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hint="eastAsia"/>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bookmarkStart w:id="0" w:name="_GoBack"/>
      <w:bookmarkEnd w:id="0"/>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67ED335A" w:rsidR="00684159" w:rsidRPr="00AD7530" w:rsidRDefault="006101B7" w:rsidP="00684159">
      <w:pPr>
        <w:jc w:val="center"/>
        <w:rPr>
          <w:rFonts w:ascii="Arial" w:eastAsia="黑体" w:hAnsi="Arial" w:cs="Arial"/>
          <w:bCs/>
          <w:color w:val="000000"/>
          <w:spacing w:val="20"/>
          <w:sz w:val="72"/>
          <w:szCs w:val="72"/>
        </w:rPr>
      </w:pPr>
      <w:r w:rsidRPr="006101B7">
        <w:rPr>
          <w:rFonts w:ascii="Arial" w:eastAsia="黑体" w:hAnsi="Arial" w:cs="Arial"/>
          <w:bCs/>
          <w:color w:val="000000"/>
          <w:spacing w:val="20"/>
          <w:sz w:val="72"/>
          <w:szCs w:val="72"/>
        </w:rPr>
        <w:t>房地产市场调研报告</w:t>
      </w:r>
    </w:p>
    <w:p w14:paraId="181CD179"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249CBFB3"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2C7302B8"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533C1004"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423F505E"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11FAFF51" w14:textId="77777777" w:rsidR="00684159" w:rsidRPr="0037148B" w:rsidRDefault="00684159" w:rsidP="00684159">
      <w:pPr>
        <w:spacing w:line="280" w:lineRule="exact"/>
        <w:jc w:val="center"/>
        <w:rPr>
          <w:rFonts w:ascii="Arial" w:eastAsia="黑体" w:hAnsi="Arial" w:cs="Arial"/>
          <w:b/>
          <w:bCs/>
          <w:color w:val="000000"/>
          <w:spacing w:val="20"/>
          <w:sz w:val="52"/>
          <w:szCs w:val="52"/>
          <w:highlight w:val="yellow"/>
        </w:rPr>
      </w:pPr>
    </w:p>
    <w:p w14:paraId="65217FBE" w14:textId="77777777" w:rsidR="00684159" w:rsidRPr="0037148B" w:rsidRDefault="00684159" w:rsidP="00684159">
      <w:pPr>
        <w:spacing w:line="280" w:lineRule="exact"/>
        <w:jc w:val="center"/>
        <w:rPr>
          <w:rFonts w:ascii="Arial" w:eastAsia="Adobe 黑体 Std R" w:hAnsi="Arial" w:cs="Arial"/>
          <w:b/>
          <w:bCs/>
          <w:color w:val="000000"/>
          <w:szCs w:val="21"/>
          <w:highlight w:val="yellow"/>
        </w:rPr>
      </w:pPr>
    </w:p>
    <w:p w14:paraId="512E9A80" w14:textId="77777777" w:rsidR="00684159" w:rsidRPr="001B0974" w:rsidRDefault="00684159" w:rsidP="00684159">
      <w:pPr>
        <w:spacing w:line="280" w:lineRule="exact"/>
        <w:jc w:val="center"/>
        <w:rPr>
          <w:rFonts w:ascii="Arial" w:eastAsia="Adobe 黑体 Std R" w:hAnsi="Arial" w:cs="Arial"/>
          <w:b/>
          <w:bCs/>
          <w:color w:val="000000"/>
          <w:szCs w:val="21"/>
          <w:highlight w:val="yellow"/>
        </w:rPr>
      </w:pPr>
    </w:p>
    <w:p w14:paraId="03EA11B8" w14:textId="37D76E9E" w:rsidR="00094955" w:rsidRPr="00B94FAF" w:rsidRDefault="00B87B2D" w:rsidP="001B0974">
      <w:pPr>
        <w:snapToGrid w:val="0"/>
        <w:jc w:val="center"/>
        <w:rPr>
          <w:rFonts w:ascii="微软雅黑" w:eastAsia="微软雅黑" w:hAnsi="微软雅黑" w:cs="微软雅黑"/>
          <w:bCs/>
          <w:color w:val="000000"/>
        </w:rPr>
      </w:pPr>
      <w:bookmarkStart w:id="1" w:name="_Hlk45656120"/>
      <w:r>
        <w:rPr>
          <w:rFonts w:ascii="微软雅黑" w:eastAsia="微软雅黑" w:hAnsi="微软雅黑" w:cs="微软雅黑" w:hint="eastAsia"/>
          <w:bCs/>
          <w:color w:val="000000"/>
        </w:rPr>
        <w:t>重庆</w:t>
      </w:r>
      <w:r w:rsidR="007C54E3" w:rsidRPr="007C54E3">
        <w:rPr>
          <w:rFonts w:ascii="微软雅黑" w:eastAsia="微软雅黑" w:hAnsi="微软雅黑" w:cs="微软雅黑" w:hint="eastAsia"/>
          <w:bCs/>
          <w:color w:val="000000"/>
        </w:rPr>
        <w:t>市</w:t>
      </w:r>
      <w:proofErr w:type="gramStart"/>
      <w:r w:rsidRPr="00B87B2D">
        <w:rPr>
          <w:rFonts w:ascii="微软雅黑" w:eastAsia="微软雅黑" w:hAnsi="微软雅黑" w:cs="微软雅黑" w:hint="eastAsia"/>
          <w:bCs/>
          <w:color w:val="000000"/>
        </w:rPr>
        <w:t>璧</w:t>
      </w:r>
      <w:proofErr w:type="gramEnd"/>
      <w:r w:rsidRPr="00B87B2D">
        <w:rPr>
          <w:rFonts w:ascii="微软雅黑" w:eastAsia="微软雅黑" w:hAnsi="微软雅黑" w:cs="微软雅黑" w:hint="eastAsia"/>
          <w:bCs/>
          <w:color w:val="000000"/>
        </w:rPr>
        <w:t>山区</w:t>
      </w:r>
      <w:proofErr w:type="gramStart"/>
      <w:r w:rsidRPr="00B87B2D">
        <w:rPr>
          <w:rFonts w:ascii="微软雅黑" w:eastAsia="微软雅黑" w:hAnsi="微软雅黑" w:cs="微软雅黑" w:hint="eastAsia"/>
          <w:bCs/>
          <w:color w:val="000000"/>
        </w:rPr>
        <w:t>璧</w:t>
      </w:r>
      <w:proofErr w:type="gramEnd"/>
      <w:r w:rsidRPr="00B87B2D">
        <w:rPr>
          <w:rFonts w:ascii="微软雅黑" w:eastAsia="微软雅黑" w:hAnsi="微软雅黑" w:cs="微软雅黑" w:hint="eastAsia"/>
          <w:bCs/>
          <w:color w:val="000000"/>
        </w:rPr>
        <w:t>城</w:t>
      </w:r>
      <w:proofErr w:type="gramStart"/>
      <w:r w:rsidRPr="00B87B2D">
        <w:rPr>
          <w:rFonts w:ascii="微软雅黑" w:eastAsia="微软雅黑" w:hAnsi="微软雅黑" w:cs="微软雅黑" w:hint="eastAsia"/>
          <w:bCs/>
          <w:color w:val="000000"/>
        </w:rPr>
        <w:t>街道双</w:t>
      </w:r>
      <w:proofErr w:type="gramEnd"/>
      <w:r w:rsidRPr="00B87B2D">
        <w:rPr>
          <w:rFonts w:ascii="微软雅黑" w:eastAsia="微软雅黑" w:hAnsi="微软雅黑" w:cs="微软雅黑" w:hint="eastAsia"/>
          <w:bCs/>
          <w:color w:val="000000"/>
        </w:rPr>
        <w:t>龙村</w:t>
      </w:r>
      <w:r w:rsidR="001B0974">
        <w:rPr>
          <w:rFonts w:ascii="微软雅黑" w:eastAsia="微软雅黑" w:hAnsi="微软雅黑" w:cs="微软雅黑" w:hint="eastAsia"/>
          <w:bCs/>
          <w:color w:val="000000"/>
        </w:rPr>
        <w:t>（地块编号：</w:t>
      </w:r>
      <w:r w:rsidRPr="00B87B2D">
        <w:rPr>
          <w:rFonts w:ascii="微软雅黑" w:eastAsia="微软雅黑" w:hAnsi="微软雅黑" w:cs="微软雅黑"/>
          <w:bCs/>
          <w:color w:val="000000"/>
        </w:rPr>
        <w:t>BS21-1J-385</w:t>
      </w:r>
      <w:r w:rsidR="00DB4762">
        <w:rPr>
          <w:rFonts w:ascii="微软雅黑" w:eastAsia="微软雅黑" w:hAnsi="微软雅黑" w:cs="微软雅黑" w:hint="eastAsia"/>
          <w:bCs/>
          <w:color w:val="000000"/>
        </w:rPr>
        <w:t>号地块</w:t>
      </w:r>
      <w:r w:rsidR="001B0974">
        <w:rPr>
          <w:rFonts w:ascii="微软雅黑" w:eastAsia="微软雅黑" w:hAnsi="微软雅黑" w:cs="微软雅黑" w:hint="eastAsia"/>
          <w:bCs/>
          <w:color w:val="000000"/>
        </w:rPr>
        <w:t>）居住项目</w:t>
      </w:r>
      <w:bookmarkEnd w:id="1"/>
    </w:p>
    <w:p w14:paraId="45B684ED" w14:textId="68FA4AD9" w:rsidR="00094955" w:rsidRPr="00B94FAF" w:rsidRDefault="00094955" w:rsidP="00420053">
      <w:pPr>
        <w:snapToGrid w:val="0"/>
        <w:jc w:val="center"/>
        <w:rPr>
          <w:rFonts w:ascii="微软雅黑" w:eastAsia="微软雅黑" w:hAnsi="微软雅黑" w:cs="微软雅黑"/>
          <w:bCs/>
          <w:color w:val="000000"/>
        </w:rPr>
      </w:pPr>
      <w:r w:rsidRPr="00EA568C">
        <w:rPr>
          <w:rFonts w:ascii="微软雅黑" w:eastAsia="微软雅黑" w:hAnsi="微软雅黑" w:cs="微软雅黑" w:hint="eastAsia"/>
          <w:bCs/>
          <w:color w:val="000000"/>
        </w:rPr>
        <w:t>【</w:t>
      </w:r>
      <w:r w:rsidR="001A3F94" w:rsidRPr="001A3F94">
        <w:rPr>
          <w:rFonts w:ascii="微软雅黑" w:eastAsia="微软雅黑" w:hAnsi="微软雅黑" w:cs="微软雅黑" w:hint="eastAsia"/>
          <w:bCs/>
          <w:color w:val="000000"/>
        </w:rPr>
        <w:t>五矿信托</w:t>
      </w:r>
      <w:r w:rsidR="001A3F94" w:rsidRPr="001A3F94">
        <w:rPr>
          <w:rFonts w:ascii="微软雅黑" w:eastAsia="微软雅黑" w:hAnsi="微软雅黑" w:cs="微软雅黑"/>
          <w:bCs/>
          <w:color w:val="000000"/>
        </w:rPr>
        <w:t>-恒信共筑X号-</w:t>
      </w:r>
      <w:r w:rsidR="00B87B2D" w:rsidRPr="00B87B2D">
        <w:rPr>
          <w:rFonts w:ascii="微软雅黑" w:eastAsia="微软雅黑" w:hAnsi="微软雅黑" w:cs="微软雅黑" w:hint="eastAsia"/>
          <w:bCs/>
          <w:color w:val="000000"/>
        </w:rPr>
        <w:t>欣融</w:t>
      </w:r>
      <w:r w:rsidR="00B87B2D" w:rsidRPr="00B87B2D">
        <w:rPr>
          <w:rFonts w:ascii="微软雅黑" w:eastAsia="微软雅黑" w:hAnsi="微软雅黑" w:cs="微软雅黑"/>
          <w:bCs/>
          <w:color w:val="000000"/>
        </w:rPr>
        <w:t>46号</w:t>
      </w:r>
      <w:r w:rsidR="001A3F94" w:rsidRPr="001A3F94">
        <w:rPr>
          <w:rFonts w:ascii="微软雅黑" w:eastAsia="微软雅黑" w:hAnsi="微软雅黑" w:cs="微软雅黑"/>
          <w:bCs/>
          <w:color w:val="000000"/>
        </w:rPr>
        <w:t>集合资金信托计划</w:t>
      </w:r>
      <w:r w:rsidRPr="00EA568C">
        <w:rPr>
          <w:rFonts w:ascii="微软雅黑" w:eastAsia="微软雅黑" w:hAnsi="微软雅黑" w:cs="微软雅黑" w:hint="eastAsia"/>
          <w:bCs/>
          <w:color w:val="000000"/>
        </w:rPr>
        <w:t>】</w:t>
      </w:r>
    </w:p>
    <w:p w14:paraId="06166413" w14:textId="4ED21295" w:rsidR="00684159" w:rsidRPr="000211AB" w:rsidRDefault="001B0974" w:rsidP="00420053">
      <w:pPr>
        <w:snapToGrid w:val="0"/>
        <w:jc w:val="center"/>
        <w:rPr>
          <w:rFonts w:ascii="微软雅黑" w:eastAsia="微软雅黑" w:hAnsi="微软雅黑" w:cs="微软雅黑"/>
          <w:bCs/>
          <w:color w:val="000000"/>
        </w:rPr>
      </w:pPr>
      <w:r w:rsidRPr="001B0974">
        <w:rPr>
          <w:rFonts w:ascii="微软雅黑" w:eastAsia="微软雅黑" w:hAnsi="微软雅黑" w:cs="微软雅黑" w:hint="eastAsia"/>
          <w:bCs/>
          <w:color w:val="000000"/>
        </w:rPr>
        <w:t>房</w:t>
      </w:r>
      <w:r w:rsidRPr="001B0974">
        <w:rPr>
          <w:rFonts w:ascii="微软雅黑" w:eastAsia="微软雅黑" w:hAnsi="微软雅黑" w:cs="微软雅黑"/>
          <w:bCs/>
          <w:color w:val="000000"/>
        </w:rPr>
        <w:t>地产市场调研报告</w:t>
      </w:r>
    </w:p>
    <w:p w14:paraId="2409D691" w14:textId="77777777" w:rsidR="00684159" w:rsidRPr="0037148B" w:rsidRDefault="00684159" w:rsidP="00684159">
      <w:pPr>
        <w:spacing w:line="280" w:lineRule="exact"/>
        <w:jc w:val="center"/>
        <w:rPr>
          <w:rFonts w:ascii="Arial" w:eastAsia="Adobe 黑体 Std R" w:hAnsi="Arial" w:cs="Arial"/>
          <w:b/>
          <w:bCs/>
          <w:color w:val="000000"/>
          <w:spacing w:val="20"/>
          <w:highlight w:val="yellow"/>
        </w:rPr>
      </w:pPr>
    </w:p>
    <w:p w14:paraId="28792BDB" w14:textId="77777777" w:rsidR="00684159" w:rsidRPr="0037148B" w:rsidRDefault="00684159" w:rsidP="00684159">
      <w:pPr>
        <w:spacing w:line="280" w:lineRule="exact"/>
        <w:jc w:val="center"/>
        <w:rPr>
          <w:rFonts w:ascii="Arial" w:eastAsia="Adobe 黑体 Std R" w:hAnsi="Arial" w:cs="Arial"/>
          <w:b/>
          <w:bCs/>
          <w:color w:val="000000"/>
          <w:spacing w:val="20"/>
          <w:highlight w:val="yellow"/>
        </w:rPr>
      </w:pPr>
    </w:p>
    <w:p w14:paraId="4B94265B" w14:textId="77777777" w:rsidR="00684159" w:rsidRPr="001B0974" w:rsidRDefault="00684159" w:rsidP="00684159">
      <w:pPr>
        <w:spacing w:line="280" w:lineRule="exact"/>
        <w:jc w:val="center"/>
        <w:rPr>
          <w:rFonts w:ascii="Arial" w:eastAsia="Adobe 黑体 Std R" w:hAnsi="Arial" w:cs="Arial"/>
          <w:b/>
          <w:bCs/>
          <w:color w:val="000000"/>
          <w:spacing w:val="20"/>
          <w:highlight w:val="yellow"/>
        </w:rPr>
      </w:pPr>
    </w:p>
    <w:p w14:paraId="0D905AF0" w14:textId="4D4552DE" w:rsidR="00684159" w:rsidRPr="005A7A65" w:rsidRDefault="00B91F57" w:rsidP="00094955">
      <w:pPr>
        <w:spacing w:line="280" w:lineRule="exact"/>
        <w:jc w:val="center"/>
        <w:rPr>
          <w:rFonts w:ascii="Arial" w:eastAsia="Adobe 黑体 Std R" w:hAnsi="Arial" w:cs="Arial"/>
          <w:bCs/>
          <w:snapToGrid w:val="0"/>
        </w:rPr>
      </w:pPr>
      <w:r w:rsidRPr="00B91F57">
        <w:rPr>
          <w:rFonts w:ascii="Arial" w:eastAsia="Adobe 黑体 Std R" w:hAnsi="Arial" w:cs="Arial"/>
          <w:bCs/>
          <w:snapToGrid w:val="0"/>
        </w:rPr>
        <w:t>2021-1-</w:t>
      </w:r>
      <w:r w:rsidR="00EE2270" w:rsidRPr="00EE2270">
        <w:rPr>
          <w:rFonts w:ascii="Arial" w:eastAsia="Adobe 黑体 Std R" w:hAnsi="Arial" w:cs="Arial"/>
          <w:bCs/>
          <w:snapToGrid w:val="0"/>
        </w:rPr>
        <w:t>0253</w:t>
      </w:r>
      <w:r w:rsidRPr="00B91F57">
        <w:rPr>
          <w:rFonts w:ascii="Arial" w:eastAsia="Adobe 黑体 Std R" w:hAnsi="Arial" w:cs="Arial"/>
          <w:bCs/>
          <w:snapToGrid w:val="0"/>
        </w:rPr>
        <w:t>-F01KXYJ1</w:t>
      </w:r>
    </w:p>
    <w:p w14:paraId="75FD4F8C"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11E1AE11"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19DF6D90" w14:textId="77777777" w:rsidR="00684159" w:rsidRPr="0037148B" w:rsidRDefault="00684159" w:rsidP="00684159">
      <w:pPr>
        <w:spacing w:line="280" w:lineRule="exact"/>
        <w:jc w:val="center"/>
        <w:rPr>
          <w:rFonts w:ascii="Arial" w:eastAsia="Adobe 黑体 Std R" w:hAnsi="Arial" w:cs="Arial"/>
          <w:b/>
          <w:bCs/>
          <w:snapToGrid w:val="0"/>
          <w:highlight w:val="yellow"/>
        </w:rPr>
      </w:pPr>
    </w:p>
    <w:p w14:paraId="2B7AE74F" w14:textId="77777777" w:rsidR="00684159" w:rsidRPr="00AD7530" w:rsidRDefault="00684159" w:rsidP="00684159">
      <w:pPr>
        <w:spacing w:line="280" w:lineRule="exact"/>
        <w:jc w:val="center"/>
        <w:rPr>
          <w:rFonts w:ascii="Arial" w:eastAsia="Adobe 黑体 Std R" w:hAnsi="Arial" w:cs="Arial"/>
        </w:rPr>
      </w:pPr>
      <w:proofErr w:type="gramStart"/>
      <w:r w:rsidRPr="00AD7530">
        <w:rPr>
          <w:rFonts w:ascii="Arial" w:eastAsia="Adobe 黑体 Std R" w:hAnsi="Arial" w:cs="Arial"/>
        </w:rPr>
        <w:t>北京康正宏</w:t>
      </w:r>
      <w:proofErr w:type="gramEnd"/>
      <w:r w:rsidRPr="00AD7530">
        <w:rPr>
          <w:rFonts w:ascii="Arial" w:eastAsia="Adobe 黑体 Std R" w:hAnsi="Arial" w:cs="Arial"/>
        </w:rPr>
        <w:t>基房地产评估有限公司</w:t>
      </w:r>
    </w:p>
    <w:p w14:paraId="25088BCE" w14:textId="77777777" w:rsidR="00684159" w:rsidRPr="00AD7530" w:rsidRDefault="00684159" w:rsidP="00684159">
      <w:pPr>
        <w:spacing w:line="280" w:lineRule="exact"/>
        <w:jc w:val="center"/>
        <w:rPr>
          <w:rFonts w:ascii="Arial" w:eastAsia="Adobe 黑体 Std R" w:hAnsi="Arial" w:cs="Arial"/>
        </w:rPr>
      </w:pPr>
    </w:p>
    <w:p w14:paraId="53E829F6" w14:textId="77777777" w:rsidR="00684159" w:rsidRPr="00AD7530" w:rsidRDefault="00684159" w:rsidP="00684159">
      <w:pPr>
        <w:spacing w:line="280" w:lineRule="exact"/>
        <w:jc w:val="center"/>
        <w:rPr>
          <w:rFonts w:ascii="Arial" w:eastAsia="Adobe 黑体 Std R" w:hAnsi="Arial" w:cs="Arial"/>
        </w:rPr>
      </w:pPr>
    </w:p>
    <w:p w14:paraId="0C9EB131" w14:textId="77777777" w:rsidR="00684159" w:rsidRPr="00AD7530" w:rsidRDefault="00684159" w:rsidP="00684159">
      <w:pPr>
        <w:spacing w:line="280" w:lineRule="exact"/>
        <w:jc w:val="center"/>
        <w:rPr>
          <w:rFonts w:ascii="Arial" w:eastAsia="Adobe 黑体 Std R" w:hAnsi="Arial" w:cs="Arial"/>
        </w:rPr>
      </w:pPr>
    </w:p>
    <w:p w14:paraId="3F004AB7" w14:textId="67C557DA" w:rsidR="00770DC3" w:rsidRPr="00AD7530" w:rsidRDefault="00684159" w:rsidP="009B0B0F">
      <w:pPr>
        <w:spacing w:line="280" w:lineRule="exact"/>
        <w:jc w:val="center"/>
        <w:rPr>
          <w:rFonts w:ascii="Arial" w:eastAsia="Adobe 黑体 Std R" w:hAnsi="Arial" w:cs="Arial"/>
        </w:rPr>
      </w:pPr>
      <w:r w:rsidRPr="00D610E4">
        <w:rPr>
          <w:rFonts w:ascii="Arial" w:eastAsia="Adobe 黑体 Std R" w:hAnsi="Arial" w:cs="Arial"/>
        </w:rPr>
        <w:t>20</w:t>
      </w:r>
      <w:r w:rsidR="00420053" w:rsidRPr="00D610E4">
        <w:rPr>
          <w:rFonts w:ascii="Arial" w:eastAsia="Adobe 黑体 Std R" w:hAnsi="Arial" w:cs="Arial"/>
        </w:rPr>
        <w:t>2</w:t>
      </w:r>
      <w:r w:rsidR="001A3F94">
        <w:rPr>
          <w:rFonts w:ascii="Arial" w:eastAsia="Adobe 黑体 Std R" w:hAnsi="Arial" w:cs="Arial" w:hint="eastAsia"/>
        </w:rPr>
        <w:t>1</w:t>
      </w:r>
      <w:r w:rsidRPr="00AD7530">
        <w:rPr>
          <w:rFonts w:ascii="Arial" w:eastAsia="Adobe 黑体 Std R" w:hAnsi="Arial" w:cs="Arial"/>
        </w:rPr>
        <w:t>年</w:t>
      </w:r>
      <w:r w:rsidR="00B87B2D">
        <w:rPr>
          <w:rFonts w:ascii="Arial" w:eastAsia="Adobe 黑体 Std R" w:hAnsi="Arial" w:cs="Arial"/>
        </w:rPr>
        <w:t>5</w:t>
      </w:r>
      <w:r w:rsidRPr="00AD7530">
        <w:rPr>
          <w:rFonts w:ascii="Arial" w:eastAsia="Adobe 黑体 Std R" w:hAnsi="Arial" w:cs="Arial"/>
        </w:rPr>
        <w:t>月</w:t>
      </w:r>
    </w:p>
    <w:p w14:paraId="093F24E0" w14:textId="27EB31B3" w:rsidR="00770DC3" w:rsidRPr="00AD7530" w:rsidRDefault="00500171" w:rsidP="00EC5712">
      <w:pPr>
        <w:spacing w:before="240" w:line="312" w:lineRule="auto"/>
        <w:ind w:firstLine="600"/>
        <w:rPr>
          <w:rFonts w:ascii="Arial" w:hAnsi="Arial" w:cs="Arial"/>
          <w:color w:val="000000"/>
          <w:szCs w:val="21"/>
        </w:rPr>
      </w:pPr>
      <w:r w:rsidRPr="0037148B">
        <w:rPr>
          <w:rFonts w:ascii="Arial" w:hAnsi="Arial" w:cs="Arial"/>
          <w:color w:val="000000"/>
          <w:sz w:val="30"/>
          <w:highlight w:val="yellow"/>
        </w:rPr>
        <w:br w:type="page"/>
      </w:r>
      <w:r w:rsidR="00770DC3" w:rsidRPr="00AD7530">
        <w:rPr>
          <w:rFonts w:ascii="Arial" w:hAnsi="Arial" w:cs="Arial"/>
          <w:color w:val="000000"/>
          <w:szCs w:val="21"/>
        </w:rPr>
        <w:lastRenderedPageBreak/>
        <w:t>报告编制单位</w:t>
      </w:r>
      <w:r w:rsidR="00B85A61">
        <w:rPr>
          <w:rFonts w:ascii="Arial" w:hAnsi="Arial" w:cs="Arial" w:hint="eastAsia"/>
          <w:color w:val="000000"/>
          <w:szCs w:val="21"/>
        </w:rPr>
        <w:t>：</w:t>
      </w:r>
      <w:proofErr w:type="gramStart"/>
      <w:r w:rsidR="00770DC3" w:rsidRPr="00AD7530">
        <w:rPr>
          <w:rFonts w:ascii="Arial" w:hAnsi="Arial" w:cs="Arial"/>
          <w:color w:val="000000"/>
          <w:szCs w:val="21"/>
        </w:rPr>
        <w:t>北京康正宏</w:t>
      </w:r>
      <w:proofErr w:type="gramEnd"/>
      <w:r w:rsidR="00770DC3" w:rsidRPr="00AD7530">
        <w:rPr>
          <w:rFonts w:ascii="Arial" w:hAnsi="Arial" w:cs="Arial"/>
          <w:color w:val="000000"/>
          <w:szCs w:val="21"/>
        </w:rPr>
        <w:t>基房地产评估有限公司</w:t>
      </w:r>
    </w:p>
    <w:p w14:paraId="56766969" w14:textId="0DC2BA94" w:rsidR="00770DC3" w:rsidRPr="00AD7530" w:rsidRDefault="00770DC3" w:rsidP="00C636CD">
      <w:pPr>
        <w:spacing w:before="240" w:line="480" w:lineRule="auto"/>
        <w:ind w:firstLine="600"/>
        <w:rPr>
          <w:rFonts w:ascii="Arial" w:hAnsi="Arial" w:cs="Arial"/>
          <w:color w:val="000000"/>
          <w:szCs w:val="21"/>
        </w:rPr>
      </w:pPr>
    </w:p>
    <w:p w14:paraId="17B6B84A" w14:textId="77777777" w:rsidR="00770DC3" w:rsidRPr="00AD7530" w:rsidRDefault="00770DC3" w:rsidP="007C6E54">
      <w:pPr>
        <w:spacing w:before="240" w:line="480" w:lineRule="auto"/>
        <w:ind w:firstLine="600"/>
        <w:rPr>
          <w:rFonts w:ascii="Arial" w:hAnsi="Arial" w:cs="Arial"/>
          <w:color w:val="000000"/>
          <w:szCs w:val="21"/>
        </w:rPr>
      </w:pPr>
    </w:p>
    <w:p w14:paraId="57C8ABE0"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法人代表</w:t>
      </w:r>
      <w:r w:rsidRPr="00AD7530">
        <w:rPr>
          <w:rFonts w:ascii="Arial" w:hAnsi="Arial" w:cs="Arial"/>
          <w:color w:val="000000"/>
          <w:szCs w:val="21"/>
        </w:rPr>
        <w:t xml:space="preserve">:     </w:t>
      </w:r>
      <w:r w:rsidRPr="00AD7530">
        <w:rPr>
          <w:rFonts w:ascii="Arial" w:hAnsi="Arial" w:cs="Arial"/>
          <w:color w:val="000000"/>
          <w:szCs w:val="21"/>
        </w:rPr>
        <w:t>齐</w:t>
      </w:r>
      <w:r w:rsidRPr="00AD7530">
        <w:rPr>
          <w:rFonts w:ascii="Arial" w:hAnsi="Arial" w:cs="Arial"/>
          <w:color w:val="000000"/>
          <w:szCs w:val="21"/>
        </w:rPr>
        <w:t xml:space="preserve">    </w:t>
      </w:r>
      <w:r w:rsidRPr="00AD7530">
        <w:rPr>
          <w:rFonts w:ascii="Arial" w:hAnsi="Arial" w:cs="Arial"/>
          <w:color w:val="000000"/>
          <w:szCs w:val="21"/>
        </w:rPr>
        <w:t>宏</w:t>
      </w:r>
      <w:r w:rsidRPr="00AD7530">
        <w:rPr>
          <w:rFonts w:ascii="Arial" w:hAnsi="Arial" w:cs="Arial"/>
          <w:color w:val="000000"/>
          <w:szCs w:val="21"/>
        </w:rPr>
        <w:t xml:space="preserve">       </w:t>
      </w:r>
      <w:r w:rsidRPr="00AD7530">
        <w:rPr>
          <w:rFonts w:ascii="Arial" w:hAnsi="Arial" w:cs="Arial"/>
          <w:color w:val="000000"/>
          <w:szCs w:val="21"/>
        </w:rPr>
        <w:t>高级经济师</w:t>
      </w:r>
    </w:p>
    <w:p w14:paraId="487684AB"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05CC7B3A" w14:textId="77777777" w:rsidR="00770DC3"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项目负责人</w:t>
      </w:r>
      <w:r w:rsidRPr="00AD7530">
        <w:rPr>
          <w:rFonts w:ascii="Arial" w:hAnsi="Arial" w:cs="Arial"/>
          <w:color w:val="000000"/>
          <w:szCs w:val="21"/>
        </w:rPr>
        <w:t xml:space="preserve">:   </w:t>
      </w:r>
      <w:r w:rsidR="002A077E" w:rsidRPr="00AD7530">
        <w:rPr>
          <w:rFonts w:ascii="Arial" w:hAnsi="Arial" w:cs="Arial"/>
          <w:color w:val="000000"/>
          <w:szCs w:val="21"/>
        </w:rPr>
        <w:t>王</w:t>
      </w:r>
      <w:r w:rsidR="002A077E" w:rsidRPr="00AD7530">
        <w:rPr>
          <w:rFonts w:ascii="Arial" w:hAnsi="Arial" w:cs="Arial"/>
          <w:color w:val="000000"/>
          <w:szCs w:val="21"/>
        </w:rPr>
        <w:t xml:space="preserve">    </w:t>
      </w:r>
      <w:r w:rsidR="002A077E" w:rsidRPr="00AD7530">
        <w:rPr>
          <w:rFonts w:ascii="Arial" w:hAnsi="Arial" w:cs="Arial"/>
          <w:color w:val="000000"/>
          <w:szCs w:val="21"/>
        </w:rPr>
        <w:t>鹏</w:t>
      </w:r>
      <w:r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10A01127" w14:textId="77777777" w:rsidR="00770DC3" w:rsidRPr="00AD7530"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Pr="00AD7530">
        <w:rPr>
          <w:rFonts w:ascii="Arial" w:hAnsi="Arial" w:cs="Arial"/>
          <w:color w:val="000000"/>
          <w:szCs w:val="21"/>
        </w:rPr>
        <w:t>注册土地估价师</w:t>
      </w:r>
    </w:p>
    <w:p w14:paraId="67BEB7AB" w14:textId="77777777" w:rsidR="00684159" w:rsidRPr="00AD7530" w:rsidRDefault="00770DC3" w:rsidP="007C6E54">
      <w:pPr>
        <w:spacing w:before="240" w:line="480" w:lineRule="auto"/>
        <w:ind w:firstLine="600"/>
        <w:rPr>
          <w:rFonts w:ascii="Arial" w:hAnsi="Arial" w:cs="Arial"/>
          <w:color w:val="000000"/>
          <w:szCs w:val="21"/>
        </w:rPr>
      </w:pPr>
      <w:r w:rsidRPr="00AD7530">
        <w:rPr>
          <w:rFonts w:ascii="Arial" w:hAnsi="Arial" w:cs="Arial"/>
          <w:color w:val="000000"/>
          <w:szCs w:val="21"/>
        </w:rPr>
        <w:t>项目参加人员</w:t>
      </w:r>
      <w:r w:rsidRPr="00AD7530">
        <w:rPr>
          <w:rFonts w:ascii="Arial" w:hAnsi="Arial" w:cs="Arial"/>
          <w:color w:val="000000"/>
          <w:szCs w:val="21"/>
        </w:rPr>
        <w:t xml:space="preserve">: </w:t>
      </w:r>
      <w:r w:rsidR="00B42880" w:rsidRPr="00AD7530">
        <w:rPr>
          <w:rFonts w:ascii="Arial" w:hAnsi="Arial" w:cs="Arial"/>
          <w:color w:val="000000"/>
          <w:szCs w:val="21"/>
        </w:rPr>
        <w:t>郑</w:t>
      </w:r>
      <w:r w:rsidR="00B42880" w:rsidRPr="00AD7530">
        <w:rPr>
          <w:rFonts w:ascii="Arial" w:hAnsi="Arial" w:cs="Arial"/>
          <w:color w:val="000000"/>
          <w:szCs w:val="21"/>
        </w:rPr>
        <w:t xml:space="preserve">    </w:t>
      </w:r>
      <w:r w:rsidR="00B42880" w:rsidRPr="00AD7530">
        <w:rPr>
          <w:rFonts w:ascii="Arial" w:hAnsi="Arial" w:cs="Arial"/>
          <w:color w:val="000000"/>
          <w:szCs w:val="21"/>
        </w:rPr>
        <w:t>燚</w:t>
      </w:r>
      <w:r w:rsidR="00684159" w:rsidRPr="00AD7530">
        <w:rPr>
          <w:rFonts w:ascii="Arial" w:hAnsi="Arial" w:cs="Arial"/>
          <w:color w:val="000000"/>
          <w:szCs w:val="21"/>
        </w:rPr>
        <w:t xml:space="preserve">       </w:t>
      </w:r>
      <w:r w:rsidR="00233764" w:rsidRPr="00AD7530">
        <w:rPr>
          <w:rFonts w:ascii="Arial" w:hAnsi="Arial" w:cs="Arial"/>
          <w:color w:val="000000"/>
          <w:szCs w:val="21"/>
        </w:rPr>
        <w:t>注册房地产估价师</w:t>
      </w:r>
    </w:p>
    <w:p w14:paraId="1A99054C" w14:textId="77777777" w:rsidR="00684159" w:rsidRPr="00AD7530" w:rsidRDefault="00684159" w:rsidP="007C6E54">
      <w:pPr>
        <w:spacing w:before="240" w:line="480" w:lineRule="auto"/>
        <w:ind w:firstLine="600"/>
        <w:rPr>
          <w:rFonts w:ascii="Arial" w:hAnsi="Arial" w:cs="Arial"/>
          <w:color w:val="000000"/>
          <w:szCs w:val="21"/>
        </w:rPr>
      </w:pPr>
      <w:r w:rsidRPr="00AD7530">
        <w:rPr>
          <w:rFonts w:ascii="Arial" w:hAnsi="Arial" w:cs="Arial"/>
          <w:color w:val="000000"/>
          <w:szCs w:val="21"/>
        </w:rPr>
        <w:t xml:space="preserve">                             </w:t>
      </w:r>
      <w:bookmarkStart w:id="2" w:name="OLE_LINK2"/>
      <w:bookmarkStart w:id="3" w:name="OLE_LINK3"/>
      <w:r w:rsidRPr="00AD7530">
        <w:rPr>
          <w:rFonts w:ascii="Arial" w:hAnsi="Arial" w:cs="Arial"/>
          <w:color w:val="000000"/>
          <w:szCs w:val="21"/>
        </w:rPr>
        <w:t>注册土地估价师</w:t>
      </w:r>
      <w:bookmarkEnd w:id="2"/>
      <w:bookmarkEnd w:id="3"/>
    </w:p>
    <w:p w14:paraId="7B6CF6D8" w14:textId="276C2E71" w:rsidR="00B42880" w:rsidRPr="00AD7530"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217D6A">
        <w:rPr>
          <w:rFonts w:ascii="Arial" w:hAnsi="Arial" w:cs="Arial" w:hint="eastAsia"/>
          <w:color w:val="000000"/>
          <w:szCs w:val="21"/>
        </w:rPr>
        <w:t>赵</w:t>
      </w:r>
      <w:r w:rsidR="00217D6A">
        <w:rPr>
          <w:rFonts w:ascii="Arial" w:hAnsi="Arial" w:cs="Arial" w:hint="eastAsia"/>
          <w:color w:val="000000"/>
          <w:szCs w:val="21"/>
        </w:rPr>
        <w:t xml:space="preserve"> </w:t>
      </w:r>
      <w:r w:rsidR="00217D6A">
        <w:rPr>
          <w:rFonts w:ascii="Arial" w:hAnsi="Arial" w:cs="Arial"/>
          <w:color w:val="000000"/>
          <w:szCs w:val="21"/>
        </w:rPr>
        <w:t xml:space="preserve">   </w:t>
      </w:r>
      <w:proofErr w:type="gramStart"/>
      <w:r w:rsidR="00217D6A">
        <w:rPr>
          <w:rFonts w:ascii="Arial" w:hAnsi="Arial" w:cs="Arial" w:hint="eastAsia"/>
          <w:color w:val="000000"/>
          <w:szCs w:val="21"/>
        </w:rPr>
        <w:t>雯</w:t>
      </w:r>
      <w:proofErr w:type="gramEnd"/>
      <w:r w:rsidRPr="00AD7530">
        <w:rPr>
          <w:rFonts w:ascii="Arial" w:hAnsi="Arial" w:cs="Arial"/>
          <w:color w:val="000000"/>
          <w:szCs w:val="21"/>
        </w:rPr>
        <w:t xml:space="preserve">       </w:t>
      </w:r>
      <w:r w:rsidR="00166FE4" w:rsidRPr="00AD7530">
        <w:rPr>
          <w:rFonts w:ascii="Arial" w:hAnsi="Arial" w:cs="Arial"/>
          <w:color w:val="000000"/>
          <w:szCs w:val="21"/>
        </w:rPr>
        <w:t>注册土地估价师</w:t>
      </w:r>
    </w:p>
    <w:p w14:paraId="1E46AC30" w14:textId="77777777" w:rsidR="00770DC3" w:rsidRPr="00AD7530" w:rsidRDefault="00770DC3" w:rsidP="007C6E54">
      <w:pPr>
        <w:spacing w:line="480" w:lineRule="auto"/>
        <w:ind w:firstLineChars="180" w:firstLine="434"/>
        <w:rPr>
          <w:rFonts w:ascii="Arial" w:hAnsi="Arial" w:cs="Arial"/>
          <w:b/>
          <w:color w:val="000000"/>
          <w:szCs w:val="21"/>
        </w:rPr>
      </w:pPr>
    </w:p>
    <w:p w14:paraId="184880B0" w14:textId="0D633E39" w:rsidR="00770DC3" w:rsidRPr="00AD7530" w:rsidRDefault="00CF716F" w:rsidP="00CF716F">
      <w:pPr>
        <w:tabs>
          <w:tab w:val="left" w:pos="3402"/>
          <w:tab w:val="left" w:pos="3544"/>
          <w:tab w:val="left" w:pos="3686"/>
        </w:tabs>
        <w:spacing w:before="240" w:line="480" w:lineRule="auto"/>
        <w:ind w:firstLine="600"/>
        <w:rPr>
          <w:rFonts w:ascii="Arial" w:hAnsi="Arial" w:cs="Arial"/>
          <w:color w:val="000000"/>
          <w:szCs w:val="21"/>
        </w:rPr>
      </w:pPr>
      <w:r w:rsidRPr="00AD7530">
        <w:rPr>
          <w:rFonts w:ascii="Arial" w:hAnsi="Arial" w:cs="Arial"/>
          <w:color w:val="000000"/>
          <w:szCs w:val="21"/>
        </w:rPr>
        <w:t xml:space="preserve">             </w:t>
      </w:r>
      <w:r w:rsidR="00EA4DBD" w:rsidRPr="00AD7530">
        <w:rPr>
          <w:rFonts w:ascii="Arial" w:hAnsi="Arial" w:cs="Arial"/>
          <w:color w:val="000000"/>
          <w:szCs w:val="21"/>
        </w:rPr>
        <w:t xml:space="preserve"> </w:t>
      </w:r>
      <w:r w:rsidR="00B87B2D">
        <w:rPr>
          <w:rFonts w:ascii="Arial" w:hAnsi="Arial" w:cs="Arial" w:hint="eastAsia"/>
          <w:color w:val="000000"/>
          <w:szCs w:val="21"/>
        </w:rPr>
        <w:t>王</w:t>
      </w:r>
      <w:r w:rsidR="00217D6A">
        <w:rPr>
          <w:rFonts w:ascii="Arial" w:hAnsi="Arial" w:cs="Arial" w:hint="eastAsia"/>
          <w:color w:val="000000"/>
          <w:szCs w:val="21"/>
        </w:rPr>
        <w:t xml:space="preserve"> </w:t>
      </w:r>
      <w:r w:rsidR="00217D6A">
        <w:rPr>
          <w:rFonts w:ascii="Arial" w:hAnsi="Arial" w:cs="Arial"/>
          <w:color w:val="000000"/>
          <w:szCs w:val="21"/>
        </w:rPr>
        <w:t xml:space="preserve">   </w:t>
      </w:r>
      <w:proofErr w:type="gramStart"/>
      <w:r w:rsidR="00B87B2D">
        <w:rPr>
          <w:rFonts w:ascii="Arial" w:hAnsi="Arial" w:cs="Arial" w:hint="eastAsia"/>
          <w:color w:val="000000"/>
          <w:szCs w:val="21"/>
        </w:rPr>
        <w:t>曦</w:t>
      </w:r>
      <w:proofErr w:type="gramEnd"/>
    </w:p>
    <w:p w14:paraId="307D8BD9" w14:textId="77777777" w:rsidR="00A76C10" w:rsidRPr="00AD7530" w:rsidRDefault="00A76C10" w:rsidP="007C6E54">
      <w:pPr>
        <w:spacing w:line="480" w:lineRule="auto"/>
        <w:ind w:firstLineChars="180" w:firstLine="432"/>
        <w:rPr>
          <w:rFonts w:ascii="Arial" w:hAnsi="Arial" w:cs="Arial"/>
          <w:color w:val="000000"/>
          <w:szCs w:val="21"/>
        </w:rPr>
      </w:pPr>
    </w:p>
    <w:p w14:paraId="5B6AC83D" w14:textId="41FACAEE" w:rsidR="00EE6570" w:rsidRPr="00AD7530" w:rsidRDefault="005C6E41" w:rsidP="005C6E41">
      <w:pPr>
        <w:spacing w:line="480" w:lineRule="auto"/>
        <w:ind w:firstLineChars="950" w:firstLine="2280"/>
        <w:rPr>
          <w:rFonts w:ascii="Arial" w:hAnsi="Arial" w:cs="Arial"/>
          <w:color w:val="000000"/>
          <w:szCs w:val="21"/>
        </w:rPr>
      </w:pPr>
      <w:proofErr w:type="gramStart"/>
      <w:r>
        <w:rPr>
          <w:rFonts w:ascii="Arial" w:hAnsi="Arial" w:cs="Arial" w:hint="eastAsia"/>
          <w:color w:val="000000"/>
          <w:szCs w:val="21"/>
        </w:rPr>
        <w:t>邢</w:t>
      </w:r>
      <w:proofErr w:type="gramEnd"/>
      <w:r>
        <w:rPr>
          <w:rFonts w:ascii="Arial" w:hAnsi="Arial" w:cs="Arial" w:hint="eastAsia"/>
          <w:color w:val="000000"/>
          <w:szCs w:val="21"/>
        </w:rPr>
        <w:t xml:space="preserve">    </w:t>
      </w:r>
      <w:proofErr w:type="gramStart"/>
      <w:r>
        <w:rPr>
          <w:rFonts w:ascii="Arial" w:hAnsi="Arial" w:cs="Arial" w:hint="eastAsia"/>
          <w:color w:val="000000"/>
          <w:szCs w:val="21"/>
        </w:rPr>
        <w:t>轲</w:t>
      </w:r>
      <w:proofErr w:type="gramEnd"/>
    </w:p>
    <w:p w14:paraId="0F0E4832" w14:textId="77777777" w:rsidR="00EE6570" w:rsidRDefault="00EE6570" w:rsidP="007C6E54">
      <w:pPr>
        <w:spacing w:line="480" w:lineRule="auto"/>
        <w:ind w:firstLineChars="180" w:firstLine="432"/>
        <w:rPr>
          <w:rFonts w:ascii="Arial" w:hAnsi="Arial" w:cs="Arial"/>
          <w:color w:val="000000"/>
          <w:szCs w:val="21"/>
        </w:rPr>
      </w:pPr>
    </w:p>
    <w:p w14:paraId="4D47E207" w14:textId="77777777" w:rsidR="005C6E41" w:rsidRPr="00AD7530" w:rsidRDefault="005C6E41" w:rsidP="007C6E54">
      <w:pPr>
        <w:spacing w:line="480" w:lineRule="auto"/>
        <w:ind w:firstLineChars="180" w:firstLine="432"/>
        <w:rPr>
          <w:rFonts w:ascii="Arial" w:hAnsi="Arial" w:cs="Arial"/>
          <w:color w:val="000000"/>
          <w:szCs w:val="21"/>
        </w:rPr>
      </w:pPr>
    </w:p>
    <w:p w14:paraId="31F455F8" w14:textId="77777777" w:rsidR="00EE6570" w:rsidRPr="00AD7530" w:rsidRDefault="00EE6570" w:rsidP="007C6E54">
      <w:pPr>
        <w:spacing w:line="480" w:lineRule="auto"/>
        <w:ind w:firstLineChars="180" w:firstLine="432"/>
        <w:rPr>
          <w:rFonts w:ascii="Arial" w:hAnsi="Arial" w:cs="Arial"/>
          <w:color w:val="000000"/>
          <w:szCs w:val="21"/>
        </w:rPr>
      </w:pPr>
    </w:p>
    <w:p w14:paraId="0592E097" w14:textId="77890050" w:rsidR="00770DC3" w:rsidRPr="00352EC4" w:rsidRDefault="00770DC3" w:rsidP="009B0B0F">
      <w:pPr>
        <w:spacing w:line="480" w:lineRule="auto"/>
        <w:jc w:val="center"/>
        <w:rPr>
          <w:rFonts w:ascii="Arial" w:hAnsi="Arial" w:cs="Arial"/>
          <w:color w:val="000000"/>
          <w:szCs w:val="21"/>
        </w:rPr>
      </w:pPr>
      <w:r w:rsidRPr="00352EC4">
        <w:rPr>
          <w:rFonts w:ascii="Arial" w:hAnsi="Arial" w:cs="Arial"/>
          <w:color w:val="000000"/>
          <w:szCs w:val="21"/>
        </w:rPr>
        <w:t>编制时间</w:t>
      </w:r>
      <w:r w:rsidR="00F646FA" w:rsidRPr="00352EC4">
        <w:rPr>
          <w:rFonts w:ascii="Arial" w:hAnsi="Arial" w:cs="Arial" w:hint="eastAsia"/>
          <w:color w:val="000000"/>
          <w:szCs w:val="21"/>
        </w:rPr>
        <w:t>：</w:t>
      </w:r>
      <w:r w:rsidR="00545CF1" w:rsidRPr="00D610E4">
        <w:rPr>
          <w:rFonts w:ascii="Arial" w:hAnsi="Arial" w:cs="Arial"/>
          <w:color w:val="000000"/>
          <w:szCs w:val="21"/>
        </w:rPr>
        <w:t>20</w:t>
      </w:r>
      <w:r w:rsidR="00664938" w:rsidRPr="00D610E4">
        <w:rPr>
          <w:rFonts w:ascii="Arial" w:hAnsi="Arial" w:cs="Arial"/>
          <w:color w:val="000000"/>
          <w:szCs w:val="21"/>
        </w:rPr>
        <w:t>2</w:t>
      </w:r>
      <w:r w:rsidR="00F107BF">
        <w:rPr>
          <w:rFonts w:ascii="Arial" w:hAnsi="Arial" w:cs="Arial" w:hint="eastAsia"/>
          <w:color w:val="000000"/>
          <w:szCs w:val="21"/>
        </w:rPr>
        <w:t>1</w:t>
      </w:r>
      <w:r w:rsidR="00545CF1" w:rsidRPr="00352EC4">
        <w:rPr>
          <w:rFonts w:ascii="Arial" w:hAnsi="Arial" w:cs="Arial"/>
          <w:color w:val="000000"/>
          <w:szCs w:val="21"/>
        </w:rPr>
        <w:t>年</w:t>
      </w:r>
      <w:r w:rsidR="00B87B2D">
        <w:rPr>
          <w:rFonts w:ascii="Arial" w:hAnsi="Arial" w:cs="Arial"/>
          <w:color w:val="000000"/>
          <w:szCs w:val="21"/>
        </w:rPr>
        <w:t>5</w:t>
      </w:r>
      <w:r w:rsidR="00545CF1" w:rsidRPr="00352EC4">
        <w:rPr>
          <w:rFonts w:ascii="Arial" w:hAnsi="Arial" w:cs="Arial"/>
          <w:color w:val="000000"/>
          <w:szCs w:val="21"/>
        </w:rPr>
        <w:t>月</w:t>
      </w:r>
      <w:r w:rsidR="00B87B2D">
        <w:rPr>
          <w:rFonts w:ascii="Arial" w:hAnsi="Arial" w:cs="Arial"/>
          <w:color w:val="000000"/>
          <w:szCs w:val="21"/>
        </w:rPr>
        <w:t>11</w:t>
      </w:r>
      <w:r w:rsidR="00545CF1" w:rsidRPr="00352EC4">
        <w:rPr>
          <w:rFonts w:ascii="Arial" w:hAnsi="Arial" w:cs="Arial"/>
          <w:color w:val="000000"/>
          <w:szCs w:val="21"/>
        </w:rPr>
        <w:t>日</w:t>
      </w:r>
      <w:r w:rsidRPr="00EA568C">
        <w:rPr>
          <w:rFonts w:ascii="Arial" w:hAnsi="Arial" w:cs="Arial"/>
          <w:color w:val="000000"/>
          <w:szCs w:val="21"/>
        </w:rPr>
        <w:t>至</w:t>
      </w:r>
      <w:r w:rsidR="00F646FA" w:rsidRPr="00EA568C">
        <w:rPr>
          <w:rFonts w:ascii="Arial" w:hAnsi="Arial" w:cs="Arial"/>
          <w:color w:val="000000"/>
          <w:szCs w:val="21"/>
        </w:rPr>
        <w:t>20</w:t>
      </w:r>
      <w:r w:rsidR="00664938" w:rsidRPr="00EA568C">
        <w:rPr>
          <w:rFonts w:ascii="Arial" w:hAnsi="Arial" w:cs="Arial"/>
          <w:color w:val="000000"/>
          <w:szCs w:val="21"/>
        </w:rPr>
        <w:t>2</w:t>
      </w:r>
      <w:r w:rsidR="00F107BF">
        <w:rPr>
          <w:rFonts w:ascii="Arial" w:hAnsi="Arial" w:cs="Arial" w:hint="eastAsia"/>
          <w:color w:val="000000"/>
          <w:szCs w:val="21"/>
        </w:rPr>
        <w:t>1</w:t>
      </w:r>
      <w:r w:rsidR="005B5C02" w:rsidRPr="00EA568C">
        <w:rPr>
          <w:rFonts w:ascii="Arial" w:hAnsi="Arial" w:cs="Arial"/>
          <w:color w:val="000000"/>
          <w:szCs w:val="21"/>
        </w:rPr>
        <w:t>年</w:t>
      </w:r>
      <w:r w:rsidR="00D76799">
        <w:rPr>
          <w:rFonts w:ascii="Arial" w:hAnsi="Arial" w:cs="Arial"/>
          <w:color w:val="000000"/>
          <w:szCs w:val="21"/>
        </w:rPr>
        <w:t>5</w:t>
      </w:r>
      <w:r w:rsidR="00D76799">
        <w:rPr>
          <w:rFonts w:ascii="Arial" w:hAnsi="Arial" w:cs="Arial"/>
          <w:color w:val="000000"/>
          <w:szCs w:val="21"/>
        </w:rPr>
        <w:t>月</w:t>
      </w:r>
      <w:r w:rsidR="001D0775">
        <w:rPr>
          <w:rFonts w:ascii="Arial" w:hAnsi="Arial" w:cs="Arial"/>
          <w:color w:val="000000"/>
          <w:szCs w:val="21"/>
        </w:rPr>
        <w:t>1</w:t>
      </w:r>
      <w:r w:rsidR="001D0775">
        <w:rPr>
          <w:rFonts w:ascii="Arial" w:hAnsi="Arial" w:cs="Arial" w:hint="eastAsia"/>
          <w:color w:val="000000"/>
          <w:szCs w:val="21"/>
        </w:rPr>
        <w:t>4</w:t>
      </w:r>
      <w:r w:rsidR="005B5C02" w:rsidRPr="00EA568C">
        <w:rPr>
          <w:rFonts w:ascii="Arial" w:hAnsi="Arial" w:cs="Arial"/>
          <w:color w:val="000000"/>
          <w:szCs w:val="21"/>
        </w:rPr>
        <w:t>日</w:t>
      </w:r>
    </w:p>
    <w:p w14:paraId="7485E356" w14:textId="77777777" w:rsidR="00AD7530" w:rsidRPr="00AD7530" w:rsidRDefault="00AD7530" w:rsidP="009B0B0F">
      <w:pPr>
        <w:spacing w:line="480" w:lineRule="auto"/>
        <w:jc w:val="center"/>
        <w:rPr>
          <w:rFonts w:ascii="Arial" w:hAnsi="Arial" w:cs="Arial"/>
          <w:color w:val="000000"/>
          <w:szCs w:val="21"/>
          <w:highlight w:val="yellow"/>
        </w:rPr>
      </w:pPr>
    </w:p>
    <w:p w14:paraId="6EBEBDFF" w14:textId="77777777" w:rsidR="009B0B0F" w:rsidRPr="0037148B" w:rsidRDefault="009B0B0F" w:rsidP="009B0B0F">
      <w:pPr>
        <w:pStyle w:val="10"/>
        <w:rPr>
          <w:highlight w:val="yellow"/>
        </w:rPr>
        <w:sectPr w:rsidR="009B0B0F" w:rsidRPr="0037148B" w:rsidSect="009B0B0F">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1843" w:right="1304" w:bottom="1134" w:left="1304" w:header="1134" w:footer="907" w:gutter="0"/>
          <w:cols w:space="425"/>
          <w:titlePg/>
          <w:docGrid w:linePitch="312"/>
        </w:sectPr>
      </w:pPr>
      <w:bookmarkStart w:id="4" w:name="_Toc118196874"/>
      <w:bookmarkStart w:id="5" w:name="_Toc118196995"/>
      <w:bookmarkStart w:id="6" w:name="_Toc118513505"/>
      <w:bookmarkStart w:id="7" w:name="_Toc118794435"/>
    </w:p>
    <w:p w14:paraId="6EFB2A17" w14:textId="77777777" w:rsidR="00827F48" w:rsidRDefault="00770DC3" w:rsidP="009B0B0F">
      <w:pPr>
        <w:pStyle w:val="10"/>
      </w:pPr>
      <w:r w:rsidRPr="00AD7530">
        <w:lastRenderedPageBreak/>
        <w:t>目</w:t>
      </w:r>
      <w:r w:rsidRPr="00AD7530">
        <w:t xml:space="preserve">  </w:t>
      </w:r>
      <w:r w:rsidRPr="00AD7530">
        <w:t>录</w:t>
      </w:r>
      <w:bookmarkEnd w:id="4"/>
      <w:bookmarkEnd w:id="5"/>
      <w:bookmarkEnd w:id="6"/>
      <w:bookmarkEnd w:id="7"/>
      <w:r w:rsidRPr="00AD7530">
        <w:fldChar w:fldCharType="begin"/>
      </w:r>
      <w:r w:rsidRPr="00AD7530">
        <w:instrText xml:space="preserve"> TOC \o "1-3" \h \z </w:instrText>
      </w:r>
      <w:r w:rsidRPr="00AD7530">
        <w:fldChar w:fldCharType="separate"/>
      </w:r>
    </w:p>
    <w:p w14:paraId="348AA87F" w14:textId="41451A33" w:rsidR="00827F48" w:rsidRPr="00827F48" w:rsidRDefault="000E2DE6">
      <w:pPr>
        <w:pStyle w:val="10"/>
        <w:rPr>
          <w:rFonts w:eastAsiaTheme="minorEastAsia"/>
          <w:b w:val="0"/>
          <w:bCs w:val="0"/>
          <w:caps w:val="0"/>
          <w:kern w:val="2"/>
          <w:sz w:val="21"/>
          <w:szCs w:val="22"/>
        </w:rPr>
      </w:pPr>
      <w:hyperlink w:anchor="_Toc41488705" w:history="1">
        <w:r w:rsidR="00827F48" w:rsidRPr="00827F48">
          <w:rPr>
            <w:rStyle w:val="a7"/>
            <w:rFonts w:eastAsia="方正黑体简体"/>
          </w:rPr>
          <w:t>致委托人函</w:t>
        </w:r>
        <w:r w:rsidR="00827F48" w:rsidRPr="00827F48">
          <w:rPr>
            <w:webHidden/>
          </w:rPr>
          <w:tab/>
        </w:r>
        <w:r w:rsidR="00827F48" w:rsidRPr="00827F48">
          <w:rPr>
            <w:webHidden/>
          </w:rPr>
          <w:fldChar w:fldCharType="begin"/>
        </w:r>
        <w:r w:rsidR="00827F48" w:rsidRPr="00827F48">
          <w:rPr>
            <w:webHidden/>
          </w:rPr>
          <w:instrText xml:space="preserve"> PAGEREF _Toc41488705 \h </w:instrText>
        </w:r>
        <w:r w:rsidR="00827F48" w:rsidRPr="00827F48">
          <w:rPr>
            <w:webHidden/>
          </w:rPr>
        </w:r>
        <w:r w:rsidR="00827F48" w:rsidRPr="00827F48">
          <w:rPr>
            <w:webHidden/>
          </w:rPr>
          <w:fldChar w:fldCharType="separate"/>
        </w:r>
        <w:r w:rsidR="000075C6">
          <w:rPr>
            <w:webHidden/>
          </w:rPr>
          <w:t>1</w:t>
        </w:r>
        <w:r w:rsidR="00827F48" w:rsidRPr="00827F48">
          <w:rPr>
            <w:webHidden/>
          </w:rPr>
          <w:fldChar w:fldCharType="end"/>
        </w:r>
      </w:hyperlink>
    </w:p>
    <w:p w14:paraId="466ED871" w14:textId="5F3F42BB" w:rsidR="00827F48" w:rsidRPr="00827F48" w:rsidRDefault="000E2DE6">
      <w:pPr>
        <w:pStyle w:val="10"/>
        <w:rPr>
          <w:rFonts w:eastAsiaTheme="minorEastAsia"/>
          <w:b w:val="0"/>
          <w:bCs w:val="0"/>
          <w:caps w:val="0"/>
          <w:kern w:val="2"/>
          <w:sz w:val="21"/>
          <w:szCs w:val="22"/>
        </w:rPr>
      </w:pPr>
      <w:hyperlink w:anchor="_Toc41488706" w:history="1">
        <w:r w:rsidR="00827F48" w:rsidRPr="00827F48">
          <w:rPr>
            <w:rStyle w:val="a7"/>
            <w:rFonts w:eastAsia="方正黑体简体"/>
          </w:rPr>
          <w:t>第一章</w:t>
        </w:r>
        <w:r w:rsidR="00827F48" w:rsidRPr="00827F48">
          <w:rPr>
            <w:rStyle w:val="a7"/>
            <w:rFonts w:eastAsia="方正黑体简体"/>
          </w:rPr>
          <w:t xml:space="preserve">  </w:t>
        </w:r>
        <w:r w:rsidR="00827F48" w:rsidRPr="00827F48">
          <w:rPr>
            <w:rStyle w:val="a7"/>
            <w:rFonts w:eastAsia="方正黑体简体"/>
          </w:rPr>
          <w:t>房地产市场调研说明</w:t>
        </w:r>
        <w:r w:rsidR="00827F48" w:rsidRPr="00827F48">
          <w:rPr>
            <w:webHidden/>
          </w:rPr>
          <w:tab/>
        </w:r>
        <w:r w:rsidR="00827F48" w:rsidRPr="00827F48">
          <w:rPr>
            <w:webHidden/>
          </w:rPr>
          <w:fldChar w:fldCharType="begin"/>
        </w:r>
        <w:r w:rsidR="00827F48" w:rsidRPr="00827F48">
          <w:rPr>
            <w:webHidden/>
          </w:rPr>
          <w:instrText xml:space="preserve"> PAGEREF _Toc41488706 \h </w:instrText>
        </w:r>
        <w:r w:rsidR="00827F48" w:rsidRPr="00827F48">
          <w:rPr>
            <w:webHidden/>
          </w:rPr>
        </w:r>
        <w:r w:rsidR="00827F48" w:rsidRPr="00827F48">
          <w:rPr>
            <w:webHidden/>
          </w:rPr>
          <w:fldChar w:fldCharType="separate"/>
        </w:r>
        <w:r w:rsidR="000075C6">
          <w:rPr>
            <w:webHidden/>
          </w:rPr>
          <w:t>2</w:t>
        </w:r>
        <w:r w:rsidR="00827F48" w:rsidRPr="00827F48">
          <w:rPr>
            <w:webHidden/>
          </w:rPr>
          <w:fldChar w:fldCharType="end"/>
        </w:r>
      </w:hyperlink>
    </w:p>
    <w:p w14:paraId="25724BC2" w14:textId="3460C08A"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07" w:history="1">
        <w:r w:rsidR="00827F48" w:rsidRPr="00827F48">
          <w:rPr>
            <w:rStyle w:val="a7"/>
            <w:rFonts w:ascii="Arial" w:eastAsia="宋体" w:hAnsi="Arial" w:cs="Arial"/>
          </w:rPr>
          <w:t>一、委托单位</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_Toc41488707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2</w:t>
        </w:r>
        <w:r w:rsidR="00827F48" w:rsidRPr="00827F48">
          <w:rPr>
            <w:rFonts w:ascii="Arial" w:hAnsi="Arial" w:cs="Arial"/>
            <w:webHidden/>
          </w:rPr>
          <w:fldChar w:fldCharType="end"/>
        </w:r>
      </w:hyperlink>
    </w:p>
    <w:p w14:paraId="2CD109C0" w14:textId="6CE1D557"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08" w:history="1">
        <w:r w:rsidR="00827F48" w:rsidRPr="00827F48">
          <w:rPr>
            <w:rStyle w:val="a7"/>
            <w:rFonts w:ascii="Arial" w:eastAsia="宋体" w:hAnsi="Arial" w:cs="Arial"/>
          </w:rPr>
          <w:t>二、编制单位</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_Toc41488708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2</w:t>
        </w:r>
        <w:r w:rsidR="00827F48" w:rsidRPr="00827F48">
          <w:rPr>
            <w:rFonts w:ascii="Arial" w:hAnsi="Arial" w:cs="Arial"/>
            <w:webHidden/>
          </w:rPr>
          <w:fldChar w:fldCharType="end"/>
        </w:r>
      </w:hyperlink>
    </w:p>
    <w:p w14:paraId="6A6FCE09" w14:textId="6B1A0B5C"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09" w:history="1">
        <w:r w:rsidR="00827F48" w:rsidRPr="00827F48">
          <w:rPr>
            <w:rStyle w:val="a7"/>
            <w:rFonts w:ascii="Arial" w:eastAsia="宋体" w:hAnsi="Arial" w:cs="Arial"/>
          </w:rPr>
          <w:t>三、编制目的</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_Toc41488709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2</w:t>
        </w:r>
        <w:r w:rsidR="00827F48" w:rsidRPr="00827F48">
          <w:rPr>
            <w:rFonts w:ascii="Arial" w:hAnsi="Arial" w:cs="Arial"/>
            <w:webHidden/>
          </w:rPr>
          <w:fldChar w:fldCharType="end"/>
        </w:r>
      </w:hyperlink>
    </w:p>
    <w:p w14:paraId="5E400D74" w14:textId="60B3B54D"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10" w:history="1">
        <w:r w:rsidR="00827F48" w:rsidRPr="00827F48">
          <w:rPr>
            <w:rStyle w:val="a7"/>
            <w:rFonts w:ascii="Arial" w:eastAsia="宋体" w:hAnsi="Arial" w:cs="Arial"/>
          </w:rPr>
          <w:t>四、调研对象</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_Toc41488710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2</w:t>
        </w:r>
        <w:r w:rsidR="00827F48" w:rsidRPr="00827F48">
          <w:rPr>
            <w:rFonts w:ascii="Arial" w:hAnsi="Arial" w:cs="Arial"/>
            <w:webHidden/>
          </w:rPr>
          <w:fldChar w:fldCharType="end"/>
        </w:r>
      </w:hyperlink>
    </w:p>
    <w:p w14:paraId="5A510157" w14:textId="3CB0B9A3"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11" w:history="1">
        <w:r w:rsidR="00827F48" w:rsidRPr="00827F48">
          <w:rPr>
            <w:rStyle w:val="a7"/>
            <w:rFonts w:ascii="Arial" w:eastAsia="宋体" w:hAnsi="Arial" w:cs="Arial"/>
          </w:rPr>
          <w:t>五、调研的主要内容</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_Toc41488711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3</w:t>
        </w:r>
        <w:r w:rsidR="00827F48" w:rsidRPr="00827F48">
          <w:rPr>
            <w:rFonts w:ascii="Arial" w:hAnsi="Arial" w:cs="Arial"/>
            <w:webHidden/>
          </w:rPr>
          <w:fldChar w:fldCharType="end"/>
        </w:r>
      </w:hyperlink>
    </w:p>
    <w:p w14:paraId="70AD5D84" w14:textId="5F746000"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12" w:history="1">
        <w:r w:rsidR="00827F48" w:rsidRPr="00827F48">
          <w:rPr>
            <w:rStyle w:val="a7"/>
            <w:rFonts w:ascii="Arial" w:eastAsia="宋体" w:hAnsi="Arial" w:cs="Arial"/>
          </w:rPr>
          <w:t>六、编制日期</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_Toc41488712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3</w:t>
        </w:r>
        <w:r w:rsidR="00827F48" w:rsidRPr="00827F48">
          <w:rPr>
            <w:rFonts w:ascii="Arial" w:hAnsi="Arial" w:cs="Arial"/>
            <w:webHidden/>
          </w:rPr>
          <w:fldChar w:fldCharType="end"/>
        </w:r>
      </w:hyperlink>
    </w:p>
    <w:p w14:paraId="45E974E8" w14:textId="74CC1359"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13" w:history="1">
        <w:r w:rsidR="00827F48" w:rsidRPr="00827F48">
          <w:rPr>
            <w:rStyle w:val="a7"/>
            <w:rFonts w:ascii="Arial" w:eastAsia="宋体" w:hAnsi="Arial" w:cs="Arial"/>
          </w:rPr>
          <w:t>七、本报告编制依据和说明</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_Toc41488713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4</w:t>
        </w:r>
        <w:r w:rsidR="00827F48" w:rsidRPr="00827F48">
          <w:rPr>
            <w:rFonts w:ascii="Arial" w:hAnsi="Arial" w:cs="Arial"/>
            <w:webHidden/>
          </w:rPr>
          <w:fldChar w:fldCharType="end"/>
        </w:r>
      </w:hyperlink>
    </w:p>
    <w:p w14:paraId="2836CDF6" w14:textId="0D2EB56A" w:rsidR="00827F48" w:rsidRPr="00827F48" w:rsidRDefault="000E2DE6" w:rsidP="00827F48">
      <w:pPr>
        <w:pStyle w:val="20"/>
        <w:ind w:firstLineChars="200" w:firstLine="480"/>
        <w:rPr>
          <w:rFonts w:ascii="Arial" w:eastAsiaTheme="minorEastAsia" w:hAnsi="Arial" w:cs="Arial"/>
          <w:smallCaps w:val="0"/>
          <w:kern w:val="2"/>
          <w:sz w:val="21"/>
          <w:szCs w:val="22"/>
        </w:rPr>
      </w:pPr>
      <w:hyperlink w:anchor="_Toc41488714" w:history="1">
        <w:r w:rsidR="00827F48" w:rsidRPr="00827F48">
          <w:rPr>
            <w:rStyle w:val="a7"/>
            <w:rFonts w:ascii="Arial" w:eastAsia="宋体" w:hAnsi="Arial" w:cs="Arial"/>
          </w:rPr>
          <w:t>八、本报告使用说明</w:t>
        </w:r>
        <w:r w:rsidR="00827F48" w:rsidRPr="00827F48">
          <w:rPr>
            <w:rFonts w:ascii="Arial" w:hAnsi="Arial" w:cs="Arial"/>
            <w:webHidden/>
          </w:rPr>
          <w:tab/>
        </w:r>
        <w:r w:rsidR="00827F48" w:rsidRPr="00827F48">
          <w:rPr>
            <w:rFonts w:ascii="Arial" w:hAnsi="Arial" w:cs="Arial"/>
            <w:webHidden/>
          </w:rPr>
          <w:fldChar w:fldCharType="begin"/>
        </w:r>
        <w:r w:rsidR="00827F48" w:rsidRPr="00827F48">
          <w:rPr>
            <w:rFonts w:ascii="Arial" w:hAnsi="Arial" w:cs="Arial"/>
            <w:webHidden/>
          </w:rPr>
          <w:instrText xml:space="preserve"> PAGEREF _Toc41488714 \h </w:instrText>
        </w:r>
        <w:r w:rsidR="00827F48" w:rsidRPr="00827F48">
          <w:rPr>
            <w:rFonts w:ascii="Arial" w:hAnsi="Arial" w:cs="Arial"/>
            <w:webHidden/>
          </w:rPr>
        </w:r>
        <w:r w:rsidR="00827F48" w:rsidRPr="00827F48">
          <w:rPr>
            <w:rFonts w:ascii="Arial" w:hAnsi="Arial" w:cs="Arial"/>
            <w:webHidden/>
          </w:rPr>
          <w:fldChar w:fldCharType="separate"/>
        </w:r>
        <w:r w:rsidR="000075C6">
          <w:rPr>
            <w:rFonts w:ascii="Arial" w:hAnsi="Arial" w:cs="Arial"/>
            <w:webHidden/>
          </w:rPr>
          <w:t>4</w:t>
        </w:r>
        <w:r w:rsidR="00827F48" w:rsidRPr="00827F48">
          <w:rPr>
            <w:rFonts w:ascii="Arial" w:hAnsi="Arial" w:cs="Arial"/>
            <w:webHidden/>
          </w:rPr>
          <w:fldChar w:fldCharType="end"/>
        </w:r>
      </w:hyperlink>
    </w:p>
    <w:p w14:paraId="59881C80" w14:textId="51B297E5" w:rsidR="00827F48" w:rsidRPr="00827F48" w:rsidRDefault="000E2DE6">
      <w:pPr>
        <w:pStyle w:val="10"/>
        <w:rPr>
          <w:rFonts w:eastAsiaTheme="minorEastAsia"/>
          <w:b w:val="0"/>
          <w:bCs w:val="0"/>
          <w:caps w:val="0"/>
          <w:kern w:val="2"/>
          <w:sz w:val="21"/>
          <w:szCs w:val="22"/>
        </w:rPr>
      </w:pPr>
      <w:hyperlink w:anchor="_Toc41488715" w:history="1">
        <w:r w:rsidR="00827F48" w:rsidRPr="00827F48">
          <w:rPr>
            <w:rStyle w:val="a7"/>
            <w:rFonts w:eastAsia="方正黑体简体"/>
          </w:rPr>
          <w:t>第二章</w:t>
        </w:r>
        <w:r w:rsidR="00827F48" w:rsidRPr="00827F48">
          <w:rPr>
            <w:rStyle w:val="a7"/>
            <w:rFonts w:eastAsia="方正黑体简体"/>
          </w:rPr>
          <w:t xml:space="preserve">  </w:t>
        </w:r>
        <w:r w:rsidR="00827F48" w:rsidRPr="00827F48">
          <w:rPr>
            <w:rStyle w:val="a7"/>
            <w:rFonts w:eastAsia="方正黑体简体"/>
          </w:rPr>
          <w:t>调研对象概况</w:t>
        </w:r>
        <w:r w:rsidR="00827F48" w:rsidRPr="00827F48">
          <w:rPr>
            <w:webHidden/>
          </w:rPr>
          <w:tab/>
        </w:r>
        <w:r w:rsidR="00827F48" w:rsidRPr="00827F48">
          <w:rPr>
            <w:webHidden/>
          </w:rPr>
          <w:fldChar w:fldCharType="begin"/>
        </w:r>
        <w:r w:rsidR="00827F48" w:rsidRPr="00827F48">
          <w:rPr>
            <w:webHidden/>
          </w:rPr>
          <w:instrText xml:space="preserve"> PAGEREF _Toc41488715 \h </w:instrText>
        </w:r>
        <w:r w:rsidR="00827F48" w:rsidRPr="00827F48">
          <w:rPr>
            <w:webHidden/>
          </w:rPr>
        </w:r>
        <w:r w:rsidR="00827F48" w:rsidRPr="00827F48">
          <w:rPr>
            <w:webHidden/>
          </w:rPr>
          <w:fldChar w:fldCharType="separate"/>
        </w:r>
        <w:r w:rsidR="000075C6">
          <w:rPr>
            <w:webHidden/>
          </w:rPr>
          <w:t>5</w:t>
        </w:r>
        <w:r w:rsidR="00827F48" w:rsidRPr="00827F48">
          <w:rPr>
            <w:webHidden/>
          </w:rPr>
          <w:fldChar w:fldCharType="end"/>
        </w:r>
      </w:hyperlink>
    </w:p>
    <w:p w14:paraId="55BA34F0" w14:textId="3563CBE5" w:rsidR="00827F48" w:rsidRPr="00827F48" w:rsidRDefault="000E2DE6" w:rsidP="00827F48">
      <w:pPr>
        <w:pStyle w:val="20"/>
        <w:ind w:firstLineChars="200" w:firstLine="480"/>
        <w:rPr>
          <w:rStyle w:val="a7"/>
          <w:rFonts w:ascii="Arial" w:eastAsia="宋体" w:hAnsi="Arial" w:cs="Arial"/>
        </w:rPr>
      </w:pPr>
      <w:hyperlink w:anchor="_Toc41488716" w:history="1">
        <w:r w:rsidR="00827F48" w:rsidRPr="00827F48">
          <w:rPr>
            <w:rStyle w:val="a7"/>
            <w:rFonts w:ascii="Arial" w:eastAsia="宋体" w:hAnsi="Arial" w:cs="Arial"/>
          </w:rPr>
          <w:t>一、项目建设地点</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_Toc41488716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5</w:t>
        </w:r>
        <w:r w:rsidR="00827F48" w:rsidRPr="00827F48">
          <w:rPr>
            <w:rStyle w:val="a7"/>
            <w:rFonts w:ascii="Arial" w:eastAsia="宋体" w:hAnsi="Arial" w:cs="Arial"/>
            <w:webHidden/>
          </w:rPr>
          <w:fldChar w:fldCharType="end"/>
        </w:r>
      </w:hyperlink>
    </w:p>
    <w:p w14:paraId="638DBE3E" w14:textId="1C5655C7" w:rsidR="00827F48" w:rsidRPr="00827F48" w:rsidRDefault="000E2DE6" w:rsidP="00827F48">
      <w:pPr>
        <w:pStyle w:val="20"/>
        <w:ind w:firstLineChars="200" w:firstLine="480"/>
        <w:rPr>
          <w:rStyle w:val="a7"/>
          <w:rFonts w:ascii="Arial" w:eastAsia="宋体" w:hAnsi="Arial" w:cs="Arial"/>
        </w:rPr>
      </w:pPr>
      <w:hyperlink w:anchor="_Toc41488717" w:history="1">
        <w:r w:rsidR="00827F48" w:rsidRPr="00827F48">
          <w:rPr>
            <w:rStyle w:val="a7"/>
            <w:rFonts w:ascii="Arial" w:eastAsia="宋体" w:hAnsi="Arial" w:cs="Arial"/>
          </w:rPr>
          <w:t>二、项目建设规模</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_Toc41488717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8</w:t>
        </w:r>
        <w:r w:rsidR="00827F48" w:rsidRPr="00827F48">
          <w:rPr>
            <w:rStyle w:val="a7"/>
            <w:rFonts w:ascii="Arial" w:eastAsia="宋体" w:hAnsi="Arial" w:cs="Arial"/>
            <w:webHidden/>
          </w:rPr>
          <w:fldChar w:fldCharType="end"/>
        </w:r>
      </w:hyperlink>
    </w:p>
    <w:p w14:paraId="4FC82F4F" w14:textId="3907C4A2" w:rsidR="00827F48" w:rsidRPr="00827F48" w:rsidRDefault="000E2DE6" w:rsidP="00827F48">
      <w:pPr>
        <w:pStyle w:val="20"/>
        <w:ind w:firstLineChars="200" w:firstLine="480"/>
        <w:rPr>
          <w:rStyle w:val="a7"/>
          <w:rFonts w:ascii="Arial" w:eastAsia="宋体" w:hAnsi="Arial" w:cs="Arial"/>
        </w:rPr>
      </w:pPr>
      <w:hyperlink w:anchor="_Toc41488718" w:history="1">
        <w:r w:rsidR="00827F48" w:rsidRPr="00827F48">
          <w:rPr>
            <w:rStyle w:val="a7"/>
            <w:rFonts w:ascii="Arial" w:eastAsia="宋体" w:hAnsi="Arial" w:cs="Arial"/>
          </w:rPr>
          <w:t>三、项目区域情况</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_Toc41488718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10</w:t>
        </w:r>
        <w:r w:rsidR="00827F48" w:rsidRPr="00827F48">
          <w:rPr>
            <w:rStyle w:val="a7"/>
            <w:rFonts w:ascii="Arial" w:eastAsia="宋体" w:hAnsi="Arial" w:cs="Arial"/>
            <w:webHidden/>
          </w:rPr>
          <w:fldChar w:fldCharType="end"/>
        </w:r>
      </w:hyperlink>
    </w:p>
    <w:p w14:paraId="4DCBBAEC" w14:textId="14E54230" w:rsidR="00827F48" w:rsidRPr="00827F48" w:rsidRDefault="000E2DE6" w:rsidP="00827F48">
      <w:pPr>
        <w:pStyle w:val="20"/>
        <w:ind w:firstLineChars="200" w:firstLine="480"/>
        <w:rPr>
          <w:rStyle w:val="a7"/>
          <w:rFonts w:ascii="Arial" w:eastAsia="宋体" w:hAnsi="Arial" w:cs="Arial"/>
        </w:rPr>
      </w:pPr>
      <w:hyperlink w:anchor="_Toc41488719" w:history="1">
        <w:r w:rsidR="00827F48" w:rsidRPr="00827F48">
          <w:rPr>
            <w:rStyle w:val="a7"/>
            <w:rFonts w:ascii="Arial" w:eastAsia="宋体" w:hAnsi="Arial" w:cs="Arial"/>
          </w:rPr>
          <w:t>四、项目操盘团队分析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_Toc41488719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11</w:t>
        </w:r>
        <w:r w:rsidR="00827F48" w:rsidRPr="00827F48">
          <w:rPr>
            <w:rStyle w:val="a7"/>
            <w:rFonts w:ascii="Arial" w:eastAsia="宋体" w:hAnsi="Arial" w:cs="Arial"/>
            <w:webHidden/>
          </w:rPr>
          <w:fldChar w:fldCharType="end"/>
        </w:r>
      </w:hyperlink>
    </w:p>
    <w:p w14:paraId="1BCEC5AE" w14:textId="20517649" w:rsidR="00827F48" w:rsidRPr="00827F48" w:rsidRDefault="000E2DE6">
      <w:pPr>
        <w:pStyle w:val="10"/>
        <w:rPr>
          <w:rFonts w:eastAsiaTheme="minorEastAsia"/>
          <w:b w:val="0"/>
          <w:bCs w:val="0"/>
          <w:caps w:val="0"/>
          <w:kern w:val="2"/>
          <w:sz w:val="21"/>
          <w:szCs w:val="22"/>
        </w:rPr>
      </w:pPr>
      <w:hyperlink w:anchor="_Toc41488720" w:history="1">
        <w:r w:rsidR="00827F48" w:rsidRPr="00827F48">
          <w:rPr>
            <w:rStyle w:val="a7"/>
            <w:rFonts w:eastAsia="方正黑体简体"/>
          </w:rPr>
          <w:t>第三章</w:t>
        </w:r>
        <w:r w:rsidR="00827F48" w:rsidRPr="00827F48">
          <w:rPr>
            <w:rStyle w:val="a7"/>
            <w:rFonts w:eastAsia="方正黑体简体"/>
          </w:rPr>
          <w:t xml:space="preserve">  </w:t>
        </w:r>
        <w:r w:rsidR="00827F48" w:rsidRPr="00827F48">
          <w:rPr>
            <w:rStyle w:val="a7"/>
            <w:rFonts w:eastAsia="方正黑体简体"/>
          </w:rPr>
          <w:t>宏观市场分析</w:t>
        </w:r>
        <w:r w:rsidR="00827F48" w:rsidRPr="00827F48">
          <w:rPr>
            <w:webHidden/>
          </w:rPr>
          <w:tab/>
        </w:r>
        <w:r w:rsidR="00827F48" w:rsidRPr="00827F48">
          <w:rPr>
            <w:webHidden/>
          </w:rPr>
          <w:fldChar w:fldCharType="begin"/>
        </w:r>
        <w:r w:rsidR="00827F48" w:rsidRPr="00827F48">
          <w:rPr>
            <w:webHidden/>
          </w:rPr>
          <w:instrText xml:space="preserve"> PAGEREF _Toc41488720 \h </w:instrText>
        </w:r>
        <w:r w:rsidR="00827F48" w:rsidRPr="00827F48">
          <w:rPr>
            <w:webHidden/>
          </w:rPr>
        </w:r>
        <w:r w:rsidR="00827F48" w:rsidRPr="00827F48">
          <w:rPr>
            <w:webHidden/>
          </w:rPr>
          <w:fldChar w:fldCharType="separate"/>
        </w:r>
        <w:r w:rsidR="000075C6">
          <w:rPr>
            <w:webHidden/>
          </w:rPr>
          <w:t>13</w:t>
        </w:r>
        <w:r w:rsidR="00827F48" w:rsidRPr="00827F48">
          <w:rPr>
            <w:webHidden/>
          </w:rPr>
          <w:fldChar w:fldCharType="end"/>
        </w:r>
      </w:hyperlink>
    </w:p>
    <w:p w14:paraId="668264CC" w14:textId="6567DC8E" w:rsidR="00827F48" w:rsidRPr="00A16B91" w:rsidRDefault="000E2DE6" w:rsidP="00827F48">
      <w:pPr>
        <w:pStyle w:val="20"/>
        <w:ind w:firstLineChars="200" w:firstLine="480"/>
        <w:rPr>
          <w:rStyle w:val="a7"/>
          <w:rFonts w:ascii="Arial" w:eastAsia="宋体" w:hAnsi="Arial" w:cs="Arial"/>
        </w:rPr>
      </w:pPr>
      <w:hyperlink w:anchor="_Toc41488721" w:history="1">
        <w:r w:rsidR="00827F48" w:rsidRPr="00A16B91">
          <w:rPr>
            <w:rStyle w:val="a7"/>
            <w:rFonts w:ascii="Arial" w:eastAsia="宋体" w:hAnsi="Arial" w:cs="Arial"/>
          </w:rPr>
          <w:t>一、自然环境</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_Toc41488721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13</w:t>
        </w:r>
        <w:r w:rsidR="00827F48" w:rsidRPr="00A16B91">
          <w:rPr>
            <w:rStyle w:val="a7"/>
            <w:rFonts w:ascii="Arial" w:eastAsia="宋体" w:hAnsi="Arial" w:cs="Arial"/>
            <w:webHidden/>
          </w:rPr>
          <w:fldChar w:fldCharType="end"/>
        </w:r>
      </w:hyperlink>
    </w:p>
    <w:p w14:paraId="3361D5FA" w14:textId="7FC383A1" w:rsidR="00827F48" w:rsidRPr="00A16B91" w:rsidRDefault="000E2DE6" w:rsidP="00827F48">
      <w:pPr>
        <w:pStyle w:val="20"/>
        <w:ind w:firstLineChars="200" w:firstLine="480"/>
        <w:rPr>
          <w:rStyle w:val="a7"/>
          <w:rFonts w:ascii="Arial" w:eastAsia="宋体" w:hAnsi="Arial" w:cs="Arial"/>
        </w:rPr>
      </w:pPr>
      <w:hyperlink w:anchor="_Toc41488722" w:history="1">
        <w:r w:rsidR="00827F48" w:rsidRPr="00A16B91">
          <w:rPr>
            <w:rStyle w:val="a7"/>
            <w:rFonts w:ascii="Arial" w:eastAsia="宋体" w:hAnsi="Arial" w:cs="Arial"/>
          </w:rPr>
          <w:t>二、经济环境</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_Toc41488722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16</w:t>
        </w:r>
        <w:r w:rsidR="00827F48" w:rsidRPr="00A16B91">
          <w:rPr>
            <w:rStyle w:val="a7"/>
            <w:rFonts w:ascii="Arial" w:eastAsia="宋体" w:hAnsi="Arial" w:cs="Arial"/>
            <w:webHidden/>
          </w:rPr>
          <w:fldChar w:fldCharType="end"/>
        </w:r>
      </w:hyperlink>
    </w:p>
    <w:p w14:paraId="4B5AB8ED" w14:textId="070A2E87" w:rsidR="00827F48" w:rsidRPr="00A16B91" w:rsidRDefault="000E2DE6" w:rsidP="00827F48">
      <w:pPr>
        <w:pStyle w:val="20"/>
        <w:ind w:firstLineChars="200" w:firstLine="480"/>
        <w:rPr>
          <w:rStyle w:val="a7"/>
          <w:rFonts w:ascii="Arial" w:eastAsia="宋体" w:hAnsi="Arial" w:cs="Arial"/>
        </w:rPr>
      </w:pPr>
      <w:hyperlink w:anchor="_Toc41488723" w:history="1">
        <w:r w:rsidR="00827F48" w:rsidRPr="00A16B91">
          <w:rPr>
            <w:rStyle w:val="a7"/>
            <w:rFonts w:ascii="Arial" w:eastAsia="宋体" w:hAnsi="Arial" w:cs="Arial"/>
          </w:rPr>
          <w:t>三、城市规划与发展目标</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_Toc41488723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18</w:t>
        </w:r>
        <w:r w:rsidR="00827F48" w:rsidRPr="00A16B91">
          <w:rPr>
            <w:rStyle w:val="a7"/>
            <w:rFonts w:ascii="Arial" w:eastAsia="宋体" w:hAnsi="Arial" w:cs="Arial"/>
            <w:webHidden/>
          </w:rPr>
          <w:fldChar w:fldCharType="end"/>
        </w:r>
      </w:hyperlink>
    </w:p>
    <w:p w14:paraId="72754585" w14:textId="317EE355" w:rsidR="00827F48" w:rsidRPr="00A16B91" w:rsidRDefault="000E2DE6" w:rsidP="00827F48">
      <w:pPr>
        <w:pStyle w:val="20"/>
        <w:ind w:firstLineChars="200" w:firstLine="480"/>
        <w:rPr>
          <w:rStyle w:val="a7"/>
          <w:rFonts w:ascii="Arial" w:eastAsia="宋体" w:hAnsi="Arial" w:cs="Arial"/>
        </w:rPr>
      </w:pPr>
      <w:hyperlink w:anchor="_Toc41488724" w:history="1">
        <w:r w:rsidR="00827F48" w:rsidRPr="00A16B91">
          <w:rPr>
            <w:rStyle w:val="a7"/>
            <w:rFonts w:ascii="Arial" w:eastAsia="宋体" w:hAnsi="Arial" w:cs="Arial"/>
          </w:rPr>
          <w:t>四、土地市场概况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_Toc41488724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19</w:t>
        </w:r>
        <w:r w:rsidR="00827F48" w:rsidRPr="00A16B91">
          <w:rPr>
            <w:rStyle w:val="a7"/>
            <w:rFonts w:ascii="Arial" w:eastAsia="宋体" w:hAnsi="Arial" w:cs="Arial"/>
            <w:webHidden/>
          </w:rPr>
          <w:fldChar w:fldCharType="end"/>
        </w:r>
      </w:hyperlink>
    </w:p>
    <w:p w14:paraId="17F8EEF6" w14:textId="6666EA83" w:rsidR="00827F48" w:rsidRPr="00A16B91" w:rsidRDefault="000E2DE6" w:rsidP="00827F48">
      <w:pPr>
        <w:pStyle w:val="20"/>
        <w:ind w:firstLineChars="200" w:firstLine="480"/>
        <w:rPr>
          <w:rStyle w:val="a7"/>
          <w:rFonts w:ascii="Arial" w:eastAsia="宋体" w:hAnsi="Arial" w:cs="Arial"/>
        </w:rPr>
      </w:pPr>
      <w:hyperlink w:anchor="_Toc41488725" w:history="1">
        <w:r w:rsidR="00827F48" w:rsidRPr="00A16B91">
          <w:rPr>
            <w:rStyle w:val="a7"/>
            <w:rFonts w:ascii="Arial" w:eastAsia="宋体" w:hAnsi="Arial" w:cs="Arial"/>
          </w:rPr>
          <w:t>五、房地产市场概况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_Toc41488725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25</w:t>
        </w:r>
        <w:r w:rsidR="00827F48" w:rsidRPr="00A16B91">
          <w:rPr>
            <w:rStyle w:val="a7"/>
            <w:rFonts w:ascii="Arial" w:eastAsia="宋体" w:hAnsi="Arial" w:cs="Arial"/>
            <w:webHidden/>
          </w:rPr>
          <w:fldChar w:fldCharType="end"/>
        </w:r>
      </w:hyperlink>
    </w:p>
    <w:p w14:paraId="43F41F92" w14:textId="66217992" w:rsidR="00827F48" w:rsidRPr="00A16B91" w:rsidRDefault="000E2DE6" w:rsidP="00827F48">
      <w:pPr>
        <w:pStyle w:val="20"/>
        <w:ind w:firstLineChars="200" w:firstLine="480"/>
        <w:rPr>
          <w:rStyle w:val="a7"/>
          <w:rFonts w:ascii="Arial" w:eastAsia="宋体" w:hAnsi="Arial" w:cs="Arial"/>
        </w:rPr>
      </w:pPr>
      <w:hyperlink w:anchor="_Toc41488726" w:history="1">
        <w:r w:rsidR="00827F48" w:rsidRPr="00A16B91">
          <w:rPr>
            <w:rStyle w:val="a7"/>
            <w:rFonts w:ascii="Arial" w:eastAsia="宋体" w:hAnsi="Arial" w:cs="Arial"/>
          </w:rPr>
          <w:t>六、房地产政策</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_Toc41488726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26</w:t>
        </w:r>
        <w:r w:rsidR="00827F48" w:rsidRPr="00A16B91">
          <w:rPr>
            <w:rStyle w:val="a7"/>
            <w:rFonts w:ascii="Arial" w:eastAsia="宋体" w:hAnsi="Arial" w:cs="Arial"/>
            <w:webHidden/>
          </w:rPr>
          <w:fldChar w:fldCharType="end"/>
        </w:r>
      </w:hyperlink>
    </w:p>
    <w:p w14:paraId="076BF378" w14:textId="1861CD23" w:rsidR="00827F48" w:rsidRPr="00A16B91" w:rsidRDefault="000E2DE6">
      <w:pPr>
        <w:pStyle w:val="10"/>
        <w:rPr>
          <w:rFonts w:eastAsiaTheme="minorEastAsia"/>
          <w:b w:val="0"/>
          <w:bCs w:val="0"/>
          <w:caps w:val="0"/>
          <w:kern w:val="2"/>
          <w:sz w:val="21"/>
          <w:szCs w:val="22"/>
        </w:rPr>
      </w:pPr>
      <w:hyperlink w:anchor="_Toc41488727" w:history="1">
        <w:r w:rsidR="00827F48" w:rsidRPr="00A16B91">
          <w:rPr>
            <w:rStyle w:val="a7"/>
            <w:rFonts w:eastAsia="方正黑体简体"/>
          </w:rPr>
          <w:t>第四章</w:t>
        </w:r>
        <w:r w:rsidR="00827F48" w:rsidRPr="00A16B91">
          <w:rPr>
            <w:rStyle w:val="a7"/>
            <w:rFonts w:eastAsia="方正黑体简体"/>
          </w:rPr>
          <w:t xml:space="preserve">  </w:t>
        </w:r>
        <w:r w:rsidR="00827F48" w:rsidRPr="00A16B91">
          <w:rPr>
            <w:rStyle w:val="a7"/>
            <w:rFonts w:eastAsia="方正黑体简体"/>
          </w:rPr>
          <w:t>区域市场分析</w:t>
        </w:r>
        <w:r w:rsidR="00827F48" w:rsidRPr="00A16B91">
          <w:rPr>
            <w:webHidden/>
          </w:rPr>
          <w:tab/>
        </w:r>
        <w:r w:rsidR="00827F48" w:rsidRPr="00A16B91">
          <w:rPr>
            <w:webHidden/>
          </w:rPr>
          <w:fldChar w:fldCharType="begin"/>
        </w:r>
        <w:r w:rsidR="00827F48" w:rsidRPr="00A16B91">
          <w:rPr>
            <w:webHidden/>
          </w:rPr>
          <w:instrText xml:space="preserve"> PAGEREF _Toc41488727 \h </w:instrText>
        </w:r>
        <w:r w:rsidR="00827F48" w:rsidRPr="00A16B91">
          <w:rPr>
            <w:webHidden/>
          </w:rPr>
        </w:r>
        <w:r w:rsidR="00827F48" w:rsidRPr="00A16B91">
          <w:rPr>
            <w:webHidden/>
          </w:rPr>
          <w:fldChar w:fldCharType="separate"/>
        </w:r>
        <w:r w:rsidR="000075C6">
          <w:rPr>
            <w:webHidden/>
          </w:rPr>
          <w:t>32</w:t>
        </w:r>
        <w:r w:rsidR="00827F48" w:rsidRPr="00A16B91">
          <w:rPr>
            <w:webHidden/>
          </w:rPr>
          <w:fldChar w:fldCharType="end"/>
        </w:r>
      </w:hyperlink>
    </w:p>
    <w:p w14:paraId="5367E463" w14:textId="182E3859" w:rsidR="00827F48" w:rsidRPr="00A16B91" w:rsidRDefault="000E2DE6" w:rsidP="00827F48">
      <w:pPr>
        <w:pStyle w:val="20"/>
        <w:ind w:firstLineChars="200" w:firstLine="480"/>
        <w:rPr>
          <w:rStyle w:val="a7"/>
          <w:rFonts w:ascii="Arial" w:eastAsia="宋体" w:hAnsi="Arial" w:cs="Arial"/>
        </w:rPr>
      </w:pPr>
      <w:hyperlink w:anchor="_Toc41488728" w:history="1">
        <w:r w:rsidR="00827F48" w:rsidRPr="00A16B91">
          <w:rPr>
            <w:rStyle w:val="a7"/>
            <w:rFonts w:ascii="Arial" w:eastAsia="宋体" w:hAnsi="Arial" w:cs="Arial"/>
          </w:rPr>
          <w:t>一、区域概况</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_Toc41488728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32</w:t>
        </w:r>
        <w:r w:rsidR="00827F48" w:rsidRPr="00A16B91">
          <w:rPr>
            <w:rStyle w:val="a7"/>
            <w:rFonts w:ascii="Arial" w:eastAsia="宋体" w:hAnsi="Arial" w:cs="Arial"/>
            <w:webHidden/>
          </w:rPr>
          <w:fldChar w:fldCharType="end"/>
        </w:r>
      </w:hyperlink>
    </w:p>
    <w:p w14:paraId="53B180BB" w14:textId="7EB42ECD" w:rsidR="00827F48" w:rsidRPr="00827F48" w:rsidRDefault="000E2DE6" w:rsidP="00827F48">
      <w:pPr>
        <w:pStyle w:val="20"/>
        <w:ind w:firstLineChars="200" w:firstLine="480"/>
        <w:rPr>
          <w:rStyle w:val="a7"/>
          <w:rFonts w:ascii="Arial" w:eastAsia="宋体" w:hAnsi="Arial" w:cs="Arial"/>
        </w:rPr>
      </w:pPr>
      <w:hyperlink w:anchor="_Toc41488729" w:history="1">
        <w:r w:rsidR="00827F48" w:rsidRPr="00A16B91">
          <w:rPr>
            <w:rStyle w:val="a7"/>
            <w:rFonts w:ascii="Arial" w:eastAsia="宋体" w:hAnsi="Arial" w:cs="Arial"/>
          </w:rPr>
          <w:t>二、区域定位</w:t>
        </w:r>
        <w:r w:rsidR="00827F48" w:rsidRPr="00A16B91">
          <w:rPr>
            <w:rStyle w:val="a7"/>
            <w:rFonts w:ascii="Arial" w:eastAsia="宋体" w:hAnsi="Arial" w:cs="Arial"/>
            <w:webHidden/>
          </w:rPr>
          <w:tab/>
        </w:r>
        <w:r w:rsidR="00827F48" w:rsidRPr="00A16B91">
          <w:rPr>
            <w:rStyle w:val="a7"/>
            <w:rFonts w:ascii="Arial" w:eastAsia="宋体" w:hAnsi="Arial" w:cs="Arial"/>
            <w:webHidden/>
          </w:rPr>
          <w:fldChar w:fldCharType="begin"/>
        </w:r>
        <w:r w:rsidR="00827F48" w:rsidRPr="00A16B91">
          <w:rPr>
            <w:rStyle w:val="a7"/>
            <w:rFonts w:ascii="Arial" w:eastAsia="宋体" w:hAnsi="Arial" w:cs="Arial"/>
            <w:webHidden/>
          </w:rPr>
          <w:instrText xml:space="preserve"> PAGEREF _Toc41488729 \h </w:instrText>
        </w:r>
        <w:r w:rsidR="00827F48" w:rsidRPr="00A16B91">
          <w:rPr>
            <w:rStyle w:val="a7"/>
            <w:rFonts w:ascii="Arial" w:eastAsia="宋体" w:hAnsi="Arial" w:cs="Arial"/>
            <w:webHidden/>
          </w:rPr>
        </w:r>
        <w:r w:rsidR="00827F48" w:rsidRPr="00A16B91">
          <w:rPr>
            <w:rStyle w:val="a7"/>
            <w:rFonts w:ascii="Arial" w:eastAsia="宋体" w:hAnsi="Arial" w:cs="Arial"/>
            <w:webHidden/>
          </w:rPr>
          <w:fldChar w:fldCharType="separate"/>
        </w:r>
        <w:r w:rsidR="000075C6">
          <w:rPr>
            <w:rStyle w:val="a7"/>
            <w:rFonts w:ascii="Arial" w:eastAsia="宋体" w:hAnsi="Arial" w:cs="Arial"/>
            <w:webHidden/>
          </w:rPr>
          <w:t>33</w:t>
        </w:r>
        <w:r w:rsidR="00827F48" w:rsidRPr="00A16B91">
          <w:rPr>
            <w:rStyle w:val="a7"/>
            <w:rFonts w:ascii="Arial" w:eastAsia="宋体" w:hAnsi="Arial" w:cs="Arial"/>
            <w:webHidden/>
          </w:rPr>
          <w:fldChar w:fldCharType="end"/>
        </w:r>
      </w:hyperlink>
    </w:p>
    <w:p w14:paraId="5BA46CCF" w14:textId="2465A77D" w:rsidR="00827F48" w:rsidRPr="00827F48" w:rsidRDefault="000E2DE6" w:rsidP="00827F48">
      <w:pPr>
        <w:pStyle w:val="20"/>
        <w:ind w:firstLineChars="200" w:firstLine="480"/>
        <w:rPr>
          <w:rStyle w:val="a7"/>
          <w:rFonts w:ascii="Arial" w:eastAsia="宋体" w:hAnsi="Arial" w:cs="Arial"/>
        </w:rPr>
      </w:pPr>
      <w:hyperlink w:anchor="_Toc41488730" w:history="1">
        <w:r w:rsidR="00827F48" w:rsidRPr="00827F48">
          <w:rPr>
            <w:rStyle w:val="a7"/>
            <w:rFonts w:ascii="Arial" w:eastAsia="宋体" w:hAnsi="Arial" w:cs="Arial"/>
          </w:rPr>
          <w:t>三、区域土地市场分析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_Toc41488730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34</w:t>
        </w:r>
        <w:r w:rsidR="00827F48" w:rsidRPr="00827F48">
          <w:rPr>
            <w:rStyle w:val="a7"/>
            <w:rFonts w:ascii="Arial" w:eastAsia="宋体" w:hAnsi="Arial" w:cs="Arial"/>
            <w:webHidden/>
          </w:rPr>
          <w:fldChar w:fldCharType="end"/>
        </w:r>
      </w:hyperlink>
    </w:p>
    <w:p w14:paraId="4DEF2A19" w14:textId="3233A5C3" w:rsidR="00827F48" w:rsidRPr="00827F48" w:rsidRDefault="000E2DE6" w:rsidP="00827F48">
      <w:pPr>
        <w:pStyle w:val="20"/>
        <w:ind w:firstLineChars="200" w:firstLine="480"/>
        <w:rPr>
          <w:rStyle w:val="a7"/>
          <w:rFonts w:ascii="Arial" w:eastAsia="宋体" w:hAnsi="Arial" w:cs="Arial"/>
        </w:rPr>
      </w:pPr>
      <w:hyperlink w:anchor="_Toc41488731" w:history="1">
        <w:r w:rsidR="00827F48" w:rsidRPr="00827F48">
          <w:rPr>
            <w:rStyle w:val="a7"/>
            <w:rFonts w:ascii="Arial" w:eastAsia="宋体" w:hAnsi="Arial" w:cs="Arial"/>
          </w:rPr>
          <w:t>四、区域房地产市场分析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_Toc41488731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39</w:t>
        </w:r>
        <w:r w:rsidR="00827F48" w:rsidRPr="00827F48">
          <w:rPr>
            <w:rStyle w:val="a7"/>
            <w:rFonts w:ascii="Arial" w:eastAsia="宋体" w:hAnsi="Arial" w:cs="Arial"/>
            <w:webHidden/>
          </w:rPr>
          <w:fldChar w:fldCharType="end"/>
        </w:r>
      </w:hyperlink>
    </w:p>
    <w:p w14:paraId="6B2EE64F" w14:textId="3F4E1199" w:rsidR="00827F48" w:rsidRPr="00827F48" w:rsidRDefault="000E2DE6" w:rsidP="00827F48">
      <w:pPr>
        <w:pStyle w:val="20"/>
        <w:ind w:firstLineChars="200" w:firstLine="480"/>
        <w:rPr>
          <w:rStyle w:val="a7"/>
          <w:rFonts w:ascii="Arial" w:eastAsia="宋体" w:hAnsi="Arial" w:cs="Arial"/>
        </w:rPr>
      </w:pPr>
      <w:hyperlink w:anchor="_Toc41488732" w:history="1">
        <w:r w:rsidR="00827F48" w:rsidRPr="00827F48">
          <w:rPr>
            <w:rStyle w:val="a7"/>
            <w:rFonts w:ascii="Arial" w:eastAsia="宋体" w:hAnsi="Arial" w:cs="Arial"/>
          </w:rPr>
          <w:t>五、项目周边情况分析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_Toc41488732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40</w:t>
        </w:r>
        <w:r w:rsidR="00827F48" w:rsidRPr="00827F48">
          <w:rPr>
            <w:rStyle w:val="a7"/>
            <w:rFonts w:ascii="Arial" w:eastAsia="宋体" w:hAnsi="Arial" w:cs="Arial"/>
            <w:webHidden/>
          </w:rPr>
          <w:fldChar w:fldCharType="end"/>
        </w:r>
      </w:hyperlink>
    </w:p>
    <w:p w14:paraId="01464DC1" w14:textId="08BEB096" w:rsidR="00827F48" w:rsidRPr="00827F48" w:rsidRDefault="000E2DE6">
      <w:pPr>
        <w:pStyle w:val="10"/>
        <w:rPr>
          <w:rFonts w:eastAsiaTheme="minorEastAsia"/>
          <w:b w:val="0"/>
          <w:bCs w:val="0"/>
          <w:caps w:val="0"/>
          <w:kern w:val="2"/>
          <w:sz w:val="21"/>
          <w:szCs w:val="22"/>
        </w:rPr>
      </w:pPr>
      <w:hyperlink w:anchor="_Toc41488733" w:history="1">
        <w:r w:rsidR="00827F48" w:rsidRPr="00827F48">
          <w:rPr>
            <w:rStyle w:val="a7"/>
            <w:rFonts w:eastAsia="方正黑体简体"/>
          </w:rPr>
          <w:t>第五章</w:t>
        </w:r>
        <w:r w:rsidR="00827F48" w:rsidRPr="00827F48">
          <w:rPr>
            <w:rStyle w:val="a7"/>
            <w:rFonts w:eastAsia="方正黑体简体"/>
          </w:rPr>
          <w:t xml:space="preserve">  </w:t>
        </w:r>
        <w:r w:rsidR="00827F48" w:rsidRPr="00827F48">
          <w:rPr>
            <w:rStyle w:val="a7"/>
            <w:rFonts w:eastAsia="方正黑体简体"/>
          </w:rPr>
          <w:t>项目市场竞争能力分析</w:t>
        </w:r>
        <w:r w:rsidR="00827F48" w:rsidRPr="00827F48">
          <w:rPr>
            <w:webHidden/>
          </w:rPr>
          <w:tab/>
        </w:r>
        <w:r w:rsidR="00827F48" w:rsidRPr="00827F48">
          <w:rPr>
            <w:webHidden/>
          </w:rPr>
          <w:fldChar w:fldCharType="begin"/>
        </w:r>
        <w:r w:rsidR="00827F48" w:rsidRPr="00827F48">
          <w:rPr>
            <w:webHidden/>
          </w:rPr>
          <w:instrText xml:space="preserve"> PAGEREF _Toc41488733 \h </w:instrText>
        </w:r>
        <w:r w:rsidR="00827F48" w:rsidRPr="00827F48">
          <w:rPr>
            <w:webHidden/>
          </w:rPr>
        </w:r>
        <w:r w:rsidR="00827F48" w:rsidRPr="00827F48">
          <w:rPr>
            <w:webHidden/>
          </w:rPr>
          <w:fldChar w:fldCharType="separate"/>
        </w:r>
        <w:r w:rsidR="000075C6">
          <w:rPr>
            <w:webHidden/>
          </w:rPr>
          <w:t>46</w:t>
        </w:r>
        <w:r w:rsidR="00827F48" w:rsidRPr="00827F48">
          <w:rPr>
            <w:webHidden/>
          </w:rPr>
          <w:fldChar w:fldCharType="end"/>
        </w:r>
      </w:hyperlink>
    </w:p>
    <w:p w14:paraId="01218B8E" w14:textId="0C89E227" w:rsidR="00827F48" w:rsidRPr="00827F48" w:rsidRDefault="000E2DE6" w:rsidP="00827F48">
      <w:pPr>
        <w:pStyle w:val="20"/>
        <w:ind w:firstLineChars="200" w:firstLine="480"/>
        <w:rPr>
          <w:rStyle w:val="a7"/>
          <w:rFonts w:ascii="Arial" w:eastAsia="宋体" w:hAnsi="Arial" w:cs="Arial"/>
        </w:rPr>
      </w:pPr>
      <w:hyperlink w:anchor="_Toc41488734" w:history="1">
        <w:r w:rsidR="00827F48" w:rsidRPr="00827F48">
          <w:rPr>
            <w:rStyle w:val="a7"/>
            <w:rFonts w:ascii="Arial" w:eastAsia="宋体" w:hAnsi="Arial" w:cs="Arial"/>
          </w:rPr>
          <w:t>一、项目区位分析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_Toc41488734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46</w:t>
        </w:r>
        <w:r w:rsidR="00827F48" w:rsidRPr="00827F48">
          <w:rPr>
            <w:rStyle w:val="a7"/>
            <w:rFonts w:ascii="Arial" w:eastAsia="宋体" w:hAnsi="Arial" w:cs="Arial"/>
            <w:webHidden/>
          </w:rPr>
          <w:fldChar w:fldCharType="end"/>
        </w:r>
      </w:hyperlink>
    </w:p>
    <w:p w14:paraId="7EF38107" w14:textId="31566B33" w:rsidR="00827F48" w:rsidRPr="00827F48" w:rsidRDefault="000E2DE6" w:rsidP="00827F48">
      <w:pPr>
        <w:pStyle w:val="20"/>
        <w:ind w:firstLineChars="200" w:firstLine="480"/>
        <w:rPr>
          <w:rStyle w:val="a7"/>
          <w:rFonts w:ascii="Arial" w:eastAsia="宋体" w:hAnsi="Arial" w:cs="Arial"/>
        </w:rPr>
      </w:pPr>
      <w:hyperlink w:anchor="_Toc41488735" w:history="1">
        <w:r w:rsidR="00827F48" w:rsidRPr="00827F48">
          <w:rPr>
            <w:rStyle w:val="a7"/>
            <w:rFonts w:ascii="Arial" w:eastAsia="宋体" w:hAnsi="Arial" w:cs="Arial"/>
          </w:rPr>
          <w:t>二、项目产品定位</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_Toc41488735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47</w:t>
        </w:r>
        <w:r w:rsidR="00827F48" w:rsidRPr="00827F48">
          <w:rPr>
            <w:rStyle w:val="a7"/>
            <w:rFonts w:ascii="Arial" w:eastAsia="宋体" w:hAnsi="Arial" w:cs="Arial"/>
            <w:webHidden/>
          </w:rPr>
          <w:fldChar w:fldCharType="end"/>
        </w:r>
      </w:hyperlink>
    </w:p>
    <w:p w14:paraId="5EA9E8F4" w14:textId="4E55623E" w:rsidR="00827F48" w:rsidRPr="00827F48" w:rsidRDefault="000E2DE6" w:rsidP="00827F48">
      <w:pPr>
        <w:pStyle w:val="20"/>
        <w:ind w:firstLineChars="200" w:firstLine="480"/>
        <w:rPr>
          <w:rStyle w:val="a7"/>
          <w:rFonts w:ascii="Arial" w:eastAsia="宋体" w:hAnsi="Arial" w:cs="Arial"/>
        </w:rPr>
      </w:pPr>
      <w:hyperlink w:anchor="_Toc41488736" w:history="1">
        <w:r w:rsidR="00827F48" w:rsidRPr="00827F48">
          <w:rPr>
            <w:rStyle w:val="a7"/>
            <w:rFonts w:ascii="Arial" w:eastAsia="宋体" w:hAnsi="Arial" w:cs="Arial"/>
          </w:rPr>
          <w:t>三、项目</w:t>
        </w:r>
        <w:r w:rsidR="00827F48" w:rsidRPr="00827F48">
          <w:rPr>
            <w:rStyle w:val="a7"/>
            <w:rFonts w:ascii="Arial" w:eastAsia="宋体" w:hAnsi="Arial" w:cs="Arial"/>
          </w:rPr>
          <w:t>SWOT</w:t>
        </w:r>
        <w:r w:rsidR="00827F48" w:rsidRPr="00827F48">
          <w:rPr>
            <w:rStyle w:val="a7"/>
            <w:rFonts w:ascii="Arial" w:eastAsia="宋体" w:hAnsi="Arial" w:cs="Arial"/>
          </w:rPr>
          <w:t>分析</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_Toc41488736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47</w:t>
        </w:r>
        <w:r w:rsidR="00827F48" w:rsidRPr="00827F48">
          <w:rPr>
            <w:rStyle w:val="a7"/>
            <w:rFonts w:ascii="Arial" w:eastAsia="宋体" w:hAnsi="Arial" w:cs="Arial"/>
            <w:webHidden/>
          </w:rPr>
          <w:fldChar w:fldCharType="end"/>
        </w:r>
      </w:hyperlink>
    </w:p>
    <w:p w14:paraId="375AD074" w14:textId="189032AB" w:rsidR="00827F48" w:rsidRPr="00827F48" w:rsidRDefault="000E2DE6" w:rsidP="00827F48">
      <w:pPr>
        <w:pStyle w:val="20"/>
        <w:ind w:firstLineChars="200" w:firstLine="480"/>
        <w:rPr>
          <w:rStyle w:val="a7"/>
          <w:rFonts w:ascii="Arial" w:eastAsia="宋体" w:hAnsi="Arial" w:cs="Arial"/>
        </w:rPr>
      </w:pPr>
      <w:hyperlink w:anchor="_Toc41488737" w:history="1">
        <w:r w:rsidR="00827F48" w:rsidRPr="00827F48">
          <w:rPr>
            <w:rStyle w:val="a7"/>
            <w:rFonts w:ascii="Arial" w:eastAsia="宋体" w:hAnsi="Arial" w:cs="Arial"/>
          </w:rPr>
          <w:t>四、项目价格定位</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_Toc41488737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48</w:t>
        </w:r>
        <w:r w:rsidR="00827F48" w:rsidRPr="00827F48">
          <w:rPr>
            <w:rStyle w:val="a7"/>
            <w:rFonts w:ascii="Arial" w:eastAsia="宋体" w:hAnsi="Arial" w:cs="Arial"/>
            <w:webHidden/>
          </w:rPr>
          <w:fldChar w:fldCharType="end"/>
        </w:r>
      </w:hyperlink>
    </w:p>
    <w:p w14:paraId="31FBB6A0" w14:textId="49A2D6CB" w:rsidR="00827F48" w:rsidRPr="00827F48" w:rsidRDefault="000E2DE6" w:rsidP="00827F48">
      <w:pPr>
        <w:pStyle w:val="20"/>
        <w:ind w:firstLineChars="200" w:firstLine="480"/>
        <w:rPr>
          <w:rStyle w:val="a7"/>
          <w:rFonts w:ascii="Arial" w:eastAsia="宋体" w:hAnsi="Arial" w:cs="Arial"/>
        </w:rPr>
      </w:pPr>
      <w:hyperlink w:anchor="_Toc41488738" w:history="1">
        <w:r w:rsidR="00827F48" w:rsidRPr="00827F48">
          <w:rPr>
            <w:rStyle w:val="a7"/>
            <w:rFonts w:ascii="Arial" w:eastAsia="宋体" w:hAnsi="Arial" w:cs="Arial"/>
          </w:rPr>
          <w:t>五、项目销售计划。</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_Toc41488738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48</w:t>
        </w:r>
        <w:r w:rsidR="00827F48" w:rsidRPr="00827F48">
          <w:rPr>
            <w:rStyle w:val="a7"/>
            <w:rFonts w:ascii="Arial" w:eastAsia="宋体" w:hAnsi="Arial" w:cs="Arial"/>
            <w:webHidden/>
          </w:rPr>
          <w:fldChar w:fldCharType="end"/>
        </w:r>
      </w:hyperlink>
    </w:p>
    <w:p w14:paraId="2099F2B7" w14:textId="4FFE0583" w:rsidR="00827F48" w:rsidRPr="00827F48" w:rsidRDefault="000E2DE6">
      <w:pPr>
        <w:pStyle w:val="10"/>
        <w:rPr>
          <w:rFonts w:eastAsiaTheme="minorEastAsia"/>
          <w:b w:val="0"/>
          <w:bCs w:val="0"/>
          <w:caps w:val="0"/>
          <w:kern w:val="2"/>
          <w:sz w:val="21"/>
          <w:szCs w:val="22"/>
        </w:rPr>
      </w:pPr>
      <w:hyperlink w:anchor="_Toc41488739" w:history="1">
        <w:r w:rsidR="00827F48" w:rsidRPr="00827F48">
          <w:rPr>
            <w:rStyle w:val="a7"/>
            <w:rFonts w:eastAsia="方正黑体简体"/>
          </w:rPr>
          <w:t>第六章</w:t>
        </w:r>
        <w:r w:rsidR="00827F48" w:rsidRPr="00827F48">
          <w:rPr>
            <w:rStyle w:val="a7"/>
            <w:rFonts w:eastAsia="方正黑体简体"/>
          </w:rPr>
          <w:t xml:space="preserve">  </w:t>
        </w:r>
        <w:r w:rsidR="00827F48" w:rsidRPr="00827F48">
          <w:rPr>
            <w:rStyle w:val="a7"/>
            <w:rFonts w:eastAsia="方正黑体简体"/>
          </w:rPr>
          <w:t>市场调研结论与建议</w:t>
        </w:r>
        <w:r w:rsidR="00827F48" w:rsidRPr="00827F48">
          <w:rPr>
            <w:webHidden/>
          </w:rPr>
          <w:tab/>
        </w:r>
        <w:r w:rsidR="00827F48" w:rsidRPr="00827F48">
          <w:rPr>
            <w:webHidden/>
          </w:rPr>
          <w:fldChar w:fldCharType="begin"/>
        </w:r>
        <w:r w:rsidR="00827F48" w:rsidRPr="00827F48">
          <w:rPr>
            <w:webHidden/>
          </w:rPr>
          <w:instrText xml:space="preserve"> PAGEREF _Toc41488739 \h </w:instrText>
        </w:r>
        <w:r w:rsidR="00827F48" w:rsidRPr="00827F48">
          <w:rPr>
            <w:webHidden/>
          </w:rPr>
        </w:r>
        <w:r w:rsidR="00827F48" w:rsidRPr="00827F48">
          <w:rPr>
            <w:webHidden/>
          </w:rPr>
          <w:fldChar w:fldCharType="separate"/>
        </w:r>
        <w:r w:rsidR="000075C6">
          <w:rPr>
            <w:webHidden/>
          </w:rPr>
          <w:t>50</w:t>
        </w:r>
        <w:r w:rsidR="00827F48" w:rsidRPr="00827F48">
          <w:rPr>
            <w:webHidden/>
          </w:rPr>
          <w:fldChar w:fldCharType="end"/>
        </w:r>
      </w:hyperlink>
    </w:p>
    <w:p w14:paraId="4D01211C" w14:textId="3E97717D" w:rsidR="00827F48" w:rsidRPr="00827F48" w:rsidRDefault="000E2DE6" w:rsidP="00827F48">
      <w:pPr>
        <w:pStyle w:val="20"/>
        <w:ind w:firstLineChars="200" w:firstLine="480"/>
        <w:rPr>
          <w:rStyle w:val="a7"/>
          <w:rFonts w:ascii="Arial" w:eastAsia="宋体" w:hAnsi="Arial" w:cs="Arial"/>
        </w:rPr>
      </w:pPr>
      <w:hyperlink w:anchor="_Toc41488740" w:history="1">
        <w:r w:rsidR="00827F48" w:rsidRPr="00827F48">
          <w:rPr>
            <w:rStyle w:val="a7"/>
            <w:rFonts w:ascii="Arial" w:eastAsia="宋体" w:hAnsi="Arial" w:cs="Arial"/>
          </w:rPr>
          <w:t>一、宏观环境良好</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_Toc41488740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50</w:t>
        </w:r>
        <w:r w:rsidR="00827F48" w:rsidRPr="00827F48">
          <w:rPr>
            <w:rStyle w:val="a7"/>
            <w:rFonts w:ascii="Arial" w:eastAsia="宋体" w:hAnsi="Arial" w:cs="Arial"/>
            <w:webHidden/>
          </w:rPr>
          <w:fldChar w:fldCharType="end"/>
        </w:r>
      </w:hyperlink>
    </w:p>
    <w:p w14:paraId="3F6005B7" w14:textId="47F83952" w:rsidR="00827F48" w:rsidRPr="00827F48" w:rsidRDefault="000E2DE6" w:rsidP="00827F48">
      <w:pPr>
        <w:pStyle w:val="20"/>
        <w:ind w:firstLineChars="200" w:firstLine="480"/>
        <w:rPr>
          <w:rStyle w:val="a7"/>
          <w:rFonts w:ascii="Arial" w:eastAsia="宋体" w:hAnsi="Arial" w:cs="Arial"/>
        </w:rPr>
      </w:pPr>
      <w:hyperlink w:anchor="_Toc41488741" w:history="1">
        <w:r w:rsidR="00827F48" w:rsidRPr="00827F48">
          <w:rPr>
            <w:rStyle w:val="a7"/>
            <w:rFonts w:ascii="Arial" w:eastAsia="宋体" w:hAnsi="Arial" w:cs="Arial"/>
          </w:rPr>
          <w:t>二、房地产市场状况平稳</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_Toc41488741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50</w:t>
        </w:r>
        <w:r w:rsidR="00827F48" w:rsidRPr="00827F48">
          <w:rPr>
            <w:rStyle w:val="a7"/>
            <w:rFonts w:ascii="Arial" w:eastAsia="宋体" w:hAnsi="Arial" w:cs="Arial"/>
            <w:webHidden/>
          </w:rPr>
          <w:fldChar w:fldCharType="end"/>
        </w:r>
      </w:hyperlink>
    </w:p>
    <w:p w14:paraId="61C80F73" w14:textId="51371C3F" w:rsidR="00827F48" w:rsidRPr="00827F48" w:rsidRDefault="000E2DE6" w:rsidP="00827F48">
      <w:pPr>
        <w:pStyle w:val="20"/>
        <w:ind w:firstLineChars="200" w:firstLine="480"/>
        <w:rPr>
          <w:rStyle w:val="a7"/>
          <w:rFonts w:ascii="Arial" w:eastAsia="宋体" w:hAnsi="Arial" w:cs="Arial"/>
        </w:rPr>
      </w:pPr>
      <w:hyperlink w:anchor="_Toc41488742" w:history="1">
        <w:r w:rsidR="00827F48" w:rsidRPr="00827F48">
          <w:rPr>
            <w:rStyle w:val="a7"/>
            <w:rFonts w:ascii="Arial" w:eastAsia="宋体" w:hAnsi="Arial" w:cs="Arial"/>
          </w:rPr>
          <w:t>三、结论</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_Toc41488742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50</w:t>
        </w:r>
        <w:r w:rsidR="00827F48" w:rsidRPr="00827F48">
          <w:rPr>
            <w:rStyle w:val="a7"/>
            <w:rFonts w:ascii="Arial" w:eastAsia="宋体" w:hAnsi="Arial" w:cs="Arial"/>
            <w:webHidden/>
          </w:rPr>
          <w:fldChar w:fldCharType="end"/>
        </w:r>
      </w:hyperlink>
    </w:p>
    <w:p w14:paraId="5305A40A" w14:textId="78BBFF9A" w:rsidR="00827F48" w:rsidRPr="00827F48" w:rsidRDefault="000E2DE6" w:rsidP="00827F48">
      <w:pPr>
        <w:pStyle w:val="20"/>
        <w:ind w:firstLineChars="200" w:firstLine="480"/>
        <w:rPr>
          <w:rStyle w:val="a7"/>
          <w:rFonts w:ascii="Arial" w:eastAsia="宋体" w:hAnsi="Arial" w:cs="Arial"/>
        </w:rPr>
      </w:pPr>
      <w:hyperlink w:anchor="_Toc41488743" w:history="1">
        <w:r w:rsidR="00827F48" w:rsidRPr="00827F48">
          <w:rPr>
            <w:rStyle w:val="a7"/>
            <w:rFonts w:ascii="Arial" w:eastAsia="宋体" w:hAnsi="Arial" w:cs="Arial"/>
          </w:rPr>
          <w:t>四、项目风险及建议</w:t>
        </w:r>
        <w:r w:rsidR="00827F48" w:rsidRPr="00827F48">
          <w:rPr>
            <w:rStyle w:val="a7"/>
            <w:rFonts w:ascii="Arial" w:eastAsia="宋体" w:hAnsi="Arial" w:cs="Arial"/>
            <w:webHidden/>
          </w:rPr>
          <w:tab/>
        </w:r>
        <w:r w:rsidR="00827F48" w:rsidRPr="00827F48">
          <w:rPr>
            <w:rStyle w:val="a7"/>
            <w:rFonts w:ascii="Arial" w:eastAsia="宋体" w:hAnsi="Arial" w:cs="Arial"/>
            <w:webHidden/>
          </w:rPr>
          <w:fldChar w:fldCharType="begin"/>
        </w:r>
        <w:r w:rsidR="00827F48" w:rsidRPr="00827F48">
          <w:rPr>
            <w:rStyle w:val="a7"/>
            <w:rFonts w:ascii="Arial" w:eastAsia="宋体" w:hAnsi="Arial" w:cs="Arial"/>
            <w:webHidden/>
          </w:rPr>
          <w:instrText xml:space="preserve"> PAGEREF _Toc41488743 \h </w:instrText>
        </w:r>
        <w:r w:rsidR="00827F48" w:rsidRPr="00827F48">
          <w:rPr>
            <w:rStyle w:val="a7"/>
            <w:rFonts w:ascii="Arial" w:eastAsia="宋体" w:hAnsi="Arial" w:cs="Arial"/>
            <w:webHidden/>
          </w:rPr>
        </w:r>
        <w:r w:rsidR="00827F48" w:rsidRPr="00827F48">
          <w:rPr>
            <w:rStyle w:val="a7"/>
            <w:rFonts w:ascii="Arial" w:eastAsia="宋体" w:hAnsi="Arial" w:cs="Arial"/>
            <w:webHidden/>
          </w:rPr>
          <w:fldChar w:fldCharType="separate"/>
        </w:r>
        <w:r w:rsidR="000075C6">
          <w:rPr>
            <w:rStyle w:val="a7"/>
            <w:rFonts w:ascii="Arial" w:eastAsia="宋体" w:hAnsi="Arial" w:cs="Arial"/>
            <w:webHidden/>
          </w:rPr>
          <w:t>51</w:t>
        </w:r>
        <w:r w:rsidR="00827F48" w:rsidRPr="00827F48">
          <w:rPr>
            <w:rStyle w:val="a7"/>
            <w:rFonts w:ascii="Arial" w:eastAsia="宋体" w:hAnsi="Arial" w:cs="Arial"/>
            <w:webHidden/>
          </w:rPr>
          <w:fldChar w:fldCharType="end"/>
        </w:r>
      </w:hyperlink>
    </w:p>
    <w:p w14:paraId="1A72F7BD" w14:textId="2D5A0E1A" w:rsidR="00827F48" w:rsidRPr="00827F48" w:rsidRDefault="000E2DE6" w:rsidP="00827F48">
      <w:pPr>
        <w:pStyle w:val="10"/>
        <w:rPr>
          <w:rStyle w:val="a7"/>
          <w:rFonts w:eastAsia="方正黑体简体"/>
        </w:rPr>
      </w:pPr>
      <w:hyperlink w:anchor="_Toc41488744" w:history="1">
        <w:r w:rsidR="00827F48" w:rsidRPr="00827F48">
          <w:rPr>
            <w:rStyle w:val="a7"/>
            <w:rFonts w:eastAsia="方正黑体简体"/>
          </w:rPr>
          <w:t>附件：</w:t>
        </w:r>
        <w:r w:rsidR="00827F48" w:rsidRPr="00827F48">
          <w:rPr>
            <w:rStyle w:val="a7"/>
            <w:rFonts w:eastAsia="方正黑体简体"/>
            <w:webHidden/>
          </w:rPr>
          <w:tab/>
        </w:r>
        <w:r w:rsidR="00827F48" w:rsidRPr="00827F48">
          <w:rPr>
            <w:rStyle w:val="a7"/>
            <w:rFonts w:eastAsia="方正黑体简体"/>
            <w:webHidden/>
          </w:rPr>
          <w:fldChar w:fldCharType="begin"/>
        </w:r>
        <w:r w:rsidR="00827F48" w:rsidRPr="00827F48">
          <w:rPr>
            <w:rStyle w:val="a7"/>
            <w:rFonts w:eastAsia="方正黑体简体"/>
            <w:webHidden/>
          </w:rPr>
          <w:instrText xml:space="preserve"> PAGEREF _Toc41488744 \h </w:instrText>
        </w:r>
        <w:r w:rsidR="00827F48" w:rsidRPr="00827F48">
          <w:rPr>
            <w:rStyle w:val="a7"/>
            <w:rFonts w:eastAsia="方正黑体简体"/>
            <w:webHidden/>
          </w:rPr>
        </w:r>
        <w:r w:rsidR="00827F48" w:rsidRPr="00827F48">
          <w:rPr>
            <w:rStyle w:val="a7"/>
            <w:rFonts w:eastAsia="方正黑体简体"/>
            <w:webHidden/>
          </w:rPr>
          <w:fldChar w:fldCharType="separate"/>
        </w:r>
        <w:r w:rsidR="000075C6">
          <w:rPr>
            <w:rStyle w:val="a7"/>
            <w:rFonts w:eastAsia="方正黑体简体"/>
            <w:webHidden/>
          </w:rPr>
          <w:t>52</w:t>
        </w:r>
        <w:r w:rsidR="00827F48" w:rsidRPr="00827F48">
          <w:rPr>
            <w:rStyle w:val="a7"/>
            <w:rFonts w:eastAsia="方正黑体简体"/>
            <w:webHidden/>
          </w:rPr>
          <w:fldChar w:fldCharType="end"/>
        </w:r>
      </w:hyperlink>
    </w:p>
    <w:p w14:paraId="10A8C856" w14:textId="77777777" w:rsidR="00770DC3" w:rsidRPr="00AD7530" w:rsidRDefault="00770DC3" w:rsidP="009B0B0F">
      <w:pPr>
        <w:jc w:val="center"/>
        <w:rPr>
          <w:rFonts w:ascii="Arial" w:hAnsi="Arial" w:cs="Arial"/>
          <w:sz w:val="28"/>
          <w:szCs w:val="28"/>
        </w:rPr>
        <w:sectPr w:rsidR="00770DC3" w:rsidRPr="00AD7530" w:rsidSect="009B0B0F">
          <w:headerReference w:type="even" r:id="rId15"/>
          <w:headerReference w:type="default" r:id="rId16"/>
          <w:headerReference w:type="first" r:id="rId17"/>
          <w:pgSz w:w="11906" w:h="16838" w:code="9"/>
          <w:pgMar w:top="1843" w:right="1304" w:bottom="1134" w:left="1304" w:header="1134" w:footer="907" w:gutter="0"/>
          <w:cols w:space="425"/>
          <w:titlePg/>
          <w:docGrid w:linePitch="312"/>
        </w:sectPr>
      </w:pPr>
      <w:r w:rsidRPr="00AD7530">
        <w:rPr>
          <w:rFonts w:ascii="Arial" w:hAnsi="Arial" w:cs="Arial"/>
          <w:b/>
          <w:kern w:val="44"/>
          <w:szCs w:val="21"/>
        </w:rPr>
        <w:fldChar w:fldCharType="end"/>
      </w:r>
      <w:r w:rsidR="00864424" w:rsidRPr="00AD7530">
        <w:rPr>
          <w:rFonts w:ascii="Arial" w:hAnsi="Arial" w:cs="Arial"/>
          <w:sz w:val="28"/>
          <w:szCs w:val="28"/>
        </w:rPr>
        <w:tab/>
      </w:r>
    </w:p>
    <w:p w14:paraId="3F060CC1" w14:textId="073A9DA9" w:rsidR="00770DC3" w:rsidRDefault="004C75C8" w:rsidP="009B0B0F">
      <w:pPr>
        <w:pStyle w:val="1"/>
        <w:spacing w:before="240" w:line="240" w:lineRule="auto"/>
        <w:rPr>
          <w:rFonts w:ascii="Arial" w:eastAsia="方正黑体简体" w:hAnsi="Arial" w:cs="Arial"/>
          <w:b w:val="0"/>
          <w:bCs/>
          <w:sz w:val="32"/>
          <w:szCs w:val="32"/>
        </w:rPr>
      </w:pPr>
      <w:bookmarkStart w:id="8" w:name="_Toc41488705"/>
      <w:bookmarkStart w:id="9" w:name="_Toc44300246"/>
      <w:r w:rsidRPr="004C75C8">
        <w:rPr>
          <w:rFonts w:ascii="Arial" w:eastAsia="方正黑体简体" w:hAnsi="Arial" w:cs="Arial"/>
          <w:b w:val="0"/>
          <w:bCs/>
          <w:sz w:val="32"/>
          <w:szCs w:val="32"/>
        </w:rPr>
        <w:lastRenderedPageBreak/>
        <w:t>致委托人函</w:t>
      </w:r>
      <w:bookmarkEnd w:id="8"/>
    </w:p>
    <w:p w14:paraId="6EBF1809" w14:textId="60E47FF0" w:rsidR="004C75C8" w:rsidRPr="00AA163E" w:rsidRDefault="00AA163E" w:rsidP="00AA163E">
      <w:pPr>
        <w:widowControl w:val="0"/>
        <w:adjustRightInd w:val="0"/>
        <w:spacing w:line="480" w:lineRule="auto"/>
        <w:jc w:val="both"/>
        <w:textAlignment w:val="baseline"/>
        <w:rPr>
          <w:rFonts w:ascii="Arial" w:hAnsi="Arial" w:cs="Arial"/>
          <w:b/>
          <w:color w:val="000000" w:themeColor="text1"/>
          <w:kern w:val="2"/>
          <w:sz w:val="21"/>
          <w:szCs w:val="21"/>
        </w:rPr>
      </w:pPr>
      <w:r w:rsidRPr="00AA163E">
        <w:rPr>
          <w:rFonts w:ascii="Arial" w:hAnsi="Arial" w:cs="Arial"/>
          <w:b/>
          <w:color w:val="000000" w:themeColor="text1"/>
          <w:kern w:val="2"/>
          <w:sz w:val="21"/>
          <w:szCs w:val="21"/>
        </w:rPr>
        <w:t>五</w:t>
      </w:r>
      <w:proofErr w:type="gramStart"/>
      <w:r w:rsidRPr="00AA163E">
        <w:rPr>
          <w:rFonts w:ascii="Arial" w:hAnsi="Arial" w:cs="Arial"/>
          <w:b/>
          <w:color w:val="000000" w:themeColor="text1"/>
          <w:kern w:val="2"/>
          <w:sz w:val="21"/>
          <w:szCs w:val="21"/>
        </w:rPr>
        <w:t>矿国际</w:t>
      </w:r>
      <w:proofErr w:type="gramEnd"/>
      <w:r w:rsidRPr="00AA163E">
        <w:rPr>
          <w:rFonts w:ascii="Arial" w:hAnsi="Arial" w:cs="Arial"/>
          <w:b/>
          <w:color w:val="000000" w:themeColor="text1"/>
          <w:kern w:val="2"/>
          <w:sz w:val="21"/>
          <w:szCs w:val="21"/>
        </w:rPr>
        <w:t>信托有限公司</w:t>
      </w:r>
      <w:r w:rsidRPr="00AA163E">
        <w:rPr>
          <w:rFonts w:ascii="Arial" w:hAnsi="Arial" w:cs="Arial" w:hint="eastAsia"/>
          <w:b/>
          <w:color w:val="000000" w:themeColor="text1"/>
          <w:kern w:val="2"/>
          <w:sz w:val="21"/>
          <w:szCs w:val="21"/>
        </w:rPr>
        <w:t>：</w:t>
      </w:r>
    </w:p>
    <w:p w14:paraId="39CD20C9" w14:textId="4853D067" w:rsidR="004C75C8" w:rsidRDefault="004C75C8" w:rsidP="005D5174">
      <w:pPr>
        <w:spacing w:line="480" w:lineRule="auto"/>
        <w:ind w:firstLineChars="200" w:firstLine="420"/>
        <w:jc w:val="both"/>
        <w:outlineLvl w:val="0"/>
        <w:rPr>
          <w:rFonts w:ascii="Arial" w:hAnsi="Arial" w:cs="Arial"/>
          <w:kern w:val="2"/>
          <w:sz w:val="21"/>
          <w:szCs w:val="21"/>
        </w:rPr>
      </w:pPr>
      <w:bookmarkStart w:id="10" w:name="_Toc111622538"/>
      <w:bookmarkStart w:id="11" w:name="_Toc415468956"/>
      <w:bookmarkStart w:id="12" w:name="_Toc76889704"/>
      <w:bookmarkEnd w:id="9"/>
      <w:r>
        <w:rPr>
          <w:rFonts w:ascii="Arial" w:hAnsi="Arial" w:cs="Arial" w:hint="eastAsia"/>
          <w:kern w:val="2"/>
          <w:sz w:val="21"/>
          <w:szCs w:val="21"/>
        </w:rPr>
        <w:t>本公司受</w:t>
      </w:r>
      <w:r w:rsidRPr="004C75C8">
        <w:rPr>
          <w:rFonts w:ascii="Arial" w:hAnsi="Arial" w:cs="Arial"/>
          <w:kern w:val="2"/>
          <w:sz w:val="21"/>
          <w:szCs w:val="21"/>
        </w:rPr>
        <w:t>五</w:t>
      </w:r>
      <w:proofErr w:type="gramStart"/>
      <w:r w:rsidRPr="004C75C8">
        <w:rPr>
          <w:rFonts w:ascii="Arial" w:hAnsi="Arial" w:cs="Arial"/>
          <w:kern w:val="2"/>
          <w:sz w:val="21"/>
          <w:szCs w:val="21"/>
        </w:rPr>
        <w:t>矿国际</w:t>
      </w:r>
      <w:proofErr w:type="gramEnd"/>
      <w:r w:rsidRPr="004C75C8">
        <w:rPr>
          <w:rFonts w:ascii="Arial" w:hAnsi="Arial" w:cs="Arial"/>
          <w:kern w:val="2"/>
          <w:sz w:val="21"/>
          <w:szCs w:val="21"/>
        </w:rPr>
        <w:t>信托有限公</w:t>
      </w:r>
      <w:r w:rsidRPr="005B3AC0">
        <w:rPr>
          <w:rFonts w:ascii="Arial" w:hAnsi="Arial" w:cs="Arial"/>
          <w:kern w:val="2"/>
          <w:sz w:val="21"/>
          <w:szCs w:val="21"/>
        </w:rPr>
        <w:t>司</w:t>
      </w:r>
      <w:r w:rsidRPr="005B3AC0">
        <w:rPr>
          <w:rFonts w:ascii="Arial" w:hAnsi="Arial" w:cs="Arial" w:hint="eastAsia"/>
          <w:kern w:val="2"/>
          <w:sz w:val="21"/>
          <w:szCs w:val="21"/>
        </w:rPr>
        <w:t>委托，对</w:t>
      </w:r>
      <w:r w:rsidRPr="005B3AC0">
        <w:rPr>
          <w:rFonts w:ascii="Arial" w:hAnsi="Arial" w:cs="Arial"/>
          <w:kern w:val="2"/>
          <w:sz w:val="21"/>
          <w:szCs w:val="21"/>
        </w:rPr>
        <w:t>【</w:t>
      </w:r>
      <w:r w:rsidR="005D5174" w:rsidRPr="005D5174">
        <w:rPr>
          <w:rFonts w:ascii="Arial" w:hAnsi="Arial" w:cs="Arial" w:hint="eastAsia"/>
          <w:kern w:val="2"/>
          <w:sz w:val="21"/>
          <w:szCs w:val="21"/>
        </w:rPr>
        <w:t>五矿信托</w:t>
      </w:r>
      <w:r w:rsidR="005D5174" w:rsidRPr="005D5174">
        <w:rPr>
          <w:rFonts w:ascii="Arial" w:hAnsi="Arial" w:cs="Arial"/>
          <w:kern w:val="2"/>
          <w:sz w:val="21"/>
          <w:szCs w:val="21"/>
        </w:rPr>
        <w:t>-</w:t>
      </w:r>
      <w:r w:rsidR="005D5174" w:rsidRPr="005D5174">
        <w:rPr>
          <w:rFonts w:ascii="Arial" w:hAnsi="Arial" w:cs="Arial"/>
          <w:kern w:val="2"/>
          <w:sz w:val="21"/>
          <w:szCs w:val="21"/>
        </w:rPr>
        <w:t>恒信共筑</w:t>
      </w:r>
      <w:r w:rsidR="005D5174" w:rsidRPr="005D5174">
        <w:rPr>
          <w:rFonts w:ascii="Arial" w:hAnsi="Arial" w:cs="Arial"/>
          <w:kern w:val="2"/>
          <w:sz w:val="21"/>
          <w:szCs w:val="21"/>
        </w:rPr>
        <w:t>X</w:t>
      </w:r>
      <w:r w:rsidR="005D5174" w:rsidRPr="005D5174">
        <w:rPr>
          <w:rFonts w:ascii="Arial" w:hAnsi="Arial" w:cs="Arial"/>
          <w:kern w:val="2"/>
          <w:sz w:val="21"/>
          <w:szCs w:val="21"/>
        </w:rPr>
        <w:t>号</w:t>
      </w:r>
      <w:r w:rsidR="005D5174" w:rsidRPr="005D5174">
        <w:rPr>
          <w:rFonts w:ascii="Arial" w:hAnsi="Arial" w:cs="Arial"/>
          <w:kern w:val="2"/>
          <w:sz w:val="21"/>
          <w:szCs w:val="21"/>
        </w:rPr>
        <w:t>-</w:t>
      </w:r>
      <w:r w:rsidR="00B87B2D">
        <w:rPr>
          <w:rFonts w:ascii="Arial" w:hAnsi="Arial" w:cs="Arial"/>
          <w:kern w:val="2"/>
          <w:sz w:val="21"/>
          <w:szCs w:val="21"/>
        </w:rPr>
        <w:t>欣融</w:t>
      </w:r>
      <w:r w:rsidR="00B87B2D">
        <w:rPr>
          <w:rFonts w:ascii="Arial" w:hAnsi="Arial" w:cs="Arial"/>
          <w:kern w:val="2"/>
          <w:sz w:val="21"/>
          <w:szCs w:val="21"/>
        </w:rPr>
        <w:t>46</w:t>
      </w:r>
      <w:r w:rsidR="005D5174" w:rsidRPr="005D5174">
        <w:rPr>
          <w:rFonts w:ascii="Arial" w:hAnsi="Arial" w:cs="Arial"/>
          <w:kern w:val="2"/>
          <w:sz w:val="21"/>
          <w:szCs w:val="21"/>
        </w:rPr>
        <w:t>号集合资金信托计划</w:t>
      </w:r>
      <w:r w:rsidRPr="005B3AC0">
        <w:rPr>
          <w:rFonts w:ascii="Arial" w:hAnsi="Arial" w:cs="Arial"/>
          <w:kern w:val="2"/>
          <w:sz w:val="21"/>
          <w:szCs w:val="21"/>
        </w:rPr>
        <w:t>】</w:t>
      </w:r>
      <w:r w:rsidRPr="005B3AC0">
        <w:rPr>
          <w:rFonts w:ascii="Arial" w:hAnsi="Arial" w:cs="Arial" w:hint="eastAsia"/>
          <w:kern w:val="2"/>
          <w:sz w:val="21"/>
          <w:szCs w:val="21"/>
        </w:rPr>
        <w:t>涉及的</w:t>
      </w:r>
      <w:r w:rsidR="00B87B2D">
        <w:rPr>
          <w:rFonts w:ascii="Arial" w:hAnsi="Arial" w:cs="Arial" w:hint="eastAsia"/>
          <w:kern w:val="2"/>
          <w:sz w:val="21"/>
          <w:szCs w:val="21"/>
        </w:rPr>
        <w:t>重庆市</w:t>
      </w:r>
      <w:proofErr w:type="gramStart"/>
      <w:r w:rsidR="00B87B2D">
        <w:rPr>
          <w:rFonts w:ascii="Arial" w:hAnsi="Arial" w:cs="Arial" w:hint="eastAsia"/>
          <w:kern w:val="2"/>
          <w:sz w:val="21"/>
          <w:szCs w:val="21"/>
        </w:rPr>
        <w:t>璧</w:t>
      </w:r>
      <w:proofErr w:type="gramEnd"/>
      <w:r w:rsidR="00B87B2D">
        <w:rPr>
          <w:rFonts w:ascii="Arial" w:hAnsi="Arial" w:cs="Arial" w:hint="eastAsia"/>
          <w:kern w:val="2"/>
          <w:sz w:val="21"/>
          <w:szCs w:val="21"/>
        </w:rPr>
        <w:t>山区</w:t>
      </w:r>
      <w:proofErr w:type="gramStart"/>
      <w:r w:rsidR="00B87B2D">
        <w:rPr>
          <w:rFonts w:ascii="Arial" w:hAnsi="Arial" w:cs="Arial" w:hint="eastAsia"/>
          <w:kern w:val="2"/>
          <w:sz w:val="21"/>
          <w:szCs w:val="21"/>
        </w:rPr>
        <w:t>璧</w:t>
      </w:r>
      <w:proofErr w:type="gramEnd"/>
      <w:r w:rsidR="00B87B2D">
        <w:rPr>
          <w:rFonts w:ascii="Arial" w:hAnsi="Arial" w:cs="Arial" w:hint="eastAsia"/>
          <w:kern w:val="2"/>
          <w:sz w:val="21"/>
          <w:szCs w:val="21"/>
        </w:rPr>
        <w:t>城</w:t>
      </w:r>
      <w:proofErr w:type="gramStart"/>
      <w:r w:rsidR="00B87B2D">
        <w:rPr>
          <w:rFonts w:ascii="Arial" w:hAnsi="Arial" w:cs="Arial" w:hint="eastAsia"/>
          <w:kern w:val="2"/>
          <w:sz w:val="21"/>
          <w:szCs w:val="21"/>
        </w:rPr>
        <w:t>街道双</w:t>
      </w:r>
      <w:proofErr w:type="gramEnd"/>
      <w:r w:rsidR="00B87B2D">
        <w:rPr>
          <w:rFonts w:ascii="Arial" w:hAnsi="Arial" w:cs="Arial" w:hint="eastAsia"/>
          <w:kern w:val="2"/>
          <w:sz w:val="21"/>
          <w:szCs w:val="21"/>
        </w:rPr>
        <w:t>龙村</w:t>
      </w:r>
      <w:r w:rsidR="005D5174" w:rsidRPr="005D5174">
        <w:rPr>
          <w:rFonts w:ascii="Arial" w:hAnsi="Arial" w:cs="Arial" w:hint="eastAsia"/>
          <w:kern w:val="2"/>
          <w:sz w:val="21"/>
          <w:szCs w:val="21"/>
        </w:rPr>
        <w:t>（地块编号：</w:t>
      </w:r>
      <w:r w:rsidR="00B87B2D">
        <w:rPr>
          <w:rFonts w:ascii="Arial" w:hAnsi="Arial" w:cs="Arial"/>
          <w:kern w:val="2"/>
          <w:sz w:val="21"/>
          <w:szCs w:val="21"/>
        </w:rPr>
        <w:t>BS21-1J-385</w:t>
      </w:r>
      <w:r w:rsidR="005D5174" w:rsidRPr="005D5174">
        <w:rPr>
          <w:rFonts w:ascii="Arial" w:hAnsi="Arial" w:cs="Arial"/>
          <w:kern w:val="2"/>
          <w:sz w:val="21"/>
          <w:szCs w:val="21"/>
        </w:rPr>
        <w:t>号地块）居住项目</w:t>
      </w:r>
      <w:r w:rsidRPr="005B3AC0">
        <w:rPr>
          <w:rFonts w:ascii="Arial" w:hAnsi="Arial" w:cs="Arial" w:hint="eastAsia"/>
          <w:kern w:val="2"/>
          <w:sz w:val="21"/>
          <w:szCs w:val="21"/>
        </w:rPr>
        <w:t>提供市场调研服</w:t>
      </w:r>
      <w:r w:rsidRPr="005B3AC0">
        <w:rPr>
          <w:rFonts w:ascii="Arial" w:hAnsi="Arial" w:cs="Arial" w:hint="eastAsia"/>
          <w:sz w:val="21"/>
          <w:szCs w:val="21"/>
        </w:rPr>
        <w:t>务，为</w:t>
      </w:r>
      <w:r w:rsidR="00AA163E" w:rsidRPr="005B3AC0">
        <w:rPr>
          <w:rFonts w:ascii="Arial" w:hAnsi="Arial" w:cs="Arial"/>
          <w:kern w:val="2"/>
          <w:sz w:val="21"/>
          <w:szCs w:val="21"/>
        </w:rPr>
        <w:t>五</w:t>
      </w:r>
      <w:proofErr w:type="gramStart"/>
      <w:r w:rsidR="00AA163E" w:rsidRPr="005B3AC0">
        <w:rPr>
          <w:rFonts w:ascii="Arial" w:hAnsi="Arial" w:cs="Arial"/>
          <w:kern w:val="2"/>
          <w:sz w:val="21"/>
          <w:szCs w:val="21"/>
        </w:rPr>
        <w:t>矿国际</w:t>
      </w:r>
      <w:proofErr w:type="gramEnd"/>
      <w:r w:rsidR="00AA163E" w:rsidRPr="005B3AC0">
        <w:rPr>
          <w:rFonts w:ascii="Arial" w:hAnsi="Arial" w:cs="Arial"/>
          <w:kern w:val="2"/>
          <w:sz w:val="21"/>
          <w:szCs w:val="21"/>
        </w:rPr>
        <w:t>信托</w:t>
      </w:r>
      <w:r w:rsidR="00AA163E" w:rsidRPr="004C75C8">
        <w:rPr>
          <w:rFonts w:ascii="Arial" w:hAnsi="Arial" w:cs="Arial"/>
          <w:kern w:val="2"/>
          <w:sz w:val="21"/>
          <w:szCs w:val="21"/>
        </w:rPr>
        <w:t>有限公司</w:t>
      </w:r>
      <w:r>
        <w:rPr>
          <w:rFonts w:ascii="Arial" w:hAnsi="Arial" w:cs="Arial" w:hint="eastAsia"/>
          <w:kern w:val="2"/>
          <w:sz w:val="21"/>
          <w:szCs w:val="21"/>
        </w:rPr>
        <w:t>了解该物业</w:t>
      </w:r>
      <w:r w:rsidR="00AA163E">
        <w:rPr>
          <w:rFonts w:ascii="Arial" w:hAnsi="Arial" w:cs="Arial" w:hint="eastAsia"/>
          <w:kern w:val="2"/>
          <w:sz w:val="21"/>
          <w:szCs w:val="21"/>
        </w:rPr>
        <w:t>周边</w:t>
      </w:r>
      <w:r>
        <w:rPr>
          <w:rFonts w:ascii="Arial" w:hAnsi="Arial" w:cs="Arial" w:hint="eastAsia"/>
          <w:kern w:val="2"/>
          <w:sz w:val="21"/>
          <w:szCs w:val="21"/>
        </w:rPr>
        <w:t>房地产</w:t>
      </w:r>
      <w:r w:rsidR="00AA163E">
        <w:rPr>
          <w:rFonts w:ascii="Arial" w:hAnsi="Arial" w:cs="Arial" w:hint="eastAsia"/>
          <w:kern w:val="2"/>
          <w:sz w:val="21"/>
          <w:szCs w:val="21"/>
        </w:rPr>
        <w:t>市场状况</w:t>
      </w:r>
      <w:r>
        <w:rPr>
          <w:rFonts w:ascii="Arial" w:hAnsi="Arial" w:cs="Arial" w:hint="eastAsia"/>
          <w:kern w:val="2"/>
          <w:sz w:val="21"/>
          <w:szCs w:val="21"/>
        </w:rPr>
        <w:t>提供内部参考依据。</w:t>
      </w:r>
    </w:p>
    <w:p w14:paraId="0D6F94BE" w14:textId="77777777"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市场调研报告所提供有关看法及预测为对未来事宜各种可能性做出估计的指标，而非绝对肯定。预测过程涉及有关大量变数的假设，该等假设极易受各种变化情况所影响。特此提醒报告使用者，任何假设的变动均可能会对结果造成重大影响。因此，本公司无法保证本报告中所述预测将可达到。</w:t>
      </w:r>
    </w:p>
    <w:p w14:paraId="0CA9E8B6" w14:textId="77777777"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本报告编制过程中，依赖外界第三方的资料，本公司对报告所述的任何外界人士的文件或资料并无进行独立核实。本报告仅限于其中所载的事宜，并不表示或可能推断为包括本报告所明示以外的事宜。</w:t>
      </w:r>
    </w:p>
    <w:p w14:paraId="6D513D9F" w14:textId="63C480AB" w:rsidR="004C75C8" w:rsidRDefault="004C75C8" w:rsidP="004C75C8">
      <w:pPr>
        <w:spacing w:line="480" w:lineRule="auto"/>
        <w:ind w:firstLineChars="200" w:firstLine="420"/>
        <w:jc w:val="both"/>
        <w:outlineLvl w:val="0"/>
        <w:rPr>
          <w:rFonts w:ascii="Arial" w:hAnsi="Arial" w:cs="Arial"/>
          <w:kern w:val="2"/>
          <w:sz w:val="21"/>
          <w:szCs w:val="21"/>
        </w:rPr>
      </w:pPr>
      <w:r>
        <w:rPr>
          <w:rFonts w:ascii="Arial" w:hAnsi="Arial" w:cs="Arial" w:hint="eastAsia"/>
          <w:kern w:val="2"/>
          <w:sz w:val="21"/>
          <w:szCs w:val="21"/>
        </w:rPr>
        <w:t>本报告仅供</w:t>
      </w:r>
      <w:r w:rsidR="00AA163E" w:rsidRPr="00AA163E">
        <w:rPr>
          <w:rFonts w:ascii="Arial" w:hAnsi="Arial" w:cs="Arial"/>
          <w:kern w:val="2"/>
          <w:sz w:val="21"/>
          <w:szCs w:val="21"/>
        </w:rPr>
        <w:t>五</w:t>
      </w:r>
      <w:proofErr w:type="gramStart"/>
      <w:r w:rsidR="00AA163E" w:rsidRPr="00AA163E">
        <w:rPr>
          <w:rFonts w:ascii="Arial" w:hAnsi="Arial" w:cs="Arial"/>
          <w:kern w:val="2"/>
          <w:sz w:val="21"/>
          <w:szCs w:val="21"/>
        </w:rPr>
        <w:t>矿国际</w:t>
      </w:r>
      <w:proofErr w:type="gramEnd"/>
      <w:r w:rsidR="00AA163E" w:rsidRPr="00AA163E">
        <w:rPr>
          <w:rFonts w:ascii="Arial" w:hAnsi="Arial" w:cs="Arial"/>
          <w:kern w:val="2"/>
          <w:sz w:val="21"/>
          <w:szCs w:val="21"/>
        </w:rPr>
        <w:t>信托有限公司</w:t>
      </w:r>
      <w:r>
        <w:rPr>
          <w:rFonts w:ascii="Arial" w:hAnsi="Arial" w:cs="Arial" w:hint="eastAsia"/>
          <w:kern w:val="2"/>
          <w:sz w:val="21"/>
          <w:szCs w:val="21"/>
        </w:rPr>
        <w:t>了解该物业的房地产市场价值而提供参考依据，本公司不对本报告的内容准确性做出陈述或承担责任。本公司对本报告所载资料的准确性、合理性或完整性概不</w:t>
      </w:r>
      <w:proofErr w:type="gramStart"/>
      <w:r>
        <w:rPr>
          <w:rFonts w:ascii="Arial" w:hAnsi="Arial" w:cs="Arial" w:hint="eastAsia"/>
          <w:kern w:val="2"/>
          <w:sz w:val="21"/>
          <w:szCs w:val="21"/>
        </w:rPr>
        <w:t>作出</w:t>
      </w:r>
      <w:proofErr w:type="gramEnd"/>
      <w:r>
        <w:rPr>
          <w:rFonts w:ascii="Arial" w:hAnsi="Arial" w:cs="Arial" w:hint="eastAsia"/>
          <w:kern w:val="2"/>
          <w:sz w:val="21"/>
          <w:szCs w:val="21"/>
        </w:rPr>
        <w:t>任何陈述或承诺保证、概不承担任何责任。</w:t>
      </w:r>
    </w:p>
    <w:p w14:paraId="60B5DCBE" w14:textId="77777777" w:rsidR="004C75C8" w:rsidRDefault="004C75C8" w:rsidP="004C75C8">
      <w:pPr>
        <w:spacing w:line="480" w:lineRule="auto"/>
        <w:ind w:firstLineChars="200" w:firstLine="420"/>
        <w:jc w:val="both"/>
        <w:outlineLvl w:val="0"/>
        <w:rPr>
          <w:rFonts w:ascii="Arial" w:hAnsi="Arial" w:cs="Arial"/>
          <w:kern w:val="2"/>
          <w:sz w:val="21"/>
          <w:szCs w:val="21"/>
        </w:rPr>
      </w:pPr>
    </w:p>
    <w:p w14:paraId="3BE25917" w14:textId="77777777" w:rsidR="004C75C8" w:rsidRPr="00B13055" w:rsidRDefault="004C75C8" w:rsidP="004C75C8">
      <w:pPr>
        <w:spacing w:line="480" w:lineRule="auto"/>
        <w:ind w:firstLineChars="2000" w:firstLine="4200"/>
        <w:jc w:val="both"/>
        <w:rPr>
          <w:rFonts w:ascii="Arial" w:hAnsi="Arial" w:cs="Arial"/>
          <w:color w:val="000000"/>
          <w:sz w:val="21"/>
          <w:szCs w:val="21"/>
        </w:rPr>
      </w:pPr>
      <w:r w:rsidRPr="00B13055">
        <w:rPr>
          <w:rFonts w:ascii="Arial" w:hAnsi="Arial" w:cs="Arial" w:hint="eastAsia"/>
          <w:color w:val="000000"/>
          <w:sz w:val="21"/>
          <w:szCs w:val="21"/>
        </w:rPr>
        <w:t>顺致</w:t>
      </w:r>
    </w:p>
    <w:p w14:paraId="758088B1" w14:textId="77777777" w:rsidR="004C75C8" w:rsidRPr="00B13055" w:rsidRDefault="004C75C8" w:rsidP="004C75C8">
      <w:pPr>
        <w:spacing w:line="480" w:lineRule="auto"/>
        <w:ind w:firstLineChars="2000" w:firstLine="4200"/>
        <w:jc w:val="both"/>
        <w:rPr>
          <w:rFonts w:ascii="Arial" w:hAnsi="Arial" w:cs="Arial"/>
          <w:color w:val="000000"/>
          <w:sz w:val="21"/>
          <w:szCs w:val="21"/>
        </w:rPr>
      </w:pPr>
    </w:p>
    <w:p w14:paraId="5F08D720" w14:textId="77777777" w:rsidR="004C75C8" w:rsidRPr="00B13055" w:rsidRDefault="004C75C8" w:rsidP="004C75C8">
      <w:pPr>
        <w:spacing w:line="480" w:lineRule="auto"/>
        <w:ind w:firstLineChars="200" w:firstLine="420"/>
        <w:jc w:val="both"/>
        <w:rPr>
          <w:rFonts w:ascii="Arial" w:hAnsi="Arial" w:cs="Arial"/>
          <w:color w:val="000000"/>
          <w:sz w:val="21"/>
          <w:szCs w:val="21"/>
        </w:rPr>
      </w:pPr>
      <w:r w:rsidRPr="00B13055">
        <w:rPr>
          <w:rFonts w:ascii="Arial" w:hAnsi="Arial" w:cs="Arial" w:hint="eastAsia"/>
          <w:color w:val="000000"/>
          <w:sz w:val="21"/>
          <w:szCs w:val="21"/>
        </w:rPr>
        <w:t>商祺</w:t>
      </w:r>
    </w:p>
    <w:p w14:paraId="7131C4F5" w14:textId="77777777" w:rsidR="004C75C8" w:rsidRPr="00B13055" w:rsidRDefault="004C75C8" w:rsidP="004C75C8">
      <w:pPr>
        <w:spacing w:line="480" w:lineRule="auto"/>
        <w:jc w:val="both"/>
        <w:rPr>
          <w:rFonts w:ascii="Arial" w:hAnsi="Arial" w:cs="Arial"/>
          <w:color w:val="000000"/>
          <w:sz w:val="21"/>
          <w:szCs w:val="21"/>
        </w:rPr>
      </w:pPr>
      <w:r w:rsidRPr="00B13055">
        <w:rPr>
          <w:rFonts w:ascii="Arial" w:hAnsi="Arial" w:cs="Arial"/>
          <w:color w:val="000000"/>
          <w:sz w:val="21"/>
          <w:szCs w:val="21"/>
        </w:rPr>
        <w:t xml:space="preserve">                                               </w:t>
      </w:r>
    </w:p>
    <w:tbl>
      <w:tblPr>
        <w:tblW w:w="0" w:type="auto"/>
        <w:tblInd w:w="5920" w:type="dxa"/>
        <w:tblLook w:val="04A0" w:firstRow="1" w:lastRow="0" w:firstColumn="1" w:lastColumn="0" w:noHBand="0" w:noVBand="1"/>
      </w:tblPr>
      <w:tblGrid>
        <w:gridCol w:w="3402"/>
      </w:tblGrid>
      <w:tr w:rsidR="004C75C8" w14:paraId="354656E6" w14:textId="77777777" w:rsidTr="004E258D">
        <w:tc>
          <w:tcPr>
            <w:tcW w:w="3402" w:type="dxa"/>
            <w:hideMark/>
          </w:tcPr>
          <w:p w14:paraId="1D5DDF25" w14:textId="77777777" w:rsidR="004C75C8" w:rsidRPr="00B13055" w:rsidRDefault="004C75C8" w:rsidP="004E258D">
            <w:pPr>
              <w:spacing w:line="480" w:lineRule="auto"/>
              <w:rPr>
                <w:rFonts w:ascii="Arial" w:hAnsi="Arial" w:cs="Arial"/>
                <w:color w:val="000000"/>
                <w:sz w:val="21"/>
                <w:szCs w:val="21"/>
              </w:rPr>
            </w:pPr>
            <w:proofErr w:type="gramStart"/>
            <w:r w:rsidRPr="00B13055">
              <w:rPr>
                <w:rFonts w:ascii="Arial" w:hAnsi="Arial" w:cs="Arial" w:hint="eastAsia"/>
                <w:color w:val="000000"/>
                <w:sz w:val="21"/>
                <w:szCs w:val="21"/>
              </w:rPr>
              <w:t>北京康正宏</w:t>
            </w:r>
            <w:proofErr w:type="gramEnd"/>
            <w:r w:rsidRPr="00B13055">
              <w:rPr>
                <w:rFonts w:ascii="Arial" w:hAnsi="Arial" w:cs="Arial" w:hint="eastAsia"/>
                <w:color w:val="000000"/>
                <w:sz w:val="21"/>
                <w:szCs w:val="21"/>
              </w:rPr>
              <w:t>基房地产评估有限公司</w:t>
            </w:r>
          </w:p>
        </w:tc>
      </w:tr>
      <w:tr w:rsidR="004C75C8" w14:paraId="6B019EC5" w14:textId="77777777" w:rsidTr="004E258D">
        <w:trPr>
          <w:trHeight w:val="1431"/>
        </w:trPr>
        <w:tc>
          <w:tcPr>
            <w:tcW w:w="3402" w:type="dxa"/>
            <w:hideMark/>
          </w:tcPr>
          <w:p w14:paraId="668081D4" w14:textId="77777777" w:rsidR="004C75C8" w:rsidRPr="00B13055" w:rsidRDefault="004C75C8" w:rsidP="004E258D">
            <w:pPr>
              <w:spacing w:line="480" w:lineRule="auto"/>
              <w:rPr>
                <w:rFonts w:ascii="Arial" w:hAnsi="Arial" w:cs="Arial"/>
                <w:color w:val="000000"/>
                <w:sz w:val="21"/>
                <w:szCs w:val="21"/>
              </w:rPr>
            </w:pPr>
            <w:r w:rsidRPr="00B13055">
              <w:rPr>
                <w:rFonts w:ascii="Arial" w:hAnsi="Arial" w:cs="Arial" w:hint="eastAsia"/>
                <w:color w:val="000000"/>
                <w:sz w:val="21"/>
                <w:szCs w:val="21"/>
              </w:rPr>
              <w:t>法定代表人：</w:t>
            </w:r>
          </w:p>
        </w:tc>
      </w:tr>
      <w:tr w:rsidR="004C75C8" w14:paraId="5E013BDF" w14:textId="77777777" w:rsidTr="004E258D">
        <w:tc>
          <w:tcPr>
            <w:tcW w:w="3402" w:type="dxa"/>
            <w:hideMark/>
          </w:tcPr>
          <w:p w14:paraId="3834D5F7" w14:textId="5928E6BF" w:rsidR="004C75C8" w:rsidRPr="00B13055" w:rsidRDefault="004C75C8" w:rsidP="001D0775">
            <w:pPr>
              <w:spacing w:line="480" w:lineRule="auto"/>
              <w:jc w:val="right"/>
              <w:rPr>
                <w:rFonts w:ascii="Arial" w:hAnsi="Arial" w:cs="Arial"/>
                <w:color w:val="000000"/>
                <w:sz w:val="21"/>
                <w:szCs w:val="21"/>
              </w:rPr>
            </w:pPr>
            <w:r w:rsidRPr="00B13055">
              <w:rPr>
                <w:rFonts w:ascii="Arial" w:hAnsi="Arial" w:cs="Arial" w:hint="eastAsia"/>
                <w:color w:val="000000"/>
                <w:sz w:val="21"/>
                <w:szCs w:val="21"/>
              </w:rPr>
              <w:t>二○</w:t>
            </w:r>
            <w:r w:rsidR="001D0775" w:rsidRPr="00B13055">
              <w:rPr>
                <w:rFonts w:ascii="Arial" w:hAnsi="Arial" w:cs="Arial" w:hint="eastAsia"/>
                <w:color w:val="000000"/>
                <w:sz w:val="21"/>
                <w:szCs w:val="21"/>
              </w:rPr>
              <w:t>二</w:t>
            </w:r>
            <w:r w:rsidR="001D0775">
              <w:rPr>
                <w:rFonts w:ascii="Arial" w:hAnsi="Arial" w:cs="Arial" w:hint="eastAsia"/>
                <w:color w:val="000000"/>
                <w:sz w:val="21"/>
                <w:szCs w:val="21"/>
              </w:rPr>
              <w:t>一</w:t>
            </w:r>
            <w:r w:rsidR="001D0775" w:rsidRPr="00B13055">
              <w:rPr>
                <w:rFonts w:ascii="Arial" w:hAnsi="Arial" w:cs="Arial" w:hint="eastAsia"/>
                <w:color w:val="000000"/>
                <w:sz w:val="21"/>
                <w:szCs w:val="21"/>
              </w:rPr>
              <w:t>年</w:t>
            </w:r>
            <w:r w:rsidR="001D0775">
              <w:rPr>
                <w:rFonts w:ascii="Arial" w:hAnsi="Arial" w:cs="Arial" w:hint="eastAsia"/>
                <w:color w:val="000000"/>
                <w:sz w:val="21"/>
                <w:szCs w:val="21"/>
              </w:rPr>
              <w:t>五</w:t>
            </w:r>
            <w:r w:rsidR="001D0775" w:rsidRPr="00B13055">
              <w:rPr>
                <w:rFonts w:ascii="Arial" w:hAnsi="Arial" w:cs="Arial" w:hint="eastAsia"/>
                <w:color w:val="000000"/>
                <w:sz w:val="21"/>
                <w:szCs w:val="21"/>
              </w:rPr>
              <w:t>月</w:t>
            </w:r>
            <w:r w:rsidR="001D0775">
              <w:rPr>
                <w:rFonts w:ascii="Arial" w:hAnsi="Arial" w:cs="Arial" w:hint="eastAsia"/>
                <w:color w:val="000000"/>
                <w:sz w:val="21"/>
                <w:szCs w:val="21"/>
              </w:rPr>
              <w:t>十四</w:t>
            </w:r>
            <w:r w:rsidR="001D0775" w:rsidRPr="00B13055">
              <w:rPr>
                <w:rFonts w:ascii="Arial" w:hAnsi="Arial" w:cs="Arial" w:hint="eastAsia"/>
                <w:color w:val="000000"/>
                <w:sz w:val="21"/>
                <w:szCs w:val="21"/>
              </w:rPr>
              <w:t>日</w:t>
            </w:r>
          </w:p>
        </w:tc>
      </w:tr>
    </w:tbl>
    <w:p w14:paraId="43550EC8" w14:textId="26CDA203" w:rsidR="00B0444D" w:rsidRPr="004C75C8" w:rsidRDefault="00B0444D" w:rsidP="00A818A7">
      <w:pPr>
        <w:widowControl w:val="0"/>
        <w:adjustRightInd w:val="0"/>
        <w:snapToGrid w:val="0"/>
        <w:spacing w:line="480" w:lineRule="auto"/>
        <w:ind w:firstLineChars="199" w:firstLine="479"/>
        <w:rPr>
          <w:rFonts w:ascii="Arial" w:hAnsi="Arial" w:cs="Arial"/>
          <w:b/>
          <w:bCs/>
        </w:rPr>
        <w:sectPr w:rsidR="00B0444D" w:rsidRPr="004C75C8" w:rsidSect="009B0B0F">
          <w:headerReference w:type="even" r:id="rId18"/>
          <w:headerReference w:type="default" r:id="rId19"/>
          <w:footerReference w:type="default" r:id="rId20"/>
          <w:headerReference w:type="first" r:id="rId21"/>
          <w:footerReference w:type="first" r:id="rId22"/>
          <w:pgSz w:w="11906" w:h="16838" w:code="9"/>
          <w:pgMar w:top="1843" w:right="1304" w:bottom="1134" w:left="1304" w:header="1134" w:footer="907" w:gutter="0"/>
          <w:pgNumType w:start="1"/>
          <w:cols w:space="425"/>
          <w:titlePg/>
          <w:docGrid w:linePitch="312"/>
        </w:sectPr>
      </w:pPr>
    </w:p>
    <w:p w14:paraId="711794E0" w14:textId="167E967F" w:rsidR="00770DC3" w:rsidRPr="000211AB" w:rsidRDefault="00770DC3" w:rsidP="000F128D">
      <w:pPr>
        <w:pStyle w:val="1"/>
        <w:spacing w:before="240"/>
        <w:rPr>
          <w:rFonts w:ascii="Arial" w:eastAsia="方正黑体简体" w:hAnsi="Arial" w:cs="Arial"/>
          <w:b w:val="0"/>
          <w:bCs/>
          <w:sz w:val="32"/>
          <w:szCs w:val="32"/>
        </w:rPr>
      </w:pPr>
      <w:bookmarkStart w:id="13" w:name="_Toc41488706"/>
      <w:r w:rsidRPr="000211AB">
        <w:rPr>
          <w:rFonts w:ascii="Arial" w:eastAsia="方正黑体简体" w:hAnsi="Arial" w:cs="Arial"/>
          <w:b w:val="0"/>
          <w:bCs/>
          <w:sz w:val="32"/>
          <w:szCs w:val="32"/>
        </w:rPr>
        <w:lastRenderedPageBreak/>
        <w:t>第一章</w:t>
      </w:r>
      <w:r w:rsidRPr="000211AB">
        <w:rPr>
          <w:rFonts w:ascii="Arial" w:eastAsia="方正黑体简体" w:hAnsi="Arial" w:cs="Arial"/>
          <w:b w:val="0"/>
          <w:bCs/>
          <w:sz w:val="32"/>
          <w:szCs w:val="32"/>
        </w:rPr>
        <w:t xml:space="preserve">  </w:t>
      </w:r>
      <w:r w:rsidR="00AA163E" w:rsidRPr="00581C42">
        <w:rPr>
          <w:rFonts w:ascii="Arial" w:eastAsia="方正黑体简体" w:hAnsi="Arial" w:cs="Arial"/>
          <w:b w:val="0"/>
          <w:bCs/>
          <w:sz w:val="32"/>
          <w:szCs w:val="32"/>
        </w:rPr>
        <w:t>房地产市场调研</w:t>
      </w:r>
      <w:r w:rsidR="003C7F5E" w:rsidRPr="000211AB">
        <w:rPr>
          <w:rFonts w:ascii="Arial" w:eastAsia="方正黑体简体" w:hAnsi="Arial" w:cs="Arial"/>
          <w:b w:val="0"/>
          <w:bCs/>
          <w:sz w:val="32"/>
          <w:szCs w:val="32"/>
        </w:rPr>
        <w:t>说明</w:t>
      </w:r>
      <w:bookmarkEnd w:id="13"/>
    </w:p>
    <w:p w14:paraId="30B738A8" w14:textId="77777777" w:rsidR="00E352F7" w:rsidRPr="000211AB" w:rsidRDefault="00E352F7" w:rsidP="00FD69CD">
      <w:pPr>
        <w:pStyle w:val="2"/>
        <w:spacing w:before="0" w:after="0" w:line="480" w:lineRule="auto"/>
        <w:rPr>
          <w:rFonts w:eastAsia="宋体" w:cs="Arial"/>
          <w:sz w:val="21"/>
          <w:szCs w:val="21"/>
        </w:rPr>
      </w:pPr>
      <w:bookmarkStart w:id="14" w:name="_Toc41488707"/>
      <w:bookmarkStart w:id="15" w:name="_Toc187666148"/>
      <w:bookmarkStart w:id="16" w:name="OLE_LINK1"/>
      <w:bookmarkEnd w:id="10"/>
      <w:bookmarkEnd w:id="11"/>
      <w:r w:rsidRPr="000211AB">
        <w:rPr>
          <w:rFonts w:eastAsia="宋体" w:cs="Arial"/>
          <w:sz w:val="21"/>
          <w:szCs w:val="21"/>
        </w:rPr>
        <w:t>一、委托单位</w:t>
      </w:r>
      <w:bookmarkEnd w:id="14"/>
    </w:p>
    <w:p w14:paraId="00055270"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单位名称：五</w:t>
      </w:r>
      <w:proofErr w:type="gramStart"/>
      <w:r w:rsidRPr="000211AB">
        <w:rPr>
          <w:rFonts w:ascii="Arial" w:hAnsi="Arial" w:cs="Arial"/>
          <w:color w:val="000000"/>
          <w:sz w:val="21"/>
          <w:szCs w:val="21"/>
        </w:rPr>
        <w:t>矿国际</w:t>
      </w:r>
      <w:proofErr w:type="gramEnd"/>
      <w:r w:rsidRPr="000211AB">
        <w:rPr>
          <w:rFonts w:ascii="Arial" w:hAnsi="Arial" w:cs="Arial"/>
          <w:color w:val="000000"/>
          <w:sz w:val="21"/>
          <w:szCs w:val="21"/>
        </w:rPr>
        <w:t>信托有限公司</w:t>
      </w:r>
    </w:p>
    <w:p w14:paraId="67383826"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公司地址：青海生物科技产业园纬二路</w:t>
      </w:r>
      <w:r w:rsidRPr="00D610E4">
        <w:rPr>
          <w:rFonts w:ascii="Arial" w:hAnsi="Arial" w:cs="Arial"/>
          <w:color w:val="000000"/>
          <w:sz w:val="21"/>
          <w:szCs w:val="21"/>
        </w:rPr>
        <w:t>18</w:t>
      </w:r>
      <w:r w:rsidRPr="000211AB">
        <w:rPr>
          <w:rFonts w:ascii="Arial" w:hAnsi="Arial" w:cs="Arial"/>
          <w:color w:val="000000"/>
          <w:sz w:val="21"/>
          <w:szCs w:val="21"/>
        </w:rPr>
        <w:t>号</w:t>
      </w:r>
    </w:p>
    <w:p w14:paraId="72CF031D"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法定代表人：王卓</w:t>
      </w:r>
    </w:p>
    <w:p w14:paraId="0AB75A29"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370A9CA7" w14:textId="77777777" w:rsidR="00E352F7" w:rsidRPr="000211AB" w:rsidRDefault="00E352F7" w:rsidP="00EF1990">
      <w:pPr>
        <w:pStyle w:val="2"/>
        <w:spacing w:before="0" w:after="0" w:line="480" w:lineRule="auto"/>
        <w:jc w:val="both"/>
        <w:rPr>
          <w:rFonts w:eastAsia="宋体" w:cs="Arial"/>
          <w:sz w:val="21"/>
          <w:szCs w:val="21"/>
        </w:rPr>
      </w:pPr>
      <w:bookmarkStart w:id="17" w:name="_Toc41488708"/>
      <w:r w:rsidRPr="000211AB">
        <w:rPr>
          <w:rFonts w:eastAsia="宋体" w:cs="Arial"/>
          <w:sz w:val="21"/>
          <w:szCs w:val="21"/>
        </w:rPr>
        <w:t>二、编制单位</w:t>
      </w:r>
      <w:bookmarkEnd w:id="17"/>
    </w:p>
    <w:p w14:paraId="2D2890A1"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单位名称：</w:t>
      </w:r>
      <w:proofErr w:type="gramStart"/>
      <w:r w:rsidRPr="000211AB">
        <w:rPr>
          <w:rFonts w:ascii="Arial" w:hAnsi="Arial" w:cs="Arial"/>
          <w:color w:val="000000"/>
          <w:sz w:val="21"/>
          <w:szCs w:val="21"/>
        </w:rPr>
        <w:t>北京康正宏</w:t>
      </w:r>
      <w:proofErr w:type="gramEnd"/>
      <w:r w:rsidRPr="000211AB">
        <w:rPr>
          <w:rFonts w:ascii="Arial" w:hAnsi="Arial" w:cs="Arial"/>
          <w:color w:val="000000"/>
          <w:sz w:val="21"/>
          <w:szCs w:val="21"/>
        </w:rPr>
        <w:t>基房地产评估有限公司</w:t>
      </w:r>
    </w:p>
    <w:p w14:paraId="084141CA" w14:textId="77777777" w:rsidR="00E352F7" w:rsidRPr="000211AB" w:rsidRDefault="00E352F7" w:rsidP="00EF1990">
      <w:pPr>
        <w:adjustRightInd w:val="0"/>
        <w:snapToGrid w:val="0"/>
        <w:spacing w:line="480" w:lineRule="auto"/>
        <w:ind w:firstLineChars="200" w:firstLine="420"/>
        <w:jc w:val="both"/>
        <w:rPr>
          <w:rFonts w:ascii="Arial" w:hAnsi="Arial" w:cs="Arial"/>
          <w:sz w:val="21"/>
          <w:szCs w:val="21"/>
        </w:rPr>
      </w:pPr>
      <w:r w:rsidRPr="000211AB">
        <w:rPr>
          <w:rFonts w:ascii="Arial" w:hAnsi="Arial" w:cs="Arial"/>
          <w:color w:val="000000"/>
          <w:sz w:val="21"/>
          <w:szCs w:val="21"/>
        </w:rPr>
        <w:t>公司地址：北京市朝阳区裕民路</w:t>
      </w:r>
      <w:r w:rsidRPr="00D610E4">
        <w:rPr>
          <w:rFonts w:ascii="Arial" w:hAnsi="Arial" w:cs="Arial"/>
          <w:color w:val="000000"/>
          <w:sz w:val="21"/>
          <w:szCs w:val="21"/>
        </w:rPr>
        <w:t>12</w:t>
      </w:r>
      <w:r w:rsidRPr="000211AB">
        <w:rPr>
          <w:rFonts w:ascii="Arial" w:hAnsi="Arial" w:cs="Arial"/>
          <w:color w:val="000000"/>
          <w:sz w:val="21"/>
          <w:szCs w:val="21"/>
        </w:rPr>
        <w:t>号中国国际科技会展中心</w:t>
      </w:r>
      <w:r w:rsidRPr="00D610E4">
        <w:rPr>
          <w:rFonts w:ascii="Arial" w:hAnsi="Arial" w:cs="Arial"/>
          <w:color w:val="000000"/>
          <w:sz w:val="21"/>
          <w:szCs w:val="21"/>
        </w:rPr>
        <w:t>B</w:t>
      </w:r>
      <w:r w:rsidRPr="000211AB">
        <w:rPr>
          <w:rFonts w:ascii="Arial" w:hAnsi="Arial" w:cs="Arial"/>
          <w:color w:val="000000"/>
          <w:sz w:val="21"/>
          <w:szCs w:val="21"/>
        </w:rPr>
        <w:t>座</w:t>
      </w:r>
      <w:r w:rsidRPr="00D610E4">
        <w:rPr>
          <w:rFonts w:ascii="Arial" w:hAnsi="Arial" w:cs="Arial"/>
          <w:color w:val="000000"/>
          <w:sz w:val="21"/>
          <w:szCs w:val="21"/>
        </w:rPr>
        <w:t>10</w:t>
      </w:r>
      <w:r w:rsidRPr="000211AB">
        <w:rPr>
          <w:rFonts w:ascii="Arial" w:hAnsi="Arial" w:cs="Arial"/>
          <w:color w:val="000000"/>
          <w:sz w:val="21"/>
          <w:szCs w:val="21"/>
        </w:rPr>
        <w:t>层</w:t>
      </w:r>
      <w:r w:rsidRPr="00D610E4">
        <w:rPr>
          <w:rFonts w:ascii="Arial" w:hAnsi="Arial" w:cs="Arial"/>
          <w:color w:val="000000"/>
          <w:sz w:val="21"/>
          <w:szCs w:val="21"/>
        </w:rPr>
        <w:t>1001</w:t>
      </w:r>
      <w:r w:rsidRPr="000211AB">
        <w:rPr>
          <w:rFonts w:ascii="Arial" w:hAnsi="Arial" w:cs="Arial"/>
          <w:color w:val="000000"/>
          <w:sz w:val="21"/>
          <w:szCs w:val="21"/>
        </w:rPr>
        <w:t>室</w:t>
      </w:r>
    </w:p>
    <w:p w14:paraId="4A8598EE"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资质级别：在全国范围内从事土地估价业务</w:t>
      </w:r>
    </w:p>
    <w:p w14:paraId="0248C54C"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资质证书号：</w:t>
      </w:r>
      <w:r w:rsidRPr="00D610E4">
        <w:rPr>
          <w:rFonts w:ascii="Arial" w:hAnsi="Arial" w:cs="Arial"/>
          <w:color w:val="000000"/>
          <w:sz w:val="21"/>
          <w:szCs w:val="21"/>
        </w:rPr>
        <w:t>A201111009</w:t>
      </w:r>
    </w:p>
    <w:p w14:paraId="3CC59820" w14:textId="77777777" w:rsidR="00E352F7" w:rsidRPr="000211AB" w:rsidRDefault="00E352F7" w:rsidP="00EF1990">
      <w:pPr>
        <w:adjustRightInd w:val="0"/>
        <w:snapToGrid w:val="0"/>
        <w:spacing w:line="480" w:lineRule="auto"/>
        <w:ind w:firstLineChars="200" w:firstLine="420"/>
        <w:jc w:val="both"/>
        <w:rPr>
          <w:rFonts w:ascii="Arial" w:hAnsi="Arial" w:cs="Arial"/>
          <w:color w:val="000000"/>
          <w:sz w:val="21"/>
          <w:szCs w:val="21"/>
        </w:rPr>
      </w:pPr>
      <w:r w:rsidRPr="000211AB">
        <w:rPr>
          <w:rFonts w:ascii="Arial" w:hAnsi="Arial" w:cs="Arial"/>
          <w:color w:val="000000"/>
          <w:sz w:val="21"/>
          <w:szCs w:val="21"/>
        </w:rPr>
        <w:t>法人代表：齐</w:t>
      </w:r>
      <w:r w:rsidRPr="000211AB">
        <w:rPr>
          <w:rFonts w:ascii="Arial" w:hAnsi="Arial" w:cs="Arial"/>
          <w:color w:val="000000"/>
          <w:sz w:val="21"/>
          <w:szCs w:val="21"/>
        </w:rPr>
        <w:t xml:space="preserve">  </w:t>
      </w:r>
      <w:r w:rsidRPr="000211AB">
        <w:rPr>
          <w:rFonts w:ascii="Arial" w:hAnsi="Arial" w:cs="Arial"/>
          <w:color w:val="000000"/>
          <w:sz w:val="21"/>
          <w:szCs w:val="21"/>
        </w:rPr>
        <w:t>宏</w:t>
      </w:r>
    </w:p>
    <w:p w14:paraId="0369E138" w14:textId="77777777" w:rsidR="00E352F7" w:rsidRPr="000211AB" w:rsidRDefault="00E352F7" w:rsidP="00EF1990">
      <w:pPr>
        <w:pStyle w:val="2"/>
        <w:spacing w:before="0" w:after="0" w:line="480" w:lineRule="auto"/>
        <w:jc w:val="both"/>
        <w:rPr>
          <w:rFonts w:eastAsia="宋体" w:cs="Arial"/>
          <w:sz w:val="21"/>
          <w:szCs w:val="21"/>
        </w:rPr>
      </w:pPr>
      <w:bookmarkStart w:id="18" w:name="_Toc111622540"/>
      <w:bookmarkStart w:id="19" w:name="_Toc415468958"/>
      <w:bookmarkStart w:id="20" w:name="_Toc41488709"/>
      <w:r w:rsidRPr="000211AB">
        <w:rPr>
          <w:rFonts w:eastAsia="宋体" w:cs="Arial"/>
          <w:sz w:val="21"/>
          <w:szCs w:val="21"/>
        </w:rPr>
        <w:t>三、</w:t>
      </w:r>
      <w:bookmarkEnd w:id="18"/>
      <w:bookmarkEnd w:id="19"/>
      <w:r w:rsidRPr="000211AB">
        <w:rPr>
          <w:rFonts w:eastAsia="宋体" w:cs="Arial"/>
          <w:sz w:val="21"/>
          <w:szCs w:val="21"/>
        </w:rPr>
        <w:t>编制目的</w:t>
      </w:r>
      <w:bookmarkEnd w:id="20"/>
    </w:p>
    <w:p w14:paraId="0FF1C071" w14:textId="7506A4D6" w:rsidR="00E352F7" w:rsidRDefault="00034AF3" w:rsidP="00EF1990">
      <w:pPr>
        <w:adjustRightInd w:val="0"/>
        <w:snapToGrid w:val="0"/>
        <w:spacing w:line="480" w:lineRule="auto"/>
        <w:ind w:firstLineChars="200" w:firstLine="420"/>
        <w:jc w:val="both"/>
        <w:rPr>
          <w:rFonts w:ascii="Arial" w:hAnsi="Arial" w:cs="Arial"/>
          <w:sz w:val="21"/>
          <w:szCs w:val="21"/>
        </w:rPr>
      </w:pPr>
      <w:r w:rsidRPr="00034AF3">
        <w:rPr>
          <w:rFonts w:ascii="Arial" w:hAnsi="Arial" w:cs="Arial"/>
          <w:sz w:val="21"/>
          <w:szCs w:val="21"/>
        </w:rPr>
        <w:t>为委托人了解调研对象市场状况而进行调研。</w:t>
      </w:r>
    </w:p>
    <w:p w14:paraId="59EB6112" w14:textId="2B54D7CF" w:rsidR="00034AF3" w:rsidRPr="005070E9" w:rsidRDefault="00034AF3" w:rsidP="00034AF3">
      <w:pPr>
        <w:pStyle w:val="2"/>
        <w:spacing w:before="0" w:after="0" w:line="480" w:lineRule="auto"/>
        <w:jc w:val="both"/>
        <w:rPr>
          <w:rFonts w:eastAsia="宋体" w:cs="Arial"/>
          <w:sz w:val="21"/>
          <w:szCs w:val="21"/>
        </w:rPr>
      </w:pPr>
      <w:bookmarkStart w:id="21" w:name="_Toc41488710"/>
      <w:r w:rsidRPr="005070E9">
        <w:rPr>
          <w:rFonts w:eastAsia="宋体" w:cs="Arial" w:hint="eastAsia"/>
          <w:sz w:val="21"/>
          <w:szCs w:val="21"/>
        </w:rPr>
        <w:t>四</w:t>
      </w:r>
      <w:r w:rsidRPr="005070E9">
        <w:rPr>
          <w:rFonts w:eastAsia="宋体" w:cs="Arial"/>
          <w:sz w:val="21"/>
          <w:szCs w:val="21"/>
        </w:rPr>
        <w:t>、</w:t>
      </w:r>
      <w:r w:rsidRPr="005070E9">
        <w:rPr>
          <w:rFonts w:eastAsia="宋体" w:cs="Arial" w:hint="eastAsia"/>
          <w:sz w:val="21"/>
          <w:szCs w:val="21"/>
        </w:rPr>
        <w:t>调研对象</w:t>
      </w:r>
      <w:bookmarkEnd w:id="21"/>
    </w:p>
    <w:p w14:paraId="0B9BC3E6" w14:textId="280855E8" w:rsidR="00034AF3" w:rsidRDefault="00034AF3" w:rsidP="00034AF3">
      <w:pPr>
        <w:adjustRightInd w:val="0"/>
        <w:snapToGrid w:val="0"/>
        <w:spacing w:line="480" w:lineRule="auto"/>
        <w:ind w:firstLineChars="200" w:firstLine="420"/>
        <w:jc w:val="both"/>
        <w:rPr>
          <w:rFonts w:ascii="Arial" w:hAnsi="Arial" w:cs="Arial"/>
          <w:sz w:val="21"/>
          <w:szCs w:val="21"/>
        </w:rPr>
      </w:pPr>
      <w:r w:rsidRPr="005070E9">
        <w:rPr>
          <w:rFonts w:ascii="Arial" w:hAnsi="Arial" w:cs="Arial" w:hint="eastAsia"/>
          <w:sz w:val="21"/>
          <w:szCs w:val="21"/>
        </w:rPr>
        <w:t>本次调研对象为</w:t>
      </w:r>
      <w:r w:rsidR="00B87B2D">
        <w:rPr>
          <w:rFonts w:ascii="Arial" w:hAnsi="Arial" w:cs="Arial" w:hint="eastAsia"/>
          <w:kern w:val="2"/>
          <w:sz w:val="21"/>
          <w:szCs w:val="21"/>
        </w:rPr>
        <w:t>重庆市</w:t>
      </w:r>
      <w:proofErr w:type="gramStart"/>
      <w:r w:rsidR="00B87B2D">
        <w:rPr>
          <w:rFonts w:ascii="Arial" w:hAnsi="Arial" w:cs="Arial" w:hint="eastAsia"/>
          <w:kern w:val="2"/>
          <w:sz w:val="21"/>
          <w:szCs w:val="21"/>
        </w:rPr>
        <w:t>璧</w:t>
      </w:r>
      <w:proofErr w:type="gramEnd"/>
      <w:r w:rsidR="00B87B2D">
        <w:rPr>
          <w:rFonts w:ascii="Arial" w:hAnsi="Arial" w:cs="Arial" w:hint="eastAsia"/>
          <w:kern w:val="2"/>
          <w:sz w:val="21"/>
          <w:szCs w:val="21"/>
        </w:rPr>
        <w:t>山区</w:t>
      </w:r>
      <w:proofErr w:type="gramStart"/>
      <w:r w:rsidR="00B87B2D">
        <w:rPr>
          <w:rFonts w:ascii="Arial" w:hAnsi="Arial" w:cs="Arial" w:hint="eastAsia"/>
          <w:kern w:val="2"/>
          <w:sz w:val="21"/>
          <w:szCs w:val="21"/>
        </w:rPr>
        <w:t>璧</w:t>
      </w:r>
      <w:proofErr w:type="gramEnd"/>
      <w:r w:rsidR="00B87B2D">
        <w:rPr>
          <w:rFonts w:ascii="Arial" w:hAnsi="Arial" w:cs="Arial" w:hint="eastAsia"/>
          <w:kern w:val="2"/>
          <w:sz w:val="21"/>
          <w:szCs w:val="21"/>
        </w:rPr>
        <w:t>城</w:t>
      </w:r>
      <w:proofErr w:type="gramStart"/>
      <w:r w:rsidR="00B87B2D">
        <w:rPr>
          <w:rFonts w:ascii="Arial" w:hAnsi="Arial" w:cs="Arial" w:hint="eastAsia"/>
          <w:kern w:val="2"/>
          <w:sz w:val="21"/>
          <w:szCs w:val="21"/>
        </w:rPr>
        <w:t>街道双</w:t>
      </w:r>
      <w:proofErr w:type="gramEnd"/>
      <w:r w:rsidR="00B87B2D">
        <w:rPr>
          <w:rFonts w:ascii="Arial" w:hAnsi="Arial" w:cs="Arial" w:hint="eastAsia"/>
          <w:kern w:val="2"/>
          <w:sz w:val="21"/>
          <w:szCs w:val="21"/>
        </w:rPr>
        <w:t>龙村</w:t>
      </w:r>
      <w:r w:rsidR="007F17A1" w:rsidRPr="007F17A1">
        <w:rPr>
          <w:rFonts w:ascii="Arial" w:hAnsi="Arial" w:cs="Arial" w:hint="eastAsia"/>
          <w:kern w:val="2"/>
          <w:sz w:val="21"/>
          <w:szCs w:val="21"/>
        </w:rPr>
        <w:t>（地块编号：</w:t>
      </w:r>
      <w:r w:rsidR="00B87B2D">
        <w:rPr>
          <w:rFonts w:ascii="Arial" w:hAnsi="Arial" w:cs="Arial"/>
          <w:kern w:val="2"/>
          <w:sz w:val="21"/>
          <w:szCs w:val="21"/>
        </w:rPr>
        <w:t>BS21-1J-385</w:t>
      </w:r>
      <w:r w:rsidR="007F17A1" w:rsidRPr="007F17A1">
        <w:rPr>
          <w:rFonts w:ascii="Arial" w:hAnsi="Arial" w:cs="Arial"/>
          <w:kern w:val="2"/>
          <w:sz w:val="21"/>
          <w:szCs w:val="21"/>
        </w:rPr>
        <w:t>号地块）居住项目</w:t>
      </w:r>
      <w:r w:rsidRPr="00EA464E">
        <w:rPr>
          <w:rFonts w:ascii="Arial" w:hAnsi="Arial" w:cs="Arial" w:hint="eastAsia"/>
          <w:sz w:val="21"/>
          <w:szCs w:val="21"/>
        </w:rPr>
        <w:t>，</w:t>
      </w:r>
      <w:r w:rsidR="005070E9" w:rsidRPr="00EA464E">
        <w:rPr>
          <w:rFonts w:ascii="Arial" w:hAnsi="Arial" w:cs="Arial"/>
          <w:sz w:val="21"/>
          <w:szCs w:val="21"/>
        </w:rPr>
        <w:t>调研对象</w:t>
      </w:r>
      <w:r w:rsidRPr="00EA464E">
        <w:rPr>
          <w:rFonts w:ascii="Arial" w:hAnsi="Arial" w:cs="Arial"/>
          <w:sz w:val="21"/>
          <w:szCs w:val="21"/>
        </w:rPr>
        <w:t>当前拟报</w:t>
      </w:r>
      <w:proofErr w:type="gramStart"/>
      <w:r w:rsidRPr="00EA464E">
        <w:rPr>
          <w:rFonts w:ascii="Arial" w:hAnsi="Arial" w:cs="Arial"/>
          <w:sz w:val="21"/>
          <w:szCs w:val="21"/>
        </w:rPr>
        <w:t>规</w:t>
      </w:r>
      <w:proofErr w:type="gramEnd"/>
      <w:r w:rsidRPr="00EA464E">
        <w:rPr>
          <w:rFonts w:ascii="Arial" w:hAnsi="Arial" w:cs="Arial"/>
          <w:sz w:val="21"/>
          <w:szCs w:val="21"/>
        </w:rPr>
        <w:t>经济技术指标详见下表</w:t>
      </w:r>
      <w:r w:rsidRPr="00EA464E">
        <w:rPr>
          <w:rFonts w:ascii="Arial" w:hAnsi="Arial" w:cs="Arial" w:hint="eastAsia"/>
          <w:sz w:val="21"/>
          <w:szCs w:val="21"/>
        </w:rPr>
        <w:t>：</w:t>
      </w:r>
    </w:p>
    <w:p w14:paraId="58628F17"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581843B0"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35E9AB14" w14:textId="77777777" w:rsidR="00715FC1" w:rsidRDefault="00715FC1" w:rsidP="00034AF3">
      <w:pPr>
        <w:adjustRightInd w:val="0"/>
        <w:snapToGrid w:val="0"/>
        <w:spacing w:line="480" w:lineRule="auto"/>
        <w:ind w:firstLineChars="200" w:firstLine="420"/>
        <w:jc w:val="both"/>
        <w:rPr>
          <w:rFonts w:ascii="Arial" w:hAnsi="Arial" w:cs="Arial"/>
          <w:sz w:val="21"/>
          <w:szCs w:val="21"/>
        </w:rPr>
      </w:pPr>
    </w:p>
    <w:p w14:paraId="67944603" w14:textId="592F323E" w:rsidR="00B87B2D" w:rsidRDefault="00EA464E" w:rsidP="00B87B2D">
      <w:pPr>
        <w:adjustRightInd w:val="0"/>
        <w:snapToGrid w:val="0"/>
        <w:spacing w:line="360" w:lineRule="auto"/>
        <w:jc w:val="center"/>
        <w:rPr>
          <w:rFonts w:ascii="Arial" w:hAnsi="Arial" w:cs="Arial"/>
          <w:b/>
          <w:sz w:val="28"/>
          <w:szCs w:val="28"/>
        </w:rPr>
      </w:pPr>
      <w:r w:rsidRPr="00FF1074">
        <w:rPr>
          <w:rFonts w:ascii="Arial" w:hAnsi="Arial" w:cs="Arial" w:hint="eastAsia"/>
          <w:b/>
          <w:sz w:val="28"/>
          <w:szCs w:val="28"/>
        </w:rPr>
        <w:lastRenderedPageBreak/>
        <w:t>经济技术指标表</w:t>
      </w:r>
      <w:bookmarkStart w:id="22" w:name="_Toc415468959"/>
      <w:bookmarkStart w:id="23" w:name="_Toc111622541"/>
      <w:bookmarkStart w:id="24" w:name="_Toc41488711"/>
    </w:p>
    <w:tbl>
      <w:tblPr>
        <w:tblW w:w="5000" w:type="pct"/>
        <w:tblCellMar>
          <w:left w:w="0" w:type="dxa"/>
          <w:right w:w="0" w:type="dxa"/>
        </w:tblCellMar>
        <w:tblLook w:val="0600" w:firstRow="0" w:lastRow="0" w:firstColumn="0" w:lastColumn="0" w:noHBand="1" w:noVBand="1"/>
      </w:tblPr>
      <w:tblGrid>
        <w:gridCol w:w="1697"/>
        <w:gridCol w:w="439"/>
        <w:gridCol w:w="1694"/>
        <w:gridCol w:w="1305"/>
        <w:gridCol w:w="1178"/>
        <w:gridCol w:w="2995"/>
      </w:tblGrid>
      <w:tr w:rsidR="00B87B2D" w:rsidRPr="00B87B2D" w14:paraId="77908777" w14:textId="77777777" w:rsidTr="00237363">
        <w:trPr>
          <w:trHeight w:val="50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2E4393B4"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项目</w:t>
            </w:r>
          </w:p>
        </w:tc>
        <w:tc>
          <w:tcPr>
            <w:tcW w:w="633" w:type="pct"/>
            <w:tcBorders>
              <w:top w:val="single" w:sz="4"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718624CC"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单位</w:t>
            </w:r>
          </w:p>
        </w:tc>
        <w:tc>
          <w:tcPr>
            <w:tcW w:w="1610" w:type="pct"/>
            <w:tcBorders>
              <w:top w:val="single" w:sz="8"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423EA01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数据</w:t>
            </w:r>
          </w:p>
        </w:tc>
      </w:tr>
      <w:tr w:rsidR="00B87B2D" w:rsidRPr="00B87B2D" w14:paraId="7146AF7B" w14:textId="77777777" w:rsidTr="00237363">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7EA9DCC2"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规划净用地面积（不含代征道路、绿地）</w:t>
            </w:r>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5586FA7B"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3644323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49438.01</w:t>
            </w:r>
            <w:r w:rsidRPr="00B87B2D">
              <w:rPr>
                <w:rFonts w:ascii="Arial" w:hAnsi="Arial" w:cs="Arial" w:hint="eastAsia"/>
                <w:b/>
                <w:bCs/>
                <w:sz w:val="18"/>
                <w:szCs w:val="18"/>
              </w:rPr>
              <w:t xml:space="preserve">　</w:t>
            </w:r>
          </w:p>
        </w:tc>
      </w:tr>
      <w:tr w:rsidR="00B87B2D" w:rsidRPr="00B87B2D" w14:paraId="7777EB62" w14:textId="77777777" w:rsidTr="00237363">
        <w:trPr>
          <w:trHeight w:val="35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FC70389"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总建筑面积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0DF705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10" w:type="dxa"/>
              <w:left w:w="10" w:type="dxa"/>
              <w:bottom w:w="0" w:type="dxa"/>
              <w:right w:w="10" w:type="dxa"/>
            </w:tcMar>
            <w:vAlign w:val="center"/>
            <w:hideMark/>
          </w:tcPr>
          <w:p w14:paraId="26E69892"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 xml:space="preserve">105,840.02 </w:t>
            </w:r>
          </w:p>
        </w:tc>
      </w:tr>
      <w:tr w:rsidR="00B87B2D" w:rsidRPr="00B87B2D" w14:paraId="1652D246" w14:textId="77777777" w:rsidTr="00237363">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E8E005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总建筑占地面积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8AFFF9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2EE2D7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11112</w:t>
            </w:r>
            <w:r w:rsidRPr="00B87B2D">
              <w:rPr>
                <w:rFonts w:ascii="Arial" w:hAnsi="Arial" w:cs="Arial" w:hint="eastAsia"/>
                <w:b/>
                <w:sz w:val="18"/>
                <w:szCs w:val="18"/>
              </w:rPr>
              <w:t xml:space="preserve">　</w:t>
            </w:r>
          </w:p>
        </w:tc>
      </w:tr>
      <w:tr w:rsidR="00B87B2D" w:rsidRPr="00B87B2D" w14:paraId="66812F75" w14:textId="77777777" w:rsidTr="00237363">
        <w:trPr>
          <w:trHeight w:val="35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02598912"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地上总建筑面积（</w:t>
            </w:r>
            <w:proofErr w:type="gramStart"/>
            <w:r w:rsidRPr="00B87B2D">
              <w:rPr>
                <w:rFonts w:ascii="Arial" w:hAnsi="Arial" w:cs="Arial" w:hint="eastAsia"/>
                <w:b/>
                <w:bCs/>
                <w:sz w:val="18"/>
                <w:szCs w:val="18"/>
              </w:rPr>
              <w:t>计容面积</w:t>
            </w:r>
            <w:proofErr w:type="gramEnd"/>
            <w:r w:rsidRPr="00B87B2D">
              <w:rPr>
                <w:rFonts w:ascii="Arial" w:hAnsi="Arial" w:cs="Arial" w:hint="eastAsia"/>
                <w:b/>
                <w:bCs/>
                <w:sz w:val="18"/>
                <w:szCs w:val="18"/>
              </w:rPr>
              <w:t>）</w:t>
            </w:r>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3FEC2F8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10" w:type="dxa"/>
              <w:left w:w="10" w:type="dxa"/>
              <w:bottom w:w="0" w:type="dxa"/>
              <w:right w:w="10" w:type="dxa"/>
            </w:tcMar>
            <w:vAlign w:val="center"/>
            <w:hideMark/>
          </w:tcPr>
          <w:p w14:paraId="62E7825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 xml:space="preserve">74,157.02 </w:t>
            </w:r>
          </w:p>
        </w:tc>
      </w:tr>
      <w:tr w:rsidR="00B87B2D" w:rsidRPr="00B87B2D" w14:paraId="09E4B467" w14:textId="77777777" w:rsidTr="00237363">
        <w:trPr>
          <w:trHeight w:val="348"/>
        </w:trPr>
        <w:tc>
          <w:tcPr>
            <w:tcW w:w="1146" w:type="pct"/>
            <w:gridSpan w:val="2"/>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506772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4157F89"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住宅</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7CA945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1A9CB30"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73827.02</w:t>
            </w:r>
            <w:r w:rsidRPr="00B87B2D">
              <w:rPr>
                <w:rFonts w:ascii="Arial" w:hAnsi="Arial" w:cs="Arial" w:hint="eastAsia"/>
                <w:b/>
                <w:sz w:val="18"/>
                <w:szCs w:val="18"/>
              </w:rPr>
              <w:t xml:space="preserve">　</w:t>
            </w:r>
          </w:p>
        </w:tc>
      </w:tr>
      <w:tr w:rsidR="00B87B2D" w:rsidRPr="00B87B2D" w14:paraId="4EBC4C14" w14:textId="77777777" w:rsidTr="00237363">
        <w:trPr>
          <w:trHeight w:val="349"/>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25E97D3B"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9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976018D"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701"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F262BC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洋房</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66A5BEA"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9550C0D"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73827.02</w:t>
            </w:r>
            <w:r w:rsidRPr="00B87B2D">
              <w:rPr>
                <w:rFonts w:ascii="Arial" w:hAnsi="Arial" w:cs="Arial" w:hint="eastAsia"/>
                <w:b/>
                <w:sz w:val="18"/>
                <w:szCs w:val="18"/>
              </w:rPr>
              <w:t xml:space="preserve">　</w:t>
            </w:r>
          </w:p>
        </w:tc>
      </w:tr>
      <w:tr w:rsidR="00B87B2D" w:rsidRPr="00B87B2D" w14:paraId="252FFB57" w14:textId="77777777" w:rsidTr="00237363">
        <w:trPr>
          <w:trHeight w:val="350"/>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28BF70C3"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355A5FB"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配套</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7CD706B"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F5E715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330</w:t>
            </w:r>
            <w:r w:rsidRPr="00B87B2D">
              <w:rPr>
                <w:rFonts w:ascii="Arial" w:hAnsi="Arial" w:cs="Arial" w:hint="eastAsia"/>
                <w:b/>
                <w:sz w:val="18"/>
                <w:szCs w:val="18"/>
              </w:rPr>
              <w:t xml:space="preserve">　</w:t>
            </w:r>
          </w:p>
        </w:tc>
      </w:tr>
      <w:tr w:rsidR="00B87B2D" w:rsidRPr="00B87B2D" w14:paraId="0F992222" w14:textId="77777777" w:rsidTr="00237363">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3CCA0A6D"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地上不计</w:t>
            </w:r>
            <w:proofErr w:type="gramStart"/>
            <w:r w:rsidRPr="00B87B2D">
              <w:rPr>
                <w:rFonts w:ascii="Arial" w:hAnsi="Arial" w:cs="Arial" w:hint="eastAsia"/>
                <w:b/>
                <w:bCs/>
                <w:sz w:val="18"/>
                <w:szCs w:val="18"/>
              </w:rPr>
              <w:t>容面积</w:t>
            </w:r>
            <w:proofErr w:type="gramEnd"/>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DFEDEED"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5BAF01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4195</w:t>
            </w:r>
          </w:p>
        </w:tc>
      </w:tr>
      <w:tr w:rsidR="00B87B2D" w:rsidRPr="00B87B2D" w14:paraId="33364DF7" w14:textId="77777777" w:rsidTr="00237363">
        <w:trPr>
          <w:trHeight w:val="349"/>
        </w:trPr>
        <w:tc>
          <w:tcPr>
            <w:tcW w:w="114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00BF374A"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42B8C98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幼儿园</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61924DA"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4DA7A37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2700</w:t>
            </w:r>
            <w:r w:rsidRPr="00B87B2D">
              <w:rPr>
                <w:rFonts w:ascii="Arial" w:hAnsi="Arial" w:cs="Arial" w:hint="eastAsia"/>
                <w:b/>
                <w:bCs/>
                <w:sz w:val="18"/>
                <w:szCs w:val="18"/>
              </w:rPr>
              <w:t xml:space="preserve">　</w:t>
            </w:r>
          </w:p>
        </w:tc>
      </w:tr>
      <w:tr w:rsidR="00B87B2D" w:rsidRPr="00B87B2D" w14:paraId="6F799F97" w14:textId="77777777" w:rsidTr="00237363">
        <w:trPr>
          <w:trHeight w:val="349"/>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4559D8BE"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22DCCCF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公共服务中心</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BAFCE57"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728B9254"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1495</w:t>
            </w:r>
            <w:r w:rsidRPr="00B87B2D">
              <w:rPr>
                <w:rFonts w:ascii="Arial" w:hAnsi="Arial" w:cs="Arial" w:hint="eastAsia"/>
                <w:b/>
                <w:bCs/>
                <w:sz w:val="18"/>
                <w:szCs w:val="18"/>
              </w:rPr>
              <w:t xml:space="preserve">　</w:t>
            </w:r>
          </w:p>
        </w:tc>
      </w:tr>
      <w:tr w:rsidR="00B87B2D" w:rsidRPr="00B87B2D" w14:paraId="50245846"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27EC667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地下建筑面积</w:t>
            </w:r>
          </w:p>
        </w:tc>
        <w:tc>
          <w:tcPr>
            <w:tcW w:w="633"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3323610F"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6F4F4C0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27488</w:t>
            </w:r>
          </w:p>
        </w:tc>
      </w:tr>
      <w:tr w:rsidR="00B87B2D" w:rsidRPr="00B87B2D" w14:paraId="75A697AD" w14:textId="77777777" w:rsidTr="00237363">
        <w:trPr>
          <w:trHeight w:val="349"/>
        </w:trPr>
        <w:tc>
          <w:tcPr>
            <w:tcW w:w="911"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D5B440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14DAF2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非人防车库面积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C44AF74"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20BB18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25371.198</w:t>
            </w:r>
          </w:p>
        </w:tc>
      </w:tr>
      <w:tr w:rsidR="00B87B2D" w:rsidRPr="00B87B2D" w14:paraId="70B2320E" w14:textId="77777777" w:rsidTr="00237363">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1315CFEC"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6D63ED1"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人防车库面积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434A69A"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2E8312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2116.802</w:t>
            </w:r>
          </w:p>
        </w:tc>
      </w:tr>
      <w:tr w:rsidR="00B87B2D" w:rsidRPr="00B87B2D" w14:paraId="5B711722"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7F37263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机动车停车数量</w:t>
            </w:r>
          </w:p>
        </w:tc>
        <w:tc>
          <w:tcPr>
            <w:tcW w:w="633"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01C1F1D0"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08666659"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859</w:t>
            </w:r>
          </w:p>
        </w:tc>
      </w:tr>
      <w:tr w:rsidR="00B87B2D" w:rsidRPr="00B87B2D" w14:paraId="657636C4" w14:textId="77777777" w:rsidTr="00237363">
        <w:trPr>
          <w:trHeight w:val="349"/>
        </w:trPr>
        <w:tc>
          <w:tcPr>
            <w:tcW w:w="911"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C916A08"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19D74AC"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地上停车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091B410"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0B5B1E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0</w:t>
            </w:r>
            <w:r w:rsidRPr="00B87B2D">
              <w:rPr>
                <w:rFonts w:ascii="Arial" w:hAnsi="Arial" w:cs="Arial" w:hint="eastAsia"/>
                <w:b/>
                <w:sz w:val="18"/>
                <w:szCs w:val="18"/>
              </w:rPr>
              <w:t xml:space="preserve">　</w:t>
            </w:r>
          </w:p>
        </w:tc>
      </w:tr>
      <w:tr w:rsidR="00B87B2D" w:rsidRPr="00B87B2D" w14:paraId="1923C947" w14:textId="77777777" w:rsidTr="00237363">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031FED3A"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ADC6C62"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536F32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81AD9D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859</w:t>
            </w:r>
            <w:r w:rsidRPr="00B87B2D">
              <w:rPr>
                <w:rFonts w:ascii="Arial" w:hAnsi="Arial" w:cs="Arial" w:hint="eastAsia"/>
                <w:b/>
                <w:sz w:val="18"/>
                <w:szCs w:val="18"/>
              </w:rPr>
              <w:t xml:space="preserve">　</w:t>
            </w:r>
          </w:p>
        </w:tc>
      </w:tr>
      <w:tr w:rsidR="00B87B2D" w:rsidRPr="00B87B2D" w14:paraId="3B9CD896" w14:textId="77777777" w:rsidTr="00237363">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0CED56CD"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236"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827BE2F"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7B7BE07"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地下人防停车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F02122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D7EFC2A"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56</w:t>
            </w:r>
            <w:r w:rsidRPr="00B87B2D">
              <w:rPr>
                <w:rFonts w:ascii="Arial" w:hAnsi="Arial" w:cs="Arial" w:hint="eastAsia"/>
                <w:b/>
                <w:sz w:val="18"/>
                <w:szCs w:val="18"/>
              </w:rPr>
              <w:t xml:space="preserve">　</w:t>
            </w:r>
          </w:p>
        </w:tc>
      </w:tr>
      <w:tr w:rsidR="00B87B2D" w:rsidRPr="00B87B2D" w14:paraId="1ACC24CB" w14:textId="77777777" w:rsidTr="00237363">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0B2DB9C1"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236" w:type="pct"/>
            <w:vMerge/>
            <w:tcBorders>
              <w:top w:val="single" w:sz="4" w:space="0" w:color="000000"/>
              <w:left w:val="single" w:sz="4" w:space="0" w:color="000000"/>
              <w:bottom w:val="single" w:sz="4" w:space="0" w:color="000000"/>
              <w:right w:val="single" w:sz="4" w:space="0" w:color="000000"/>
            </w:tcBorders>
            <w:vAlign w:val="center"/>
            <w:hideMark/>
          </w:tcPr>
          <w:p w14:paraId="743BCA9F" w14:textId="77777777" w:rsidR="00B87B2D" w:rsidRPr="00B87B2D" w:rsidRDefault="00B87B2D" w:rsidP="00B87B2D">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4D927BB"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地下非人防停车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9D5EF0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F408F73"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803</w:t>
            </w:r>
            <w:r w:rsidRPr="00B87B2D">
              <w:rPr>
                <w:rFonts w:ascii="Arial" w:hAnsi="Arial" w:cs="Arial" w:hint="eastAsia"/>
                <w:b/>
                <w:sz w:val="18"/>
                <w:szCs w:val="18"/>
              </w:rPr>
              <w:t xml:space="preserve">　</w:t>
            </w:r>
          </w:p>
        </w:tc>
      </w:tr>
      <w:tr w:rsidR="00B87B2D" w:rsidRPr="00B87B2D" w14:paraId="0AA78CB7"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24AC368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容积率</w:t>
            </w:r>
          </w:p>
        </w:tc>
        <w:tc>
          <w:tcPr>
            <w:tcW w:w="633"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7DB45DAF"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0B7B0CD2"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1.5</w:t>
            </w:r>
            <w:r w:rsidRPr="00B87B2D">
              <w:rPr>
                <w:rFonts w:ascii="Arial" w:hAnsi="Arial" w:cs="Arial" w:hint="eastAsia"/>
                <w:b/>
                <w:bCs/>
                <w:sz w:val="18"/>
                <w:szCs w:val="18"/>
              </w:rPr>
              <w:t xml:space="preserve">　</w:t>
            </w:r>
          </w:p>
        </w:tc>
      </w:tr>
      <w:tr w:rsidR="00B87B2D" w:rsidRPr="00B87B2D" w14:paraId="2AB18838"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8CDF357"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建筑密度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FFD268C"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DBCAFCF"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22.48%</w:t>
            </w:r>
          </w:p>
        </w:tc>
      </w:tr>
      <w:tr w:rsidR="00B87B2D" w:rsidRPr="00B87B2D" w14:paraId="405053F5"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7C3950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绿化率</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538E85D"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33701E4"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30%</w:t>
            </w:r>
          </w:p>
        </w:tc>
      </w:tr>
      <w:tr w:rsidR="00B87B2D" w:rsidRPr="00B87B2D" w14:paraId="4F25E3C7"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4B1A675"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平均停车面积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E4BC92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C7066D6"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32</w:t>
            </w:r>
            <w:r w:rsidRPr="00B87B2D">
              <w:rPr>
                <w:rFonts w:ascii="Arial" w:hAnsi="Arial" w:cs="Arial" w:hint="eastAsia"/>
                <w:b/>
                <w:sz w:val="18"/>
                <w:szCs w:val="18"/>
              </w:rPr>
              <w:t xml:space="preserve">　</w:t>
            </w:r>
          </w:p>
        </w:tc>
      </w:tr>
      <w:tr w:rsidR="00B87B2D" w:rsidRPr="00B87B2D" w14:paraId="7210F3B4" w14:textId="77777777" w:rsidTr="00237363">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BA0206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可售比</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90925AE"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EF758A7" w14:textId="77777777" w:rsidR="00B87B2D" w:rsidRPr="00B87B2D" w:rsidRDefault="00B87B2D" w:rsidP="00B87B2D">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70%</w:t>
            </w:r>
            <w:r w:rsidRPr="00B87B2D">
              <w:rPr>
                <w:rFonts w:ascii="Arial" w:hAnsi="Arial" w:cs="Arial" w:hint="eastAsia"/>
                <w:b/>
                <w:sz w:val="18"/>
                <w:szCs w:val="18"/>
              </w:rPr>
              <w:t xml:space="preserve">　</w:t>
            </w:r>
          </w:p>
        </w:tc>
      </w:tr>
    </w:tbl>
    <w:p w14:paraId="48707123" w14:textId="615A7DAD" w:rsidR="00E352F7" w:rsidRPr="000211AB" w:rsidRDefault="00034AF3" w:rsidP="004C7C9D">
      <w:pPr>
        <w:pStyle w:val="2"/>
        <w:spacing w:before="100" w:beforeAutospacing="1" w:after="0" w:line="480" w:lineRule="auto"/>
        <w:jc w:val="both"/>
        <w:rPr>
          <w:rFonts w:eastAsia="宋体" w:cs="Arial"/>
          <w:sz w:val="21"/>
          <w:szCs w:val="21"/>
        </w:rPr>
      </w:pPr>
      <w:r w:rsidRPr="00EA4910">
        <w:rPr>
          <w:rFonts w:eastAsia="宋体" w:cs="Arial" w:hint="eastAsia"/>
          <w:sz w:val="21"/>
          <w:szCs w:val="21"/>
        </w:rPr>
        <w:t>五</w:t>
      </w:r>
      <w:r w:rsidRPr="00EA4910">
        <w:rPr>
          <w:rFonts w:eastAsia="宋体" w:cs="Arial"/>
          <w:sz w:val="21"/>
          <w:szCs w:val="21"/>
        </w:rPr>
        <w:t>、</w:t>
      </w:r>
      <w:bookmarkEnd w:id="22"/>
      <w:bookmarkEnd w:id="23"/>
      <w:r w:rsidRPr="00EA4910">
        <w:rPr>
          <w:rFonts w:eastAsia="宋体" w:cs="Arial" w:hint="eastAsia"/>
          <w:sz w:val="21"/>
          <w:szCs w:val="21"/>
        </w:rPr>
        <w:t>调研</w:t>
      </w:r>
      <w:r w:rsidRPr="00EA4910">
        <w:rPr>
          <w:rFonts w:eastAsia="宋体" w:cs="Arial"/>
          <w:sz w:val="21"/>
          <w:szCs w:val="21"/>
        </w:rPr>
        <w:t>的主要内容</w:t>
      </w:r>
      <w:bookmarkEnd w:id="24"/>
    </w:p>
    <w:p w14:paraId="1CB12D80" w14:textId="02237794"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E352F7" w:rsidRPr="000211AB">
        <w:rPr>
          <w:rFonts w:ascii="Arial" w:hAnsi="Arial" w:cs="Arial"/>
          <w:sz w:val="21"/>
          <w:szCs w:val="21"/>
        </w:rPr>
        <w:t>分析项目开发的合法、合</w:t>
      </w:r>
      <w:proofErr w:type="gramStart"/>
      <w:r w:rsidR="00E352F7" w:rsidRPr="000211AB">
        <w:rPr>
          <w:rFonts w:ascii="Arial" w:hAnsi="Arial" w:cs="Arial"/>
          <w:sz w:val="21"/>
          <w:szCs w:val="21"/>
        </w:rPr>
        <w:t>规</w:t>
      </w:r>
      <w:proofErr w:type="gramEnd"/>
      <w:r w:rsidR="00E352F7" w:rsidRPr="000211AB">
        <w:rPr>
          <w:rFonts w:ascii="Arial" w:hAnsi="Arial" w:cs="Arial"/>
          <w:sz w:val="21"/>
          <w:szCs w:val="21"/>
        </w:rPr>
        <w:t>性；</w:t>
      </w:r>
    </w:p>
    <w:p w14:paraId="542B3C8C" w14:textId="375A2077"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E352F7" w:rsidRPr="00520304">
        <w:rPr>
          <w:rFonts w:ascii="Arial" w:hAnsi="Arial" w:cs="Arial"/>
          <w:sz w:val="21"/>
          <w:szCs w:val="21"/>
        </w:rPr>
        <w:t>分析</w:t>
      </w:r>
      <w:r w:rsidR="00D76799">
        <w:rPr>
          <w:rFonts w:ascii="Arial" w:hAnsi="Arial" w:cs="Arial" w:hint="eastAsia"/>
          <w:sz w:val="21"/>
          <w:szCs w:val="21"/>
        </w:rPr>
        <w:t>重庆市</w:t>
      </w:r>
      <w:r w:rsidR="00E352F7" w:rsidRPr="00520304">
        <w:rPr>
          <w:rFonts w:ascii="Arial" w:hAnsi="Arial" w:cs="Arial"/>
          <w:sz w:val="21"/>
          <w:szCs w:val="21"/>
        </w:rPr>
        <w:t>总体发展状况和房地产投资环境；</w:t>
      </w:r>
    </w:p>
    <w:p w14:paraId="19BEB7C7" w14:textId="459C60BE" w:rsidR="00E352F7" w:rsidRPr="000211AB" w:rsidRDefault="00581C42"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（三）</w:t>
      </w:r>
      <w:r w:rsidR="00E352F7" w:rsidRPr="000211AB">
        <w:rPr>
          <w:rFonts w:ascii="Arial" w:hAnsi="Arial" w:cs="Arial"/>
          <w:sz w:val="21"/>
          <w:szCs w:val="21"/>
        </w:rPr>
        <w:t>项目所在区域房地产市场现状，分析项目竞争力</w:t>
      </w:r>
      <w:r w:rsidR="00034AF3">
        <w:rPr>
          <w:rFonts w:ascii="Arial" w:hAnsi="Arial" w:cs="Arial" w:hint="eastAsia"/>
          <w:sz w:val="21"/>
          <w:szCs w:val="21"/>
        </w:rPr>
        <w:t>。</w:t>
      </w:r>
    </w:p>
    <w:p w14:paraId="30154A1E" w14:textId="77777777" w:rsidR="00034AF3" w:rsidRPr="000211AB" w:rsidRDefault="00034AF3" w:rsidP="00EF1990">
      <w:pPr>
        <w:pStyle w:val="2"/>
        <w:spacing w:before="0" w:after="0" w:line="480" w:lineRule="auto"/>
        <w:jc w:val="both"/>
        <w:rPr>
          <w:rFonts w:eastAsia="宋体" w:cs="Arial"/>
          <w:sz w:val="21"/>
          <w:szCs w:val="21"/>
        </w:rPr>
      </w:pPr>
      <w:bookmarkStart w:id="25" w:name="_Toc187666130"/>
      <w:bookmarkStart w:id="26" w:name="_Toc285790758"/>
      <w:bookmarkStart w:id="27" w:name="_Toc41488712"/>
      <w:bookmarkStart w:id="28" w:name="_Toc111622545"/>
      <w:bookmarkStart w:id="29" w:name="_Toc415468962"/>
      <w:r>
        <w:rPr>
          <w:rFonts w:eastAsia="宋体" w:cs="Arial" w:hint="eastAsia"/>
          <w:sz w:val="21"/>
          <w:szCs w:val="21"/>
        </w:rPr>
        <w:t>六</w:t>
      </w:r>
      <w:r w:rsidRPr="000211AB">
        <w:rPr>
          <w:rFonts w:eastAsia="宋体" w:cs="Arial" w:hint="eastAsia"/>
          <w:sz w:val="21"/>
          <w:szCs w:val="21"/>
        </w:rPr>
        <w:t>、</w:t>
      </w:r>
      <w:bookmarkEnd w:id="25"/>
      <w:bookmarkEnd w:id="26"/>
      <w:r w:rsidRPr="000211AB">
        <w:rPr>
          <w:rFonts w:eastAsia="宋体" w:cs="Arial"/>
          <w:sz w:val="21"/>
          <w:szCs w:val="21"/>
        </w:rPr>
        <w:t>编制日期</w:t>
      </w:r>
      <w:bookmarkEnd w:id="27"/>
    </w:p>
    <w:bookmarkEnd w:id="28"/>
    <w:bookmarkEnd w:id="29"/>
    <w:p w14:paraId="369FA822" w14:textId="22B555F3" w:rsidR="00EA4910" w:rsidRDefault="00EA4910"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实地查勘期：</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237363">
        <w:rPr>
          <w:rFonts w:ascii="Arial" w:hAnsi="Arial" w:cs="Arial"/>
          <w:sz w:val="21"/>
          <w:szCs w:val="21"/>
        </w:rPr>
        <w:t>5</w:t>
      </w:r>
      <w:r w:rsidRPr="00C253C2">
        <w:rPr>
          <w:rFonts w:ascii="Arial" w:hAnsi="Arial" w:cs="Arial" w:hint="eastAsia"/>
          <w:sz w:val="21"/>
          <w:szCs w:val="21"/>
        </w:rPr>
        <w:t>月</w:t>
      </w:r>
      <w:r w:rsidR="00CF235D">
        <w:rPr>
          <w:rFonts w:ascii="Arial" w:hAnsi="Arial" w:cs="Arial" w:hint="eastAsia"/>
          <w:sz w:val="21"/>
          <w:szCs w:val="21"/>
        </w:rPr>
        <w:t>1</w:t>
      </w:r>
      <w:r w:rsidR="00237363">
        <w:rPr>
          <w:rFonts w:ascii="Arial" w:hAnsi="Arial" w:cs="Arial"/>
          <w:sz w:val="21"/>
          <w:szCs w:val="21"/>
        </w:rPr>
        <w:t>1</w:t>
      </w:r>
      <w:r w:rsidRPr="00C253C2">
        <w:rPr>
          <w:rFonts w:ascii="Arial" w:hAnsi="Arial" w:cs="Arial" w:hint="eastAsia"/>
          <w:sz w:val="21"/>
          <w:szCs w:val="21"/>
        </w:rPr>
        <w:t>日</w:t>
      </w:r>
    </w:p>
    <w:p w14:paraId="788CADE6" w14:textId="112910E5" w:rsidR="00E352F7" w:rsidRPr="00C253C2" w:rsidRDefault="00EA4910" w:rsidP="00EF1990">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报告编制日期：</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237363">
        <w:rPr>
          <w:rFonts w:ascii="Arial" w:hAnsi="Arial" w:cs="Arial"/>
          <w:sz w:val="21"/>
          <w:szCs w:val="21"/>
        </w:rPr>
        <w:t>5</w:t>
      </w:r>
      <w:r w:rsidRPr="00C253C2">
        <w:rPr>
          <w:rFonts w:ascii="Arial" w:hAnsi="Arial" w:cs="Arial" w:hint="eastAsia"/>
          <w:sz w:val="21"/>
          <w:szCs w:val="21"/>
        </w:rPr>
        <w:t>月</w:t>
      </w:r>
      <w:r w:rsidR="00CF235D">
        <w:rPr>
          <w:rFonts w:ascii="Arial" w:hAnsi="Arial" w:cs="Arial" w:hint="eastAsia"/>
          <w:sz w:val="21"/>
          <w:szCs w:val="21"/>
        </w:rPr>
        <w:t>1</w:t>
      </w:r>
      <w:r w:rsidR="00237363">
        <w:rPr>
          <w:rFonts w:ascii="Arial" w:hAnsi="Arial" w:cs="Arial"/>
          <w:sz w:val="21"/>
          <w:szCs w:val="21"/>
        </w:rPr>
        <w:t>1</w:t>
      </w:r>
      <w:r w:rsidRPr="00C253C2">
        <w:rPr>
          <w:rFonts w:ascii="Arial" w:hAnsi="Arial" w:cs="Arial" w:hint="eastAsia"/>
          <w:sz w:val="21"/>
          <w:szCs w:val="21"/>
        </w:rPr>
        <w:t>日至</w:t>
      </w:r>
      <w:r w:rsidRPr="00C253C2">
        <w:rPr>
          <w:rFonts w:ascii="Arial" w:hAnsi="Arial" w:cs="Arial" w:hint="eastAsia"/>
          <w:sz w:val="21"/>
          <w:szCs w:val="21"/>
        </w:rPr>
        <w:t>20</w:t>
      </w:r>
      <w:r w:rsidRPr="00C253C2">
        <w:rPr>
          <w:rFonts w:ascii="Arial" w:hAnsi="Arial" w:cs="Arial"/>
          <w:sz w:val="21"/>
          <w:szCs w:val="21"/>
        </w:rPr>
        <w:t>2</w:t>
      </w:r>
      <w:r w:rsidR="00CF235D">
        <w:rPr>
          <w:rFonts w:ascii="Arial" w:hAnsi="Arial" w:cs="Arial" w:hint="eastAsia"/>
          <w:sz w:val="21"/>
          <w:szCs w:val="21"/>
        </w:rPr>
        <w:t>1</w:t>
      </w:r>
      <w:r w:rsidRPr="00C253C2">
        <w:rPr>
          <w:rFonts w:ascii="Arial" w:hAnsi="Arial" w:cs="Arial" w:hint="eastAsia"/>
          <w:sz w:val="21"/>
          <w:szCs w:val="21"/>
        </w:rPr>
        <w:t>年</w:t>
      </w:r>
      <w:r w:rsidR="00D76799">
        <w:rPr>
          <w:rFonts w:ascii="Arial" w:hAnsi="Arial" w:cs="Arial"/>
          <w:sz w:val="21"/>
          <w:szCs w:val="21"/>
        </w:rPr>
        <w:t>5</w:t>
      </w:r>
      <w:r w:rsidR="00D76799">
        <w:rPr>
          <w:rFonts w:ascii="Arial" w:hAnsi="Arial" w:cs="Arial"/>
          <w:sz w:val="21"/>
          <w:szCs w:val="21"/>
        </w:rPr>
        <w:t>月</w:t>
      </w:r>
      <w:r w:rsidR="001D0775">
        <w:rPr>
          <w:rFonts w:ascii="Arial" w:hAnsi="Arial" w:cs="Arial"/>
          <w:sz w:val="21"/>
          <w:szCs w:val="21"/>
        </w:rPr>
        <w:t>1</w:t>
      </w:r>
      <w:r w:rsidR="001D0775">
        <w:rPr>
          <w:rFonts w:ascii="Arial" w:hAnsi="Arial" w:cs="Arial" w:hint="eastAsia"/>
          <w:sz w:val="21"/>
          <w:szCs w:val="21"/>
        </w:rPr>
        <w:t>4</w:t>
      </w:r>
      <w:r w:rsidRPr="00C253C2">
        <w:rPr>
          <w:rFonts w:ascii="Arial" w:hAnsi="Arial" w:cs="Arial" w:hint="eastAsia"/>
          <w:sz w:val="21"/>
          <w:szCs w:val="21"/>
        </w:rPr>
        <w:t>日</w:t>
      </w:r>
    </w:p>
    <w:p w14:paraId="47F8594C" w14:textId="6E9A61F0" w:rsidR="00E352F7" w:rsidRPr="000211AB" w:rsidRDefault="00034AF3" w:rsidP="00EF1990">
      <w:pPr>
        <w:pStyle w:val="2"/>
        <w:spacing w:before="0" w:after="0" w:line="480" w:lineRule="auto"/>
        <w:jc w:val="both"/>
        <w:rPr>
          <w:rFonts w:eastAsia="宋体" w:cs="Arial"/>
          <w:sz w:val="21"/>
          <w:szCs w:val="21"/>
        </w:rPr>
      </w:pPr>
      <w:bookmarkStart w:id="30" w:name="_Toc111622547"/>
      <w:bookmarkStart w:id="31" w:name="_Toc415468964"/>
      <w:bookmarkStart w:id="32" w:name="_Toc41488713"/>
      <w:r>
        <w:rPr>
          <w:rFonts w:eastAsia="宋体" w:cs="Arial" w:hint="eastAsia"/>
          <w:sz w:val="21"/>
          <w:szCs w:val="21"/>
        </w:rPr>
        <w:lastRenderedPageBreak/>
        <w:t>七</w:t>
      </w:r>
      <w:r w:rsidRPr="000211AB">
        <w:rPr>
          <w:rFonts w:eastAsia="宋体" w:cs="Arial"/>
          <w:sz w:val="21"/>
          <w:szCs w:val="21"/>
        </w:rPr>
        <w:t>、</w:t>
      </w:r>
      <w:bookmarkEnd w:id="30"/>
      <w:bookmarkEnd w:id="31"/>
      <w:r w:rsidRPr="000211AB">
        <w:rPr>
          <w:rFonts w:eastAsia="宋体" w:cs="Arial"/>
          <w:sz w:val="21"/>
          <w:szCs w:val="21"/>
        </w:rPr>
        <w:t>本报告编制依据和说明</w:t>
      </w:r>
      <w:bookmarkEnd w:id="32"/>
    </w:p>
    <w:p w14:paraId="1D86A57C" w14:textId="77777777" w:rsidR="00E352F7" w:rsidRPr="00581C42"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（一）报告编制依据</w:t>
      </w:r>
    </w:p>
    <w:p w14:paraId="5187369A" w14:textId="77777777" w:rsidR="00E352F7" w:rsidRPr="00A71D12" w:rsidRDefault="00E352F7" w:rsidP="00EF1990">
      <w:pPr>
        <w:spacing w:line="480" w:lineRule="auto"/>
        <w:ind w:firstLineChars="200" w:firstLine="420"/>
        <w:jc w:val="both"/>
        <w:rPr>
          <w:rFonts w:ascii="Arial" w:hAnsi="Arial" w:cs="Arial"/>
          <w:sz w:val="21"/>
          <w:szCs w:val="21"/>
        </w:rPr>
      </w:pPr>
      <w:r w:rsidRPr="00A71D12">
        <w:rPr>
          <w:rFonts w:ascii="Arial" w:hAnsi="Arial" w:cs="Arial"/>
          <w:sz w:val="21"/>
          <w:szCs w:val="21"/>
        </w:rPr>
        <w:t>本报告主要依据和参考以下文件及相关资料：</w:t>
      </w:r>
    </w:p>
    <w:p w14:paraId="40A156DF" w14:textId="0BCD1CFD" w:rsidR="00D85F42" w:rsidRPr="00A71D12" w:rsidRDefault="00FE574F" w:rsidP="00FE574F">
      <w:pPr>
        <w:numPr>
          <w:ilvl w:val="0"/>
          <w:numId w:val="2"/>
        </w:numPr>
        <w:spacing w:line="480" w:lineRule="auto"/>
        <w:jc w:val="both"/>
        <w:rPr>
          <w:rFonts w:ascii="Arial" w:hAnsi="Arial" w:cs="Arial"/>
          <w:sz w:val="21"/>
          <w:szCs w:val="21"/>
        </w:rPr>
      </w:pPr>
      <w:r w:rsidRPr="00A71D12">
        <w:rPr>
          <w:rFonts w:ascii="Arial" w:hAnsi="Arial" w:cs="Arial" w:hint="eastAsia"/>
          <w:sz w:val="21"/>
          <w:szCs w:val="21"/>
        </w:rPr>
        <w:t>《当代陕渝</w:t>
      </w:r>
      <w:r w:rsidRPr="00A71D12">
        <w:rPr>
          <w:rFonts w:ascii="Arial" w:hAnsi="Arial" w:cs="Arial"/>
          <w:sz w:val="21"/>
          <w:szCs w:val="21"/>
        </w:rPr>
        <w:t>-</w:t>
      </w:r>
      <w:r w:rsidRPr="00A71D12">
        <w:rPr>
          <w:rFonts w:ascii="Arial" w:hAnsi="Arial" w:cs="Arial"/>
          <w:sz w:val="21"/>
          <w:szCs w:val="21"/>
        </w:rPr>
        <w:t>重庆璧山</w:t>
      </w:r>
      <w:r w:rsidRPr="00A71D12">
        <w:rPr>
          <w:rFonts w:ascii="Arial" w:hAnsi="Arial" w:cs="Arial"/>
          <w:sz w:val="21"/>
          <w:szCs w:val="21"/>
        </w:rPr>
        <w:t>74</w:t>
      </w:r>
      <w:r w:rsidRPr="00A71D12">
        <w:rPr>
          <w:rFonts w:ascii="Arial" w:hAnsi="Arial" w:cs="Arial"/>
          <w:sz w:val="21"/>
          <w:szCs w:val="21"/>
        </w:rPr>
        <w:t>亩测算</w:t>
      </w:r>
      <w:r w:rsidRPr="00A71D12">
        <w:rPr>
          <w:rFonts w:ascii="Arial" w:hAnsi="Arial" w:cs="Arial" w:hint="eastAsia"/>
          <w:sz w:val="21"/>
          <w:szCs w:val="21"/>
        </w:rPr>
        <w:t>》</w:t>
      </w:r>
    </w:p>
    <w:p w14:paraId="6505CAC2" w14:textId="7A43D68F" w:rsidR="001D2ECE" w:rsidRPr="00A71D12" w:rsidRDefault="001D2ECE" w:rsidP="00FE574F">
      <w:pPr>
        <w:numPr>
          <w:ilvl w:val="0"/>
          <w:numId w:val="2"/>
        </w:numPr>
        <w:spacing w:line="480" w:lineRule="auto"/>
        <w:jc w:val="both"/>
        <w:rPr>
          <w:rFonts w:ascii="Arial" w:hAnsi="Arial" w:cs="Arial"/>
          <w:sz w:val="21"/>
          <w:szCs w:val="21"/>
        </w:rPr>
      </w:pPr>
      <w:r w:rsidRPr="00A71D12">
        <w:rPr>
          <w:rFonts w:ascii="Arial" w:hAnsi="Arial" w:cs="Arial" w:hint="eastAsia"/>
          <w:sz w:val="21"/>
          <w:szCs w:val="21"/>
        </w:rPr>
        <w:t>《</w:t>
      </w:r>
      <w:r w:rsidR="00FE574F" w:rsidRPr="00A71D12">
        <w:rPr>
          <w:rFonts w:ascii="Arial" w:hAnsi="Arial" w:cs="Arial" w:hint="eastAsia"/>
          <w:sz w:val="21"/>
          <w:szCs w:val="21"/>
        </w:rPr>
        <w:t>当代</w:t>
      </w:r>
      <w:r w:rsidR="00FE574F" w:rsidRPr="00A71D12">
        <w:rPr>
          <w:rFonts w:ascii="Arial" w:hAnsi="Arial" w:cs="Arial" w:hint="eastAsia"/>
          <w:sz w:val="21"/>
          <w:szCs w:val="21"/>
        </w:rPr>
        <w:t>-</w:t>
      </w:r>
      <w:r w:rsidR="00FE574F" w:rsidRPr="00A71D12">
        <w:rPr>
          <w:rFonts w:ascii="Arial" w:hAnsi="Arial" w:cs="Arial"/>
          <w:sz w:val="21"/>
          <w:szCs w:val="21"/>
        </w:rPr>
        <w:t>重庆市璧山区璧山地铁站北侧</w:t>
      </w:r>
      <w:r w:rsidR="00FE574F" w:rsidRPr="00A71D12">
        <w:rPr>
          <w:rFonts w:ascii="Arial" w:hAnsi="Arial" w:cs="Arial"/>
          <w:sz w:val="21"/>
          <w:szCs w:val="21"/>
        </w:rPr>
        <w:t>74</w:t>
      </w:r>
      <w:r w:rsidR="00FE574F" w:rsidRPr="00A71D12">
        <w:rPr>
          <w:rFonts w:ascii="Arial" w:hAnsi="Arial" w:cs="Arial"/>
          <w:sz w:val="21"/>
          <w:szCs w:val="21"/>
        </w:rPr>
        <w:t>亩地块项目简介</w:t>
      </w:r>
      <w:r w:rsidRPr="00A71D12">
        <w:rPr>
          <w:rFonts w:ascii="Arial" w:hAnsi="Arial" w:cs="Arial" w:hint="eastAsia"/>
          <w:sz w:val="21"/>
          <w:szCs w:val="21"/>
        </w:rPr>
        <w:t>》</w:t>
      </w:r>
    </w:p>
    <w:p w14:paraId="4B8DD971" w14:textId="77777777" w:rsidR="00EA4910" w:rsidRPr="000211AB" w:rsidRDefault="00EA4910" w:rsidP="00EA4910">
      <w:pPr>
        <w:numPr>
          <w:ilvl w:val="0"/>
          <w:numId w:val="2"/>
        </w:numPr>
        <w:spacing w:line="480" w:lineRule="auto"/>
        <w:jc w:val="both"/>
        <w:rPr>
          <w:rFonts w:ascii="Arial" w:hAnsi="Arial" w:cs="Arial"/>
          <w:sz w:val="21"/>
          <w:szCs w:val="21"/>
        </w:rPr>
      </w:pPr>
      <w:r w:rsidRPr="000211AB">
        <w:rPr>
          <w:rFonts w:ascii="Arial" w:hAnsi="Arial" w:cs="Arial"/>
          <w:sz w:val="21"/>
          <w:szCs w:val="21"/>
        </w:rPr>
        <w:t>国家及地方颁布的相关法律规章制度、当地现行财税政策</w:t>
      </w:r>
    </w:p>
    <w:p w14:paraId="1BDB9A98" w14:textId="77777777" w:rsidR="00EA4910" w:rsidRPr="000211AB" w:rsidRDefault="00EA4910" w:rsidP="00EA4910">
      <w:pPr>
        <w:numPr>
          <w:ilvl w:val="0"/>
          <w:numId w:val="2"/>
        </w:numPr>
        <w:spacing w:line="480" w:lineRule="auto"/>
        <w:jc w:val="both"/>
        <w:rPr>
          <w:rFonts w:ascii="Arial" w:hAnsi="Arial" w:cs="Arial"/>
          <w:sz w:val="21"/>
          <w:szCs w:val="21"/>
        </w:rPr>
      </w:pPr>
      <w:r w:rsidRPr="000211AB">
        <w:rPr>
          <w:rFonts w:ascii="Arial" w:hAnsi="Arial" w:cs="Arial"/>
          <w:sz w:val="21"/>
          <w:szCs w:val="21"/>
        </w:rPr>
        <w:t>市场调查资料</w:t>
      </w:r>
    </w:p>
    <w:p w14:paraId="430ED643" w14:textId="77777777" w:rsidR="00E352F7" w:rsidRPr="00581C42" w:rsidRDefault="00E352F7" w:rsidP="00581C4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（二）报告编制说明</w:t>
      </w:r>
    </w:p>
    <w:p w14:paraId="4C8F1DB7" w14:textId="77777777" w:rsidR="00EA4910" w:rsidRPr="000211AB" w:rsidRDefault="00EA4910" w:rsidP="00EA4910">
      <w:pPr>
        <w:widowControl w:val="0"/>
        <w:adjustRightInd w:val="0"/>
        <w:snapToGrid w:val="0"/>
        <w:spacing w:line="480" w:lineRule="auto"/>
        <w:ind w:firstLineChars="200" w:firstLine="420"/>
        <w:jc w:val="both"/>
        <w:rPr>
          <w:rFonts w:ascii="Arial" w:hAnsi="Arial" w:cs="Arial"/>
          <w:sz w:val="21"/>
          <w:szCs w:val="21"/>
        </w:rPr>
      </w:pPr>
      <w:r w:rsidRPr="001A4169">
        <w:rPr>
          <w:rFonts w:ascii="Arial" w:hAnsi="Arial" w:cs="Arial"/>
          <w:sz w:val="21"/>
          <w:szCs w:val="21"/>
        </w:rPr>
        <w:t>1</w:t>
      </w:r>
      <w:r w:rsidRPr="001A4169">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3674AA2C" w14:textId="3C74AB5A" w:rsidR="00AB3CC7" w:rsidRPr="00001352" w:rsidRDefault="00EA4910" w:rsidP="00EA4910">
      <w:pPr>
        <w:widowControl w:val="0"/>
        <w:adjustRightInd w:val="0"/>
        <w:snapToGrid w:val="0"/>
        <w:spacing w:line="480" w:lineRule="auto"/>
        <w:ind w:firstLineChars="200" w:firstLine="420"/>
        <w:jc w:val="both"/>
        <w:rPr>
          <w:rFonts w:ascii="Arial" w:hAnsi="Arial" w:cs="Arial"/>
          <w:sz w:val="21"/>
          <w:szCs w:val="21"/>
        </w:rPr>
      </w:pPr>
      <w:r w:rsidRPr="001A4169">
        <w:rPr>
          <w:rFonts w:ascii="Arial" w:hAnsi="Arial" w:cs="Arial" w:hint="eastAsia"/>
          <w:sz w:val="21"/>
          <w:szCs w:val="21"/>
        </w:rPr>
        <w:t>2</w:t>
      </w:r>
      <w:r w:rsidRPr="001A4169">
        <w:rPr>
          <w:rFonts w:ascii="Arial" w:hAnsi="Arial" w:cs="Arial"/>
          <w:sz w:val="21"/>
          <w:szCs w:val="21"/>
        </w:rPr>
        <w:t>、本报告中的项目</w:t>
      </w:r>
      <w:r w:rsidRPr="001A4169">
        <w:rPr>
          <w:rFonts w:ascii="Arial" w:hAnsi="Arial" w:cs="Arial" w:hint="eastAsia"/>
          <w:sz w:val="21"/>
          <w:szCs w:val="21"/>
        </w:rPr>
        <w:t>出让宗地面</w:t>
      </w:r>
      <w:r w:rsidRPr="00FE574F">
        <w:rPr>
          <w:rFonts w:ascii="Arial" w:hAnsi="Arial" w:cs="Arial" w:hint="eastAsia"/>
          <w:sz w:val="21"/>
          <w:szCs w:val="21"/>
        </w:rPr>
        <w:t>积</w:t>
      </w:r>
      <w:r w:rsidRPr="00FE574F">
        <w:rPr>
          <w:rFonts w:ascii="Arial" w:hAnsi="Arial" w:cs="Arial"/>
          <w:sz w:val="21"/>
          <w:szCs w:val="21"/>
        </w:rPr>
        <w:t>及规划建筑面积以</w:t>
      </w:r>
      <w:r w:rsidR="00542807" w:rsidRPr="00FE574F">
        <w:rPr>
          <w:rFonts w:ascii="Arial" w:hAnsi="Arial" w:cs="Arial" w:hint="eastAsia"/>
          <w:sz w:val="21"/>
          <w:szCs w:val="21"/>
        </w:rPr>
        <w:t>《</w:t>
      </w:r>
      <w:r w:rsidR="00FE574F" w:rsidRPr="00FE574F">
        <w:rPr>
          <w:rFonts w:ascii="Arial" w:hAnsi="Arial" w:cs="Arial" w:hint="eastAsia"/>
          <w:sz w:val="21"/>
          <w:szCs w:val="21"/>
        </w:rPr>
        <w:t>当代</w:t>
      </w:r>
      <w:r w:rsidR="00FE574F" w:rsidRPr="00FE574F">
        <w:rPr>
          <w:rFonts w:ascii="Arial" w:hAnsi="Arial" w:cs="Arial" w:hint="eastAsia"/>
          <w:sz w:val="21"/>
          <w:szCs w:val="21"/>
        </w:rPr>
        <w:t>-</w:t>
      </w:r>
      <w:r w:rsidR="00FE574F" w:rsidRPr="00FE574F">
        <w:rPr>
          <w:rFonts w:ascii="Arial" w:hAnsi="Arial" w:cs="Arial"/>
          <w:sz w:val="21"/>
          <w:szCs w:val="21"/>
        </w:rPr>
        <w:t>重庆市璧山区璧山地铁站北侧</w:t>
      </w:r>
      <w:r w:rsidR="00FE574F" w:rsidRPr="00FE574F">
        <w:rPr>
          <w:rFonts w:ascii="Arial" w:hAnsi="Arial" w:cs="Arial"/>
          <w:sz w:val="21"/>
          <w:szCs w:val="21"/>
        </w:rPr>
        <w:t>74</w:t>
      </w:r>
      <w:r w:rsidR="00FE574F" w:rsidRPr="00FE574F">
        <w:rPr>
          <w:rFonts w:ascii="Arial" w:hAnsi="Arial" w:cs="Arial"/>
          <w:sz w:val="21"/>
          <w:szCs w:val="21"/>
        </w:rPr>
        <w:t>亩地块项目简介</w:t>
      </w:r>
      <w:r w:rsidR="00542807" w:rsidRPr="00FE574F">
        <w:rPr>
          <w:rFonts w:ascii="Arial" w:hAnsi="Arial" w:cs="Arial" w:hint="eastAsia"/>
          <w:sz w:val="21"/>
          <w:szCs w:val="21"/>
        </w:rPr>
        <w:t>》中的《</w:t>
      </w:r>
      <w:r w:rsidR="00FE574F" w:rsidRPr="00FE574F">
        <w:rPr>
          <w:rFonts w:ascii="Arial" w:hAnsi="Arial" w:cs="Arial" w:hint="eastAsia"/>
          <w:sz w:val="21"/>
          <w:szCs w:val="21"/>
        </w:rPr>
        <w:t>项目技术经济指标</w:t>
      </w:r>
      <w:r w:rsidR="00542807" w:rsidRPr="00FE574F">
        <w:rPr>
          <w:rFonts w:ascii="Arial" w:hAnsi="Arial" w:cs="Arial" w:hint="eastAsia"/>
          <w:sz w:val="21"/>
          <w:szCs w:val="21"/>
        </w:rPr>
        <w:t>》</w:t>
      </w:r>
      <w:r w:rsidRPr="00FE574F">
        <w:rPr>
          <w:rFonts w:ascii="Arial" w:hAnsi="Arial" w:cs="Arial"/>
          <w:sz w:val="21"/>
          <w:szCs w:val="21"/>
        </w:rPr>
        <w:t>为依据。</w:t>
      </w:r>
    </w:p>
    <w:p w14:paraId="34B11E52" w14:textId="3615B6E2" w:rsidR="00E352F7" w:rsidRPr="000211AB" w:rsidRDefault="00296DA1" w:rsidP="00EF1990">
      <w:pPr>
        <w:pStyle w:val="2"/>
        <w:spacing w:before="0" w:after="0" w:line="480" w:lineRule="auto"/>
        <w:jc w:val="both"/>
        <w:rPr>
          <w:rFonts w:eastAsia="宋体" w:cs="Arial"/>
          <w:sz w:val="21"/>
          <w:szCs w:val="21"/>
        </w:rPr>
      </w:pPr>
      <w:bookmarkStart w:id="33" w:name="_Toc41488714"/>
      <w:r>
        <w:rPr>
          <w:rFonts w:eastAsia="宋体" w:cs="Arial" w:hint="eastAsia"/>
          <w:sz w:val="21"/>
          <w:szCs w:val="21"/>
        </w:rPr>
        <w:t>八</w:t>
      </w:r>
      <w:r w:rsidRPr="000211AB">
        <w:rPr>
          <w:rFonts w:eastAsia="宋体" w:cs="Arial"/>
          <w:sz w:val="21"/>
          <w:szCs w:val="21"/>
        </w:rPr>
        <w:t>、本报告使用说明</w:t>
      </w:r>
      <w:bookmarkEnd w:id="33"/>
    </w:p>
    <w:p w14:paraId="46C55433" w14:textId="77777777" w:rsidR="00EA4910" w:rsidRPr="000211AB" w:rsidRDefault="00EA4910" w:rsidP="00EA4910">
      <w:pPr>
        <w:adjustRightInd w:val="0"/>
        <w:snapToGrid w:val="0"/>
        <w:spacing w:line="480" w:lineRule="auto"/>
        <w:ind w:firstLineChars="200" w:firstLine="420"/>
        <w:jc w:val="both"/>
        <w:outlineLvl w:val="0"/>
        <w:rPr>
          <w:rFonts w:ascii="Arial" w:hAnsi="Arial" w:cs="Arial"/>
          <w:sz w:val="21"/>
          <w:szCs w:val="21"/>
        </w:rPr>
      </w:pPr>
      <w:bookmarkStart w:id="34" w:name="_Toc24295934"/>
      <w:bookmarkStart w:id="35" w:name="_Toc33956069"/>
      <w:bookmarkStart w:id="36" w:name="_Toc44300260"/>
      <w:bookmarkStart w:id="37" w:name="_Toc76889697"/>
      <w:r w:rsidRPr="000211AB">
        <w:rPr>
          <w:rFonts w:ascii="Arial" w:hAnsi="Arial" w:cs="Arial"/>
          <w:sz w:val="21"/>
          <w:szCs w:val="21"/>
        </w:rPr>
        <w:t>（一）本报告依前文编制目的</w:t>
      </w:r>
      <w:proofErr w:type="gramStart"/>
      <w:r w:rsidRPr="000211AB">
        <w:rPr>
          <w:rFonts w:ascii="Arial" w:hAnsi="Arial" w:cs="Arial"/>
          <w:sz w:val="21"/>
          <w:szCs w:val="21"/>
        </w:rPr>
        <w:t>供委托</w:t>
      </w:r>
      <w:proofErr w:type="gramEnd"/>
      <w:r w:rsidRPr="000211AB">
        <w:rPr>
          <w:rFonts w:ascii="Arial" w:hAnsi="Arial" w:cs="Arial" w:hint="eastAsia"/>
          <w:sz w:val="21"/>
          <w:szCs w:val="21"/>
        </w:rPr>
        <w:t>单位</w:t>
      </w:r>
      <w:r w:rsidRPr="000211AB">
        <w:rPr>
          <w:rFonts w:ascii="Arial" w:hAnsi="Arial" w:cs="Arial"/>
          <w:sz w:val="21"/>
          <w:szCs w:val="21"/>
        </w:rPr>
        <w:t>使用。除依据法律和相关规定需公开情形外，未经受托方同意，报告的全部或部分内容不得发表于公开的媒体上。</w:t>
      </w:r>
    </w:p>
    <w:p w14:paraId="1B3C0DC2" w14:textId="77777777" w:rsidR="00EA4910" w:rsidRPr="000211AB" w:rsidRDefault="00EA4910" w:rsidP="00EA4910">
      <w:pPr>
        <w:adjustRightInd w:val="0"/>
        <w:snapToGrid w:val="0"/>
        <w:spacing w:line="480" w:lineRule="auto"/>
        <w:ind w:firstLineChars="200" w:firstLine="420"/>
        <w:jc w:val="both"/>
        <w:outlineLvl w:val="0"/>
        <w:rPr>
          <w:rFonts w:ascii="Arial" w:hAnsi="Arial" w:cs="Arial"/>
          <w:sz w:val="21"/>
          <w:szCs w:val="21"/>
        </w:rPr>
      </w:pPr>
      <w:r>
        <w:rPr>
          <w:rFonts w:ascii="Arial" w:hAnsi="Arial" w:cs="Arial"/>
          <w:sz w:val="21"/>
          <w:szCs w:val="21"/>
        </w:rPr>
        <w:t>（二）本报告所依据的权属资料</w:t>
      </w:r>
      <w:r w:rsidRPr="000211AB">
        <w:rPr>
          <w:rFonts w:ascii="Arial" w:hAnsi="Arial" w:cs="Arial"/>
          <w:sz w:val="21"/>
          <w:szCs w:val="21"/>
        </w:rPr>
        <w:t>及其他相关说明文件等基础资料由建设单位以原件或复印件形式提供，资料提供者应对其真实性、合法性负责，如基础资料改变，本报告需重新调整。</w:t>
      </w:r>
    </w:p>
    <w:p w14:paraId="367B2C87" w14:textId="69E88E29" w:rsidR="00BE6972" w:rsidRPr="000211AB" w:rsidRDefault="00EA4910" w:rsidP="00EA4910">
      <w:pPr>
        <w:adjustRightInd w:val="0"/>
        <w:snapToGrid w:val="0"/>
        <w:spacing w:line="480" w:lineRule="auto"/>
        <w:ind w:firstLineChars="200" w:firstLine="420"/>
        <w:outlineLvl w:val="0"/>
        <w:rPr>
          <w:rFonts w:ascii="Arial" w:hAnsi="Arial" w:cs="Arial"/>
          <w:szCs w:val="21"/>
        </w:rPr>
      </w:pPr>
      <w:r w:rsidRPr="000211AB">
        <w:rPr>
          <w:rFonts w:ascii="Arial" w:hAnsi="Arial" w:cs="Arial"/>
          <w:sz w:val="21"/>
          <w:szCs w:val="21"/>
        </w:rPr>
        <w:t>（三）本报告结论</w:t>
      </w:r>
      <w:r w:rsidRPr="000211AB">
        <w:rPr>
          <w:rFonts w:ascii="Arial" w:hAnsi="Arial" w:cs="Arial" w:hint="eastAsia"/>
          <w:sz w:val="21"/>
          <w:szCs w:val="21"/>
        </w:rPr>
        <w:t>自出具日起有</w:t>
      </w:r>
      <w:r w:rsidRPr="000211AB">
        <w:rPr>
          <w:rFonts w:ascii="Arial" w:hAnsi="Arial" w:cs="Arial"/>
          <w:sz w:val="21"/>
          <w:szCs w:val="21"/>
        </w:rPr>
        <w:t>效期为一年。超过一年，需重新进行</w:t>
      </w:r>
      <w:r>
        <w:rPr>
          <w:rFonts w:ascii="Arial" w:hAnsi="Arial" w:cs="Arial" w:hint="eastAsia"/>
          <w:sz w:val="21"/>
          <w:szCs w:val="21"/>
        </w:rPr>
        <w:t>调研</w:t>
      </w:r>
      <w:r w:rsidRPr="000211AB">
        <w:rPr>
          <w:rFonts w:ascii="Arial" w:hAnsi="Arial" w:cs="Arial"/>
          <w:sz w:val="21"/>
          <w:szCs w:val="21"/>
        </w:rPr>
        <w:t>分析。</w:t>
      </w:r>
    </w:p>
    <w:p w14:paraId="693CE132" w14:textId="179C3BF7" w:rsidR="00BE6972" w:rsidRDefault="00BE6972" w:rsidP="00D76799">
      <w:pPr>
        <w:jc w:val="center"/>
        <w:rPr>
          <w:rFonts w:ascii="Arial" w:eastAsia="方正黑体简体" w:hAnsi="Arial" w:cs="Arial"/>
          <w:bCs/>
          <w:sz w:val="32"/>
          <w:szCs w:val="32"/>
        </w:rPr>
      </w:pPr>
      <w:r w:rsidRPr="000211AB">
        <w:rPr>
          <w:rFonts w:ascii="Arial" w:eastAsia="仿宋_GB2312" w:hAnsi="Arial" w:cs="Arial"/>
          <w:sz w:val="32"/>
        </w:rPr>
        <w:br w:type="page"/>
      </w:r>
      <w:bookmarkStart w:id="38" w:name="_Toc41488715"/>
      <w:r w:rsidRPr="00D76799">
        <w:rPr>
          <w:rFonts w:ascii="Arial" w:eastAsia="方正黑体简体" w:hAnsi="Arial" w:cs="Arial"/>
          <w:bCs/>
          <w:sz w:val="32"/>
          <w:szCs w:val="32"/>
        </w:rPr>
        <w:lastRenderedPageBreak/>
        <w:t>第二章</w:t>
      </w:r>
      <w:r w:rsidRPr="00D76799">
        <w:rPr>
          <w:rFonts w:ascii="Arial" w:eastAsia="方正黑体简体" w:hAnsi="Arial" w:cs="Arial"/>
          <w:bCs/>
          <w:sz w:val="32"/>
          <w:szCs w:val="32"/>
        </w:rPr>
        <w:t xml:space="preserve">  </w:t>
      </w:r>
      <w:r w:rsidR="00EB011A" w:rsidRPr="00D76799">
        <w:rPr>
          <w:rFonts w:ascii="Arial" w:eastAsia="方正黑体简体" w:hAnsi="Arial" w:cs="Arial" w:hint="eastAsia"/>
          <w:bCs/>
          <w:sz w:val="32"/>
          <w:szCs w:val="32"/>
        </w:rPr>
        <w:t>调研对象</w:t>
      </w:r>
      <w:r w:rsidR="00ED34CF" w:rsidRPr="00D76799">
        <w:rPr>
          <w:rFonts w:ascii="Arial" w:eastAsia="方正黑体简体" w:hAnsi="Arial" w:cs="Arial" w:hint="eastAsia"/>
          <w:bCs/>
          <w:sz w:val="32"/>
          <w:szCs w:val="32"/>
        </w:rPr>
        <w:t>概况</w:t>
      </w:r>
      <w:bookmarkEnd w:id="38"/>
    </w:p>
    <w:p w14:paraId="7D9EEB9B" w14:textId="77777777" w:rsidR="00E2177A" w:rsidRPr="001371A8" w:rsidRDefault="00E2177A" w:rsidP="00D76799">
      <w:pPr>
        <w:jc w:val="center"/>
        <w:rPr>
          <w:rFonts w:ascii="Arial" w:eastAsia="方正黑体简体" w:hAnsi="Arial" w:cs="Arial"/>
          <w:b/>
          <w:bCs/>
          <w:color w:val="FF0000"/>
          <w:sz w:val="32"/>
          <w:szCs w:val="32"/>
        </w:rPr>
      </w:pPr>
    </w:p>
    <w:p w14:paraId="2F02DFF1" w14:textId="2DC7C9C5" w:rsidR="00E352F7" w:rsidRPr="00E2177A" w:rsidRDefault="006B51CA" w:rsidP="00E2177A">
      <w:pPr>
        <w:pStyle w:val="2"/>
        <w:tabs>
          <w:tab w:val="left" w:pos="7230"/>
        </w:tabs>
        <w:spacing w:before="0" w:after="0" w:line="480" w:lineRule="auto"/>
        <w:rPr>
          <w:rFonts w:eastAsia="宋体" w:cs="Arial"/>
          <w:sz w:val="21"/>
          <w:szCs w:val="21"/>
        </w:rPr>
      </w:pPr>
      <w:bookmarkStart w:id="39" w:name="_Toc24295935"/>
      <w:bookmarkStart w:id="40" w:name="_Toc33956070"/>
      <w:bookmarkStart w:id="41" w:name="_Toc44300261"/>
      <w:bookmarkStart w:id="42" w:name="_Toc76889698"/>
      <w:bookmarkStart w:id="43" w:name="_Toc41488716"/>
      <w:bookmarkEnd w:id="34"/>
      <w:bookmarkEnd w:id="35"/>
      <w:bookmarkEnd w:id="36"/>
      <w:bookmarkEnd w:id="37"/>
      <w:r w:rsidRPr="00E2177A">
        <w:rPr>
          <w:rFonts w:eastAsia="宋体" w:cs="Arial" w:hint="eastAsia"/>
          <w:sz w:val="21"/>
          <w:szCs w:val="21"/>
        </w:rPr>
        <w:t>一</w:t>
      </w:r>
      <w:r w:rsidRPr="00E2177A">
        <w:rPr>
          <w:rFonts w:eastAsia="宋体" w:cs="Arial"/>
          <w:sz w:val="21"/>
          <w:szCs w:val="21"/>
        </w:rPr>
        <w:t>、</w:t>
      </w:r>
      <w:bookmarkEnd w:id="39"/>
      <w:bookmarkEnd w:id="40"/>
      <w:bookmarkEnd w:id="41"/>
      <w:bookmarkEnd w:id="42"/>
      <w:r w:rsidR="00865F14" w:rsidRPr="00E2177A">
        <w:rPr>
          <w:rFonts w:eastAsia="宋体" w:cs="Arial"/>
          <w:sz w:val="21"/>
          <w:szCs w:val="21"/>
        </w:rPr>
        <w:t>项目建设地点</w:t>
      </w:r>
      <w:bookmarkEnd w:id="43"/>
    </w:p>
    <w:p w14:paraId="0222AC37" w14:textId="52B59B86" w:rsidR="00FD4B3F" w:rsidRDefault="00FD4B3F" w:rsidP="00FD4B3F">
      <w:pPr>
        <w:widowControl w:val="0"/>
        <w:adjustRightInd w:val="0"/>
        <w:snapToGrid w:val="0"/>
        <w:spacing w:line="480" w:lineRule="auto"/>
        <w:ind w:firstLineChars="200" w:firstLine="420"/>
        <w:jc w:val="both"/>
        <w:rPr>
          <w:rFonts w:ascii="Arial" w:hAnsi="Arial" w:cs="Arial"/>
          <w:color w:val="000000"/>
          <w:sz w:val="21"/>
          <w:szCs w:val="21"/>
        </w:rPr>
      </w:pPr>
      <w:bookmarkStart w:id="44" w:name="_Toc44300262"/>
      <w:bookmarkStart w:id="45" w:name="_Toc99176023"/>
      <w:bookmarkStart w:id="46" w:name="_Toc99251654"/>
      <w:bookmarkStart w:id="47" w:name="_Toc109118445"/>
      <w:bookmarkStart w:id="48" w:name="_Toc109119047"/>
      <w:bookmarkStart w:id="49" w:name="_Toc109122452"/>
      <w:r>
        <w:rPr>
          <w:rFonts w:ascii="Arial" w:hAnsi="Arial" w:cs="Arial"/>
          <w:color w:val="000000"/>
          <w:sz w:val="21"/>
          <w:szCs w:val="21"/>
        </w:rPr>
        <w:t>调研对象</w:t>
      </w:r>
      <w:r w:rsidRPr="00E818C6">
        <w:rPr>
          <w:rFonts w:cs="Arial"/>
          <w:color w:val="000000"/>
          <w:sz w:val="21"/>
          <w:szCs w:val="21"/>
        </w:rPr>
        <w:t>位于</w:t>
      </w:r>
      <w:r>
        <w:rPr>
          <w:rFonts w:cs="Arial" w:hint="eastAsia"/>
          <w:color w:val="000000"/>
          <w:sz w:val="21"/>
          <w:szCs w:val="21"/>
        </w:rPr>
        <w:t>重庆</w:t>
      </w:r>
      <w:r w:rsidRPr="004A2A1B">
        <w:rPr>
          <w:rFonts w:cs="Arial" w:hint="eastAsia"/>
          <w:color w:val="000000"/>
          <w:sz w:val="21"/>
          <w:szCs w:val="21"/>
        </w:rPr>
        <w:t>市</w:t>
      </w:r>
      <w:proofErr w:type="gramStart"/>
      <w:r>
        <w:rPr>
          <w:rFonts w:cs="Arial" w:hint="eastAsia"/>
          <w:color w:val="000000"/>
          <w:sz w:val="21"/>
          <w:szCs w:val="21"/>
        </w:rPr>
        <w:t>璧</w:t>
      </w:r>
      <w:proofErr w:type="gramEnd"/>
      <w:r>
        <w:rPr>
          <w:rFonts w:cs="Arial" w:hint="eastAsia"/>
          <w:color w:val="000000"/>
          <w:sz w:val="21"/>
          <w:szCs w:val="21"/>
        </w:rPr>
        <w:t>山</w:t>
      </w:r>
      <w:r w:rsidRPr="004A2A1B">
        <w:rPr>
          <w:rFonts w:cs="Arial" w:hint="eastAsia"/>
          <w:color w:val="000000"/>
          <w:sz w:val="21"/>
          <w:szCs w:val="21"/>
        </w:rPr>
        <w:t>区</w:t>
      </w:r>
      <w:r w:rsidRPr="003572F6">
        <w:rPr>
          <w:rFonts w:cs="Arial" w:hint="eastAsia"/>
          <w:color w:val="000000"/>
          <w:sz w:val="21"/>
          <w:szCs w:val="21"/>
        </w:rPr>
        <w:t>，</w:t>
      </w:r>
      <w:r w:rsidRPr="00FD4B3F">
        <w:rPr>
          <w:rFonts w:ascii="Arial" w:hAnsi="Arial" w:cs="Arial" w:hint="eastAsia"/>
          <w:color w:val="000000"/>
          <w:sz w:val="21"/>
          <w:szCs w:val="21"/>
        </w:rPr>
        <w:t>璧山位于重庆西部，唐至德二年（公元</w:t>
      </w:r>
      <w:r w:rsidRPr="00FD4B3F">
        <w:rPr>
          <w:rFonts w:ascii="Arial" w:hAnsi="Arial" w:cs="Arial"/>
          <w:color w:val="000000"/>
          <w:sz w:val="21"/>
          <w:szCs w:val="21"/>
        </w:rPr>
        <w:t>757</w:t>
      </w:r>
      <w:r w:rsidRPr="00FD4B3F">
        <w:rPr>
          <w:rFonts w:ascii="Arial" w:hAnsi="Arial" w:cs="Arial"/>
          <w:color w:val="000000"/>
          <w:sz w:val="21"/>
          <w:szCs w:val="21"/>
        </w:rPr>
        <w:t>年）建制，因境内</w:t>
      </w:r>
      <w:r w:rsidRPr="00FD4B3F">
        <w:rPr>
          <w:rFonts w:ascii="Arial" w:hAnsi="Arial" w:cs="Arial"/>
          <w:color w:val="000000"/>
          <w:sz w:val="21"/>
          <w:szCs w:val="21"/>
        </w:rPr>
        <w:t>“</w:t>
      </w:r>
      <w:r w:rsidRPr="00FD4B3F">
        <w:rPr>
          <w:rFonts w:ascii="Arial" w:hAnsi="Arial" w:cs="Arial"/>
          <w:color w:val="000000"/>
          <w:sz w:val="21"/>
          <w:szCs w:val="21"/>
        </w:rPr>
        <w:t>山出白石，明润如</w:t>
      </w:r>
      <w:proofErr w:type="gramStart"/>
      <w:r w:rsidRPr="00FD4B3F">
        <w:rPr>
          <w:rFonts w:ascii="Arial" w:hAnsi="Arial" w:cs="Arial"/>
          <w:color w:val="000000"/>
          <w:sz w:val="21"/>
          <w:szCs w:val="21"/>
        </w:rPr>
        <w:t>璧</w:t>
      </w:r>
      <w:proofErr w:type="gramEnd"/>
      <w:r w:rsidRPr="00FD4B3F">
        <w:rPr>
          <w:rFonts w:ascii="Arial" w:hAnsi="Arial" w:cs="Arial"/>
          <w:color w:val="000000"/>
          <w:sz w:val="21"/>
          <w:szCs w:val="21"/>
        </w:rPr>
        <w:t>”</w:t>
      </w:r>
      <w:r w:rsidRPr="00FD4B3F">
        <w:rPr>
          <w:rFonts w:ascii="Arial" w:hAnsi="Arial" w:cs="Arial"/>
          <w:color w:val="000000"/>
          <w:sz w:val="21"/>
          <w:szCs w:val="21"/>
        </w:rPr>
        <w:t>而得名，</w:t>
      </w:r>
      <w:r w:rsidRPr="00FD4B3F">
        <w:rPr>
          <w:rFonts w:ascii="Arial" w:hAnsi="Arial" w:cs="Arial"/>
          <w:color w:val="000000"/>
          <w:sz w:val="21"/>
          <w:szCs w:val="21"/>
        </w:rPr>
        <w:t>2014</w:t>
      </w:r>
      <w:r w:rsidRPr="00FD4B3F">
        <w:rPr>
          <w:rFonts w:ascii="Arial" w:hAnsi="Arial" w:cs="Arial"/>
          <w:color w:val="000000"/>
          <w:sz w:val="21"/>
          <w:szCs w:val="21"/>
        </w:rPr>
        <w:t>年</w:t>
      </w:r>
      <w:r w:rsidRPr="00FD4B3F">
        <w:rPr>
          <w:rFonts w:ascii="Arial" w:hAnsi="Arial" w:cs="Arial"/>
          <w:color w:val="000000"/>
          <w:sz w:val="21"/>
          <w:szCs w:val="21"/>
        </w:rPr>
        <w:t>5</w:t>
      </w:r>
      <w:r w:rsidRPr="00FD4B3F">
        <w:rPr>
          <w:rFonts w:ascii="Arial" w:hAnsi="Arial" w:cs="Arial"/>
          <w:color w:val="000000"/>
          <w:sz w:val="21"/>
          <w:szCs w:val="21"/>
        </w:rPr>
        <w:t>月</w:t>
      </w:r>
      <w:r w:rsidRPr="00FD4B3F">
        <w:rPr>
          <w:rFonts w:ascii="Arial" w:hAnsi="Arial" w:cs="Arial"/>
          <w:color w:val="000000"/>
          <w:sz w:val="21"/>
          <w:szCs w:val="21"/>
        </w:rPr>
        <w:t>2</w:t>
      </w:r>
      <w:r w:rsidRPr="00FD4B3F">
        <w:rPr>
          <w:rFonts w:ascii="Arial" w:hAnsi="Arial" w:cs="Arial"/>
          <w:color w:val="000000"/>
          <w:sz w:val="21"/>
          <w:szCs w:val="21"/>
        </w:rPr>
        <w:t>日国务院批准</w:t>
      </w:r>
      <w:r w:rsidRPr="00FD4B3F">
        <w:rPr>
          <w:rFonts w:ascii="Arial" w:hAnsi="Arial" w:cs="Arial"/>
          <w:color w:val="000000"/>
          <w:sz w:val="21"/>
          <w:szCs w:val="21"/>
        </w:rPr>
        <w:t>“</w:t>
      </w:r>
      <w:r w:rsidRPr="00FD4B3F">
        <w:rPr>
          <w:rFonts w:ascii="Arial" w:hAnsi="Arial" w:cs="Arial"/>
          <w:color w:val="000000"/>
          <w:sz w:val="21"/>
          <w:szCs w:val="21"/>
        </w:rPr>
        <w:t>撤县设区</w:t>
      </w:r>
      <w:r w:rsidRPr="00FD4B3F">
        <w:rPr>
          <w:rFonts w:ascii="Arial" w:hAnsi="Arial" w:cs="Arial"/>
          <w:color w:val="000000"/>
          <w:sz w:val="21"/>
          <w:szCs w:val="21"/>
        </w:rPr>
        <w:t>”</w:t>
      </w:r>
      <w:r w:rsidRPr="00FD4B3F">
        <w:rPr>
          <w:rFonts w:ascii="Arial" w:hAnsi="Arial" w:cs="Arial"/>
          <w:color w:val="000000"/>
          <w:sz w:val="21"/>
          <w:szCs w:val="21"/>
        </w:rPr>
        <w:t>。全区幅员面积</w:t>
      </w:r>
      <w:r w:rsidRPr="00FD4B3F">
        <w:rPr>
          <w:rFonts w:ascii="Arial" w:hAnsi="Arial" w:cs="Arial"/>
          <w:color w:val="000000"/>
          <w:sz w:val="21"/>
          <w:szCs w:val="21"/>
        </w:rPr>
        <w:t>915</w:t>
      </w:r>
      <w:r w:rsidRPr="00FD4B3F">
        <w:rPr>
          <w:rFonts w:ascii="Arial" w:hAnsi="Arial" w:cs="Arial"/>
          <w:color w:val="000000"/>
          <w:sz w:val="21"/>
          <w:szCs w:val="21"/>
        </w:rPr>
        <w:t>平方公里，辖</w:t>
      </w:r>
      <w:r w:rsidRPr="00FD4B3F">
        <w:rPr>
          <w:rFonts w:ascii="Arial" w:hAnsi="Arial" w:cs="Arial"/>
          <w:color w:val="000000"/>
          <w:sz w:val="21"/>
          <w:szCs w:val="21"/>
        </w:rPr>
        <w:t>6</w:t>
      </w:r>
      <w:r w:rsidRPr="00FD4B3F">
        <w:rPr>
          <w:rFonts w:ascii="Arial" w:hAnsi="Arial" w:cs="Arial"/>
          <w:color w:val="000000"/>
          <w:sz w:val="21"/>
          <w:szCs w:val="21"/>
        </w:rPr>
        <w:t>个街道、</w:t>
      </w:r>
      <w:r w:rsidRPr="00FD4B3F">
        <w:rPr>
          <w:rFonts w:ascii="Arial" w:hAnsi="Arial" w:cs="Arial"/>
          <w:color w:val="000000"/>
          <w:sz w:val="21"/>
          <w:szCs w:val="21"/>
        </w:rPr>
        <w:t>9</w:t>
      </w:r>
      <w:r w:rsidRPr="00FD4B3F">
        <w:rPr>
          <w:rFonts w:ascii="Arial" w:hAnsi="Arial" w:cs="Arial"/>
          <w:color w:val="000000"/>
          <w:sz w:val="21"/>
          <w:szCs w:val="21"/>
        </w:rPr>
        <w:t>个镇，户籍人口</w:t>
      </w:r>
      <w:r w:rsidRPr="00FD4B3F">
        <w:rPr>
          <w:rFonts w:ascii="Arial" w:hAnsi="Arial" w:cs="Arial"/>
          <w:color w:val="000000"/>
          <w:sz w:val="21"/>
          <w:szCs w:val="21"/>
        </w:rPr>
        <w:t>64.5</w:t>
      </w:r>
      <w:r w:rsidRPr="00FD4B3F">
        <w:rPr>
          <w:rFonts w:ascii="Arial" w:hAnsi="Arial" w:cs="Arial"/>
          <w:color w:val="000000"/>
          <w:sz w:val="21"/>
          <w:szCs w:val="21"/>
        </w:rPr>
        <w:t>万，常住人口</w:t>
      </w:r>
      <w:r w:rsidRPr="00FD4B3F">
        <w:rPr>
          <w:rFonts w:ascii="Arial" w:hAnsi="Arial" w:cs="Arial"/>
          <w:color w:val="000000"/>
          <w:sz w:val="21"/>
          <w:szCs w:val="21"/>
        </w:rPr>
        <w:t>75.5</w:t>
      </w:r>
      <w:r w:rsidRPr="00FD4B3F">
        <w:rPr>
          <w:rFonts w:ascii="Arial" w:hAnsi="Arial" w:cs="Arial"/>
          <w:color w:val="000000"/>
          <w:sz w:val="21"/>
          <w:szCs w:val="21"/>
        </w:rPr>
        <w:t>万。作为主城的</w:t>
      </w:r>
      <w:r w:rsidR="004145E6">
        <w:rPr>
          <w:rFonts w:ascii="Arial" w:hAnsi="Arial" w:cs="Arial" w:hint="eastAsia"/>
          <w:color w:val="000000"/>
          <w:sz w:val="21"/>
          <w:szCs w:val="21"/>
        </w:rPr>
        <w:t>“</w:t>
      </w:r>
      <w:r w:rsidR="004145E6" w:rsidRPr="00FD4B3F">
        <w:rPr>
          <w:rFonts w:ascii="Arial" w:hAnsi="Arial" w:cs="Arial"/>
          <w:color w:val="000000"/>
          <w:sz w:val="21"/>
          <w:szCs w:val="21"/>
        </w:rPr>
        <w:t>迎客厅</w:t>
      </w:r>
      <w:r w:rsidR="004145E6">
        <w:rPr>
          <w:rFonts w:ascii="Arial" w:hAnsi="Arial" w:cs="Arial" w:hint="eastAsia"/>
          <w:color w:val="000000"/>
          <w:sz w:val="21"/>
          <w:szCs w:val="21"/>
        </w:rPr>
        <w:t>”“</w:t>
      </w:r>
      <w:r w:rsidR="004145E6" w:rsidRPr="00FD4B3F">
        <w:rPr>
          <w:rFonts w:ascii="Arial" w:hAnsi="Arial" w:cs="Arial"/>
          <w:color w:val="000000"/>
          <w:sz w:val="21"/>
          <w:szCs w:val="21"/>
        </w:rPr>
        <w:t>西大门</w:t>
      </w:r>
      <w:r w:rsidR="004145E6">
        <w:rPr>
          <w:rFonts w:ascii="Arial" w:hAnsi="Arial" w:cs="Arial" w:hint="eastAsia"/>
          <w:color w:val="000000"/>
          <w:sz w:val="21"/>
          <w:szCs w:val="21"/>
        </w:rPr>
        <w:t>”</w:t>
      </w:r>
      <w:r w:rsidRPr="00FD4B3F">
        <w:rPr>
          <w:rFonts w:ascii="Arial" w:hAnsi="Arial" w:cs="Arial"/>
          <w:color w:val="000000"/>
          <w:sz w:val="21"/>
          <w:szCs w:val="21"/>
        </w:rPr>
        <w:t>，承担着建设全市落实新发展理念的示范区先行区、军民融合的高新技术和智能制造产业示范基地、田园</w:t>
      </w:r>
      <w:proofErr w:type="gramStart"/>
      <w:r w:rsidRPr="00FD4B3F">
        <w:rPr>
          <w:rFonts w:ascii="Arial" w:hAnsi="Arial" w:cs="Arial"/>
          <w:color w:val="000000"/>
          <w:sz w:val="21"/>
          <w:szCs w:val="21"/>
        </w:rPr>
        <w:t>都市康养休闲</w:t>
      </w:r>
      <w:proofErr w:type="gramEnd"/>
      <w:r w:rsidRPr="00FD4B3F">
        <w:rPr>
          <w:rFonts w:ascii="Arial" w:hAnsi="Arial" w:cs="Arial"/>
          <w:color w:val="000000"/>
          <w:sz w:val="21"/>
          <w:szCs w:val="21"/>
        </w:rPr>
        <w:t>旅游示范区的重要使命，正在积极融入成渝地区双城经济圈、重庆主城都市区发展。</w:t>
      </w:r>
      <w:r w:rsidR="004145E6">
        <w:rPr>
          <w:rFonts w:ascii="Arial" w:hAnsi="Arial" w:cs="Arial" w:hint="eastAsia"/>
          <w:color w:val="000000"/>
          <w:sz w:val="21"/>
          <w:szCs w:val="21"/>
        </w:rPr>
        <w:t>区域</w:t>
      </w:r>
      <w:r w:rsidRPr="00FD4B3F">
        <w:rPr>
          <w:rFonts w:ascii="Arial" w:hAnsi="Arial" w:cs="Arial"/>
          <w:color w:val="000000"/>
          <w:sz w:val="21"/>
          <w:szCs w:val="21"/>
        </w:rPr>
        <w:t>交通方便快捷，成渝高速、渝蓉高速、渝遂高速、</w:t>
      </w:r>
      <w:proofErr w:type="gramStart"/>
      <w:r w:rsidRPr="00FD4B3F">
        <w:rPr>
          <w:rFonts w:ascii="Arial" w:hAnsi="Arial" w:cs="Arial"/>
          <w:color w:val="000000"/>
          <w:sz w:val="21"/>
          <w:szCs w:val="21"/>
        </w:rPr>
        <w:t>九永高速</w:t>
      </w:r>
      <w:proofErr w:type="gramEnd"/>
      <w:r w:rsidRPr="00FD4B3F">
        <w:rPr>
          <w:rFonts w:ascii="Arial" w:hAnsi="Arial" w:cs="Arial"/>
          <w:color w:val="000000"/>
          <w:sz w:val="21"/>
          <w:szCs w:val="21"/>
        </w:rPr>
        <w:t>穿境而过，地铁一号线大学城至璧山段</w:t>
      </w:r>
      <w:r w:rsidR="004145E6">
        <w:rPr>
          <w:rFonts w:ascii="Arial" w:hAnsi="Arial" w:cs="Arial" w:hint="eastAsia"/>
          <w:color w:val="000000"/>
          <w:sz w:val="21"/>
          <w:szCs w:val="21"/>
        </w:rPr>
        <w:t>已</w:t>
      </w:r>
      <w:r w:rsidRPr="00FD4B3F">
        <w:rPr>
          <w:rFonts w:ascii="Arial" w:hAnsi="Arial" w:cs="Arial"/>
          <w:color w:val="000000"/>
          <w:sz w:val="21"/>
          <w:szCs w:val="21"/>
        </w:rPr>
        <w:t>投</w:t>
      </w:r>
      <w:r w:rsidRPr="00FD4B3F">
        <w:rPr>
          <w:rFonts w:ascii="Arial" w:hAnsi="Arial" w:cs="Arial" w:hint="eastAsia"/>
          <w:color w:val="000000"/>
          <w:sz w:val="21"/>
          <w:szCs w:val="21"/>
        </w:rPr>
        <w:t>运，合璧津高速、渝遂高速支线、</w:t>
      </w:r>
      <w:proofErr w:type="gramStart"/>
      <w:r w:rsidRPr="00FD4B3F">
        <w:rPr>
          <w:rFonts w:ascii="Arial" w:hAnsi="Arial" w:cs="Arial" w:hint="eastAsia"/>
          <w:color w:val="000000"/>
          <w:sz w:val="21"/>
          <w:szCs w:val="21"/>
        </w:rPr>
        <w:t>渝昆高铁</w:t>
      </w:r>
      <w:proofErr w:type="gramEnd"/>
      <w:r w:rsidRPr="00FD4B3F">
        <w:rPr>
          <w:rFonts w:ascii="Arial" w:hAnsi="Arial" w:cs="Arial" w:hint="eastAsia"/>
          <w:color w:val="000000"/>
          <w:sz w:val="21"/>
          <w:szCs w:val="21"/>
        </w:rPr>
        <w:t>、成渝中线高铁、兰渝高铁渐次布局，成渝高铁</w:t>
      </w:r>
      <w:r w:rsidRPr="00FD4B3F">
        <w:rPr>
          <w:rFonts w:ascii="Arial" w:hAnsi="Arial" w:cs="Arial"/>
          <w:color w:val="000000"/>
          <w:sz w:val="21"/>
          <w:szCs w:val="21"/>
        </w:rPr>
        <w:t>55</w:t>
      </w:r>
      <w:r w:rsidRPr="00FD4B3F">
        <w:rPr>
          <w:rFonts w:ascii="Arial" w:hAnsi="Arial" w:cs="Arial"/>
          <w:color w:val="000000"/>
          <w:sz w:val="21"/>
          <w:szCs w:val="21"/>
        </w:rPr>
        <w:t>分钟</w:t>
      </w:r>
      <w:r w:rsidR="004145E6">
        <w:rPr>
          <w:rFonts w:ascii="Arial" w:hAnsi="Arial" w:cs="Arial" w:hint="eastAsia"/>
          <w:color w:val="000000"/>
          <w:sz w:val="21"/>
          <w:szCs w:val="21"/>
        </w:rPr>
        <w:t>可</w:t>
      </w:r>
      <w:r w:rsidRPr="00FD4B3F">
        <w:rPr>
          <w:rFonts w:ascii="Arial" w:hAnsi="Arial" w:cs="Arial"/>
          <w:color w:val="000000"/>
          <w:sz w:val="21"/>
          <w:szCs w:val="21"/>
        </w:rPr>
        <w:t>到达成都。城市配套完备，建有高品质的文化艺术中心、公共服务中心、璧山中学、人民医院等重要城市功能性项目，拥有奥特莱斯、</w:t>
      </w:r>
      <w:proofErr w:type="gramStart"/>
      <w:r w:rsidRPr="00FD4B3F">
        <w:rPr>
          <w:rFonts w:ascii="Arial" w:hAnsi="Arial" w:cs="Arial"/>
          <w:color w:val="000000"/>
          <w:sz w:val="21"/>
          <w:szCs w:val="21"/>
        </w:rPr>
        <w:t>俊豪中央</w:t>
      </w:r>
      <w:proofErr w:type="gramEnd"/>
      <w:r w:rsidRPr="00FD4B3F">
        <w:rPr>
          <w:rFonts w:ascii="Arial" w:hAnsi="Arial" w:cs="Arial"/>
          <w:color w:val="000000"/>
          <w:sz w:val="21"/>
          <w:szCs w:val="21"/>
        </w:rPr>
        <w:t>大街、红星美</w:t>
      </w:r>
      <w:proofErr w:type="gramStart"/>
      <w:r w:rsidRPr="00FD4B3F">
        <w:rPr>
          <w:rFonts w:ascii="Arial" w:hAnsi="Arial" w:cs="Arial"/>
          <w:color w:val="000000"/>
          <w:sz w:val="21"/>
          <w:szCs w:val="21"/>
        </w:rPr>
        <w:t>凯</w:t>
      </w:r>
      <w:proofErr w:type="gramEnd"/>
      <w:r w:rsidRPr="00FD4B3F">
        <w:rPr>
          <w:rFonts w:ascii="Arial" w:hAnsi="Arial" w:cs="Arial"/>
          <w:color w:val="000000"/>
          <w:sz w:val="21"/>
          <w:szCs w:val="21"/>
        </w:rPr>
        <w:t>龙等各类商业体，能够满足市民不同层次消费需求。</w:t>
      </w:r>
    </w:p>
    <w:p w14:paraId="073565D1" w14:textId="241E28C5" w:rsidR="00FD4B3F" w:rsidRDefault="00FD4B3F" w:rsidP="004145E6">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40EDF8A" wp14:editId="40AD9A82">
            <wp:extent cx="5784052" cy="4214191"/>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84052" cy="4214191"/>
                    </a:xfrm>
                    <a:prstGeom prst="rect">
                      <a:avLst/>
                    </a:prstGeom>
                  </pic:spPr>
                </pic:pic>
              </a:graphicData>
            </a:graphic>
          </wp:inline>
        </w:drawing>
      </w:r>
    </w:p>
    <w:p w14:paraId="3FAC1B57" w14:textId="4263F0B6" w:rsidR="00FD4B3F" w:rsidRDefault="00AF52C8" w:rsidP="00FD4B3F">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lastRenderedPageBreak/>
        <w:t>调研对象</w:t>
      </w:r>
      <w:r w:rsidR="00FD4B3F" w:rsidRPr="00FD4B3F">
        <w:rPr>
          <w:rFonts w:ascii="Arial" w:hAnsi="Arial" w:cs="Arial" w:hint="eastAsia"/>
          <w:color w:val="000000"/>
          <w:sz w:val="21"/>
          <w:szCs w:val="21"/>
        </w:rPr>
        <w:t>位于</w:t>
      </w:r>
      <w:proofErr w:type="gramStart"/>
      <w:r w:rsidR="00FD4B3F" w:rsidRPr="00FD4B3F">
        <w:rPr>
          <w:rFonts w:ascii="Arial" w:hAnsi="Arial" w:cs="Arial" w:hint="eastAsia"/>
          <w:color w:val="000000"/>
          <w:sz w:val="21"/>
          <w:szCs w:val="21"/>
        </w:rPr>
        <w:t>璧</w:t>
      </w:r>
      <w:proofErr w:type="gramEnd"/>
      <w:r w:rsidR="00FD4B3F" w:rsidRPr="00FD4B3F">
        <w:rPr>
          <w:rFonts w:ascii="Arial" w:hAnsi="Arial" w:cs="Arial" w:hint="eastAsia"/>
          <w:color w:val="000000"/>
          <w:sz w:val="21"/>
          <w:szCs w:val="21"/>
        </w:rPr>
        <w:t>山区科学城范围内，属同城化发展先行区。地块位于璧山城北板块，</w:t>
      </w:r>
      <w:r w:rsidRPr="00FD4B3F">
        <w:rPr>
          <w:rFonts w:ascii="Arial" w:hAnsi="Arial" w:cs="Arial" w:hint="eastAsia"/>
          <w:color w:val="000000"/>
          <w:sz w:val="21"/>
          <w:szCs w:val="21"/>
        </w:rPr>
        <w:t>黛山大道东侧，近邻云</w:t>
      </w:r>
      <w:proofErr w:type="gramStart"/>
      <w:r w:rsidRPr="00FD4B3F">
        <w:rPr>
          <w:rFonts w:ascii="Arial" w:hAnsi="Arial" w:cs="Arial" w:hint="eastAsia"/>
          <w:color w:val="000000"/>
          <w:sz w:val="21"/>
          <w:szCs w:val="21"/>
        </w:rPr>
        <w:t>巴科创小镇</w:t>
      </w:r>
      <w:proofErr w:type="gramEnd"/>
      <w:r w:rsidRPr="00FD4B3F">
        <w:rPr>
          <w:rFonts w:ascii="Arial" w:hAnsi="Arial" w:cs="Arial" w:hint="eastAsia"/>
          <w:color w:val="000000"/>
          <w:sz w:val="21"/>
          <w:szCs w:val="21"/>
        </w:rPr>
        <w:t>站，</w:t>
      </w:r>
      <w:proofErr w:type="gramStart"/>
      <w:r w:rsidRPr="00FD4B3F">
        <w:rPr>
          <w:rFonts w:ascii="Arial" w:hAnsi="Arial" w:cs="Arial" w:hint="eastAsia"/>
          <w:color w:val="000000"/>
          <w:sz w:val="21"/>
          <w:szCs w:val="21"/>
        </w:rPr>
        <w:t>沿城市</w:t>
      </w:r>
      <w:proofErr w:type="gramEnd"/>
      <w:r w:rsidRPr="00FD4B3F">
        <w:rPr>
          <w:rFonts w:ascii="Arial" w:hAnsi="Arial" w:cs="Arial" w:hint="eastAsia"/>
          <w:color w:val="000000"/>
          <w:sz w:val="21"/>
          <w:szCs w:val="21"/>
        </w:rPr>
        <w:t>南北主轴。</w:t>
      </w:r>
      <w:r w:rsidRPr="004145E6">
        <w:rPr>
          <w:rFonts w:ascii="Arial" w:hAnsi="Arial" w:cs="Arial" w:hint="eastAsia"/>
          <w:color w:val="000000"/>
          <w:sz w:val="21"/>
          <w:szCs w:val="21"/>
        </w:rPr>
        <w:t>地块位于城北板块，是璧山与主城融合的桥头堡，</w:t>
      </w:r>
      <w:r w:rsidR="00FD4B3F" w:rsidRPr="00FD4B3F">
        <w:rPr>
          <w:rFonts w:ascii="Arial" w:hAnsi="Arial" w:cs="Arial" w:hint="eastAsia"/>
          <w:color w:val="000000"/>
          <w:sz w:val="21"/>
          <w:szCs w:val="21"/>
        </w:rPr>
        <w:t>双地铁贯通，</w:t>
      </w:r>
      <w:r w:rsidRPr="00FD4B3F">
        <w:rPr>
          <w:rFonts w:ascii="Arial" w:hAnsi="Arial" w:cs="Arial" w:hint="eastAsia"/>
          <w:color w:val="000000"/>
          <w:sz w:val="21"/>
          <w:szCs w:val="21"/>
        </w:rPr>
        <w:t>地铁</w:t>
      </w:r>
      <w:r w:rsidRPr="00FD4B3F">
        <w:rPr>
          <w:rFonts w:ascii="Arial" w:hAnsi="Arial" w:cs="Arial"/>
          <w:color w:val="000000"/>
          <w:sz w:val="21"/>
          <w:szCs w:val="21"/>
        </w:rPr>
        <w:t>1</w:t>
      </w:r>
      <w:r w:rsidRPr="00FD4B3F">
        <w:rPr>
          <w:rFonts w:ascii="Arial" w:hAnsi="Arial" w:cs="Arial"/>
          <w:color w:val="000000"/>
          <w:sz w:val="21"/>
          <w:szCs w:val="21"/>
        </w:rPr>
        <w:t>号线（已通车）、</w:t>
      </w:r>
      <w:r w:rsidRPr="00FD4B3F">
        <w:rPr>
          <w:rFonts w:ascii="Arial" w:hAnsi="Arial" w:cs="Arial"/>
          <w:color w:val="000000"/>
          <w:sz w:val="21"/>
          <w:szCs w:val="21"/>
        </w:rPr>
        <w:t>27</w:t>
      </w:r>
      <w:r w:rsidRPr="00FD4B3F">
        <w:rPr>
          <w:rFonts w:ascii="Arial" w:hAnsi="Arial" w:cs="Arial"/>
          <w:color w:val="000000"/>
          <w:sz w:val="21"/>
          <w:szCs w:val="21"/>
        </w:rPr>
        <w:t>号线（规划）</w:t>
      </w:r>
      <w:r w:rsidR="00FD4B3F" w:rsidRPr="00FD4B3F">
        <w:rPr>
          <w:rFonts w:ascii="Arial" w:hAnsi="Arial" w:cs="Arial" w:hint="eastAsia"/>
          <w:color w:val="000000"/>
          <w:sz w:val="21"/>
          <w:szCs w:val="21"/>
        </w:rPr>
        <w:t>与主城大学城仅一站之隔。</w:t>
      </w:r>
      <w:r w:rsidRPr="004145E6">
        <w:rPr>
          <w:rFonts w:ascii="Arial" w:hAnsi="Arial" w:cs="Arial"/>
          <w:color w:val="000000"/>
          <w:sz w:val="21"/>
          <w:szCs w:val="21"/>
        </w:rPr>
        <w:t>周边教育、商业、交通、医疗配套完善。</w:t>
      </w:r>
    </w:p>
    <w:p w14:paraId="3309341F" w14:textId="72D42549" w:rsidR="00D76451" w:rsidRDefault="00D76451" w:rsidP="00D76451">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4FA75D4D" wp14:editId="185257DE">
            <wp:extent cx="5817775" cy="2615979"/>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22663" cy="2618177"/>
                    </a:xfrm>
                    <a:prstGeom prst="rect">
                      <a:avLst/>
                    </a:prstGeom>
                  </pic:spPr>
                </pic:pic>
              </a:graphicData>
            </a:graphic>
          </wp:inline>
        </w:drawing>
      </w:r>
    </w:p>
    <w:p w14:paraId="7E38D796" w14:textId="6E8E88A4" w:rsidR="00DD08BA" w:rsidRDefault="00AF52C8" w:rsidP="004145E6">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调研对象</w:t>
      </w:r>
      <w:r w:rsidR="004145E6" w:rsidRPr="004145E6">
        <w:rPr>
          <w:rFonts w:ascii="Arial" w:hAnsi="Arial" w:cs="Arial" w:hint="eastAsia"/>
          <w:color w:val="000000"/>
          <w:sz w:val="21"/>
          <w:szCs w:val="21"/>
        </w:rPr>
        <w:t>地块</w:t>
      </w:r>
      <w:r>
        <w:rPr>
          <w:rFonts w:ascii="Arial" w:hAnsi="Arial" w:cs="Arial" w:hint="eastAsia"/>
          <w:color w:val="000000"/>
          <w:sz w:val="21"/>
          <w:szCs w:val="21"/>
        </w:rPr>
        <w:t>邻近</w:t>
      </w:r>
      <w:proofErr w:type="gramStart"/>
      <w:r w:rsidR="004145E6" w:rsidRPr="004145E6">
        <w:rPr>
          <w:rFonts w:ascii="Arial" w:hAnsi="Arial" w:cs="Arial" w:hint="eastAsia"/>
          <w:color w:val="000000"/>
          <w:sz w:val="21"/>
          <w:szCs w:val="21"/>
        </w:rPr>
        <w:t>璧</w:t>
      </w:r>
      <w:proofErr w:type="gramEnd"/>
      <w:r w:rsidR="004145E6" w:rsidRPr="004145E6">
        <w:rPr>
          <w:rFonts w:ascii="Arial" w:hAnsi="Arial" w:cs="Arial" w:hint="eastAsia"/>
          <w:color w:val="000000"/>
          <w:sz w:val="21"/>
          <w:szCs w:val="21"/>
        </w:rPr>
        <w:t>山城市南北主轴黛山大道，</w:t>
      </w:r>
      <w:r w:rsidRPr="00AF52C8">
        <w:rPr>
          <w:rFonts w:ascii="Arial" w:hAnsi="Arial" w:cs="Arial" w:hint="eastAsia"/>
          <w:color w:val="000000"/>
          <w:sz w:val="21"/>
          <w:szCs w:val="21"/>
        </w:rPr>
        <w:t>现场土地尚未完成平整。</w:t>
      </w:r>
      <w:r>
        <w:rPr>
          <w:rFonts w:ascii="Arial" w:hAnsi="Arial" w:cs="Arial" w:hint="eastAsia"/>
          <w:color w:val="000000"/>
          <w:sz w:val="21"/>
          <w:szCs w:val="21"/>
        </w:rPr>
        <w:t>现状</w:t>
      </w:r>
      <w:r w:rsidR="004145E6" w:rsidRPr="004145E6">
        <w:rPr>
          <w:rFonts w:ascii="Arial" w:hAnsi="Arial" w:cs="Arial" w:hint="eastAsia"/>
          <w:color w:val="000000"/>
          <w:sz w:val="21"/>
          <w:szCs w:val="21"/>
        </w:rPr>
        <w:t>地块内有交警队临时停车场</w:t>
      </w:r>
      <w:r w:rsidRPr="004145E6">
        <w:rPr>
          <w:rFonts w:ascii="Arial" w:hAnsi="Arial" w:cs="Arial" w:hint="eastAsia"/>
          <w:color w:val="000000"/>
          <w:sz w:val="21"/>
          <w:szCs w:val="21"/>
        </w:rPr>
        <w:t>待拆除</w:t>
      </w:r>
      <w:r w:rsidR="004145E6" w:rsidRPr="004145E6">
        <w:rPr>
          <w:rFonts w:ascii="Arial" w:hAnsi="Arial" w:cs="Arial" w:hint="eastAsia"/>
          <w:color w:val="000000"/>
          <w:sz w:val="21"/>
          <w:szCs w:val="21"/>
        </w:rPr>
        <w:t>，</w:t>
      </w:r>
      <w:r w:rsidRPr="004145E6">
        <w:rPr>
          <w:rFonts w:ascii="Arial" w:hAnsi="Arial" w:cs="Arial" w:hint="eastAsia"/>
          <w:color w:val="000000"/>
          <w:sz w:val="21"/>
          <w:szCs w:val="21"/>
        </w:rPr>
        <w:t>有两组</w:t>
      </w:r>
      <w:r w:rsidRPr="004145E6">
        <w:rPr>
          <w:rFonts w:ascii="Arial" w:hAnsi="Arial" w:cs="Arial"/>
          <w:color w:val="000000"/>
          <w:sz w:val="21"/>
          <w:szCs w:val="21"/>
        </w:rPr>
        <w:t>10KV</w:t>
      </w:r>
      <w:r w:rsidRPr="004145E6">
        <w:rPr>
          <w:rFonts w:ascii="Arial" w:hAnsi="Arial" w:cs="Arial"/>
          <w:color w:val="000000"/>
          <w:sz w:val="21"/>
          <w:szCs w:val="21"/>
        </w:rPr>
        <w:t>电线，</w:t>
      </w:r>
      <w:r>
        <w:rPr>
          <w:rFonts w:ascii="Arial" w:hAnsi="Arial" w:cs="Arial" w:hint="eastAsia"/>
          <w:color w:val="000000"/>
          <w:sz w:val="21"/>
          <w:szCs w:val="21"/>
        </w:rPr>
        <w:t>现状有国道穿过地块东北角，局部有一定高差，</w:t>
      </w:r>
      <w:r w:rsidRPr="004145E6">
        <w:rPr>
          <w:rFonts w:ascii="Arial" w:hAnsi="Arial" w:cs="Arial"/>
          <w:color w:val="000000"/>
          <w:sz w:val="21"/>
          <w:szCs w:val="21"/>
        </w:rPr>
        <w:t>地块东侧有两处小型鱼塘。</w:t>
      </w:r>
    </w:p>
    <w:p w14:paraId="3B905B27" w14:textId="5E2E21E8" w:rsidR="004145E6" w:rsidRPr="004145E6" w:rsidRDefault="004145E6" w:rsidP="004145E6">
      <w:pPr>
        <w:widowControl w:val="0"/>
        <w:adjustRightInd w:val="0"/>
        <w:snapToGrid w:val="0"/>
        <w:spacing w:line="480" w:lineRule="auto"/>
        <w:ind w:firstLineChars="200" w:firstLine="420"/>
        <w:jc w:val="both"/>
        <w:rPr>
          <w:rFonts w:ascii="Arial" w:hAnsi="Arial" w:cs="Arial"/>
          <w:color w:val="000000"/>
          <w:sz w:val="21"/>
          <w:szCs w:val="21"/>
        </w:rPr>
      </w:pPr>
      <w:r w:rsidRPr="004145E6">
        <w:rPr>
          <w:rFonts w:ascii="Arial" w:hAnsi="Arial" w:cs="Arial"/>
          <w:color w:val="000000"/>
          <w:sz w:val="21"/>
          <w:szCs w:val="21"/>
        </w:rPr>
        <w:t>1</w:t>
      </w:r>
      <w:r w:rsidRPr="004145E6">
        <w:rPr>
          <w:rFonts w:ascii="Arial" w:hAnsi="Arial" w:cs="Arial"/>
          <w:color w:val="000000"/>
          <w:sz w:val="21"/>
          <w:szCs w:val="21"/>
        </w:rPr>
        <w:t>、穿过地块内国</w:t>
      </w:r>
      <w:r w:rsidR="00AF52C8">
        <w:rPr>
          <w:rFonts w:ascii="Arial" w:hAnsi="Arial" w:cs="Arial"/>
          <w:color w:val="000000"/>
          <w:sz w:val="21"/>
          <w:szCs w:val="21"/>
        </w:rPr>
        <w:t>道：穿过地块内的</w:t>
      </w:r>
      <w:proofErr w:type="gramStart"/>
      <w:r w:rsidR="00AF52C8">
        <w:rPr>
          <w:rFonts w:ascii="Arial" w:hAnsi="Arial" w:cs="Arial"/>
          <w:color w:val="000000"/>
          <w:sz w:val="21"/>
          <w:szCs w:val="21"/>
        </w:rPr>
        <w:t>璧</w:t>
      </w:r>
      <w:proofErr w:type="gramEnd"/>
      <w:r w:rsidR="00AF52C8">
        <w:rPr>
          <w:rFonts w:ascii="Arial" w:hAnsi="Arial" w:cs="Arial"/>
          <w:color w:val="000000"/>
          <w:sz w:val="21"/>
          <w:szCs w:val="21"/>
        </w:rPr>
        <w:t>铜路段政府已取消其通勤功能，直接作阻断处理（</w:t>
      </w:r>
      <w:r w:rsidR="00AF52C8">
        <w:rPr>
          <w:rFonts w:ascii="Arial" w:hAnsi="Arial" w:cs="Arial" w:hint="eastAsia"/>
          <w:color w:val="000000"/>
          <w:sz w:val="21"/>
          <w:szCs w:val="21"/>
        </w:rPr>
        <w:t>上</w:t>
      </w:r>
      <w:r w:rsidRPr="004145E6">
        <w:rPr>
          <w:rFonts w:ascii="Arial" w:hAnsi="Arial" w:cs="Arial"/>
          <w:color w:val="000000"/>
          <w:sz w:val="21"/>
          <w:szCs w:val="21"/>
        </w:rPr>
        <w:t>图所示），通勤路径为双龙大道</w:t>
      </w:r>
      <w:r w:rsidRPr="004145E6">
        <w:rPr>
          <w:rFonts w:ascii="Arial" w:hAnsi="Arial" w:cs="Arial"/>
          <w:color w:val="000000"/>
          <w:sz w:val="21"/>
          <w:szCs w:val="21"/>
        </w:rPr>
        <w:t>-</w:t>
      </w:r>
      <w:r w:rsidRPr="004145E6">
        <w:rPr>
          <w:rFonts w:ascii="Arial" w:hAnsi="Arial" w:cs="Arial"/>
          <w:color w:val="000000"/>
          <w:sz w:val="21"/>
          <w:szCs w:val="21"/>
        </w:rPr>
        <w:t>黛山大道（均为成熟的主干道）。</w:t>
      </w:r>
      <w:proofErr w:type="gramStart"/>
      <w:r w:rsidRPr="004145E6">
        <w:rPr>
          <w:rFonts w:ascii="Arial" w:hAnsi="Arial" w:cs="Arial"/>
          <w:color w:val="000000"/>
          <w:sz w:val="21"/>
          <w:szCs w:val="21"/>
        </w:rPr>
        <w:t>绿岛新区</w:t>
      </w:r>
      <w:proofErr w:type="gramEnd"/>
      <w:r w:rsidRPr="004145E6">
        <w:rPr>
          <w:rFonts w:ascii="Arial" w:hAnsi="Arial" w:cs="Arial"/>
          <w:color w:val="000000"/>
          <w:sz w:val="21"/>
          <w:szCs w:val="21"/>
        </w:rPr>
        <w:t>管委会（土地出让单位）已发函给璧山交通局，并收得交通局回函同意。由交通局实施阻断，并对地下燃气管线进行迁改，在交地前完成。</w:t>
      </w:r>
    </w:p>
    <w:p w14:paraId="2C05AC8E" w14:textId="77777777" w:rsidR="004145E6" w:rsidRPr="004145E6" w:rsidRDefault="004145E6" w:rsidP="004145E6">
      <w:pPr>
        <w:widowControl w:val="0"/>
        <w:adjustRightInd w:val="0"/>
        <w:snapToGrid w:val="0"/>
        <w:spacing w:line="480" w:lineRule="auto"/>
        <w:ind w:firstLineChars="200" w:firstLine="420"/>
        <w:jc w:val="both"/>
        <w:rPr>
          <w:rFonts w:ascii="Arial" w:hAnsi="Arial" w:cs="Arial"/>
          <w:color w:val="000000"/>
          <w:sz w:val="21"/>
          <w:szCs w:val="21"/>
        </w:rPr>
      </w:pPr>
      <w:r w:rsidRPr="004145E6">
        <w:rPr>
          <w:rFonts w:ascii="Arial" w:hAnsi="Arial" w:cs="Arial"/>
          <w:color w:val="000000"/>
          <w:sz w:val="21"/>
          <w:szCs w:val="21"/>
        </w:rPr>
        <w:t>2</w:t>
      </w:r>
      <w:r w:rsidRPr="004145E6">
        <w:rPr>
          <w:rFonts w:ascii="Arial" w:hAnsi="Arial" w:cs="Arial"/>
          <w:color w:val="000000"/>
          <w:sz w:val="21"/>
          <w:szCs w:val="21"/>
        </w:rPr>
        <w:t>、地块内</w:t>
      </w:r>
      <w:r w:rsidRPr="004145E6">
        <w:rPr>
          <w:rFonts w:ascii="Arial" w:hAnsi="Arial" w:cs="Arial"/>
          <w:color w:val="000000"/>
          <w:sz w:val="21"/>
          <w:szCs w:val="21"/>
        </w:rPr>
        <w:t>10kv</w:t>
      </w:r>
      <w:r w:rsidRPr="004145E6">
        <w:rPr>
          <w:rFonts w:ascii="Arial" w:hAnsi="Arial" w:cs="Arial"/>
          <w:color w:val="000000"/>
          <w:sz w:val="21"/>
          <w:szCs w:val="21"/>
        </w:rPr>
        <w:t>电线：由电力局负责迁改或拆除，</w:t>
      </w:r>
      <w:proofErr w:type="gramStart"/>
      <w:r w:rsidRPr="004145E6">
        <w:rPr>
          <w:rFonts w:ascii="Arial" w:hAnsi="Arial" w:cs="Arial"/>
          <w:color w:val="000000"/>
          <w:sz w:val="21"/>
          <w:szCs w:val="21"/>
        </w:rPr>
        <w:t>绿岛新区</w:t>
      </w:r>
      <w:proofErr w:type="gramEnd"/>
      <w:r w:rsidRPr="004145E6">
        <w:rPr>
          <w:rFonts w:ascii="Arial" w:hAnsi="Arial" w:cs="Arial"/>
          <w:color w:val="000000"/>
          <w:sz w:val="21"/>
          <w:szCs w:val="21"/>
        </w:rPr>
        <w:t>管委会已发函给璧山电力局，由电力局实施迁改或拆除，在交地前完成。</w:t>
      </w:r>
    </w:p>
    <w:p w14:paraId="70B97EB4" w14:textId="77777777" w:rsidR="004145E6" w:rsidRPr="004145E6" w:rsidRDefault="004145E6" w:rsidP="004145E6">
      <w:pPr>
        <w:widowControl w:val="0"/>
        <w:adjustRightInd w:val="0"/>
        <w:snapToGrid w:val="0"/>
        <w:spacing w:line="480" w:lineRule="auto"/>
        <w:ind w:firstLineChars="200" w:firstLine="420"/>
        <w:jc w:val="both"/>
        <w:rPr>
          <w:rFonts w:ascii="Arial" w:hAnsi="Arial" w:cs="Arial"/>
          <w:color w:val="000000"/>
          <w:sz w:val="21"/>
          <w:szCs w:val="21"/>
        </w:rPr>
      </w:pPr>
      <w:r w:rsidRPr="004145E6">
        <w:rPr>
          <w:rFonts w:ascii="Arial" w:hAnsi="Arial" w:cs="Arial"/>
          <w:color w:val="000000"/>
          <w:sz w:val="21"/>
          <w:szCs w:val="21"/>
        </w:rPr>
        <w:t>3</w:t>
      </w:r>
      <w:r w:rsidRPr="004145E6">
        <w:rPr>
          <w:rFonts w:ascii="Arial" w:hAnsi="Arial" w:cs="Arial"/>
          <w:color w:val="000000"/>
          <w:sz w:val="21"/>
          <w:szCs w:val="21"/>
        </w:rPr>
        <w:t>、地块内交警队的临时停车场（处理违规的报废车辆）：由交警队负责搬出，</w:t>
      </w:r>
      <w:proofErr w:type="gramStart"/>
      <w:r w:rsidRPr="004145E6">
        <w:rPr>
          <w:rFonts w:ascii="Arial" w:hAnsi="Arial" w:cs="Arial"/>
          <w:color w:val="000000"/>
          <w:sz w:val="21"/>
          <w:szCs w:val="21"/>
        </w:rPr>
        <w:t>绿岛新区</w:t>
      </w:r>
      <w:proofErr w:type="gramEnd"/>
      <w:r w:rsidRPr="004145E6">
        <w:rPr>
          <w:rFonts w:ascii="Arial" w:hAnsi="Arial" w:cs="Arial"/>
          <w:color w:val="000000"/>
          <w:sz w:val="21"/>
          <w:szCs w:val="21"/>
        </w:rPr>
        <w:t>管委会已发函给璧山交警队，在交地前完成。</w:t>
      </w:r>
    </w:p>
    <w:p w14:paraId="173EA54C" w14:textId="77777777" w:rsidR="004145E6" w:rsidRPr="004145E6" w:rsidRDefault="004145E6" w:rsidP="004145E6">
      <w:pPr>
        <w:widowControl w:val="0"/>
        <w:adjustRightInd w:val="0"/>
        <w:snapToGrid w:val="0"/>
        <w:spacing w:line="480" w:lineRule="auto"/>
        <w:ind w:firstLineChars="200" w:firstLine="420"/>
        <w:jc w:val="both"/>
        <w:rPr>
          <w:rFonts w:ascii="Arial" w:hAnsi="Arial" w:cs="Arial"/>
          <w:color w:val="000000"/>
          <w:sz w:val="21"/>
          <w:szCs w:val="21"/>
        </w:rPr>
      </w:pPr>
      <w:r w:rsidRPr="004145E6">
        <w:rPr>
          <w:rFonts w:ascii="Arial" w:hAnsi="Arial" w:cs="Arial"/>
          <w:color w:val="000000"/>
          <w:sz w:val="21"/>
          <w:szCs w:val="21"/>
        </w:rPr>
        <w:t>4</w:t>
      </w:r>
      <w:r w:rsidRPr="004145E6">
        <w:rPr>
          <w:rFonts w:ascii="Arial" w:hAnsi="Arial" w:cs="Arial"/>
          <w:color w:val="000000"/>
          <w:sz w:val="21"/>
          <w:szCs w:val="21"/>
        </w:rPr>
        <w:t>、穿过地块内国道沿线有行道树：由璧山林业局评估是否将此行道树移做他用，如挪用，由林业局负责迁移，如不用，</w:t>
      </w:r>
      <w:proofErr w:type="gramStart"/>
      <w:r w:rsidRPr="004145E6">
        <w:rPr>
          <w:rFonts w:ascii="Arial" w:hAnsi="Arial" w:cs="Arial"/>
          <w:color w:val="000000"/>
          <w:sz w:val="21"/>
          <w:szCs w:val="21"/>
        </w:rPr>
        <w:t>由竞得</w:t>
      </w:r>
      <w:proofErr w:type="gramEnd"/>
      <w:r w:rsidRPr="004145E6">
        <w:rPr>
          <w:rFonts w:ascii="Arial" w:hAnsi="Arial" w:cs="Arial"/>
          <w:color w:val="000000"/>
          <w:sz w:val="21"/>
          <w:szCs w:val="21"/>
        </w:rPr>
        <w:t>人自行处理。</w:t>
      </w:r>
    </w:p>
    <w:p w14:paraId="6219B945" w14:textId="7731ADF2" w:rsidR="004145E6" w:rsidRDefault="004145E6" w:rsidP="004145E6">
      <w:pPr>
        <w:widowControl w:val="0"/>
        <w:adjustRightInd w:val="0"/>
        <w:snapToGrid w:val="0"/>
        <w:spacing w:line="480" w:lineRule="auto"/>
        <w:ind w:firstLineChars="200" w:firstLine="420"/>
        <w:jc w:val="both"/>
        <w:rPr>
          <w:rFonts w:ascii="Arial" w:hAnsi="Arial" w:cs="Arial"/>
          <w:color w:val="000000"/>
          <w:sz w:val="21"/>
          <w:szCs w:val="21"/>
        </w:rPr>
      </w:pPr>
      <w:r w:rsidRPr="00A71D12">
        <w:rPr>
          <w:rFonts w:ascii="Arial" w:hAnsi="Arial" w:cs="Arial"/>
          <w:color w:val="000000"/>
          <w:sz w:val="21"/>
          <w:szCs w:val="21"/>
        </w:rPr>
        <w:t>5</w:t>
      </w:r>
      <w:r w:rsidRPr="00A71D12">
        <w:rPr>
          <w:rFonts w:ascii="Arial" w:hAnsi="Arial" w:cs="Arial"/>
          <w:color w:val="000000"/>
          <w:sz w:val="21"/>
          <w:szCs w:val="21"/>
        </w:rPr>
        <w:t>、地块内有鱼塘</w:t>
      </w:r>
      <w:r w:rsidR="008D2573">
        <w:rPr>
          <w:rFonts w:ascii="Arial" w:hAnsi="Arial" w:cs="Arial" w:hint="eastAsia"/>
          <w:color w:val="000000"/>
          <w:sz w:val="21"/>
          <w:szCs w:val="21"/>
        </w:rPr>
        <w:t>。</w:t>
      </w:r>
    </w:p>
    <w:p w14:paraId="0FE219E5" w14:textId="77777777" w:rsidR="00EE2270" w:rsidRPr="00E2177A" w:rsidRDefault="00EE2270" w:rsidP="00EE2270">
      <w:pPr>
        <w:widowControl w:val="0"/>
        <w:tabs>
          <w:tab w:val="left" w:pos="7985"/>
        </w:tabs>
        <w:adjustRightInd w:val="0"/>
        <w:snapToGrid w:val="0"/>
        <w:spacing w:line="480" w:lineRule="auto"/>
        <w:jc w:val="center"/>
        <w:rPr>
          <w:rFonts w:ascii="Arial" w:eastAsia="华文细黑" w:hAnsi="Arial" w:cs="Arial"/>
          <w:color w:val="000000"/>
          <w:sz w:val="21"/>
          <w:szCs w:val="21"/>
        </w:rPr>
      </w:pPr>
      <w:r w:rsidRPr="002B4801">
        <w:rPr>
          <w:rFonts w:ascii="Arial" w:eastAsia="华文细黑" w:hAnsi="Arial" w:cs="Arial" w:hint="eastAsia"/>
          <w:color w:val="000000"/>
          <w:sz w:val="21"/>
          <w:szCs w:val="21"/>
        </w:rPr>
        <w:lastRenderedPageBreak/>
        <w:t>调研对象所在区位</w:t>
      </w:r>
      <w:r>
        <w:rPr>
          <w:rFonts w:ascii="Arial" w:eastAsia="华文细黑" w:hAnsi="Arial" w:cs="Arial" w:hint="eastAsia"/>
          <w:color w:val="000000"/>
          <w:sz w:val="21"/>
          <w:szCs w:val="21"/>
        </w:rPr>
        <w:t>及周边状况</w:t>
      </w:r>
      <w:r w:rsidRPr="002B4801">
        <w:rPr>
          <w:rFonts w:ascii="Arial" w:eastAsia="华文细黑" w:hAnsi="Arial" w:cs="Arial"/>
          <w:color w:val="000000"/>
          <w:sz w:val="21"/>
          <w:szCs w:val="21"/>
        </w:rPr>
        <w:t>示意图</w:t>
      </w:r>
    </w:p>
    <w:p w14:paraId="18EC8ADF" w14:textId="1DC2E718" w:rsidR="00747F1F" w:rsidRPr="0037148B" w:rsidRDefault="00E2177A" w:rsidP="005120B5">
      <w:pPr>
        <w:adjustRightInd w:val="0"/>
        <w:snapToGrid w:val="0"/>
        <w:spacing w:line="480" w:lineRule="auto"/>
        <w:jc w:val="center"/>
        <w:rPr>
          <w:rFonts w:ascii="Arial" w:hAnsi="Arial" w:cs="Arial"/>
          <w:sz w:val="21"/>
          <w:szCs w:val="21"/>
          <w:highlight w:val="yellow"/>
        </w:rPr>
      </w:pPr>
      <w:r>
        <w:rPr>
          <w:noProof/>
        </w:rPr>
        <w:drawing>
          <wp:inline distT="0" distB="0" distL="0" distR="0" wp14:anchorId="592837F1" wp14:editId="18DDAB27">
            <wp:extent cx="5856637" cy="250466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58360" cy="2505398"/>
                    </a:xfrm>
                    <a:prstGeom prst="rect">
                      <a:avLst/>
                    </a:prstGeom>
                  </pic:spPr>
                </pic:pic>
              </a:graphicData>
            </a:graphic>
          </wp:inline>
        </w:drawing>
      </w:r>
    </w:p>
    <w:bookmarkEnd w:id="44"/>
    <w:bookmarkEnd w:id="45"/>
    <w:bookmarkEnd w:id="46"/>
    <w:p w14:paraId="545644BA" w14:textId="34C28E77" w:rsidR="002B4801" w:rsidRDefault="00E2177A" w:rsidP="002B4801">
      <w:pPr>
        <w:widowControl w:val="0"/>
        <w:tabs>
          <w:tab w:val="left" w:pos="7985"/>
        </w:tabs>
        <w:adjustRightInd w:val="0"/>
        <w:snapToGrid w:val="0"/>
        <w:spacing w:line="480" w:lineRule="auto"/>
        <w:jc w:val="center"/>
        <w:rPr>
          <w:rFonts w:ascii="Arial" w:eastAsia="华文细黑" w:hAnsi="Arial" w:cs="Arial"/>
          <w:color w:val="000000"/>
          <w:sz w:val="21"/>
          <w:szCs w:val="21"/>
        </w:rPr>
      </w:pPr>
      <w:r>
        <w:rPr>
          <w:noProof/>
        </w:rPr>
        <w:drawing>
          <wp:inline distT="0" distB="0" distL="0" distR="0" wp14:anchorId="26E0437F" wp14:editId="2282B545">
            <wp:extent cx="5843347" cy="2615980"/>
            <wp:effectExtent l="0" t="0" r="508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43347" cy="2615980"/>
                    </a:xfrm>
                    <a:prstGeom prst="rect">
                      <a:avLst/>
                    </a:prstGeom>
                  </pic:spPr>
                </pic:pic>
              </a:graphicData>
            </a:graphic>
          </wp:inline>
        </w:drawing>
      </w:r>
    </w:p>
    <w:p w14:paraId="0099F4A3" w14:textId="34D641C5" w:rsidR="00EE2270" w:rsidRPr="00A079E5" w:rsidRDefault="00EE2270" w:rsidP="00EE2270">
      <w:pPr>
        <w:widowControl w:val="0"/>
        <w:adjustRightInd w:val="0"/>
        <w:snapToGrid w:val="0"/>
        <w:spacing w:line="480" w:lineRule="auto"/>
        <w:jc w:val="center"/>
        <w:rPr>
          <w:rFonts w:ascii="Arial" w:eastAsia="华文细黑" w:hAnsi="Arial" w:cs="Arial"/>
          <w:color w:val="000000"/>
          <w:sz w:val="21"/>
          <w:szCs w:val="21"/>
        </w:rPr>
      </w:pPr>
      <w:r w:rsidRPr="00A079E5">
        <w:rPr>
          <w:rFonts w:ascii="Arial" w:eastAsia="华文细黑" w:hAnsi="Arial" w:cs="Arial" w:hint="eastAsia"/>
          <w:color w:val="000000"/>
          <w:sz w:val="21"/>
          <w:szCs w:val="21"/>
        </w:rPr>
        <w:t>调研对象现场状况</w:t>
      </w:r>
    </w:p>
    <w:p w14:paraId="39B095ED" w14:textId="313E374C" w:rsidR="00910688" w:rsidRPr="00E2177A" w:rsidRDefault="00A079E5" w:rsidP="00910688">
      <w:pPr>
        <w:widowControl w:val="0"/>
        <w:adjustRightInd w:val="0"/>
        <w:snapToGrid w:val="0"/>
        <w:spacing w:line="480" w:lineRule="auto"/>
        <w:jc w:val="center"/>
        <w:rPr>
          <w:rFonts w:ascii="Arial" w:eastAsia="华文细黑" w:hAnsi="Arial" w:cs="Arial"/>
          <w:color w:val="000000"/>
          <w:sz w:val="18"/>
          <w:szCs w:val="18"/>
          <w:highlight w:val="yellow"/>
        </w:rPr>
      </w:pPr>
      <w:r w:rsidRPr="00A079E5">
        <w:rPr>
          <w:rFonts w:ascii="Arial" w:eastAsia="华文细黑" w:hAnsi="Arial" w:cs="Arial" w:hint="eastAsia"/>
          <w:noProof/>
          <w:color w:val="000000"/>
          <w:sz w:val="18"/>
          <w:szCs w:val="18"/>
        </w:rPr>
        <w:drawing>
          <wp:inline distT="0" distB="0" distL="0" distR="0" wp14:anchorId="16E62FEE" wp14:editId="6DC9145D">
            <wp:extent cx="1910687" cy="143311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11_09492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11383" cy="1433640"/>
                    </a:xfrm>
                    <a:prstGeom prst="rect">
                      <a:avLst/>
                    </a:prstGeom>
                  </pic:spPr>
                </pic:pic>
              </a:graphicData>
            </a:graphic>
          </wp:inline>
        </w:drawing>
      </w:r>
      <w:r w:rsidR="00910688" w:rsidRPr="00A079E5">
        <w:rPr>
          <w:rFonts w:ascii="Arial" w:eastAsia="华文细黑" w:hAnsi="Arial" w:cs="Arial" w:hint="eastAsia"/>
          <w:color w:val="000000"/>
          <w:sz w:val="18"/>
          <w:szCs w:val="18"/>
        </w:rPr>
        <w:t xml:space="preserve"> </w:t>
      </w:r>
      <w:r w:rsidRPr="00A079E5">
        <w:rPr>
          <w:rFonts w:ascii="Arial" w:eastAsia="华文细黑" w:hAnsi="Arial" w:cs="Arial" w:hint="eastAsia"/>
          <w:noProof/>
          <w:color w:val="000000"/>
          <w:sz w:val="18"/>
          <w:szCs w:val="18"/>
        </w:rPr>
        <w:drawing>
          <wp:inline distT="0" distB="0" distL="0" distR="0" wp14:anchorId="7837AF53" wp14:editId="54D017C7">
            <wp:extent cx="1883255" cy="1412543"/>
            <wp:effectExtent l="0" t="0" r="317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11_09595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92763" cy="1419674"/>
                    </a:xfrm>
                    <a:prstGeom prst="rect">
                      <a:avLst/>
                    </a:prstGeom>
                  </pic:spPr>
                </pic:pic>
              </a:graphicData>
            </a:graphic>
          </wp:inline>
        </w:drawing>
      </w:r>
      <w:r w:rsidR="00910688" w:rsidRPr="00A079E5">
        <w:rPr>
          <w:rFonts w:ascii="Arial" w:eastAsia="华文细黑" w:hAnsi="Arial" w:cs="Arial" w:hint="eastAsia"/>
          <w:color w:val="000000"/>
          <w:sz w:val="18"/>
          <w:szCs w:val="18"/>
        </w:rPr>
        <w:t xml:space="preserve"> </w:t>
      </w:r>
      <w:r>
        <w:rPr>
          <w:rFonts w:ascii="Arial" w:eastAsia="华文细黑" w:hAnsi="Arial" w:cs="Arial"/>
          <w:noProof/>
          <w:color w:val="000000"/>
          <w:sz w:val="18"/>
          <w:szCs w:val="18"/>
        </w:rPr>
        <w:drawing>
          <wp:inline distT="0" distB="0" distL="0" distR="0" wp14:anchorId="3ADC3800" wp14:editId="637A9B41">
            <wp:extent cx="1890215" cy="1417762"/>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11_0951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90947" cy="1418311"/>
                    </a:xfrm>
                    <a:prstGeom prst="rect">
                      <a:avLst/>
                    </a:prstGeom>
                  </pic:spPr>
                </pic:pic>
              </a:graphicData>
            </a:graphic>
          </wp:inline>
        </w:drawing>
      </w:r>
    </w:p>
    <w:p w14:paraId="66267F71" w14:textId="3116AB4A" w:rsidR="00E352F7" w:rsidRPr="00A03C2A" w:rsidRDefault="00865F14" w:rsidP="00865F14">
      <w:pPr>
        <w:pStyle w:val="2"/>
        <w:spacing w:before="0" w:after="0" w:line="480" w:lineRule="auto"/>
        <w:rPr>
          <w:rFonts w:eastAsia="宋体" w:cs="Arial"/>
          <w:sz w:val="21"/>
          <w:szCs w:val="21"/>
        </w:rPr>
      </w:pPr>
      <w:bookmarkStart w:id="50" w:name="_Toc41488717"/>
      <w:r w:rsidRPr="00A03C2A">
        <w:rPr>
          <w:rFonts w:eastAsia="宋体" w:cs="Arial" w:hint="eastAsia"/>
          <w:sz w:val="21"/>
          <w:szCs w:val="21"/>
        </w:rPr>
        <w:lastRenderedPageBreak/>
        <w:t>二、</w:t>
      </w:r>
      <w:r w:rsidR="00E352F7" w:rsidRPr="00A03C2A">
        <w:rPr>
          <w:rFonts w:eastAsia="宋体" w:cs="Arial"/>
          <w:sz w:val="21"/>
          <w:szCs w:val="21"/>
        </w:rPr>
        <w:t>项目建设规模</w:t>
      </w:r>
      <w:bookmarkEnd w:id="47"/>
      <w:bookmarkEnd w:id="48"/>
      <w:bookmarkEnd w:id="49"/>
      <w:bookmarkEnd w:id="50"/>
    </w:p>
    <w:p w14:paraId="678AD789" w14:textId="77DEF48E" w:rsidR="00910688" w:rsidRDefault="00910688" w:rsidP="00910688">
      <w:pPr>
        <w:adjustRightInd w:val="0"/>
        <w:snapToGrid w:val="0"/>
        <w:spacing w:line="480" w:lineRule="auto"/>
        <w:ind w:firstLineChars="200" w:firstLine="420"/>
        <w:jc w:val="both"/>
        <w:rPr>
          <w:rFonts w:ascii="Arial" w:hAnsi="Arial" w:cs="Arial"/>
          <w:sz w:val="21"/>
          <w:szCs w:val="21"/>
        </w:rPr>
      </w:pPr>
      <w:r w:rsidRPr="001068FE">
        <w:rPr>
          <w:rFonts w:ascii="Arial" w:hAnsi="Arial" w:cs="Arial"/>
          <w:sz w:val="21"/>
          <w:szCs w:val="21"/>
        </w:rPr>
        <w:t>根据</w:t>
      </w:r>
      <w:r w:rsidR="00704B93">
        <w:rPr>
          <w:rFonts w:ascii="Arial" w:hAnsi="Arial" w:cs="Arial" w:hint="eastAsia"/>
          <w:sz w:val="21"/>
          <w:szCs w:val="21"/>
        </w:rPr>
        <w:t>不动产权利人</w:t>
      </w:r>
      <w:r w:rsidR="001B00DE" w:rsidRPr="001068FE">
        <w:rPr>
          <w:rFonts w:ascii="Arial" w:hAnsi="Arial" w:cs="Arial"/>
          <w:sz w:val="21"/>
          <w:szCs w:val="21"/>
        </w:rPr>
        <w:t>提供的</w:t>
      </w:r>
      <w:r w:rsidR="00A03C2A">
        <w:rPr>
          <w:rFonts w:ascii="Arial" w:hAnsi="Arial" w:cs="Arial" w:hint="eastAsia"/>
          <w:sz w:val="21"/>
          <w:szCs w:val="21"/>
        </w:rPr>
        <w:t>相关</w:t>
      </w:r>
      <w:r w:rsidR="001B00DE" w:rsidRPr="001068FE">
        <w:rPr>
          <w:rFonts w:ascii="Arial" w:hAnsi="Arial" w:cs="Arial"/>
          <w:sz w:val="21"/>
          <w:szCs w:val="21"/>
        </w:rPr>
        <w:t>资料</w:t>
      </w:r>
      <w:r w:rsidRPr="001068FE">
        <w:rPr>
          <w:rFonts w:ascii="Arial" w:hAnsi="Arial" w:cs="Arial"/>
          <w:sz w:val="21"/>
          <w:szCs w:val="21"/>
        </w:rPr>
        <w:t>，该项目土地用途为</w:t>
      </w:r>
      <w:r w:rsidR="00620955">
        <w:rPr>
          <w:rFonts w:ascii="Arial" w:hAnsi="Arial" w:cs="Arial" w:hint="eastAsia"/>
          <w:sz w:val="21"/>
          <w:szCs w:val="21"/>
        </w:rPr>
        <w:t>住宅</w:t>
      </w:r>
      <w:r w:rsidRPr="001068FE">
        <w:rPr>
          <w:rFonts w:ascii="Arial" w:hAnsi="Arial" w:cs="Arial"/>
          <w:sz w:val="21"/>
          <w:szCs w:val="21"/>
        </w:rPr>
        <w:t>用地，出让宗地</w:t>
      </w:r>
      <w:r w:rsidR="00FF1074">
        <w:rPr>
          <w:rFonts w:ascii="Arial" w:hAnsi="Arial" w:cs="Arial" w:hint="eastAsia"/>
          <w:sz w:val="21"/>
          <w:szCs w:val="21"/>
        </w:rPr>
        <w:t>总</w:t>
      </w:r>
      <w:r w:rsidRPr="001068FE">
        <w:rPr>
          <w:rFonts w:ascii="Arial" w:hAnsi="Arial" w:cs="Arial"/>
          <w:sz w:val="21"/>
          <w:szCs w:val="21"/>
        </w:rPr>
        <w:t>面积为</w:t>
      </w:r>
      <w:r w:rsidR="005F0A51">
        <w:rPr>
          <w:rFonts w:ascii="Arial" w:hAnsi="Arial" w:cs="Arial" w:hint="eastAsia"/>
          <w:sz w:val="21"/>
          <w:szCs w:val="21"/>
        </w:rPr>
        <w:t>49438.01</w:t>
      </w:r>
      <w:r w:rsidRPr="001068FE">
        <w:rPr>
          <w:rFonts w:ascii="Arial" w:hAnsi="Arial" w:cs="Arial"/>
          <w:sz w:val="21"/>
          <w:szCs w:val="21"/>
        </w:rPr>
        <w:t>平方米，</w:t>
      </w:r>
      <w:r w:rsidR="00FF1074">
        <w:rPr>
          <w:rFonts w:ascii="Arial" w:hAnsi="Arial" w:cs="Arial" w:hint="eastAsia"/>
          <w:sz w:val="21"/>
          <w:szCs w:val="21"/>
        </w:rPr>
        <w:t>整体</w:t>
      </w:r>
      <w:r w:rsidRPr="001068FE">
        <w:rPr>
          <w:rFonts w:ascii="Arial" w:hAnsi="Arial" w:cs="Arial"/>
          <w:sz w:val="21"/>
          <w:szCs w:val="21"/>
        </w:rPr>
        <w:t>容积率</w:t>
      </w:r>
      <w:r w:rsidR="00FF1074">
        <w:rPr>
          <w:rFonts w:ascii="Arial" w:hAnsi="Arial" w:cs="Arial" w:hint="eastAsia"/>
          <w:sz w:val="21"/>
          <w:szCs w:val="21"/>
        </w:rPr>
        <w:t>为</w:t>
      </w:r>
      <w:r w:rsidR="00B33DDD">
        <w:rPr>
          <w:rFonts w:ascii="Arial" w:hAnsi="Arial" w:cs="Arial" w:hint="eastAsia"/>
          <w:sz w:val="21"/>
          <w:szCs w:val="21"/>
        </w:rPr>
        <w:t>1.5</w:t>
      </w:r>
      <w:r w:rsidRPr="001068FE">
        <w:rPr>
          <w:rFonts w:ascii="Arial" w:hAnsi="Arial" w:cs="Arial"/>
          <w:sz w:val="21"/>
          <w:szCs w:val="21"/>
        </w:rPr>
        <w:t>，建筑限高</w:t>
      </w:r>
      <w:r w:rsidR="00B33DDD">
        <w:rPr>
          <w:rFonts w:ascii="Arial" w:hAnsi="Arial" w:cs="Arial" w:hint="eastAsia"/>
          <w:sz w:val="21"/>
          <w:szCs w:val="21"/>
        </w:rPr>
        <w:t>50</w:t>
      </w:r>
      <w:r w:rsidRPr="001068FE">
        <w:rPr>
          <w:rFonts w:ascii="Arial" w:hAnsi="Arial" w:cs="Arial"/>
          <w:sz w:val="21"/>
          <w:szCs w:val="21"/>
        </w:rPr>
        <w:t>米，</w:t>
      </w:r>
      <w:r w:rsidR="00B33DDD">
        <w:rPr>
          <w:rFonts w:ascii="Arial" w:hAnsi="Arial" w:cs="Arial" w:hint="eastAsia"/>
          <w:sz w:val="21"/>
          <w:szCs w:val="21"/>
        </w:rPr>
        <w:t>建筑密度不大于</w:t>
      </w:r>
      <w:r w:rsidR="00B33DDD">
        <w:rPr>
          <w:rFonts w:ascii="Arial" w:hAnsi="Arial" w:cs="Arial" w:hint="eastAsia"/>
          <w:sz w:val="21"/>
          <w:szCs w:val="21"/>
        </w:rPr>
        <w:t>35%</w:t>
      </w:r>
      <w:r w:rsidR="00B33DDD">
        <w:rPr>
          <w:rFonts w:ascii="Arial" w:hAnsi="Arial" w:cs="Arial" w:hint="eastAsia"/>
          <w:sz w:val="21"/>
          <w:szCs w:val="21"/>
        </w:rPr>
        <w:t>，</w:t>
      </w:r>
      <w:r w:rsidRPr="001068FE">
        <w:rPr>
          <w:rFonts w:ascii="Arial" w:hAnsi="Arial" w:cs="Arial"/>
          <w:sz w:val="21"/>
          <w:szCs w:val="21"/>
        </w:rPr>
        <w:t>绿地率</w:t>
      </w:r>
      <w:r w:rsidR="00B33DDD">
        <w:rPr>
          <w:rFonts w:ascii="Arial" w:hAnsi="Arial" w:cs="Arial" w:hint="eastAsia"/>
          <w:sz w:val="21"/>
          <w:szCs w:val="21"/>
        </w:rPr>
        <w:t>不小于</w:t>
      </w:r>
      <w:r w:rsidR="00620955">
        <w:rPr>
          <w:rFonts w:ascii="Arial" w:hAnsi="Arial" w:cs="Arial" w:hint="eastAsia"/>
          <w:sz w:val="21"/>
          <w:szCs w:val="21"/>
        </w:rPr>
        <w:t>30</w:t>
      </w:r>
      <w:r w:rsidRPr="001068FE">
        <w:rPr>
          <w:rFonts w:ascii="Arial" w:hAnsi="Arial" w:cs="Arial"/>
          <w:sz w:val="21"/>
          <w:szCs w:val="21"/>
        </w:rPr>
        <w:t>%</w:t>
      </w:r>
      <w:r w:rsidRPr="001068FE">
        <w:rPr>
          <w:rFonts w:ascii="Arial" w:hAnsi="Arial" w:cs="Arial"/>
          <w:sz w:val="21"/>
          <w:szCs w:val="21"/>
        </w:rPr>
        <w:t>，</w:t>
      </w:r>
      <w:r w:rsidR="00460A45" w:rsidRPr="001068FE">
        <w:rPr>
          <w:rFonts w:ascii="Arial" w:hAnsi="Arial" w:cs="Arial"/>
          <w:sz w:val="21"/>
          <w:szCs w:val="21"/>
        </w:rPr>
        <w:t>住宅建筑</w:t>
      </w:r>
      <w:r w:rsidR="00460A45">
        <w:rPr>
          <w:rFonts w:ascii="Arial" w:hAnsi="Arial" w:cs="Arial" w:hint="eastAsia"/>
          <w:sz w:val="21"/>
          <w:szCs w:val="21"/>
        </w:rPr>
        <w:t>为</w:t>
      </w:r>
      <w:r w:rsidR="00B33DDD">
        <w:rPr>
          <w:rFonts w:ascii="Arial" w:hAnsi="Arial" w:cs="Arial" w:hint="eastAsia"/>
          <w:sz w:val="21"/>
          <w:szCs w:val="21"/>
        </w:rPr>
        <w:t>洋房</w:t>
      </w:r>
      <w:r w:rsidR="00460A45">
        <w:rPr>
          <w:rFonts w:ascii="Arial" w:hAnsi="Arial" w:cs="Arial" w:hint="eastAsia"/>
          <w:sz w:val="21"/>
          <w:szCs w:val="21"/>
        </w:rPr>
        <w:t>产品，配套社区</w:t>
      </w:r>
      <w:r w:rsidR="00B33DDD">
        <w:rPr>
          <w:rFonts w:ascii="Arial" w:hAnsi="Arial" w:cs="Arial" w:hint="eastAsia"/>
          <w:sz w:val="21"/>
          <w:szCs w:val="21"/>
        </w:rPr>
        <w:t>公共服务中心、幼儿园、便民商业点</w:t>
      </w:r>
      <w:r w:rsidR="00460A45">
        <w:rPr>
          <w:rFonts w:ascii="Arial" w:hAnsi="Arial" w:cs="Arial" w:hint="eastAsia"/>
          <w:sz w:val="21"/>
          <w:szCs w:val="21"/>
        </w:rPr>
        <w:t>。</w:t>
      </w:r>
    </w:p>
    <w:p w14:paraId="5F3E8B5D" w14:textId="09B75251" w:rsidR="00A03C2A" w:rsidRDefault="00A03C2A" w:rsidP="00A03C2A">
      <w:pPr>
        <w:adjustRightInd w:val="0"/>
        <w:snapToGrid w:val="0"/>
        <w:spacing w:line="480" w:lineRule="auto"/>
        <w:jc w:val="center"/>
        <w:rPr>
          <w:rFonts w:ascii="Arial" w:hAnsi="Arial" w:cs="Arial"/>
          <w:sz w:val="21"/>
          <w:szCs w:val="21"/>
        </w:rPr>
      </w:pPr>
      <w:r>
        <w:rPr>
          <w:rFonts w:ascii="Arial" w:hAnsi="Arial" w:cs="Arial"/>
          <w:noProof/>
          <w:sz w:val="21"/>
          <w:szCs w:val="21"/>
        </w:rPr>
        <w:drawing>
          <wp:inline distT="0" distB="0" distL="0" distR="0" wp14:anchorId="30D4094F" wp14:editId="667C5C44">
            <wp:extent cx="5009321" cy="2470795"/>
            <wp:effectExtent l="0" t="0" r="1270" b="5715"/>
            <wp:docPr id="28" name="图片 28" descr="C:\DOCUME~1\ADMINI~1\LOCALS~1\Temp\16207876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1620787605(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6278" cy="2469294"/>
                    </a:xfrm>
                    <a:prstGeom prst="rect">
                      <a:avLst/>
                    </a:prstGeom>
                    <a:noFill/>
                    <a:ln>
                      <a:noFill/>
                    </a:ln>
                  </pic:spPr>
                </pic:pic>
              </a:graphicData>
            </a:graphic>
          </wp:inline>
        </w:drawing>
      </w:r>
    </w:p>
    <w:p w14:paraId="111CF35B" w14:textId="14486DC8" w:rsidR="0003675F" w:rsidRDefault="00910688" w:rsidP="00910688">
      <w:pPr>
        <w:adjustRightInd w:val="0"/>
        <w:snapToGrid w:val="0"/>
        <w:spacing w:line="480" w:lineRule="auto"/>
        <w:ind w:firstLineChars="200" w:firstLine="420"/>
        <w:jc w:val="both"/>
        <w:rPr>
          <w:rFonts w:ascii="Arial" w:hAnsi="Arial" w:cs="Arial"/>
          <w:sz w:val="21"/>
          <w:szCs w:val="21"/>
        </w:rPr>
      </w:pPr>
      <w:r w:rsidRPr="001068FE">
        <w:rPr>
          <w:rFonts w:ascii="Arial" w:hAnsi="Arial" w:cs="Arial"/>
          <w:sz w:val="21"/>
          <w:szCs w:val="21"/>
        </w:rPr>
        <w:t>根据</w:t>
      </w:r>
      <w:r w:rsidR="0003675F">
        <w:rPr>
          <w:rFonts w:ascii="Arial" w:hAnsi="Arial" w:cs="Arial" w:hint="eastAsia"/>
          <w:sz w:val="21"/>
          <w:szCs w:val="21"/>
        </w:rPr>
        <w:t>不动产权利人</w:t>
      </w:r>
      <w:r w:rsidR="0003675F" w:rsidRPr="001068FE">
        <w:rPr>
          <w:rFonts w:ascii="Arial" w:hAnsi="Arial" w:cs="Arial"/>
          <w:sz w:val="21"/>
          <w:szCs w:val="21"/>
        </w:rPr>
        <w:t>提供的资料</w:t>
      </w:r>
      <w:r w:rsidR="00A079E5" w:rsidRPr="00A079E5">
        <w:rPr>
          <w:rFonts w:ascii="Arial" w:hAnsi="Arial" w:cs="Arial" w:hint="eastAsia"/>
          <w:sz w:val="21"/>
          <w:szCs w:val="21"/>
        </w:rPr>
        <w:t>《当代</w:t>
      </w:r>
      <w:r w:rsidR="00A079E5" w:rsidRPr="00A079E5">
        <w:rPr>
          <w:rFonts w:ascii="Arial" w:hAnsi="Arial" w:cs="Arial"/>
          <w:sz w:val="21"/>
          <w:szCs w:val="21"/>
        </w:rPr>
        <w:t>-</w:t>
      </w:r>
      <w:r w:rsidR="00A079E5" w:rsidRPr="00A079E5">
        <w:rPr>
          <w:rFonts w:ascii="Arial" w:hAnsi="Arial" w:cs="Arial"/>
          <w:sz w:val="21"/>
          <w:szCs w:val="21"/>
        </w:rPr>
        <w:t>重庆市璧山区璧山地铁站北侧</w:t>
      </w:r>
      <w:r w:rsidR="00A079E5" w:rsidRPr="00A079E5">
        <w:rPr>
          <w:rFonts w:ascii="Arial" w:hAnsi="Arial" w:cs="Arial"/>
          <w:sz w:val="21"/>
          <w:szCs w:val="21"/>
        </w:rPr>
        <w:t>74</w:t>
      </w:r>
      <w:r w:rsidR="00A079E5" w:rsidRPr="00A079E5">
        <w:rPr>
          <w:rFonts w:ascii="Arial" w:hAnsi="Arial" w:cs="Arial"/>
          <w:sz w:val="21"/>
          <w:szCs w:val="21"/>
        </w:rPr>
        <w:t>亩地块项目简介》中</w:t>
      </w:r>
      <w:r w:rsidR="00A079E5">
        <w:rPr>
          <w:rFonts w:ascii="Arial" w:hAnsi="Arial" w:cs="Arial" w:hint="eastAsia"/>
          <w:sz w:val="21"/>
          <w:szCs w:val="21"/>
        </w:rPr>
        <w:t>的</w:t>
      </w:r>
      <w:r w:rsidR="00460A45" w:rsidRPr="00460A45">
        <w:rPr>
          <w:rFonts w:ascii="Arial" w:hAnsi="Arial" w:cs="Arial" w:hint="eastAsia"/>
          <w:sz w:val="21"/>
          <w:szCs w:val="21"/>
        </w:rPr>
        <w:t>《</w:t>
      </w:r>
      <w:r w:rsidR="00A03C2A" w:rsidRPr="00A03C2A">
        <w:rPr>
          <w:rFonts w:ascii="Arial" w:hAnsi="Arial" w:cs="Arial" w:hint="eastAsia"/>
          <w:sz w:val="21"/>
          <w:szCs w:val="21"/>
        </w:rPr>
        <w:t>璧山项目方案经济指标一览表（</w:t>
      </w:r>
      <w:r w:rsidR="00A03C2A" w:rsidRPr="00A03C2A">
        <w:rPr>
          <w:rFonts w:ascii="Arial" w:hAnsi="Arial" w:cs="Arial"/>
          <w:sz w:val="21"/>
          <w:szCs w:val="21"/>
        </w:rPr>
        <w:t>Q10-5/03</w:t>
      </w:r>
      <w:r w:rsidR="00A03C2A" w:rsidRPr="00A03C2A">
        <w:rPr>
          <w:rFonts w:ascii="Arial" w:hAnsi="Arial" w:cs="Arial"/>
          <w:sz w:val="21"/>
          <w:szCs w:val="21"/>
        </w:rPr>
        <w:t>、</w:t>
      </w:r>
      <w:r w:rsidR="00A03C2A" w:rsidRPr="00A03C2A">
        <w:rPr>
          <w:rFonts w:ascii="Arial" w:hAnsi="Arial" w:cs="Arial"/>
          <w:sz w:val="21"/>
          <w:szCs w:val="21"/>
        </w:rPr>
        <w:t>Q10-6/03</w:t>
      </w:r>
      <w:r w:rsidR="00A03C2A" w:rsidRPr="00A03C2A">
        <w:rPr>
          <w:rFonts w:ascii="Arial" w:hAnsi="Arial" w:cs="Arial"/>
          <w:sz w:val="21"/>
          <w:szCs w:val="21"/>
        </w:rPr>
        <w:t>）</w:t>
      </w:r>
      <w:r w:rsidR="00460A45" w:rsidRPr="00460A45">
        <w:rPr>
          <w:rFonts w:ascii="Arial" w:hAnsi="Arial" w:cs="Arial" w:hint="eastAsia"/>
          <w:sz w:val="21"/>
          <w:szCs w:val="21"/>
        </w:rPr>
        <w:t>》</w:t>
      </w:r>
      <w:r w:rsidRPr="001068FE">
        <w:rPr>
          <w:rFonts w:ascii="Arial" w:hAnsi="Arial" w:cs="Arial"/>
          <w:sz w:val="21"/>
          <w:szCs w:val="21"/>
        </w:rPr>
        <w:t>，</w:t>
      </w:r>
      <w:r w:rsidR="00460A45" w:rsidRPr="001068FE">
        <w:rPr>
          <w:rFonts w:ascii="Arial" w:hAnsi="Arial" w:cs="Arial"/>
          <w:sz w:val="21"/>
          <w:szCs w:val="21"/>
        </w:rPr>
        <w:t>项目规划为居住项目，建设内容主要为住宅</w:t>
      </w:r>
      <w:r w:rsidR="00460A45">
        <w:rPr>
          <w:rFonts w:ascii="Arial" w:hAnsi="Arial" w:cs="Arial" w:hint="eastAsia"/>
          <w:sz w:val="21"/>
          <w:szCs w:val="21"/>
        </w:rPr>
        <w:t>（</w:t>
      </w:r>
      <w:r w:rsidR="00A03C2A">
        <w:rPr>
          <w:rFonts w:ascii="Arial" w:hAnsi="Arial" w:cs="Arial" w:hint="eastAsia"/>
          <w:sz w:val="21"/>
          <w:szCs w:val="21"/>
        </w:rPr>
        <w:t>洋房）、社区配套、幼儿园、公共服务中心</w:t>
      </w:r>
      <w:r w:rsidR="00460A45" w:rsidRPr="001068FE">
        <w:rPr>
          <w:rFonts w:ascii="Arial" w:hAnsi="Arial" w:cs="Arial"/>
          <w:sz w:val="21"/>
          <w:szCs w:val="21"/>
        </w:rPr>
        <w:t>及地下车库，规划</w:t>
      </w:r>
      <w:r w:rsidR="00460A45">
        <w:rPr>
          <w:rFonts w:ascii="Arial" w:hAnsi="Arial" w:cs="Arial" w:hint="eastAsia"/>
          <w:sz w:val="21"/>
          <w:szCs w:val="21"/>
        </w:rPr>
        <w:t>总</w:t>
      </w:r>
      <w:r w:rsidR="00460A45" w:rsidRPr="001068FE">
        <w:rPr>
          <w:rFonts w:ascii="Arial" w:hAnsi="Arial" w:cs="Arial"/>
          <w:sz w:val="21"/>
          <w:szCs w:val="21"/>
        </w:rPr>
        <w:t>建筑面积合计为</w:t>
      </w:r>
      <w:r w:rsidR="00A03C2A">
        <w:rPr>
          <w:rFonts w:ascii="Arial" w:hAnsi="Arial" w:cs="Arial"/>
          <w:sz w:val="21"/>
          <w:szCs w:val="21"/>
        </w:rPr>
        <w:t>105</w:t>
      </w:r>
      <w:r w:rsidR="00A03C2A" w:rsidRPr="00A03C2A">
        <w:rPr>
          <w:rFonts w:ascii="Arial" w:hAnsi="Arial" w:cs="Arial"/>
          <w:sz w:val="21"/>
          <w:szCs w:val="21"/>
        </w:rPr>
        <w:t>840.02</w:t>
      </w:r>
      <w:r w:rsidR="00460A45" w:rsidRPr="001068FE">
        <w:rPr>
          <w:rFonts w:ascii="Arial" w:hAnsi="Arial" w:cs="Arial"/>
          <w:sz w:val="21"/>
          <w:szCs w:val="21"/>
        </w:rPr>
        <w:t>平方米。</w:t>
      </w:r>
    </w:p>
    <w:p w14:paraId="21300A7A" w14:textId="619A9778" w:rsidR="00FF1074" w:rsidRDefault="003D08BE" w:rsidP="00910688">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910688">
        <w:rPr>
          <w:rFonts w:ascii="Arial" w:hAnsi="Arial" w:cs="Arial" w:hint="eastAsia"/>
          <w:sz w:val="21"/>
          <w:szCs w:val="21"/>
        </w:rPr>
        <w:t>当前拟报</w:t>
      </w:r>
      <w:proofErr w:type="gramStart"/>
      <w:r w:rsidR="00910688">
        <w:rPr>
          <w:rFonts w:ascii="Arial" w:hAnsi="Arial" w:cs="Arial" w:hint="eastAsia"/>
          <w:sz w:val="21"/>
          <w:szCs w:val="21"/>
        </w:rPr>
        <w:t>规</w:t>
      </w:r>
      <w:proofErr w:type="gramEnd"/>
      <w:r w:rsidR="00910688">
        <w:rPr>
          <w:rFonts w:ascii="Arial" w:hAnsi="Arial" w:cs="Arial" w:hint="eastAsia"/>
          <w:sz w:val="21"/>
          <w:szCs w:val="21"/>
        </w:rPr>
        <w:t>经济技术指标详见下表：</w:t>
      </w:r>
    </w:p>
    <w:p w14:paraId="0821B581" w14:textId="636F75BF" w:rsidR="00FF1074" w:rsidRPr="00FF1074" w:rsidRDefault="00FF1074" w:rsidP="00FF1074">
      <w:pPr>
        <w:adjustRightInd w:val="0"/>
        <w:snapToGrid w:val="0"/>
        <w:spacing w:line="360" w:lineRule="auto"/>
        <w:jc w:val="center"/>
        <w:rPr>
          <w:rFonts w:ascii="Arial" w:hAnsi="Arial" w:cs="Arial"/>
          <w:b/>
          <w:sz w:val="28"/>
          <w:szCs w:val="28"/>
        </w:rPr>
      </w:pPr>
      <w:r w:rsidRPr="00FF1074">
        <w:rPr>
          <w:rFonts w:ascii="Arial" w:hAnsi="Arial" w:cs="Arial" w:hint="eastAsia"/>
          <w:b/>
          <w:sz w:val="28"/>
          <w:szCs w:val="28"/>
        </w:rPr>
        <w:t>经济技术指标表</w:t>
      </w:r>
    </w:p>
    <w:tbl>
      <w:tblPr>
        <w:tblW w:w="5000" w:type="pct"/>
        <w:tblCellMar>
          <w:left w:w="0" w:type="dxa"/>
          <w:right w:w="0" w:type="dxa"/>
        </w:tblCellMar>
        <w:tblLook w:val="0600" w:firstRow="0" w:lastRow="0" w:firstColumn="0" w:lastColumn="0" w:noHBand="1" w:noVBand="1"/>
      </w:tblPr>
      <w:tblGrid>
        <w:gridCol w:w="1697"/>
        <w:gridCol w:w="439"/>
        <w:gridCol w:w="1694"/>
        <w:gridCol w:w="1305"/>
        <w:gridCol w:w="1178"/>
        <w:gridCol w:w="2995"/>
      </w:tblGrid>
      <w:tr w:rsidR="00D76799" w:rsidRPr="00B87B2D" w14:paraId="55BBEA11" w14:textId="77777777" w:rsidTr="00A03C2A">
        <w:trPr>
          <w:cantSplit/>
          <w:trHeight w:val="509"/>
          <w:tblHeader/>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7F47C19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项目</w:t>
            </w:r>
          </w:p>
        </w:tc>
        <w:tc>
          <w:tcPr>
            <w:tcW w:w="633" w:type="pct"/>
            <w:tcBorders>
              <w:top w:val="single" w:sz="4"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7EDB391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单位</w:t>
            </w:r>
          </w:p>
        </w:tc>
        <w:tc>
          <w:tcPr>
            <w:tcW w:w="1610" w:type="pct"/>
            <w:tcBorders>
              <w:top w:val="single" w:sz="8" w:space="0" w:color="000000"/>
              <w:left w:val="single" w:sz="4" w:space="0" w:color="000000"/>
              <w:bottom w:val="single" w:sz="4" w:space="0" w:color="000000"/>
              <w:right w:val="single" w:sz="4" w:space="0" w:color="000000"/>
            </w:tcBorders>
            <w:shd w:val="clear" w:color="auto" w:fill="F2F2F2"/>
            <w:tcMar>
              <w:top w:w="4" w:type="dxa"/>
              <w:left w:w="4" w:type="dxa"/>
              <w:bottom w:w="0" w:type="dxa"/>
              <w:right w:w="4" w:type="dxa"/>
            </w:tcMar>
            <w:vAlign w:val="center"/>
            <w:hideMark/>
          </w:tcPr>
          <w:p w14:paraId="3B2A02D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数据</w:t>
            </w:r>
          </w:p>
        </w:tc>
      </w:tr>
      <w:tr w:rsidR="00D76799" w:rsidRPr="00B87B2D" w14:paraId="3D865F9B" w14:textId="77777777" w:rsidTr="00FE574F">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50F609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规划净用地面积（不含代征道路、绿地）</w:t>
            </w:r>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59F99FED"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587938D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49438.01</w:t>
            </w:r>
            <w:r w:rsidRPr="00B87B2D">
              <w:rPr>
                <w:rFonts w:ascii="Arial" w:hAnsi="Arial" w:cs="Arial" w:hint="eastAsia"/>
                <w:b/>
                <w:bCs/>
                <w:sz w:val="18"/>
                <w:szCs w:val="18"/>
              </w:rPr>
              <w:t xml:space="preserve">　</w:t>
            </w:r>
          </w:p>
        </w:tc>
      </w:tr>
      <w:tr w:rsidR="00D76799" w:rsidRPr="00B87B2D" w14:paraId="443D1259" w14:textId="77777777" w:rsidTr="00FE574F">
        <w:trPr>
          <w:trHeight w:val="35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70E8C6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总建筑面积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42E50F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10" w:type="dxa"/>
              <w:left w:w="10" w:type="dxa"/>
              <w:bottom w:w="0" w:type="dxa"/>
              <w:right w:w="10" w:type="dxa"/>
            </w:tcMar>
            <w:vAlign w:val="center"/>
            <w:hideMark/>
          </w:tcPr>
          <w:p w14:paraId="6FE5215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 xml:space="preserve">105,840.02 </w:t>
            </w:r>
          </w:p>
        </w:tc>
      </w:tr>
      <w:tr w:rsidR="00D76799" w:rsidRPr="00B87B2D" w14:paraId="0D5205CD" w14:textId="77777777" w:rsidTr="00FE574F">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5F5B107"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总建筑占地面积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D954B6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37BBEC3"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11112</w:t>
            </w:r>
            <w:r w:rsidRPr="00B87B2D">
              <w:rPr>
                <w:rFonts w:ascii="Arial" w:hAnsi="Arial" w:cs="Arial" w:hint="eastAsia"/>
                <w:b/>
                <w:sz w:val="18"/>
                <w:szCs w:val="18"/>
              </w:rPr>
              <w:t xml:space="preserve">　</w:t>
            </w:r>
          </w:p>
        </w:tc>
      </w:tr>
      <w:tr w:rsidR="00D76799" w:rsidRPr="00B87B2D" w14:paraId="3EB475C4" w14:textId="77777777" w:rsidTr="00FE574F">
        <w:trPr>
          <w:trHeight w:val="35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1EB53D7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地上总建筑面积（</w:t>
            </w:r>
            <w:proofErr w:type="gramStart"/>
            <w:r w:rsidRPr="00B87B2D">
              <w:rPr>
                <w:rFonts w:ascii="Arial" w:hAnsi="Arial" w:cs="Arial" w:hint="eastAsia"/>
                <w:b/>
                <w:bCs/>
                <w:sz w:val="18"/>
                <w:szCs w:val="18"/>
              </w:rPr>
              <w:t>计容面积</w:t>
            </w:r>
            <w:proofErr w:type="gramEnd"/>
            <w:r w:rsidRPr="00B87B2D">
              <w:rPr>
                <w:rFonts w:ascii="Arial" w:hAnsi="Arial" w:cs="Arial" w:hint="eastAsia"/>
                <w:b/>
                <w:bCs/>
                <w:sz w:val="18"/>
                <w:szCs w:val="18"/>
              </w:rPr>
              <w:t>）</w:t>
            </w:r>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A04270C"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10" w:type="dxa"/>
              <w:left w:w="10" w:type="dxa"/>
              <w:bottom w:w="0" w:type="dxa"/>
              <w:right w:w="10" w:type="dxa"/>
            </w:tcMar>
            <w:vAlign w:val="center"/>
            <w:hideMark/>
          </w:tcPr>
          <w:p w14:paraId="7C5AB3E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 xml:space="preserve">74,157.02 </w:t>
            </w:r>
          </w:p>
        </w:tc>
      </w:tr>
      <w:tr w:rsidR="00D76799" w:rsidRPr="00B87B2D" w14:paraId="781C2112" w14:textId="77777777" w:rsidTr="00FE574F">
        <w:trPr>
          <w:trHeight w:val="348"/>
        </w:trPr>
        <w:tc>
          <w:tcPr>
            <w:tcW w:w="1146" w:type="pct"/>
            <w:gridSpan w:val="2"/>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C16B9B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EE08A2F"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住宅</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72216F4"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1D73514"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73827.02</w:t>
            </w:r>
            <w:r w:rsidRPr="00B87B2D">
              <w:rPr>
                <w:rFonts w:ascii="Arial" w:hAnsi="Arial" w:cs="Arial" w:hint="eastAsia"/>
                <w:b/>
                <w:sz w:val="18"/>
                <w:szCs w:val="18"/>
              </w:rPr>
              <w:t xml:space="preserve">　</w:t>
            </w:r>
          </w:p>
        </w:tc>
      </w:tr>
      <w:tr w:rsidR="00D76799" w:rsidRPr="00B87B2D" w14:paraId="6985FE65" w14:textId="77777777" w:rsidTr="00FE574F">
        <w:trPr>
          <w:trHeight w:val="349"/>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6A2DA373"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9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3E472F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701"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E1BD8DC"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洋房</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D5B231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C5E523F"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73827.02</w:t>
            </w:r>
            <w:r w:rsidRPr="00B87B2D">
              <w:rPr>
                <w:rFonts w:ascii="Arial" w:hAnsi="Arial" w:cs="Arial" w:hint="eastAsia"/>
                <w:b/>
                <w:sz w:val="18"/>
                <w:szCs w:val="18"/>
              </w:rPr>
              <w:t xml:space="preserve">　</w:t>
            </w:r>
          </w:p>
        </w:tc>
      </w:tr>
      <w:tr w:rsidR="00D76799" w:rsidRPr="00B87B2D" w14:paraId="0F17DB15" w14:textId="77777777" w:rsidTr="00FE574F">
        <w:trPr>
          <w:trHeight w:val="350"/>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547D5BC8"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836E17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配套</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C7596D0"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6275C9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330</w:t>
            </w:r>
            <w:r w:rsidRPr="00B87B2D">
              <w:rPr>
                <w:rFonts w:ascii="Arial" w:hAnsi="Arial" w:cs="Arial" w:hint="eastAsia"/>
                <w:b/>
                <w:sz w:val="18"/>
                <w:szCs w:val="18"/>
              </w:rPr>
              <w:t xml:space="preserve">　</w:t>
            </w:r>
          </w:p>
        </w:tc>
      </w:tr>
      <w:tr w:rsidR="00D76799" w:rsidRPr="00B87B2D" w14:paraId="6C86DDD2" w14:textId="77777777" w:rsidTr="00FE574F">
        <w:trPr>
          <w:trHeight w:val="348"/>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13C8062"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地上不计</w:t>
            </w:r>
            <w:proofErr w:type="gramStart"/>
            <w:r w:rsidRPr="00B87B2D">
              <w:rPr>
                <w:rFonts w:ascii="Arial" w:hAnsi="Arial" w:cs="Arial" w:hint="eastAsia"/>
                <w:b/>
                <w:bCs/>
                <w:sz w:val="18"/>
                <w:szCs w:val="18"/>
              </w:rPr>
              <w:t>容面积</w:t>
            </w:r>
            <w:proofErr w:type="gramEnd"/>
          </w:p>
        </w:tc>
        <w:tc>
          <w:tcPr>
            <w:tcW w:w="633"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2915FB95"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4813A"/>
            <w:tcMar>
              <w:top w:w="4" w:type="dxa"/>
              <w:left w:w="4" w:type="dxa"/>
              <w:bottom w:w="0" w:type="dxa"/>
              <w:right w:w="4" w:type="dxa"/>
            </w:tcMar>
            <w:vAlign w:val="center"/>
            <w:hideMark/>
          </w:tcPr>
          <w:p w14:paraId="4B613DA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4195</w:t>
            </w:r>
          </w:p>
        </w:tc>
      </w:tr>
      <w:tr w:rsidR="00D76799" w:rsidRPr="00B87B2D" w14:paraId="1C212C1B" w14:textId="77777777" w:rsidTr="00FE574F">
        <w:trPr>
          <w:trHeight w:val="349"/>
        </w:trPr>
        <w:tc>
          <w:tcPr>
            <w:tcW w:w="114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0CF8BD4D"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3D82D7C3"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幼儿园</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F9C34CC"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06A2519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2700</w:t>
            </w:r>
            <w:r w:rsidRPr="00B87B2D">
              <w:rPr>
                <w:rFonts w:ascii="Arial" w:hAnsi="Arial" w:cs="Arial" w:hint="eastAsia"/>
                <w:b/>
                <w:bCs/>
                <w:sz w:val="18"/>
                <w:szCs w:val="18"/>
              </w:rPr>
              <w:t xml:space="preserve">　</w:t>
            </w:r>
          </w:p>
        </w:tc>
      </w:tr>
      <w:tr w:rsidR="00D76799" w:rsidRPr="00B87B2D" w14:paraId="73A9CA5F" w14:textId="77777777" w:rsidTr="00FE574F">
        <w:trPr>
          <w:trHeight w:val="349"/>
        </w:trPr>
        <w:tc>
          <w:tcPr>
            <w:tcW w:w="1146" w:type="pct"/>
            <w:gridSpan w:val="2"/>
            <w:vMerge/>
            <w:tcBorders>
              <w:top w:val="single" w:sz="4" w:space="0" w:color="000000"/>
              <w:left w:val="single" w:sz="4" w:space="0" w:color="000000"/>
              <w:bottom w:val="single" w:sz="4" w:space="0" w:color="000000"/>
              <w:right w:val="single" w:sz="4" w:space="0" w:color="000000"/>
            </w:tcBorders>
            <w:vAlign w:val="center"/>
            <w:hideMark/>
          </w:tcPr>
          <w:p w14:paraId="3FA5D343"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57A687C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公共服务中心</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AB4DB34"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774A2CE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1495</w:t>
            </w:r>
            <w:r w:rsidRPr="00B87B2D">
              <w:rPr>
                <w:rFonts w:ascii="Arial" w:hAnsi="Arial" w:cs="Arial" w:hint="eastAsia"/>
                <w:b/>
                <w:bCs/>
                <w:sz w:val="18"/>
                <w:szCs w:val="18"/>
              </w:rPr>
              <w:t xml:space="preserve">　</w:t>
            </w:r>
          </w:p>
        </w:tc>
      </w:tr>
      <w:tr w:rsidR="00D76799" w:rsidRPr="00B87B2D" w14:paraId="245E1EBC"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53C595B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地下建筑面积</w:t>
            </w:r>
          </w:p>
        </w:tc>
        <w:tc>
          <w:tcPr>
            <w:tcW w:w="633"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5E0DB3BF"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4EB5828C"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27488</w:t>
            </w:r>
          </w:p>
        </w:tc>
      </w:tr>
      <w:tr w:rsidR="00D76799" w:rsidRPr="00B87B2D" w14:paraId="1166B271" w14:textId="77777777" w:rsidTr="00FE574F">
        <w:trPr>
          <w:trHeight w:val="349"/>
        </w:trPr>
        <w:tc>
          <w:tcPr>
            <w:tcW w:w="911"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9CDDF0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lastRenderedPageBreak/>
              <w:t>其中</w:t>
            </w: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9F1C304"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非人防车库面积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AD3687D"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B5C5CF3"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25371.198</w:t>
            </w:r>
          </w:p>
        </w:tc>
      </w:tr>
      <w:tr w:rsidR="00D76799" w:rsidRPr="00B87B2D" w14:paraId="798922E0" w14:textId="77777777" w:rsidTr="00FE574F">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2BD85C90"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663CD0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人防车库面积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DBDD27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6403DA1"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2116.802</w:t>
            </w:r>
          </w:p>
        </w:tc>
      </w:tr>
      <w:tr w:rsidR="00D76799" w:rsidRPr="00B87B2D" w14:paraId="533BE636"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1D0BDFF7"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机动车停车数量</w:t>
            </w:r>
          </w:p>
        </w:tc>
        <w:tc>
          <w:tcPr>
            <w:tcW w:w="633"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6B9BD27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E26B0A"/>
            <w:tcMar>
              <w:top w:w="4" w:type="dxa"/>
              <w:left w:w="4" w:type="dxa"/>
              <w:bottom w:w="0" w:type="dxa"/>
              <w:right w:w="4" w:type="dxa"/>
            </w:tcMar>
            <w:vAlign w:val="center"/>
            <w:hideMark/>
          </w:tcPr>
          <w:p w14:paraId="53E6AB06"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859</w:t>
            </w:r>
          </w:p>
        </w:tc>
      </w:tr>
      <w:tr w:rsidR="00D76799" w:rsidRPr="00B87B2D" w14:paraId="64502FA6" w14:textId="77777777" w:rsidTr="00FE574F">
        <w:trPr>
          <w:trHeight w:val="349"/>
        </w:trPr>
        <w:tc>
          <w:tcPr>
            <w:tcW w:w="911"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BFB8813"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BA00E4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地上停车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651922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2612835"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0</w:t>
            </w:r>
            <w:r w:rsidRPr="00B87B2D">
              <w:rPr>
                <w:rFonts w:ascii="Arial" w:hAnsi="Arial" w:cs="Arial" w:hint="eastAsia"/>
                <w:b/>
                <w:sz w:val="18"/>
                <w:szCs w:val="18"/>
              </w:rPr>
              <w:t xml:space="preserve">　</w:t>
            </w:r>
          </w:p>
        </w:tc>
      </w:tr>
      <w:tr w:rsidR="00D76799" w:rsidRPr="00B87B2D" w14:paraId="68E77B9D" w14:textId="77777777" w:rsidTr="00FE574F">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7340EE90"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1847" w:type="pct"/>
            <w:gridSpan w:val="3"/>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D0CF370"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14E3E38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59CBC11"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859</w:t>
            </w:r>
            <w:r w:rsidRPr="00B87B2D">
              <w:rPr>
                <w:rFonts w:ascii="Arial" w:hAnsi="Arial" w:cs="Arial" w:hint="eastAsia"/>
                <w:b/>
                <w:sz w:val="18"/>
                <w:szCs w:val="18"/>
              </w:rPr>
              <w:t xml:space="preserve">　</w:t>
            </w:r>
          </w:p>
        </w:tc>
      </w:tr>
      <w:tr w:rsidR="00D76799" w:rsidRPr="00B87B2D" w14:paraId="26E16E27" w14:textId="77777777" w:rsidTr="00FE574F">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137E3305"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236" w:type="pct"/>
            <w:vMerge w:val="restar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B77F964"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其中</w:t>
            </w: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4A7627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地下人防停车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4797A3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5352B472"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56</w:t>
            </w:r>
            <w:r w:rsidRPr="00B87B2D">
              <w:rPr>
                <w:rFonts w:ascii="Arial" w:hAnsi="Arial" w:cs="Arial" w:hint="eastAsia"/>
                <w:b/>
                <w:sz w:val="18"/>
                <w:szCs w:val="18"/>
              </w:rPr>
              <w:t xml:space="preserve">　</w:t>
            </w:r>
          </w:p>
        </w:tc>
      </w:tr>
      <w:tr w:rsidR="00D76799" w:rsidRPr="00B87B2D" w14:paraId="325D30DC" w14:textId="77777777" w:rsidTr="00FE574F">
        <w:trPr>
          <w:trHeight w:val="349"/>
        </w:trPr>
        <w:tc>
          <w:tcPr>
            <w:tcW w:w="911" w:type="pct"/>
            <w:vMerge/>
            <w:tcBorders>
              <w:top w:val="single" w:sz="4" w:space="0" w:color="000000"/>
              <w:left w:val="single" w:sz="4" w:space="0" w:color="000000"/>
              <w:bottom w:val="single" w:sz="4" w:space="0" w:color="000000"/>
              <w:right w:val="single" w:sz="4" w:space="0" w:color="000000"/>
            </w:tcBorders>
            <w:vAlign w:val="center"/>
            <w:hideMark/>
          </w:tcPr>
          <w:p w14:paraId="314BA7DC"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236" w:type="pct"/>
            <w:vMerge/>
            <w:tcBorders>
              <w:top w:val="single" w:sz="4" w:space="0" w:color="000000"/>
              <w:left w:val="single" w:sz="4" w:space="0" w:color="000000"/>
              <w:bottom w:val="single" w:sz="4" w:space="0" w:color="000000"/>
              <w:right w:val="single" w:sz="4" w:space="0" w:color="000000"/>
            </w:tcBorders>
            <w:vAlign w:val="center"/>
            <w:hideMark/>
          </w:tcPr>
          <w:p w14:paraId="3E7366A8" w14:textId="77777777" w:rsidR="00D76799" w:rsidRPr="00B87B2D" w:rsidRDefault="00D76799" w:rsidP="00FE574F">
            <w:pPr>
              <w:adjustRightInd w:val="0"/>
              <w:snapToGrid w:val="0"/>
              <w:spacing w:line="360" w:lineRule="auto"/>
              <w:jc w:val="center"/>
              <w:rPr>
                <w:rFonts w:ascii="Arial" w:hAnsi="Arial" w:cs="Arial"/>
                <w:b/>
                <w:sz w:val="18"/>
                <w:szCs w:val="18"/>
              </w:rPr>
            </w:pPr>
          </w:p>
        </w:tc>
        <w:tc>
          <w:tcPr>
            <w:tcW w:w="1611" w:type="pct"/>
            <w:gridSpan w:val="2"/>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C361CA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地下非人防停车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2F6733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辆</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3AF97BD"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803</w:t>
            </w:r>
            <w:r w:rsidRPr="00B87B2D">
              <w:rPr>
                <w:rFonts w:ascii="Arial" w:hAnsi="Arial" w:cs="Arial" w:hint="eastAsia"/>
                <w:b/>
                <w:sz w:val="18"/>
                <w:szCs w:val="18"/>
              </w:rPr>
              <w:t xml:space="preserve">　</w:t>
            </w:r>
          </w:p>
        </w:tc>
      </w:tr>
      <w:tr w:rsidR="00D76799" w:rsidRPr="00B87B2D" w14:paraId="2A68A22A"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3C2843DC"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容积率</w:t>
            </w:r>
          </w:p>
        </w:tc>
        <w:tc>
          <w:tcPr>
            <w:tcW w:w="633"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6FC023E3"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auto"/>
            <w:tcMar>
              <w:top w:w="4" w:type="dxa"/>
              <w:left w:w="4" w:type="dxa"/>
              <w:bottom w:w="0" w:type="dxa"/>
              <w:right w:w="4" w:type="dxa"/>
            </w:tcMar>
            <w:vAlign w:val="center"/>
            <w:hideMark/>
          </w:tcPr>
          <w:p w14:paraId="392DBAE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bCs/>
                <w:sz w:val="18"/>
                <w:szCs w:val="18"/>
              </w:rPr>
              <w:t>1.5</w:t>
            </w:r>
            <w:r w:rsidRPr="00B87B2D">
              <w:rPr>
                <w:rFonts w:ascii="Arial" w:hAnsi="Arial" w:cs="Arial" w:hint="eastAsia"/>
                <w:b/>
                <w:bCs/>
                <w:sz w:val="18"/>
                <w:szCs w:val="18"/>
              </w:rPr>
              <w:t xml:space="preserve">　</w:t>
            </w:r>
          </w:p>
        </w:tc>
      </w:tr>
      <w:tr w:rsidR="00D76799" w:rsidRPr="00B87B2D" w14:paraId="0E60809F"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0B21E21A"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建筑密度</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DEBC5C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91038D1"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 xml:space="preserve">　</w:t>
            </w:r>
            <w:r w:rsidRPr="00B87B2D">
              <w:rPr>
                <w:rFonts w:ascii="Arial" w:hAnsi="Arial" w:cs="Arial" w:hint="eastAsia"/>
                <w:b/>
                <w:sz w:val="18"/>
                <w:szCs w:val="18"/>
              </w:rPr>
              <w:t>22.48%</w:t>
            </w:r>
          </w:p>
        </w:tc>
      </w:tr>
      <w:tr w:rsidR="00D76799" w:rsidRPr="00B87B2D" w14:paraId="5640685D"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27330D4F"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绿化率</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6C92565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507C5E9"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30%</w:t>
            </w:r>
          </w:p>
        </w:tc>
      </w:tr>
      <w:tr w:rsidR="00D76799" w:rsidRPr="00B87B2D" w14:paraId="0115DDCB"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7FF0A720"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平均停车面积</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E4873A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C8ABA32"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32</w:t>
            </w:r>
            <w:r w:rsidRPr="00B87B2D">
              <w:rPr>
                <w:rFonts w:ascii="Arial" w:hAnsi="Arial" w:cs="Arial" w:hint="eastAsia"/>
                <w:b/>
                <w:sz w:val="18"/>
                <w:szCs w:val="18"/>
              </w:rPr>
              <w:t xml:space="preserve">　</w:t>
            </w:r>
          </w:p>
        </w:tc>
      </w:tr>
      <w:tr w:rsidR="00D76799" w:rsidRPr="00B87B2D" w14:paraId="764D6B94" w14:textId="77777777" w:rsidTr="00FE574F">
        <w:trPr>
          <w:trHeight w:val="349"/>
        </w:trPr>
        <w:tc>
          <w:tcPr>
            <w:tcW w:w="2757" w:type="pct"/>
            <w:gridSpan w:val="4"/>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3EEA6F1E"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可售比</w:t>
            </w:r>
          </w:p>
        </w:tc>
        <w:tc>
          <w:tcPr>
            <w:tcW w:w="633"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2B5987B"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w:t>
            </w:r>
          </w:p>
        </w:tc>
        <w:tc>
          <w:tcPr>
            <w:tcW w:w="1610" w:type="pct"/>
            <w:tcBorders>
              <w:top w:val="single" w:sz="4" w:space="0" w:color="000000"/>
              <w:left w:val="single" w:sz="4" w:space="0" w:color="000000"/>
              <w:bottom w:val="single" w:sz="4" w:space="0" w:color="000000"/>
              <w:right w:val="single" w:sz="4" w:space="0" w:color="000000"/>
            </w:tcBorders>
            <w:shd w:val="clear" w:color="auto" w:fill="F8FCFC"/>
            <w:tcMar>
              <w:top w:w="4" w:type="dxa"/>
              <w:left w:w="4" w:type="dxa"/>
              <w:bottom w:w="0" w:type="dxa"/>
              <w:right w:w="4" w:type="dxa"/>
            </w:tcMar>
            <w:vAlign w:val="center"/>
            <w:hideMark/>
          </w:tcPr>
          <w:p w14:paraId="4BA79008" w14:textId="77777777" w:rsidR="00D76799" w:rsidRPr="00B87B2D" w:rsidRDefault="00D76799" w:rsidP="00FE574F">
            <w:pPr>
              <w:adjustRightInd w:val="0"/>
              <w:snapToGrid w:val="0"/>
              <w:spacing w:line="360" w:lineRule="auto"/>
              <w:jc w:val="center"/>
              <w:rPr>
                <w:rFonts w:ascii="Arial" w:hAnsi="Arial" w:cs="Arial"/>
                <w:b/>
                <w:sz w:val="18"/>
                <w:szCs w:val="18"/>
              </w:rPr>
            </w:pPr>
            <w:r w:rsidRPr="00B87B2D">
              <w:rPr>
                <w:rFonts w:ascii="Arial" w:hAnsi="Arial" w:cs="Arial" w:hint="eastAsia"/>
                <w:b/>
                <w:sz w:val="18"/>
                <w:szCs w:val="18"/>
              </w:rPr>
              <w:t>70%</w:t>
            </w:r>
            <w:r w:rsidRPr="00B87B2D">
              <w:rPr>
                <w:rFonts w:ascii="Arial" w:hAnsi="Arial" w:cs="Arial" w:hint="eastAsia"/>
                <w:b/>
                <w:sz w:val="18"/>
                <w:szCs w:val="18"/>
              </w:rPr>
              <w:t xml:space="preserve">　</w:t>
            </w:r>
          </w:p>
        </w:tc>
      </w:tr>
    </w:tbl>
    <w:p w14:paraId="7B1058F5" w14:textId="5E659A9D" w:rsidR="00F45BFD" w:rsidRDefault="00C73D50" w:rsidP="00F45BFD">
      <w:pPr>
        <w:adjustRightInd w:val="0"/>
        <w:snapToGrid w:val="0"/>
        <w:spacing w:before="100" w:beforeAutospacing="1" w:line="480" w:lineRule="auto"/>
        <w:ind w:firstLineChars="200" w:firstLine="420"/>
        <w:jc w:val="both"/>
        <w:rPr>
          <w:rFonts w:ascii="Arial" w:hAnsi="Arial" w:cs="Arial"/>
          <w:color w:val="000000"/>
          <w:sz w:val="21"/>
          <w:szCs w:val="21"/>
        </w:rPr>
      </w:pPr>
      <w:r w:rsidRPr="00730489">
        <w:rPr>
          <w:rFonts w:ascii="Arial" w:hAnsi="Arial" w:cs="Arial" w:hint="eastAsia"/>
          <w:color w:val="000000"/>
          <w:sz w:val="21"/>
          <w:szCs w:val="21"/>
        </w:rPr>
        <w:t>项目初步规划建设</w:t>
      </w:r>
      <w:r w:rsidR="00F21A9B">
        <w:rPr>
          <w:rFonts w:ascii="Arial" w:hAnsi="Arial" w:cs="Arial" w:hint="eastAsia"/>
          <w:color w:val="000000"/>
          <w:sz w:val="21"/>
          <w:szCs w:val="21"/>
        </w:rPr>
        <w:t>14</w:t>
      </w:r>
      <w:r w:rsidRPr="00730489">
        <w:rPr>
          <w:rFonts w:ascii="Arial" w:hAnsi="Arial" w:cs="Arial" w:hint="eastAsia"/>
          <w:color w:val="000000"/>
          <w:sz w:val="21"/>
          <w:szCs w:val="21"/>
        </w:rPr>
        <w:t>栋</w:t>
      </w:r>
      <w:r w:rsidR="00F21A9B">
        <w:rPr>
          <w:rFonts w:ascii="Arial" w:hAnsi="Arial" w:cs="Arial" w:hint="eastAsia"/>
          <w:color w:val="000000"/>
          <w:sz w:val="21"/>
          <w:szCs w:val="21"/>
        </w:rPr>
        <w:t>洋房</w:t>
      </w:r>
      <w:r w:rsidRPr="00730489">
        <w:rPr>
          <w:rFonts w:ascii="Arial" w:hAnsi="Arial" w:cs="Arial" w:hint="eastAsia"/>
          <w:color w:val="000000"/>
          <w:sz w:val="21"/>
          <w:szCs w:val="21"/>
        </w:rPr>
        <w:t>住宅楼</w:t>
      </w:r>
      <w:r w:rsidR="00F21A9B">
        <w:rPr>
          <w:rFonts w:ascii="Arial" w:hAnsi="Arial" w:cs="Arial" w:hint="eastAsia"/>
          <w:color w:val="000000"/>
          <w:sz w:val="21"/>
          <w:szCs w:val="21"/>
        </w:rPr>
        <w:t>、</w:t>
      </w:r>
      <w:r w:rsidR="00F21A9B">
        <w:rPr>
          <w:rFonts w:ascii="Arial" w:hAnsi="Arial" w:cs="Arial" w:hint="eastAsia"/>
          <w:color w:val="000000"/>
          <w:sz w:val="21"/>
          <w:szCs w:val="21"/>
        </w:rPr>
        <w:t>2</w:t>
      </w:r>
      <w:r w:rsidR="00F21A9B">
        <w:rPr>
          <w:rFonts w:ascii="Arial" w:hAnsi="Arial" w:cs="Arial" w:hint="eastAsia"/>
          <w:color w:val="000000"/>
          <w:sz w:val="21"/>
          <w:szCs w:val="21"/>
        </w:rPr>
        <w:t>栋公共服务中心及</w:t>
      </w:r>
      <w:r w:rsidR="00F21A9B">
        <w:rPr>
          <w:rFonts w:ascii="Arial" w:hAnsi="Arial" w:cs="Arial" w:hint="eastAsia"/>
          <w:color w:val="000000"/>
          <w:sz w:val="21"/>
          <w:szCs w:val="21"/>
        </w:rPr>
        <w:t>1</w:t>
      </w:r>
      <w:r w:rsidR="00F21A9B">
        <w:rPr>
          <w:rFonts w:ascii="Arial" w:hAnsi="Arial" w:cs="Arial" w:hint="eastAsia"/>
          <w:color w:val="000000"/>
          <w:sz w:val="21"/>
          <w:szCs w:val="21"/>
        </w:rPr>
        <w:t>栋幼儿园</w:t>
      </w:r>
      <w:r w:rsidRPr="00730489">
        <w:rPr>
          <w:rFonts w:ascii="Arial" w:hAnsi="Arial" w:cs="Arial" w:hint="eastAsia"/>
          <w:color w:val="000000"/>
          <w:sz w:val="21"/>
          <w:szCs w:val="21"/>
        </w:rPr>
        <w:t>，</w:t>
      </w:r>
      <w:r w:rsidR="00F21A9B">
        <w:rPr>
          <w:rFonts w:ascii="Arial" w:hAnsi="Arial" w:cs="Arial" w:hint="eastAsia"/>
          <w:color w:val="000000"/>
          <w:sz w:val="21"/>
          <w:szCs w:val="21"/>
        </w:rPr>
        <w:t>住宅楼</w:t>
      </w:r>
      <w:r w:rsidR="00A13780">
        <w:rPr>
          <w:rFonts w:ascii="Arial" w:hAnsi="Arial" w:cs="Arial" w:hint="eastAsia"/>
          <w:color w:val="000000"/>
          <w:sz w:val="21"/>
          <w:szCs w:val="21"/>
        </w:rPr>
        <w:t>总高</w:t>
      </w:r>
      <w:r w:rsidR="00F21A9B">
        <w:rPr>
          <w:rFonts w:ascii="Arial" w:hAnsi="Arial" w:cs="Arial" w:hint="eastAsia"/>
          <w:color w:val="000000"/>
          <w:sz w:val="21"/>
          <w:szCs w:val="21"/>
        </w:rPr>
        <w:t>为</w:t>
      </w:r>
      <w:r w:rsidR="00F21A9B">
        <w:rPr>
          <w:rFonts w:ascii="Arial" w:hAnsi="Arial" w:cs="Arial" w:hint="eastAsia"/>
          <w:color w:val="000000"/>
          <w:sz w:val="21"/>
          <w:szCs w:val="21"/>
        </w:rPr>
        <w:t>8</w:t>
      </w:r>
      <w:r w:rsidR="00F21A9B">
        <w:rPr>
          <w:rFonts w:ascii="Arial" w:hAnsi="Arial" w:cs="Arial" w:hint="eastAsia"/>
          <w:color w:val="000000"/>
          <w:sz w:val="21"/>
          <w:szCs w:val="21"/>
        </w:rPr>
        <w:t>、</w:t>
      </w:r>
      <w:r w:rsidR="00F21A9B">
        <w:rPr>
          <w:rFonts w:ascii="Arial" w:hAnsi="Arial" w:cs="Arial" w:hint="eastAsia"/>
          <w:color w:val="000000"/>
          <w:sz w:val="21"/>
          <w:szCs w:val="21"/>
        </w:rPr>
        <w:t>9</w:t>
      </w:r>
      <w:r w:rsidR="00F21A9B">
        <w:rPr>
          <w:rFonts w:ascii="Arial" w:hAnsi="Arial" w:cs="Arial" w:hint="eastAsia"/>
          <w:color w:val="000000"/>
          <w:sz w:val="21"/>
          <w:szCs w:val="21"/>
        </w:rPr>
        <w:t>、</w:t>
      </w:r>
      <w:r w:rsidR="00F21A9B">
        <w:rPr>
          <w:rFonts w:ascii="Arial" w:hAnsi="Arial" w:cs="Arial" w:hint="eastAsia"/>
          <w:color w:val="000000"/>
          <w:sz w:val="21"/>
          <w:szCs w:val="21"/>
        </w:rPr>
        <w:t>11</w:t>
      </w:r>
      <w:r w:rsidR="00184037">
        <w:rPr>
          <w:rFonts w:ascii="Arial" w:hAnsi="Arial" w:cs="Arial" w:hint="eastAsia"/>
          <w:color w:val="000000"/>
          <w:sz w:val="21"/>
          <w:szCs w:val="21"/>
        </w:rPr>
        <w:t>层</w:t>
      </w:r>
      <w:r w:rsidR="00F21A9B">
        <w:rPr>
          <w:rFonts w:ascii="Arial" w:hAnsi="Arial" w:cs="Arial" w:hint="eastAsia"/>
          <w:color w:val="000000"/>
          <w:sz w:val="21"/>
          <w:szCs w:val="21"/>
        </w:rPr>
        <w:t>，其中总高</w:t>
      </w:r>
      <w:r w:rsidR="00F21A9B">
        <w:rPr>
          <w:rFonts w:ascii="Arial" w:hAnsi="Arial" w:cs="Arial" w:hint="eastAsia"/>
          <w:color w:val="000000"/>
          <w:sz w:val="21"/>
          <w:szCs w:val="21"/>
        </w:rPr>
        <w:t>8-9</w:t>
      </w:r>
      <w:r w:rsidR="00F21A9B">
        <w:rPr>
          <w:rFonts w:ascii="Arial" w:hAnsi="Arial" w:cs="Arial" w:hint="eastAsia"/>
          <w:color w:val="000000"/>
          <w:sz w:val="21"/>
          <w:szCs w:val="21"/>
        </w:rPr>
        <w:t>层的共</w:t>
      </w:r>
      <w:r w:rsidR="00F21A9B">
        <w:rPr>
          <w:rFonts w:ascii="Arial" w:hAnsi="Arial" w:cs="Arial" w:hint="eastAsia"/>
          <w:color w:val="000000"/>
          <w:sz w:val="21"/>
          <w:szCs w:val="21"/>
        </w:rPr>
        <w:t>12</w:t>
      </w:r>
      <w:r w:rsidR="00F21A9B">
        <w:rPr>
          <w:rFonts w:ascii="Arial" w:hAnsi="Arial" w:cs="Arial" w:hint="eastAsia"/>
          <w:color w:val="000000"/>
          <w:sz w:val="21"/>
          <w:szCs w:val="21"/>
        </w:rPr>
        <w:t>栋，总高</w:t>
      </w:r>
      <w:r w:rsidR="00F21A9B">
        <w:rPr>
          <w:rFonts w:ascii="Arial" w:hAnsi="Arial" w:cs="Arial" w:hint="eastAsia"/>
          <w:color w:val="000000"/>
          <w:sz w:val="21"/>
          <w:szCs w:val="21"/>
        </w:rPr>
        <w:t>11</w:t>
      </w:r>
      <w:r w:rsidR="00F21A9B">
        <w:rPr>
          <w:rFonts w:ascii="Arial" w:hAnsi="Arial" w:cs="Arial" w:hint="eastAsia"/>
          <w:color w:val="000000"/>
          <w:sz w:val="21"/>
          <w:szCs w:val="21"/>
        </w:rPr>
        <w:t>层的</w:t>
      </w:r>
      <w:r w:rsidR="00F21A9B">
        <w:rPr>
          <w:rFonts w:ascii="Arial" w:hAnsi="Arial" w:cs="Arial" w:hint="eastAsia"/>
          <w:color w:val="000000"/>
          <w:sz w:val="21"/>
          <w:szCs w:val="21"/>
        </w:rPr>
        <w:t>2</w:t>
      </w:r>
      <w:r w:rsidR="00F21A9B">
        <w:rPr>
          <w:rFonts w:ascii="Arial" w:hAnsi="Arial" w:cs="Arial" w:hint="eastAsia"/>
          <w:color w:val="000000"/>
          <w:sz w:val="21"/>
          <w:szCs w:val="21"/>
        </w:rPr>
        <w:t>栋</w:t>
      </w:r>
      <w:r w:rsidR="00184037">
        <w:rPr>
          <w:rFonts w:ascii="Arial" w:hAnsi="Arial" w:cs="Arial" w:hint="eastAsia"/>
          <w:color w:val="000000"/>
          <w:sz w:val="21"/>
          <w:szCs w:val="21"/>
        </w:rPr>
        <w:t>。</w:t>
      </w:r>
      <w:r w:rsidR="00A13780" w:rsidRPr="00A13780">
        <w:rPr>
          <w:rFonts w:ascii="Arial" w:hAnsi="Arial" w:cs="Arial" w:hint="eastAsia"/>
          <w:color w:val="000000"/>
          <w:sz w:val="21"/>
          <w:szCs w:val="21"/>
        </w:rPr>
        <w:t>总可售住宅套数</w:t>
      </w:r>
      <w:r w:rsidR="00F21A9B">
        <w:rPr>
          <w:rFonts w:ascii="Arial" w:hAnsi="Arial" w:cs="Arial" w:hint="eastAsia"/>
          <w:color w:val="000000"/>
          <w:sz w:val="21"/>
          <w:szCs w:val="21"/>
        </w:rPr>
        <w:t>812</w:t>
      </w:r>
      <w:r w:rsidR="00A13780">
        <w:rPr>
          <w:rFonts w:ascii="Arial" w:hAnsi="Arial" w:cs="Arial" w:hint="eastAsia"/>
          <w:color w:val="000000"/>
          <w:sz w:val="21"/>
          <w:szCs w:val="21"/>
        </w:rPr>
        <w:t>套</w:t>
      </w:r>
      <w:r w:rsidR="00A13780" w:rsidRPr="00A13780">
        <w:rPr>
          <w:rFonts w:ascii="Arial" w:hAnsi="Arial" w:cs="Arial"/>
          <w:color w:val="000000"/>
          <w:sz w:val="21"/>
          <w:szCs w:val="21"/>
        </w:rPr>
        <w:t>，</w:t>
      </w:r>
      <w:r w:rsidR="00184037">
        <w:rPr>
          <w:rFonts w:ascii="Arial" w:hAnsi="Arial" w:cs="Arial" w:hint="eastAsia"/>
          <w:color w:val="000000"/>
          <w:sz w:val="21"/>
          <w:szCs w:val="21"/>
        </w:rPr>
        <w:t>全部为</w:t>
      </w:r>
      <w:r w:rsidR="00F21A9B">
        <w:rPr>
          <w:rFonts w:ascii="Arial" w:hAnsi="Arial" w:cs="Arial" w:hint="eastAsia"/>
          <w:color w:val="000000"/>
          <w:sz w:val="21"/>
          <w:szCs w:val="21"/>
        </w:rPr>
        <w:t>洋房</w:t>
      </w:r>
      <w:r w:rsidR="00A13780">
        <w:rPr>
          <w:rFonts w:ascii="Arial" w:hAnsi="Arial" w:cs="Arial" w:hint="eastAsia"/>
          <w:color w:val="000000"/>
          <w:sz w:val="21"/>
          <w:szCs w:val="21"/>
        </w:rPr>
        <w:t>产品</w:t>
      </w:r>
      <w:r w:rsidR="00552C4B">
        <w:rPr>
          <w:rFonts w:ascii="Arial" w:hAnsi="Arial" w:cs="Arial" w:hint="eastAsia"/>
          <w:color w:val="000000"/>
          <w:sz w:val="21"/>
          <w:szCs w:val="21"/>
        </w:rPr>
        <w:t>，</w:t>
      </w:r>
      <w:r w:rsidR="00F21A9B">
        <w:rPr>
          <w:rFonts w:ascii="Arial" w:hAnsi="Arial" w:cs="Arial" w:hint="eastAsia"/>
          <w:color w:val="000000"/>
          <w:sz w:val="21"/>
          <w:szCs w:val="21"/>
        </w:rPr>
        <w:t>层高</w:t>
      </w:r>
      <w:r w:rsidR="00F21A9B">
        <w:rPr>
          <w:rFonts w:ascii="Arial" w:hAnsi="Arial" w:cs="Arial" w:hint="eastAsia"/>
          <w:color w:val="000000"/>
          <w:sz w:val="21"/>
          <w:szCs w:val="21"/>
        </w:rPr>
        <w:t>3</w:t>
      </w:r>
      <w:r w:rsidR="00F21A9B">
        <w:rPr>
          <w:rFonts w:ascii="Arial" w:hAnsi="Arial" w:cs="Arial" w:hint="eastAsia"/>
          <w:color w:val="000000"/>
          <w:sz w:val="21"/>
          <w:szCs w:val="21"/>
        </w:rPr>
        <w:t>米，</w:t>
      </w:r>
      <w:r w:rsidR="00184037">
        <w:rPr>
          <w:rFonts w:ascii="Arial" w:hAnsi="Arial" w:cs="Arial" w:hint="eastAsia"/>
          <w:color w:val="000000"/>
          <w:sz w:val="21"/>
          <w:szCs w:val="21"/>
        </w:rPr>
        <w:t>产品</w:t>
      </w:r>
      <w:r w:rsidR="00F21A9B">
        <w:rPr>
          <w:rFonts w:ascii="Arial" w:hAnsi="Arial" w:cs="Arial" w:hint="eastAsia"/>
          <w:color w:val="000000"/>
          <w:sz w:val="21"/>
          <w:szCs w:val="21"/>
        </w:rPr>
        <w:t>建筑</w:t>
      </w:r>
      <w:r w:rsidR="00184037">
        <w:rPr>
          <w:rFonts w:ascii="Arial" w:hAnsi="Arial" w:cs="Arial" w:hint="eastAsia"/>
          <w:color w:val="000000"/>
          <w:sz w:val="21"/>
          <w:szCs w:val="21"/>
        </w:rPr>
        <w:t>面积区间</w:t>
      </w:r>
      <w:r w:rsidR="00184037">
        <w:rPr>
          <w:rFonts w:ascii="Arial" w:hAnsi="Arial" w:cs="Arial" w:hint="eastAsia"/>
          <w:color w:val="000000"/>
          <w:sz w:val="21"/>
          <w:szCs w:val="21"/>
        </w:rPr>
        <w:t>8</w:t>
      </w:r>
      <w:r w:rsidR="00F21A9B">
        <w:rPr>
          <w:rFonts w:ascii="Arial" w:hAnsi="Arial" w:cs="Arial" w:hint="eastAsia"/>
          <w:color w:val="000000"/>
          <w:sz w:val="21"/>
          <w:szCs w:val="21"/>
        </w:rPr>
        <w:t>7-98</w:t>
      </w:r>
      <w:r w:rsidR="00184037">
        <w:rPr>
          <w:rFonts w:ascii="Arial" w:hAnsi="Arial" w:cs="Arial" w:hint="eastAsia"/>
          <w:color w:val="000000"/>
          <w:sz w:val="21"/>
          <w:szCs w:val="21"/>
        </w:rPr>
        <w:t>㎡的三居及四居，其中</w:t>
      </w:r>
      <w:r w:rsidR="00F21A9B">
        <w:rPr>
          <w:rFonts w:ascii="Arial" w:hAnsi="Arial" w:cs="Arial" w:hint="eastAsia"/>
          <w:color w:val="000000"/>
          <w:sz w:val="21"/>
          <w:szCs w:val="21"/>
        </w:rPr>
        <w:t>三</w:t>
      </w:r>
      <w:proofErr w:type="gramStart"/>
      <w:r w:rsidR="00F21A9B">
        <w:rPr>
          <w:rFonts w:ascii="Arial" w:hAnsi="Arial" w:cs="Arial" w:hint="eastAsia"/>
          <w:color w:val="000000"/>
          <w:sz w:val="21"/>
          <w:szCs w:val="21"/>
        </w:rPr>
        <w:t>居面积</w:t>
      </w:r>
      <w:proofErr w:type="gramEnd"/>
      <w:r w:rsidR="00F21A9B">
        <w:rPr>
          <w:rFonts w:ascii="Arial" w:hAnsi="Arial" w:cs="Arial" w:hint="eastAsia"/>
          <w:color w:val="000000"/>
          <w:sz w:val="21"/>
          <w:szCs w:val="21"/>
        </w:rPr>
        <w:t>为</w:t>
      </w:r>
      <w:r w:rsidR="00F21A9B">
        <w:rPr>
          <w:rFonts w:ascii="Arial" w:hAnsi="Arial" w:cs="Arial" w:hint="eastAsia"/>
          <w:color w:val="000000"/>
          <w:sz w:val="21"/>
          <w:szCs w:val="21"/>
        </w:rPr>
        <w:t>87.79</w:t>
      </w:r>
      <w:r w:rsidR="00552C4B" w:rsidRPr="00A13780">
        <w:rPr>
          <w:rFonts w:ascii="Arial" w:hAnsi="Arial" w:cs="Arial"/>
          <w:color w:val="000000"/>
          <w:sz w:val="21"/>
          <w:szCs w:val="21"/>
        </w:rPr>
        <w:t>㎡</w:t>
      </w:r>
      <w:r w:rsidR="00F21A9B">
        <w:rPr>
          <w:rFonts w:ascii="Arial" w:hAnsi="Arial" w:cs="Arial" w:hint="eastAsia"/>
          <w:color w:val="000000"/>
          <w:sz w:val="21"/>
          <w:szCs w:val="21"/>
        </w:rPr>
        <w:t>和</w:t>
      </w:r>
      <w:r w:rsidR="00F21A9B">
        <w:rPr>
          <w:rFonts w:ascii="Arial" w:hAnsi="Arial" w:cs="Arial" w:hint="eastAsia"/>
          <w:color w:val="000000"/>
          <w:sz w:val="21"/>
          <w:szCs w:val="21"/>
        </w:rPr>
        <w:t>88.73</w:t>
      </w:r>
      <w:r w:rsidR="00F21A9B" w:rsidRPr="00A13780">
        <w:rPr>
          <w:rFonts w:ascii="Arial" w:hAnsi="Arial" w:cs="Arial"/>
          <w:color w:val="000000"/>
          <w:sz w:val="21"/>
          <w:szCs w:val="21"/>
        </w:rPr>
        <w:t>㎡</w:t>
      </w:r>
      <w:r w:rsidR="00552C4B">
        <w:rPr>
          <w:rFonts w:ascii="Arial" w:hAnsi="Arial" w:cs="Arial" w:hint="eastAsia"/>
          <w:color w:val="000000"/>
          <w:sz w:val="21"/>
          <w:szCs w:val="21"/>
        </w:rPr>
        <w:t>，</w:t>
      </w:r>
      <w:proofErr w:type="gramStart"/>
      <w:r w:rsidR="00F21A9B">
        <w:rPr>
          <w:rFonts w:ascii="Arial" w:hAnsi="Arial" w:cs="Arial" w:hint="eastAsia"/>
          <w:color w:val="000000"/>
          <w:sz w:val="21"/>
          <w:szCs w:val="21"/>
        </w:rPr>
        <w:t>四居面积</w:t>
      </w:r>
      <w:proofErr w:type="gramEnd"/>
      <w:r w:rsidR="00F21A9B">
        <w:rPr>
          <w:rFonts w:ascii="Arial" w:hAnsi="Arial" w:cs="Arial" w:hint="eastAsia"/>
          <w:color w:val="000000"/>
          <w:sz w:val="21"/>
          <w:szCs w:val="21"/>
        </w:rPr>
        <w:t>为</w:t>
      </w:r>
      <w:r w:rsidR="00F21A9B">
        <w:rPr>
          <w:rFonts w:ascii="Arial" w:hAnsi="Arial" w:cs="Arial" w:hint="eastAsia"/>
          <w:color w:val="000000"/>
          <w:sz w:val="21"/>
          <w:szCs w:val="21"/>
        </w:rPr>
        <w:t>98.88</w:t>
      </w:r>
      <w:r w:rsidR="0003675F" w:rsidRPr="00A13780">
        <w:rPr>
          <w:rFonts w:ascii="Arial" w:hAnsi="Arial" w:cs="Arial"/>
          <w:color w:val="000000"/>
          <w:sz w:val="21"/>
          <w:szCs w:val="21"/>
        </w:rPr>
        <w:t>㎡</w:t>
      </w:r>
      <w:r w:rsidR="00F21A9B">
        <w:rPr>
          <w:rFonts w:ascii="Arial" w:hAnsi="Arial" w:cs="Arial" w:hint="eastAsia"/>
          <w:color w:val="000000"/>
          <w:sz w:val="21"/>
          <w:szCs w:val="21"/>
        </w:rPr>
        <w:t>，整体</w:t>
      </w:r>
      <w:proofErr w:type="gramStart"/>
      <w:r w:rsidR="00F21A9B">
        <w:rPr>
          <w:rFonts w:ascii="Arial" w:hAnsi="Arial" w:cs="Arial" w:hint="eastAsia"/>
          <w:color w:val="000000"/>
          <w:sz w:val="21"/>
          <w:szCs w:val="21"/>
        </w:rPr>
        <w:t>得房率</w:t>
      </w:r>
      <w:proofErr w:type="gramEnd"/>
      <w:r w:rsidR="00F21A9B">
        <w:rPr>
          <w:rFonts w:ascii="Arial" w:hAnsi="Arial" w:cs="Arial" w:hint="eastAsia"/>
          <w:color w:val="000000"/>
          <w:sz w:val="21"/>
          <w:szCs w:val="21"/>
        </w:rPr>
        <w:t>89.09%</w:t>
      </w:r>
      <w:r w:rsidR="00552C4B">
        <w:rPr>
          <w:rFonts w:ascii="Arial" w:hAnsi="Arial" w:cs="Arial" w:hint="eastAsia"/>
          <w:color w:val="000000"/>
          <w:sz w:val="21"/>
          <w:szCs w:val="21"/>
        </w:rPr>
        <w:t>。</w:t>
      </w:r>
      <w:r w:rsidR="00F45BFD">
        <w:rPr>
          <w:rFonts w:ascii="Arial" w:hAnsi="Arial" w:cs="Arial" w:hint="eastAsia"/>
          <w:color w:val="000000"/>
          <w:sz w:val="21"/>
          <w:szCs w:val="21"/>
        </w:rPr>
        <w:t>地下</w:t>
      </w:r>
      <w:r w:rsidR="00552C4B" w:rsidRPr="00F45BFD">
        <w:rPr>
          <w:rFonts w:ascii="Arial" w:hAnsi="Arial" w:cs="Arial" w:hint="eastAsia"/>
          <w:color w:val="000000"/>
          <w:sz w:val="21"/>
          <w:szCs w:val="21"/>
        </w:rPr>
        <w:t>车位</w:t>
      </w:r>
      <w:r w:rsidR="00F45BFD" w:rsidRPr="00F45BFD">
        <w:rPr>
          <w:rFonts w:ascii="Arial" w:hAnsi="Arial" w:cs="Arial" w:hint="eastAsia"/>
          <w:color w:val="000000"/>
          <w:sz w:val="21"/>
          <w:szCs w:val="21"/>
        </w:rPr>
        <w:t>共计</w:t>
      </w:r>
      <w:r w:rsidR="00F21A9B">
        <w:rPr>
          <w:rFonts w:ascii="Arial" w:hAnsi="Arial" w:cs="Arial" w:hint="eastAsia"/>
          <w:color w:val="000000"/>
          <w:sz w:val="21"/>
          <w:szCs w:val="21"/>
        </w:rPr>
        <w:t>859</w:t>
      </w:r>
      <w:r w:rsidR="00552C4B" w:rsidRPr="00F45BFD">
        <w:rPr>
          <w:rFonts w:ascii="Arial" w:hAnsi="Arial" w:cs="Arial" w:hint="eastAsia"/>
          <w:color w:val="000000"/>
          <w:sz w:val="21"/>
          <w:szCs w:val="21"/>
        </w:rPr>
        <w:t>个。</w:t>
      </w:r>
      <w:r w:rsidR="00552C4B" w:rsidRPr="00730489">
        <w:rPr>
          <w:rFonts w:ascii="Arial" w:hAnsi="Arial" w:cs="Arial"/>
          <w:color w:val="000000"/>
          <w:sz w:val="21"/>
          <w:szCs w:val="21"/>
        </w:rPr>
        <w:t>拟</w:t>
      </w:r>
      <w:r w:rsidR="00552C4B" w:rsidRPr="00730489">
        <w:rPr>
          <w:rFonts w:ascii="Arial" w:hAnsi="Arial" w:cs="Arial" w:hint="eastAsia"/>
          <w:color w:val="000000"/>
          <w:sz w:val="21"/>
          <w:szCs w:val="21"/>
        </w:rPr>
        <w:t>建造</w:t>
      </w:r>
      <w:r w:rsidR="00552C4B" w:rsidRPr="00730489">
        <w:rPr>
          <w:rFonts w:ascii="Arial" w:hAnsi="Arial" w:cs="Arial"/>
          <w:color w:val="000000"/>
          <w:sz w:val="21"/>
          <w:szCs w:val="21"/>
        </w:rPr>
        <w:t>标准</w:t>
      </w:r>
      <w:r w:rsidR="00552C4B">
        <w:rPr>
          <w:rFonts w:ascii="Arial" w:hAnsi="Arial" w:cs="Arial" w:hint="eastAsia"/>
          <w:color w:val="000000"/>
          <w:sz w:val="21"/>
          <w:szCs w:val="21"/>
        </w:rPr>
        <w:t>住宅楼</w:t>
      </w:r>
      <w:r w:rsidR="00552C4B" w:rsidRPr="00730489">
        <w:rPr>
          <w:rFonts w:ascii="Arial" w:hAnsi="Arial" w:cs="Arial"/>
          <w:color w:val="000000"/>
          <w:sz w:val="21"/>
          <w:szCs w:val="21"/>
        </w:rPr>
        <w:t>公共部分</w:t>
      </w:r>
      <w:r w:rsidR="00552C4B">
        <w:rPr>
          <w:rFonts w:ascii="Arial" w:hAnsi="Arial" w:cs="Arial" w:hint="eastAsia"/>
          <w:color w:val="000000"/>
          <w:sz w:val="21"/>
          <w:szCs w:val="21"/>
        </w:rPr>
        <w:t>为精装修，</w:t>
      </w:r>
      <w:r w:rsidR="0003675F">
        <w:rPr>
          <w:rFonts w:ascii="Arial" w:hAnsi="Arial" w:cs="Arial" w:hint="eastAsia"/>
          <w:color w:val="000000"/>
          <w:sz w:val="21"/>
          <w:szCs w:val="21"/>
        </w:rPr>
        <w:t>住宅</w:t>
      </w:r>
      <w:r w:rsidR="00552C4B">
        <w:rPr>
          <w:rFonts w:ascii="Arial" w:hAnsi="Arial" w:cs="Arial" w:hint="eastAsia"/>
          <w:color w:val="000000"/>
          <w:sz w:val="21"/>
          <w:szCs w:val="21"/>
        </w:rPr>
        <w:t>室内</w:t>
      </w:r>
      <w:r w:rsidR="00F45BFD">
        <w:rPr>
          <w:rFonts w:ascii="Arial" w:hAnsi="Arial" w:cs="Arial" w:hint="eastAsia"/>
          <w:color w:val="000000"/>
          <w:sz w:val="21"/>
          <w:szCs w:val="21"/>
        </w:rPr>
        <w:t>毛坯</w:t>
      </w:r>
      <w:r w:rsidR="00552C4B">
        <w:rPr>
          <w:rFonts w:ascii="Arial" w:hAnsi="Arial" w:cs="Arial" w:hint="eastAsia"/>
          <w:color w:val="000000"/>
          <w:sz w:val="21"/>
          <w:szCs w:val="21"/>
        </w:rPr>
        <w:t>交付。</w:t>
      </w:r>
    </w:p>
    <w:p w14:paraId="09BEA67C" w14:textId="70353E27" w:rsidR="003E0A67" w:rsidRDefault="003E0A67" w:rsidP="003E0A67">
      <w:pPr>
        <w:adjustRightInd w:val="0"/>
        <w:snapToGrid w:val="0"/>
        <w:spacing w:line="480" w:lineRule="auto"/>
        <w:jc w:val="center"/>
        <w:rPr>
          <w:rFonts w:ascii="Arial" w:hAnsi="Arial" w:cs="Arial"/>
          <w:color w:val="000000"/>
          <w:sz w:val="21"/>
          <w:szCs w:val="21"/>
        </w:rPr>
      </w:pPr>
      <w:r>
        <w:rPr>
          <w:rFonts w:ascii="Arial" w:hAnsi="Arial" w:cs="Arial"/>
          <w:noProof/>
          <w:color w:val="000000"/>
          <w:sz w:val="21"/>
          <w:szCs w:val="21"/>
        </w:rPr>
        <w:drawing>
          <wp:inline distT="0" distB="0" distL="0" distR="0" wp14:anchorId="459E62DE" wp14:editId="6843C36D">
            <wp:extent cx="4420925" cy="1638381"/>
            <wp:effectExtent l="0" t="0" r="0" b="0"/>
            <wp:docPr id="30" name="图片 30" descr="C:\DOCUME~1\ADMINI~1\LOCALS~1\Temp\16207886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1620788668(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18239" cy="1637386"/>
                    </a:xfrm>
                    <a:prstGeom prst="rect">
                      <a:avLst/>
                    </a:prstGeom>
                    <a:noFill/>
                    <a:ln>
                      <a:noFill/>
                    </a:ln>
                  </pic:spPr>
                </pic:pic>
              </a:graphicData>
            </a:graphic>
          </wp:inline>
        </w:drawing>
      </w:r>
    </w:p>
    <w:p w14:paraId="1E616662" w14:textId="29096001" w:rsidR="003E0A67" w:rsidRDefault="003E0A67" w:rsidP="003E0A67">
      <w:pPr>
        <w:adjustRightInd w:val="0"/>
        <w:snapToGrid w:val="0"/>
        <w:spacing w:before="100" w:beforeAutospacing="1" w:line="480" w:lineRule="auto"/>
        <w:jc w:val="center"/>
        <w:rPr>
          <w:rFonts w:ascii="Arial" w:hAnsi="Arial" w:cs="Arial"/>
          <w:color w:val="000000"/>
          <w:sz w:val="21"/>
          <w:szCs w:val="21"/>
        </w:rPr>
      </w:pPr>
      <w:r>
        <w:rPr>
          <w:rFonts w:ascii="Arial" w:hAnsi="Arial" w:cs="Arial"/>
          <w:noProof/>
          <w:color w:val="000000"/>
          <w:sz w:val="21"/>
          <w:szCs w:val="21"/>
        </w:rPr>
        <w:drawing>
          <wp:inline distT="0" distB="0" distL="0" distR="0" wp14:anchorId="4CB30B9F" wp14:editId="3BDA3158">
            <wp:extent cx="6356697" cy="1057523"/>
            <wp:effectExtent l="0" t="0" r="6350" b="9525"/>
            <wp:docPr id="31" name="图片 31" descr="C:\DOCUME~1\ADMINI~1\LOCALS~1\Temp\16207887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ADMINI~1\LOCALS~1\Temp\1620788791(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2835" cy="1056881"/>
                    </a:xfrm>
                    <a:prstGeom prst="rect">
                      <a:avLst/>
                    </a:prstGeom>
                    <a:noFill/>
                    <a:ln>
                      <a:noFill/>
                    </a:ln>
                  </pic:spPr>
                </pic:pic>
              </a:graphicData>
            </a:graphic>
          </wp:inline>
        </w:drawing>
      </w:r>
    </w:p>
    <w:p w14:paraId="3ECD9D20" w14:textId="73D46A4C" w:rsidR="000F0C21" w:rsidRDefault="000F0C21" w:rsidP="000F0C21">
      <w:pPr>
        <w:adjustRightInd w:val="0"/>
        <w:snapToGrid w:val="0"/>
        <w:spacing w:before="100" w:beforeAutospacing="1" w:line="480" w:lineRule="auto"/>
        <w:jc w:val="center"/>
        <w:rPr>
          <w:rFonts w:ascii="Arial" w:hAnsi="Arial" w:cs="Arial"/>
          <w:color w:val="000000"/>
          <w:sz w:val="21"/>
          <w:szCs w:val="21"/>
        </w:rPr>
      </w:pPr>
    </w:p>
    <w:p w14:paraId="7D7B49DD" w14:textId="14E0990B" w:rsidR="00865F14" w:rsidRPr="00EF6FF5" w:rsidRDefault="00865F14" w:rsidP="00865F14">
      <w:pPr>
        <w:pStyle w:val="2"/>
        <w:spacing w:before="0" w:after="0" w:line="480" w:lineRule="auto"/>
        <w:ind w:firstLineChars="98" w:firstLine="207"/>
        <w:rPr>
          <w:rFonts w:eastAsia="宋体" w:cs="Arial"/>
          <w:sz w:val="21"/>
          <w:szCs w:val="21"/>
        </w:rPr>
      </w:pPr>
      <w:bookmarkStart w:id="51" w:name="_Toc41488718"/>
      <w:r w:rsidRPr="00EF6FF5">
        <w:rPr>
          <w:rFonts w:eastAsia="宋体" w:cs="Arial" w:hint="eastAsia"/>
          <w:sz w:val="21"/>
          <w:szCs w:val="21"/>
        </w:rPr>
        <w:lastRenderedPageBreak/>
        <w:t>三、项目区域情况</w:t>
      </w:r>
      <w:bookmarkEnd w:id="51"/>
    </w:p>
    <w:p w14:paraId="44A70380" w14:textId="5DC99667" w:rsidR="00910688" w:rsidRPr="0042704D" w:rsidRDefault="00910688" w:rsidP="00012217">
      <w:pPr>
        <w:widowControl w:val="0"/>
        <w:adjustRightInd w:val="0"/>
        <w:snapToGrid w:val="0"/>
        <w:spacing w:line="480" w:lineRule="auto"/>
        <w:rPr>
          <w:rFonts w:cs="Arial"/>
          <w:color w:val="000000"/>
          <w:sz w:val="21"/>
          <w:szCs w:val="21"/>
        </w:rPr>
      </w:pPr>
      <w:r w:rsidRPr="0042704D">
        <w:rPr>
          <w:rFonts w:cs="Arial" w:hint="eastAsia"/>
          <w:color w:val="000000"/>
          <w:sz w:val="21"/>
          <w:szCs w:val="21"/>
        </w:rPr>
        <w:t>周边公共配套情况：</w:t>
      </w:r>
    </w:p>
    <w:p w14:paraId="62CB4EE0" w14:textId="73984D1B" w:rsidR="00556642" w:rsidRDefault="00910688" w:rsidP="00CB57BF">
      <w:pPr>
        <w:widowControl w:val="0"/>
        <w:adjustRightInd w:val="0"/>
        <w:snapToGrid w:val="0"/>
        <w:spacing w:line="480" w:lineRule="auto"/>
        <w:ind w:firstLineChars="200" w:firstLine="420"/>
        <w:jc w:val="both"/>
        <w:rPr>
          <w:rFonts w:cs="Arial"/>
          <w:color w:val="000000"/>
          <w:sz w:val="21"/>
          <w:szCs w:val="21"/>
        </w:rPr>
      </w:pPr>
      <w:r w:rsidRPr="0042704D">
        <w:rPr>
          <w:rFonts w:cs="Arial" w:hint="eastAsia"/>
          <w:color w:val="000000"/>
          <w:sz w:val="21"/>
          <w:szCs w:val="21"/>
        </w:rPr>
        <w:t>交通：</w:t>
      </w:r>
      <w:r w:rsidR="002C49A2" w:rsidRPr="002C49A2">
        <w:rPr>
          <w:rFonts w:cs="Arial" w:hint="eastAsia"/>
          <w:color w:val="000000"/>
          <w:sz w:val="21"/>
          <w:szCs w:val="21"/>
        </w:rPr>
        <w:t>地块位于</w:t>
      </w:r>
      <w:r w:rsidR="00556642">
        <w:rPr>
          <w:rFonts w:cs="Arial" w:hint="eastAsia"/>
          <w:color w:val="000000"/>
          <w:sz w:val="21"/>
          <w:szCs w:val="21"/>
        </w:rPr>
        <w:t>重庆</w:t>
      </w:r>
      <w:r w:rsidR="00556642" w:rsidRPr="004A2A1B">
        <w:rPr>
          <w:rFonts w:cs="Arial" w:hint="eastAsia"/>
          <w:color w:val="000000"/>
          <w:sz w:val="21"/>
          <w:szCs w:val="21"/>
        </w:rPr>
        <w:t>市</w:t>
      </w:r>
      <w:proofErr w:type="gramStart"/>
      <w:r w:rsidR="00556642">
        <w:rPr>
          <w:rFonts w:cs="Arial" w:hint="eastAsia"/>
          <w:color w:val="000000"/>
          <w:sz w:val="21"/>
          <w:szCs w:val="21"/>
        </w:rPr>
        <w:t>璧</w:t>
      </w:r>
      <w:proofErr w:type="gramEnd"/>
      <w:r w:rsidR="00556642">
        <w:rPr>
          <w:rFonts w:cs="Arial" w:hint="eastAsia"/>
          <w:color w:val="000000"/>
          <w:sz w:val="21"/>
          <w:szCs w:val="21"/>
        </w:rPr>
        <w:t>山</w:t>
      </w:r>
      <w:r w:rsidR="00556642" w:rsidRPr="004A2A1B">
        <w:rPr>
          <w:rFonts w:cs="Arial" w:hint="eastAsia"/>
          <w:color w:val="000000"/>
          <w:sz w:val="21"/>
          <w:szCs w:val="21"/>
        </w:rPr>
        <w:t>区</w:t>
      </w:r>
      <w:r w:rsidR="002C49A2" w:rsidRPr="002C49A2">
        <w:rPr>
          <w:rFonts w:cs="Arial" w:hint="eastAsia"/>
          <w:color w:val="000000"/>
          <w:sz w:val="21"/>
          <w:szCs w:val="21"/>
        </w:rPr>
        <w:t>，</w:t>
      </w:r>
      <w:r w:rsidR="00556642" w:rsidRPr="00556642">
        <w:rPr>
          <w:rFonts w:cs="Arial" w:hint="eastAsia"/>
          <w:color w:val="000000"/>
          <w:sz w:val="21"/>
          <w:szCs w:val="21"/>
        </w:rPr>
        <w:t>邻近</w:t>
      </w:r>
      <w:proofErr w:type="gramStart"/>
      <w:r w:rsidR="00556642" w:rsidRPr="00556642">
        <w:rPr>
          <w:rFonts w:cs="Arial" w:hint="eastAsia"/>
          <w:color w:val="000000"/>
          <w:sz w:val="21"/>
          <w:szCs w:val="21"/>
        </w:rPr>
        <w:t>璧</w:t>
      </w:r>
      <w:proofErr w:type="gramEnd"/>
      <w:r w:rsidR="00556642" w:rsidRPr="00556642">
        <w:rPr>
          <w:rFonts w:cs="Arial" w:hint="eastAsia"/>
          <w:color w:val="000000"/>
          <w:sz w:val="21"/>
          <w:szCs w:val="21"/>
        </w:rPr>
        <w:t>山城市南北主轴黛山大道，</w:t>
      </w:r>
      <w:r w:rsidR="00556642">
        <w:rPr>
          <w:rFonts w:cs="Arial" w:hint="eastAsia"/>
          <w:color w:val="000000"/>
          <w:sz w:val="21"/>
          <w:szCs w:val="21"/>
        </w:rPr>
        <w:t>南侧距双龙大道直线距离约</w:t>
      </w:r>
      <w:r w:rsidR="00556642" w:rsidRPr="00A079E5">
        <w:rPr>
          <w:rFonts w:ascii="Arial" w:hAnsi="Arial" w:cs="Arial"/>
          <w:color w:val="000000"/>
          <w:sz w:val="21"/>
          <w:szCs w:val="21"/>
        </w:rPr>
        <w:t>500</w:t>
      </w:r>
      <w:r w:rsidR="00556642">
        <w:rPr>
          <w:rFonts w:cs="Arial" w:hint="eastAsia"/>
          <w:color w:val="000000"/>
          <w:sz w:val="21"/>
          <w:szCs w:val="21"/>
        </w:rPr>
        <w:t>米，东距地</w:t>
      </w:r>
      <w:r w:rsidR="00556642" w:rsidRPr="00556642">
        <w:rPr>
          <w:rFonts w:ascii="Arial" w:hAnsi="Arial" w:cs="Arial"/>
          <w:color w:val="000000"/>
          <w:sz w:val="21"/>
          <w:szCs w:val="21"/>
        </w:rPr>
        <w:t>铁</w:t>
      </w:r>
      <w:r w:rsidR="00556642" w:rsidRPr="00556642">
        <w:rPr>
          <w:rFonts w:ascii="Arial" w:hAnsi="Arial" w:cs="Arial"/>
          <w:color w:val="000000"/>
          <w:sz w:val="21"/>
          <w:szCs w:val="21"/>
        </w:rPr>
        <w:t>1</w:t>
      </w:r>
      <w:r w:rsidR="00556642" w:rsidRPr="00556642">
        <w:rPr>
          <w:rFonts w:ascii="Arial" w:hAnsi="Arial" w:cs="Arial"/>
          <w:color w:val="000000"/>
          <w:sz w:val="21"/>
          <w:szCs w:val="21"/>
        </w:rPr>
        <w:t>号</w:t>
      </w:r>
      <w:r w:rsidR="00556642">
        <w:rPr>
          <w:rFonts w:cs="Arial" w:hint="eastAsia"/>
          <w:color w:val="000000"/>
          <w:sz w:val="21"/>
          <w:szCs w:val="21"/>
        </w:rPr>
        <w:t>线璧山站直线距离约</w:t>
      </w:r>
      <w:r w:rsidR="00556642" w:rsidRPr="00556642">
        <w:rPr>
          <w:rFonts w:ascii="Arial" w:hAnsi="Arial" w:cs="Arial"/>
          <w:color w:val="000000"/>
          <w:sz w:val="21"/>
          <w:szCs w:val="21"/>
        </w:rPr>
        <w:t>1KM</w:t>
      </w:r>
      <w:r w:rsidR="00556642">
        <w:rPr>
          <w:rFonts w:ascii="Arial" w:hAnsi="Arial" w:cs="Arial" w:hint="eastAsia"/>
          <w:color w:val="000000"/>
          <w:sz w:val="21"/>
          <w:szCs w:val="21"/>
        </w:rPr>
        <w:t>，距离高铁璧山站直线距离约</w:t>
      </w:r>
      <w:r w:rsidR="00556642">
        <w:rPr>
          <w:rFonts w:ascii="Arial" w:hAnsi="Arial" w:cs="Arial" w:hint="eastAsia"/>
          <w:color w:val="000000"/>
          <w:sz w:val="21"/>
          <w:szCs w:val="21"/>
        </w:rPr>
        <w:t>12KM</w:t>
      </w:r>
      <w:r w:rsidR="00556642">
        <w:rPr>
          <w:rFonts w:ascii="Arial" w:hAnsi="Arial" w:cs="Arial" w:hint="eastAsia"/>
          <w:color w:val="000000"/>
          <w:sz w:val="21"/>
          <w:szCs w:val="21"/>
        </w:rPr>
        <w:t>，距离重庆江北国际机场直线距离</w:t>
      </w:r>
      <w:r w:rsidR="00556642">
        <w:rPr>
          <w:rFonts w:ascii="Arial" w:hAnsi="Arial" w:cs="Arial" w:hint="eastAsia"/>
          <w:color w:val="000000"/>
          <w:sz w:val="21"/>
          <w:szCs w:val="21"/>
        </w:rPr>
        <w:t>41KM</w:t>
      </w:r>
      <w:r w:rsidR="00556642">
        <w:rPr>
          <w:rFonts w:ascii="Arial" w:hAnsi="Arial" w:cs="Arial" w:hint="eastAsia"/>
          <w:color w:val="000000"/>
          <w:sz w:val="21"/>
          <w:szCs w:val="21"/>
        </w:rPr>
        <w:t>。周边其他交通配套设施还有</w:t>
      </w:r>
      <w:r w:rsidR="00556642" w:rsidRPr="009F7872">
        <w:rPr>
          <w:rFonts w:cs="Arial"/>
          <w:color w:val="000000"/>
          <w:sz w:val="21"/>
          <w:szCs w:val="21"/>
        </w:rPr>
        <w:t>地铁27号线（今年动工）、</w:t>
      </w:r>
      <w:proofErr w:type="gramStart"/>
      <w:r w:rsidR="00556642" w:rsidRPr="009F7872">
        <w:rPr>
          <w:rFonts w:cs="Arial"/>
          <w:color w:val="000000"/>
          <w:sz w:val="21"/>
          <w:szCs w:val="21"/>
        </w:rPr>
        <w:t>凉亭关</w:t>
      </w:r>
      <w:proofErr w:type="gramEnd"/>
      <w:r w:rsidR="00556642" w:rsidRPr="009F7872">
        <w:rPr>
          <w:rFonts w:cs="Arial"/>
          <w:color w:val="000000"/>
          <w:sz w:val="21"/>
          <w:szCs w:val="21"/>
        </w:rPr>
        <w:t>隧道（规划）、璧山云巴、</w:t>
      </w:r>
      <w:proofErr w:type="gramStart"/>
      <w:r w:rsidR="00556642" w:rsidRPr="009F7872">
        <w:rPr>
          <w:rFonts w:cs="Arial"/>
          <w:color w:val="000000"/>
          <w:sz w:val="21"/>
          <w:szCs w:val="21"/>
        </w:rPr>
        <w:t>璧</w:t>
      </w:r>
      <w:proofErr w:type="gramEnd"/>
      <w:r w:rsidR="00556642" w:rsidRPr="009F7872">
        <w:rPr>
          <w:rFonts w:cs="Arial"/>
          <w:color w:val="000000"/>
          <w:sz w:val="21"/>
          <w:szCs w:val="21"/>
        </w:rPr>
        <w:t>铜城际快轨（规划）、璧山汽车北站（规划）</w:t>
      </w:r>
      <w:r w:rsidR="008B20AC">
        <w:rPr>
          <w:rFonts w:cs="Arial" w:hint="eastAsia"/>
          <w:color w:val="000000"/>
          <w:sz w:val="21"/>
          <w:szCs w:val="21"/>
        </w:rPr>
        <w:t>；</w:t>
      </w:r>
      <w:r w:rsidR="00781541" w:rsidRPr="00C73D50">
        <w:rPr>
          <w:rFonts w:ascii="Arial" w:hAnsi="Arial" w:cs="Arial" w:hint="eastAsia"/>
          <w:color w:val="000000"/>
          <w:sz w:val="21"/>
          <w:szCs w:val="21"/>
        </w:rPr>
        <w:t>周边有</w:t>
      </w:r>
      <w:r w:rsidR="008B20AC">
        <w:rPr>
          <w:rFonts w:ascii="Arial" w:hAnsi="Arial" w:cs="Arial" w:hint="eastAsia"/>
          <w:color w:val="000000"/>
          <w:sz w:val="21"/>
          <w:szCs w:val="21"/>
        </w:rPr>
        <w:t>璧山</w:t>
      </w:r>
      <w:r w:rsidR="008B20AC">
        <w:rPr>
          <w:rFonts w:ascii="Arial" w:hAnsi="Arial" w:cs="Arial" w:hint="eastAsia"/>
          <w:color w:val="000000"/>
          <w:sz w:val="21"/>
          <w:szCs w:val="21"/>
        </w:rPr>
        <w:t>201</w:t>
      </w:r>
      <w:r w:rsidR="008B20AC">
        <w:rPr>
          <w:rFonts w:ascii="Arial" w:hAnsi="Arial" w:cs="Arial"/>
          <w:color w:val="000000"/>
          <w:sz w:val="21"/>
          <w:szCs w:val="21"/>
        </w:rPr>
        <w:t>路</w:t>
      </w:r>
      <w:r w:rsidR="008B20AC">
        <w:rPr>
          <w:rFonts w:ascii="Arial" w:hAnsi="Arial" w:cs="Arial" w:hint="eastAsia"/>
          <w:color w:val="000000"/>
          <w:sz w:val="21"/>
          <w:szCs w:val="21"/>
        </w:rPr>
        <w:t>；璧山</w:t>
      </w:r>
      <w:r w:rsidR="008B20AC">
        <w:rPr>
          <w:rFonts w:ascii="Arial" w:hAnsi="Arial" w:cs="Arial" w:hint="eastAsia"/>
          <w:color w:val="000000"/>
          <w:sz w:val="21"/>
          <w:szCs w:val="21"/>
        </w:rPr>
        <w:t>806</w:t>
      </w:r>
      <w:r w:rsidR="00BF0042" w:rsidRPr="00BF0042">
        <w:rPr>
          <w:rFonts w:ascii="Arial" w:hAnsi="Arial" w:cs="Arial"/>
          <w:color w:val="000000"/>
          <w:sz w:val="21"/>
          <w:szCs w:val="21"/>
        </w:rPr>
        <w:t>路；</w:t>
      </w:r>
    </w:p>
    <w:p w14:paraId="16D3126C" w14:textId="2FB234B8" w:rsidR="000977B4" w:rsidRDefault="009F7872" w:rsidP="009F7872">
      <w:pPr>
        <w:widowControl w:val="0"/>
        <w:adjustRightInd w:val="0"/>
        <w:snapToGrid w:val="0"/>
        <w:spacing w:line="480" w:lineRule="auto"/>
        <w:jc w:val="center"/>
        <w:rPr>
          <w:rFonts w:cs="Arial"/>
          <w:color w:val="000000"/>
          <w:sz w:val="21"/>
          <w:szCs w:val="21"/>
        </w:rPr>
      </w:pPr>
      <w:r>
        <w:rPr>
          <w:rFonts w:cs="Arial"/>
          <w:noProof/>
          <w:color w:val="000000"/>
          <w:sz w:val="21"/>
          <w:szCs w:val="21"/>
        </w:rPr>
        <w:drawing>
          <wp:inline distT="0" distB="0" distL="0" distR="0" wp14:anchorId="48EFB50E" wp14:editId="38299E7F">
            <wp:extent cx="4890135" cy="4086860"/>
            <wp:effectExtent l="0" t="0" r="5715" b="8890"/>
            <wp:docPr id="5152" name="图片 5152" descr="C:\DOCUME~1\ADMINI~1\LOCALS~1\Temp\16207893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1\ADMINI~1\LOCALS~1\Temp\162078934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0135" cy="4086860"/>
                    </a:xfrm>
                    <a:prstGeom prst="rect">
                      <a:avLst/>
                    </a:prstGeom>
                    <a:noFill/>
                    <a:ln>
                      <a:noFill/>
                    </a:ln>
                  </pic:spPr>
                </pic:pic>
              </a:graphicData>
            </a:graphic>
          </wp:inline>
        </w:drawing>
      </w:r>
    </w:p>
    <w:p w14:paraId="26063825" w14:textId="22473147" w:rsidR="00910688" w:rsidRDefault="00FF0219" w:rsidP="00552C4B">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商业：</w:t>
      </w:r>
      <w:r w:rsidR="008B20AC">
        <w:rPr>
          <w:rFonts w:ascii="Arial" w:hAnsi="Arial" w:cs="Arial" w:hint="eastAsia"/>
          <w:color w:val="000000"/>
          <w:sz w:val="21"/>
          <w:szCs w:val="21"/>
        </w:rPr>
        <w:t>调研对象地块南侧有</w:t>
      </w:r>
      <w:r w:rsidR="008B20AC" w:rsidRPr="009F7872">
        <w:rPr>
          <w:rFonts w:cs="Arial"/>
          <w:color w:val="000000"/>
          <w:sz w:val="21"/>
          <w:szCs w:val="21"/>
        </w:rPr>
        <w:t>爱琴海购物公园（在建）</w:t>
      </w:r>
      <w:r w:rsidR="008B20AC">
        <w:rPr>
          <w:rFonts w:cs="Arial" w:hint="eastAsia"/>
          <w:color w:val="000000"/>
          <w:sz w:val="21"/>
          <w:szCs w:val="21"/>
        </w:rPr>
        <w:t>，东侧</w:t>
      </w:r>
      <w:r w:rsidR="008B20AC" w:rsidRPr="008B20AC">
        <w:rPr>
          <w:rFonts w:ascii="Arial" w:hAnsi="Arial" w:cs="Arial"/>
          <w:color w:val="000000"/>
          <w:sz w:val="21"/>
          <w:szCs w:val="21"/>
        </w:rPr>
        <w:t>2KM</w:t>
      </w:r>
      <w:proofErr w:type="gramStart"/>
      <w:r w:rsidR="008B20AC">
        <w:rPr>
          <w:rFonts w:ascii="Arial" w:hAnsi="Arial" w:cs="Arial" w:hint="eastAsia"/>
          <w:color w:val="000000"/>
          <w:sz w:val="21"/>
          <w:szCs w:val="21"/>
        </w:rPr>
        <w:t>有</w:t>
      </w:r>
      <w:r w:rsidR="008B20AC" w:rsidRPr="009F7872">
        <w:rPr>
          <w:rFonts w:cs="Arial"/>
          <w:color w:val="000000"/>
          <w:sz w:val="21"/>
          <w:szCs w:val="21"/>
        </w:rPr>
        <w:t>六旗乐园</w:t>
      </w:r>
      <w:proofErr w:type="gramEnd"/>
      <w:r w:rsidR="008B20AC" w:rsidRPr="009F7872">
        <w:rPr>
          <w:rFonts w:cs="Arial"/>
          <w:color w:val="000000"/>
          <w:sz w:val="21"/>
          <w:szCs w:val="21"/>
        </w:rPr>
        <w:t>滨水商圈（已建成）、</w:t>
      </w:r>
      <w:proofErr w:type="gramStart"/>
      <w:r w:rsidR="008B20AC" w:rsidRPr="009F7872">
        <w:rPr>
          <w:rFonts w:cs="Arial"/>
          <w:color w:val="000000"/>
          <w:sz w:val="21"/>
          <w:szCs w:val="21"/>
        </w:rPr>
        <w:t>六旗水</w:t>
      </w:r>
      <w:proofErr w:type="gramEnd"/>
      <w:r w:rsidR="008B20AC" w:rsidRPr="009F7872">
        <w:rPr>
          <w:rFonts w:cs="Arial"/>
          <w:color w:val="000000"/>
          <w:sz w:val="21"/>
          <w:szCs w:val="21"/>
        </w:rPr>
        <w:t>乐园</w:t>
      </w:r>
      <w:r w:rsidR="008B20AC">
        <w:rPr>
          <w:rFonts w:cs="Arial" w:hint="eastAsia"/>
          <w:color w:val="000000"/>
          <w:sz w:val="21"/>
          <w:szCs w:val="21"/>
        </w:rPr>
        <w:t>，往南约</w:t>
      </w:r>
      <w:r w:rsidR="008B20AC" w:rsidRPr="008B20AC">
        <w:rPr>
          <w:rFonts w:ascii="Arial" w:hAnsi="Arial" w:cs="Arial"/>
          <w:color w:val="000000"/>
          <w:sz w:val="21"/>
          <w:szCs w:val="21"/>
        </w:rPr>
        <w:t>3KM</w:t>
      </w:r>
      <w:r w:rsidR="008B20AC">
        <w:rPr>
          <w:rFonts w:ascii="Arial" w:hAnsi="Arial" w:cs="Arial" w:hint="eastAsia"/>
          <w:color w:val="000000"/>
          <w:sz w:val="21"/>
          <w:szCs w:val="21"/>
        </w:rPr>
        <w:t>有红星美</w:t>
      </w:r>
      <w:proofErr w:type="gramStart"/>
      <w:r w:rsidR="008B20AC">
        <w:rPr>
          <w:rFonts w:ascii="Arial" w:hAnsi="Arial" w:cs="Arial" w:hint="eastAsia"/>
          <w:color w:val="000000"/>
          <w:sz w:val="21"/>
          <w:szCs w:val="21"/>
        </w:rPr>
        <w:t>凯</w:t>
      </w:r>
      <w:proofErr w:type="gramEnd"/>
      <w:r w:rsidR="008B20AC">
        <w:rPr>
          <w:rFonts w:ascii="Arial" w:hAnsi="Arial" w:cs="Arial" w:hint="eastAsia"/>
          <w:color w:val="000000"/>
          <w:sz w:val="21"/>
          <w:szCs w:val="21"/>
        </w:rPr>
        <w:t>龙，</w:t>
      </w:r>
      <w:r w:rsidR="008B20AC">
        <w:rPr>
          <w:rFonts w:cs="Arial" w:hint="eastAsia"/>
          <w:color w:val="000000"/>
          <w:sz w:val="21"/>
          <w:szCs w:val="21"/>
        </w:rPr>
        <w:t>南侧距</w:t>
      </w:r>
      <w:proofErr w:type="gramStart"/>
      <w:r w:rsidR="008B20AC">
        <w:rPr>
          <w:rFonts w:cs="Arial" w:hint="eastAsia"/>
          <w:color w:val="000000"/>
          <w:sz w:val="21"/>
          <w:szCs w:val="21"/>
        </w:rPr>
        <w:t>璧</w:t>
      </w:r>
      <w:proofErr w:type="gramEnd"/>
      <w:r w:rsidR="008B20AC">
        <w:rPr>
          <w:rFonts w:cs="Arial" w:hint="eastAsia"/>
          <w:color w:val="000000"/>
          <w:sz w:val="21"/>
          <w:szCs w:val="21"/>
        </w:rPr>
        <w:t>山城区核心商业直</w:t>
      </w:r>
      <w:r w:rsidR="008B20AC" w:rsidRPr="008B20AC">
        <w:rPr>
          <w:rFonts w:ascii="Arial" w:hAnsi="Arial" w:cs="Arial"/>
          <w:color w:val="000000"/>
          <w:sz w:val="21"/>
          <w:szCs w:val="21"/>
        </w:rPr>
        <w:t>线距离约</w:t>
      </w:r>
      <w:r w:rsidR="008B20AC" w:rsidRPr="008B20AC">
        <w:rPr>
          <w:rFonts w:ascii="Arial" w:hAnsi="Arial" w:cs="Arial"/>
          <w:color w:val="000000"/>
          <w:sz w:val="21"/>
          <w:szCs w:val="21"/>
        </w:rPr>
        <w:t>5KM</w:t>
      </w:r>
      <w:r w:rsidR="008B20AC">
        <w:rPr>
          <w:rFonts w:ascii="Arial" w:hAnsi="Arial" w:cs="Arial" w:hint="eastAsia"/>
          <w:color w:val="000000"/>
          <w:sz w:val="21"/>
          <w:szCs w:val="21"/>
        </w:rPr>
        <w:t>；</w:t>
      </w:r>
    </w:p>
    <w:p w14:paraId="57A4A90C" w14:textId="149359A4" w:rsidR="00910688" w:rsidRDefault="00910688" w:rsidP="00552C4B">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教育：</w:t>
      </w:r>
      <w:r w:rsidR="001F1138">
        <w:rPr>
          <w:rFonts w:ascii="Arial" w:hAnsi="Arial" w:cs="Arial" w:hint="eastAsia"/>
          <w:color w:val="000000"/>
          <w:sz w:val="21"/>
          <w:szCs w:val="21"/>
        </w:rPr>
        <w:t>调研对象</w:t>
      </w:r>
      <w:r w:rsidR="00005C1D" w:rsidRPr="00005C1D">
        <w:rPr>
          <w:rFonts w:ascii="Arial" w:hAnsi="Arial" w:cs="Arial" w:hint="eastAsia"/>
          <w:color w:val="000000"/>
          <w:sz w:val="21"/>
          <w:szCs w:val="21"/>
        </w:rPr>
        <w:t>地块距离</w:t>
      </w:r>
      <w:r w:rsidR="001F1138" w:rsidRPr="009F7872">
        <w:rPr>
          <w:rFonts w:cs="Arial"/>
          <w:color w:val="000000"/>
          <w:sz w:val="21"/>
          <w:szCs w:val="21"/>
        </w:rPr>
        <w:t>城北</w:t>
      </w:r>
      <w:r w:rsidR="001F1138" w:rsidRPr="001F1138">
        <w:rPr>
          <w:rFonts w:ascii="Arial" w:hAnsi="Arial" w:cs="Arial"/>
          <w:color w:val="000000"/>
          <w:sz w:val="21"/>
          <w:szCs w:val="21"/>
        </w:rPr>
        <w:t>小学（璧山本土前</w:t>
      </w:r>
      <w:r w:rsidR="001F1138" w:rsidRPr="001F1138">
        <w:rPr>
          <w:rFonts w:ascii="Arial" w:hAnsi="Arial" w:cs="Arial"/>
          <w:color w:val="000000"/>
          <w:sz w:val="21"/>
          <w:szCs w:val="21"/>
        </w:rPr>
        <w:t>3</w:t>
      </w:r>
      <w:r w:rsidR="001F1138" w:rsidRPr="001F1138">
        <w:rPr>
          <w:rFonts w:ascii="Arial" w:hAnsi="Arial" w:cs="Arial"/>
          <w:color w:val="000000"/>
          <w:sz w:val="21"/>
          <w:szCs w:val="21"/>
        </w:rPr>
        <w:t>）约</w:t>
      </w:r>
      <w:r w:rsidR="00005C1D" w:rsidRPr="00005C1D">
        <w:rPr>
          <w:rFonts w:ascii="Arial" w:hAnsi="Arial" w:cs="Arial"/>
          <w:color w:val="000000"/>
          <w:sz w:val="21"/>
          <w:szCs w:val="21"/>
        </w:rPr>
        <w:t>1</w:t>
      </w:r>
      <w:r w:rsidR="001F1138">
        <w:rPr>
          <w:rFonts w:ascii="Arial" w:hAnsi="Arial" w:cs="Arial" w:hint="eastAsia"/>
          <w:color w:val="000000"/>
          <w:sz w:val="21"/>
          <w:szCs w:val="21"/>
        </w:rPr>
        <w:t>.5</w:t>
      </w:r>
      <w:r w:rsidR="00005C1D" w:rsidRPr="00005C1D">
        <w:rPr>
          <w:rFonts w:ascii="Arial" w:hAnsi="Arial" w:cs="Arial"/>
          <w:color w:val="000000"/>
          <w:sz w:val="21"/>
          <w:szCs w:val="21"/>
        </w:rPr>
        <w:t>公里</w:t>
      </w:r>
      <w:r w:rsidRPr="00EB6323">
        <w:rPr>
          <w:rFonts w:ascii="Arial" w:hAnsi="Arial" w:cs="Arial"/>
          <w:color w:val="000000"/>
          <w:sz w:val="21"/>
          <w:szCs w:val="21"/>
        </w:rPr>
        <w:t>；</w:t>
      </w:r>
      <w:r w:rsidR="001F1138">
        <w:rPr>
          <w:rFonts w:ascii="Arial" w:hAnsi="Arial" w:cs="Arial" w:hint="eastAsia"/>
          <w:color w:val="000000"/>
          <w:sz w:val="21"/>
          <w:szCs w:val="21"/>
        </w:rPr>
        <w:t>往</w:t>
      </w:r>
      <w:proofErr w:type="gramStart"/>
      <w:r w:rsidR="001F1138">
        <w:rPr>
          <w:rFonts w:ascii="Arial" w:hAnsi="Arial" w:cs="Arial" w:hint="eastAsia"/>
          <w:color w:val="000000"/>
          <w:sz w:val="21"/>
          <w:szCs w:val="21"/>
        </w:rPr>
        <w:t>南还有</w:t>
      </w:r>
      <w:proofErr w:type="gramEnd"/>
      <w:r w:rsidR="001F1138">
        <w:rPr>
          <w:rFonts w:ascii="Arial" w:hAnsi="Arial" w:cs="Arial" w:hint="eastAsia"/>
          <w:color w:val="000000"/>
          <w:sz w:val="21"/>
          <w:szCs w:val="21"/>
        </w:rPr>
        <w:t>北街小学、</w:t>
      </w:r>
      <w:proofErr w:type="gramStart"/>
      <w:r w:rsidR="001F1138">
        <w:rPr>
          <w:rFonts w:ascii="Arial" w:hAnsi="Arial" w:cs="Arial" w:hint="eastAsia"/>
          <w:color w:val="000000"/>
          <w:sz w:val="21"/>
          <w:szCs w:val="21"/>
        </w:rPr>
        <w:t>璧</w:t>
      </w:r>
      <w:proofErr w:type="gramEnd"/>
      <w:r w:rsidR="001F1138">
        <w:rPr>
          <w:rFonts w:ascii="Arial" w:hAnsi="Arial" w:cs="Arial" w:hint="eastAsia"/>
          <w:color w:val="000000"/>
          <w:sz w:val="21"/>
          <w:szCs w:val="21"/>
        </w:rPr>
        <w:t>泉小学，直线距离约</w:t>
      </w:r>
      <w:r w:rsidR="001F1138">
        <w:rPr>
          <w:rFonts w:ascii="Arial" w:hAnsi="Arial" w:cs="Arial" w:hint="eastAsia"/>
          <w:color w:val="000000"/>
          <w:sz w:val="21"/>
          <w:szCs w:val="21"/>
        </w:rPr>
        <w:t>2.5</w:t>
      </w:r>
      <w:r w:rsidR="001F1138">
        <w:rPr>
          <w:rFonts w:ascii="Arial" w:hAnsi="Arial" w:cs="Arial" w:hint="eastAsia"/>
          <w:color w:val="000000"/>
          <w:sz w:val="21"/>
          <w:szCs w:val="21"/>
        </w:rPr>
        <w:t>公里，</w:t>
      </w:r>
      <w:r w:rsidR="00005C1D" w:rsidRPr="00005C1D">
        <w:rPr>
          <w:rFonts w:ascii="Arial" w:hAnsi="Arial" w:cs="Arial" w:hint="eastAsia"/>
          <w:color w:val="000000"/>
          <w:sz w:val="21"/>
          <w:szCs w:val="21"/>
        </w:rPr>
        <w:t>地块</w:t>
      </w:r>
      <w:r w:rsidR="001F1138">
        <w:rPr>
          <w:rFonts w:ascii="Arial" w:hAnsi="Arial" w:cs="Arial" w:hint="eastAsia"/>
          <w:color w:val="000000"/>
          <w:sz w:val="21"/>
          <w:szCs w:val="21"/>
        </w:rPr>
        <w:t>北侧未来还规划有</w:t>
      </w:r>
      <w:r w:rsidR="001F1138">
        <w:rPr>
          <w:rFonts w:ascii="Arial" w:hAnsi="Arial" w:cs="Arial" w:hint="eastAsia"/>
          <w:color w:val="000000"/>
          <w:sz w:val="21"/>
          <w:szCs w:val="21"/>
        </w:rPr>
        <w:t>1</w:t>
      </w:r>
      <w:r w:rsidR="001F1138">
        <w:rPr>
          <w:rFonts w:ascii="Arial" w:hAnsi="Arial" w:cs="Arial" w:hint="eastAsia"/>
          <w:color w:val="000000"/>
          <w:sz w:val="21"/>
          <w:szCs w:val="21"/>
        </w:rPr>
        <w:t>所中学（</w:t>
      </w:r>
      <w:r w:rsidR="001F1138">
        <w:rPr>
          <w:rFonts w:ascii="Arial" w:hAnsi="Arial" w:cs="Arial" w:hint="eastAsia"/>
          <w:color w:val="000000"/>
          <w:sz w:val="21"/>
          <w:szCs w:val="21"/>
        </w:rPr>
        <w:t>36</w:t>
      </w:r>
      <w:r w:rsidR="001F1138">
        <w:rPr>
          <w:rFonts w:ascii="Arial" w:hAnsi="Arial" w:cs="Arial" w:hint="eastAsia"/>
          <w:color w:val="000000"/>
          <w:sz w:val="21"/>
          <w:szCs w:val="21"/>
        </w:rPr>
        <w:t>班）和</w:t>
      </w:r>
      <w:r w:rsidR="001F1138">
        <w:rPr>
          <w:rFonts w:ascii="Arial" w:hAnsi="Arial" w:cs="Arial" w:hint="eastAsia"/>
          <w:color w:val="000000"/>
          <w:sz w:val="21"/>
          <w:szCs w:val="21"/>
        </w:rPr>
        <w:t>1</w:t>
      </w:r>
      <w:r w:rsidR="001F1138">
        <w:rPr>
          <w:rFonts w:ascii="Arial" w:hAnsi="Arial" w:cs="Arial" w:hint="eastAsia"/>
          <w:color w:val="000000"/>
          <w:sz w:val="21"/>
          <w:szCs w:val="21"/>
        </w:rPr>
        <w:t>所小学（</w:t>
      </w:r>
      <w:r w:rsidR="001F1138">
        <w:rPr>
          <w:rFonts w:ascii="Arial" w:hAnsi="Arial" w:cs="Arial" w:hint="eastAsia"/>
          <w:color w:val="000000"/>
          <w:sz w:val="21"/>
          <w:szCs w:val="21"/>
        </w:rPr>
        <w:t>36</w:t>
      </w:r>
      <w:r w:rsidR="001F1138">
        <w:rPr>
          <w:rFonts w:ascii="Arial" w:hAnsi="Arial" w:cs="Arial" w:hint="eastAsia"/>
          <w:color w:val="000000"/>
          <w:sz w:val="21"/>
          <w:szCs w:val="21"/>
        </w:rPr>
        <w:t>班）</w:t>
      </w:r>
      <w:r w:rsidR="00D0319B">
        <w:rPr>
          <w:rFonts w:ascii="Arial" w:hAnsi="Arial" w:cs="Arial" w:hint="eastAsia"/>
          <w:color w:val="000000"/>
          <w:sz w:val="21"/>
          <w:szCs w:val="21"/>
        </w:rPr>
        <w:t>；</w:t>
      </w:r>
    </w:p>
    <w:p w14:paraId="62F627BF" w14:textId="7AC369CF" w:rsidR="00910688" w:rsidRPr="008C1F61"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医疗：</w:t>
      </w:r>
      <w:r w:rsidR="001F1138">
        <w:rPr>
          <w:rFonts w:ascii="Arial" w:hAnsi="Arial" w:cs="Arial" w:hint="eastAsia"/>
          <w:color w:val="000000"/>
          <w:sz w:val="21"/>
          <w:szCs w:val="21"/>
        </w:rPr>
        <w:t>项目距离璧山中医院直线距离约</w:t>
      </w:r>
      <w:r w:rsidR="001F1138">
        <w:rPr>
          <w:rFonts w:ascii="Arial" w:hAnsi="Arial" w:cs="Arial" w:hint="eastAsia"/>
          <w:color w:val="000000"/>
          <w:sz w:val="21"/>
          <w:szCs w:val="21"/>
        </w:rPr>
        <w:t>3.5</w:t>
      </w:r>
      <w:r w:rsidR="001F1138">
        <w:rPr>
          <w:rFonts w:ascii="Arial" w:hAnsi="Arial" w:cs="Arial" w:hint="eastAsia"/>
          <w:color w:val="000000"/>
          <w:sz w:val="21"/>
          <w:szCs w:val="21"/>
        </w:rPr>
        <w:t>公里，距离</w:t>
      </w:r>
      <w:r w:rsidR="001F1138" w:rsidRPr="001F1138">
        <w:rPr>
          <w:rFonts w:ascii="Arial" w:hAnsi="Arial" w:cs="Arial" w:hint="eastAsia"/>
          <w:color w:val="000000"/>
          <w:sz w:val="21"/>
          <w:szCs w:val="21"/>
        </w:rPr>
        <w:t>重庆市</w:t>
      </w:r>
      <w:proofErr w:type="gramStart"/>
      <w:r w:rsidR="001F1138" w:rsidRPr="001F1138">
        <w:rPr>
          <w:rFonts w:ascii="Arial" w:hAnsi="Arial" w:cs="Arial" w:hint="eastAsia"/>
          <w:color w:val="000000"/>
          <w:sz w:val="21"/>
          <w:szCs w:val="21"/>
        </w:rPr>
        <w:t>璧</w:t>
      </w:r>
      <w:proofErr w:type="gramEnd"/>
      <w:r w:rsidR="001F1138" w:rsidRPr="001F1138">
        <w:rPr>
          <w:rFonts w:ascii="Arial" w:hAnsi="Arial" w:cs="Arial" w:hint="eastAsia"/>
          <w:color w:val="000000"/>
          <w:sz w:val="21"/>
          <w:szCs w:val="21"/>
        </w:rPr>
        <w:t>山区人民医院</w:t>
      </w:r>
      <w:r w:rsidR="001F1138" w:rsidRPr="001F1138">
        <w:rPr>
          <w:rFonts w:ascii="Arial" w:hAnsi="Arial" w:cs="Arial"/>
          <w:color w:val="000000"/>
          <w:sz w:val="21"/>
          <w:szCs w:val="21"/>
        </w:rPr>
        <w:t>(</w:t>
      </w:r>
      <w:r w:rsidR="001F1138" w:rsidRPr="001F1138">
        <w:rPr>
          <w:rFonts w:ascii="Arial" w:hAnsi="Arial" w:cs="Arial"/>
          <w:color w:val="000000"/>
          <w:sz w:val="21"/>
          <w:szCs w:val="21"/>
        </w:rPr>
        <w:t>新院</w:t>
      </w:r>
      <w:r w:rsidR="001F1138" w:rsidRPr="001F1138">
        <w:rPr>
          <w:rFonts w:ascii="Arial" w:hAnsi="Arial" w:cs="Arial"/>
          <w:color w:val="000000"/>
          <w:sz w:val="21"/>
          <w:szCs w:val="21"/>
        </w:rPr>
        <w:t>)</w:t>
      </w:r>
      <w:r w:rsidR="001F1138">
        <w:rPr>
          <w:rFonts w:ascii="Arial" w:hAnsi="Arial" w:cs="Arial" w:hint="eastAsia"/>
          <w:color w:val="000000"/>
          <w:sz w:val="21"/>
          <w:szCs w:val="21"/>
        </w:rPr>
        <w:t>直线距离约</w:t>
      </w:r>
      <w:r w:rsidR="001F1138">
        <w:rPr>
          <w:rFonts w:ascii="Arial" w:hAnsi="Arial" w:cs="Arial" w:hint="eastAsia"/>
          <w:color w:val="000000"/>
          <w:sz w:val="21"/>
          <w:szCs w:val="21"/>
        </w:rPr>
        <w:t>5</w:t>
      </w:r>
      <w:r w:rsidR="001F1138">
        <w:rPr>
          <w:rFonts w:ascii="Arial" w:hAnsi="Arial" w:cs="Arial" w:hint="eastAsia"/>
          <w:color w:val="000000"/>
          <w:sz w:val="21"/>
          <w:szCs w:val="21"/>
        </w:rPr>
        <w:t>公里</w:t>
      </w:r>
      <w:r w:rsidR="00AE10F1" w:rsidRPr="008C1F61">
        <w:rPr>
          <w:rFonts w:ascii="Arial" w:hAnsi="Arial" w:cs="Arial" w:hint="eastAsia"/>
          <w:color w:val="000000"/>
          <w:sz w:val="21"/>
          <w:szCs w:val="21"/>
        </w:rPr>
        <w:t>；</w:t>
      </w:r>
    </w:p>
    <w:p w14:paraId="185FA3EE" w14:textId="67A844A4" w:rsidR="00910688" w:rsidRDefault="00910688" w:rsidP="0091068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景观及人文资源：</w:t>
      </w:r>
      <w:r w:rsidR="00391C43" w:rsidRPr="008C1F61">
        <w:rPr>
          <w:rFonts w:ascii="Arial" w:hAnsi="Arial" w:cs="Arial" w:hint="eastAsia"/>
          <w:color w:val="000000"/>
          <w:sz w:val="21"/>
          <w:szCs w:val="21"/>
        </w:rPr>
        <w:t>项目</w:t>
      </w:r>
      <w:proofErr w:type="gramStart"/>
      <w:r w:rsidR="00391C43" w:rsidRPr="008C1F61">
        <w:rPr>
          <w:rFonts w:ascii="Arial" w:hAnsi="Arial" w:cs="Arial" w:hint="eastAsia"/>
          <w:color w:val="000000"/>
          <w:sz w:val="21"/>
          <w:szCs w:val="21"/>
        </w:rPr>
        <w:t>距</w:t>
      </w:r>
      <w:r w:rsidR="0078367A" w:rsidRPr="009F7872">
        <w:rPr>
          <w:rFonts w:cs="Arial"/>
          <w:color w:val="000000"/>
          <w:sz w:val="21"/>
          <w:szCs w:val="21"/>
        </w:rPr>
        <w:t>秀湖</w:t>
      </w:r>
      <w:proofErr w:type="gramEnd"/>
      <w:r w:rsidR="0078367A" w:rsidRPr="009F7872">
        <w:rPr>
          <w:rFonts w:cs="Arial"/>
          <w:color w:val="000000"/>
          <w:sz w:val="21"/>
          <w:szCs w:val="21"/>
        </w:rPr>
        <w:t>公园</w:t>
      </w:r>
      <w:r w:rsidR="00391C43" w:rsidRPr="008C1F61">
        <w:rPr>
          <w:rFonts w:ascii="Arial" w:hAnsi="Arial" w:cs="Arial" w:hint="eastAsia"/>
          <w:color w:val="000000"/>
          <w:sz w:val="21"/>
          <w:szCs w:val="21"/>
        </w:rPr>
        <w:t>约</w:t>
      </w:r>
      <w:r w:rsidR="0078367A">
        <w:rPr>
          <w:rFonts w:ascii="Arial" w:hAnsi="Arial" w:cs="Arial" w:hint="eastAsia"/>
          <w:color w:val="000000"/>
          <w:sz w:val="21"/>
          <w:szCs w:val="21"/>
        </w:rPr>
        <w:t>4</w:t>
      </w:r>
      <w:r w:rsidR="00391C43" w:rsidRPr="008C1F61">
        <w:rPr>
          <w:rFonts w:ascii="Arial" w:hAnsi="Arial" w:cs="Arial" w:hint="eastAsia"/>
          <w:color w:val="000000"/>
          <w:sz w:val="21"/>
          <w:szCs w:val="21"/>
        </w:rPr>
        <w:t>公里；</w:t>
      </w:r>
      <w:r w:rsidR="0078367A">
        <w:rPr>
          <w:rFonts w:ascii="Arial" w:hAnsi="Arial" w:cs="Arial" w:hint="eastAsia"/>
          <w:color w:val="000000"/>
          <w:sz w:val="21"/>
          <w:szCs w:val="21"/>
        </w:rPr>
        <w:t>距</w:t>
      </w:r>
      <w:r w:rsidR="0078367A" w:rsidRPr="0078367A">
        <w:rPr>
          <w:rFonts w:ascii="Arial" w:hAnsi="Arial" w:cs="Arial" w:hint="eastAsia"/>
          <w:color w:val="000000"/>
          <w:sz w:val="21"/>
          <w:szCs w:val="21"/>
        </w:rPr>
        <w:t>璧山图书馆</w:t>
      </w:r>
      <w:r w:rsidR="0078367A">
        <w:rPr>
          <w:rFonts w:ascii="Arial" w:hAnsi="Arial" w:cs="Arial" w:hint="eastAsia"/>
          <w:color w:val="000000"/>
          <w:sz w:val="21"/>
          <w:szCs w:val="21"/>
        </w:rPr>
        <w:t>约</w:t>
      </w:r>
      <w:r w:rsidR="0078367A">
        <w:rPr>
          <w:rFonts w:ascii="Arial" w:hAnsi="Arial" w:cs="Arial" w:hint="eastAsia"/>
          <w:color w:val="000000"/>
          <w:sz w:val="21"/>
          <w:szCs w:val="21"/>
        </w:rPr>
        <w:t>3</w:t>
      </w:r>
      <w:r w:rsidR="0078367A">
        <w:rPr>
          <w:rFonts w:ascii="Arial" w:hAnsi="Arial" w:cs="Arial" w:hint="eastAsia"/>
          <w:color w:val="000000"/>
          <w:sz w:val="21"/>
          <w:szCs w:val="21"/>
        </w:rPr>
        <w:t>公里，往东距大学城约</w:t>
      </w:r>
      <w:r w:rsidR="0078367A">
        <w:rPr>
          <w:rFonts w:ascii="Arial" w:hAnsi="Arial" w:cs="Arial" w:hint="eastAsia"/>
          <w:color w:val="000000"/>
          <w:sz w:val="21"/>
          <w:szCs w:val="21"/>
        </w:rPr>
        <w:t>8</w:t>
      </w:r>
      <w:r w:rsidR="0078367A">
        <w:rPr>
          <w:rFonts w:ascii="Arial" w:hAnsi="Arial" w:cs="Arial" w:hint="eastAsia"/>
          <w:color w:val="000000"/>
          <w:sz w:val="21"/>
          <w:szCs w:val="21"/>
        </w:rPr>
        <w:t>公里，</w:t>
      </w:r>
      <w:r w:rsidR="0078367A">
        <w:rPr>
          <w:rFonts w:ascii="Arial" w:hAnsi="Arial" w:cs="Arial" w:hint="eastAsia"/>
          <w:color w:val="000000"/>
          <w:sz w:val="21"/>
          <w:szCs w:val="21"/>
        </w:rPr>
        <w:lastRenderedPageBreak/>
        <w:t>搭乘地铁</w:t>
      </w:r>
      <w:r w:rsidR="0078367A">
        <w:rPr>
          <w:rFonts w:ascii="Arial" w:hAnsi="Arial" w:cs="Arial" w:hint="eastAsia"/>
          <w:color w:val="000000"/>
          <w:sz w:val="21"/>
          <w:szCs w:val="21"/>
        </w:rPr>
        <w:t>1</w:t>
      </w:r>
      <w:r w:rsidR="0078367A">
        <w:rPr>
          <w:rFonts w:ascii="Arial" w:hAnsi="Arial" w:cs="Arial" w:hint="eastAsia"/>
          <w:color w:val="000000"/>
          <w:sz w:val="21"/>
          <w:szCs w:val="21"/>
        </w:rPr>
        <w:t>号线约半个小时车程；</w:t>
      </w:r>
      <w:r w:rsidR="0078367A">
        <w:rPr>
          <w:rFonts w:ascii="Arial" w:hAnsi="Arial" w:cs="Arial" w:hint="eastAsia"/>
          <w:color w:val="000000"/>
          <w:sz w:val="21"/>
          <w:szCs w:val="21"/>
        </w:rPr>
        <w:t xml:space="preserve"> </w:t>
      </w:r>
    </w:p>
    <w:p w14:paraId="61C6DF4F" w14:textId="4311B36A" w:rsidR="00F32F92" w:rsidRPr="003D4509" w:rsidRDefault="00F32F92" w:rsidP="00F32F92">
      <w:pPr>
        <w:pStyle w:val="2"/>
        <w:spacing w:before="0" w:after="0" w:line="480" w:lineRule="auto"/>
        <w:ind w:firstLineChars="98" w:firstLine="207"/>
        <w:rPr>
          <w:rFonts w:eastAsia="宋体" w:cs="Arial"/>
          <w:sz w:val="21"/>
          <w:szCs w:val="21"/>
        </w:rPr>
      </w:pPr>
      <w:bookmarkStart w:id="52" w:name="_Toc41488719"/>
      <w:r w:rsidRPr="003D4509">
        <w:rPr>
          <w:rFonts w:eastAsia="宋体" w:cs="Arial" w:hint="eastAsia"/>
          <w:sz w:val="21"/>
          <w:szCs w:val="21"/>
        </w:rPr>
        <w:t>四、项目操盘团队分析</w:t>
      </w:r>
      <w:bookmarkEnd w:id="52"/>
    </w:p>
    <w:p w14:paraId="3CFAB0CE" w14:textId="74828FB6" w:rsidR="00BA2780" w:rsidRPr="00905AD8" w:rsidRDefault="003D69DC" w:rsidP="008E3731">
      <w:pPr>
        <w:adjustRightInd w:val="0"/>
        <w:snapToGrid w:val="0"/>
        <w:spacing w:line="480" w:lineRule="auto"/>
        <w:ind w:firstLineChars="200" w:firstLine="420"/>
        <w:jc w:val="both"/>
        <w:rPr>
          <w:rFonts w:ascii="Arial" w:hAnsi="Arial" w:cs="Arial"/>
          <w:color w:val="000000"/>
          <w:sz w:val="21"/>
          <w:szCs w:val="21"/>
        </w:rPr>
      </w:pPr>
      <w:r w:rsidRPr="00905AD8">
        <w:rPr>
          <w:rFonts w:ascii="Arial" w:hAnsi="Arial" w:cs="Arial" w:hint="eastAsia"/>
          <w:color w:val="000000"/>
          <w:sz w:val="21"/>
          <w:szCs w:val="21"/>
        </w:rPr>
        <w:t>1</w:t>
      </w:r>
      <w:r w:rsidR="00BA2780" w:rsidRPr="00905AD8">
        <w:rPr>
          <w:rFonts w:ascii="Arial" w:hAnsi="Arial" w:cs="Arial" w:hint="eastAsia"/>
          <w:color w:val="000000"/>
          <w:sz w:val="21"/>
          <w:szCs w:val="21"/>
        </w:rPr>
        <w:t>、公司简介</w:t>
      </w:r>
    </w:p>
    <w:p w14:paraId="7A39353F" w14:textId="77777777" w:rsidR="00237363" w:rsidRPr="00905AD8" w:rsidRDefault="00237363" w:rsidP="00237363">
      <w:pPr>
        <w:adjustRightInd w:val="0"/>
        <w:snapToGrid w:val="0"/>
        <w:spacing w:line="480" w:lineRule="auto"/>
        <w:ind w:firstLineChars="200" w:firstLine="420"/>
        <w:jc w:val="both"/>
        <w:rPr>
          <w:rFonts w:ascii="Arial" w:hAnsi="Arial" w:cs="Arial"/>
          <w:color w:val="000000"/>
          <w:sz w:val="21"/>
          <w:szCs w:val="21"/>
        </w:rPr>
      </w:pPr>
      <w:r w:rsidRPr="00905AD8">
        <w:rPr>
          <w:rFonts w:ascii="Arial" w:hAnsi="Arial" w:cs="Arial" w:hint="eastAsia"/>
          <w:color w:val="000000"/>
          <w:sz w:val="21"/>
          <w:szCs w:val="21"/>
        </w:rPr>
        <w:t>当代置业（中国）有限公司，</w:t>
      </w:r>
      <w:r w:rsidRPr="00905AD8">
        <w:rPr>
          <w:rFonts w:ascii="Arial" w:hAnsi="Arial" w:cs="Arial"/>
          <w:color w:val="000000"/>
          <w:sz w:val="21"/>
          <w:szCs w:val="21"/>
        </w:rPr>
        <w:t>2021</w:t>
      </w:r>
      <w:r w:rsidRPr="00905AD8">
        <w:rPr>
          <w:rFonts w:ascii="Arial" w:hAnsi="Arial" w:cs="Arial"/>
          <w:color w:val="000000"/>
          <w:sz w:val="21"/>
          <w:szCs w:val="21"/>
        </w:rPr>
        <w:t>年中指院房地产百强排名</w:t>
      </w:r>
      <w:r w:rsidRPr="00905AD8">
        <w:rPr>
          <w:rFonts w:ascii="Arial" w:hAnsi="Arial" w:cs="Arial"/>
          <w:color w:val="000000"/>
          <w:sz w:val="21"/>
          <w:szCs w:val="21"/>
        </w:rPr>
        <w:t>52</w:t>
      </w:r>
      <w:r w:rsidRPr="00905AD8">
        <w:rPr>
          <w:rFonts w:ascii="Arial" w:hAnsi="Arial" w:cs="Arial"/>
          <w:color w:val="000000"/>
          <w:sz w:val="21"/>
          <w:szCs w:val="21"/>
        </w:rPr>
        <w:t>。当代置业（中国）有限公司设立于</w:t>
      </w:r>
      <w:r w:rsidRPr="00905AD8">
        <w:rPr>
          <w:rFonts w:ascii="Arial" w:hAnsi="Arial" w:cs="Arial"/>
          <w:color w:val="000000"/>
          <w:sz w:val="21"/>
          <w:szCs w:val="21"/>
        </w:rPr>
        <w:t>2000</w:t>
      </w:r>
      <w:r w:rsidRPr="00905AD8">
        <w:rPr>
          <w:rFonts w:ascii="Arial" w:hAnsi="Arial" w:cs="Arial"/>
          <w:color w:val="000000"/>
          <w:sz w:val="21"/>
          <w:szCs w:val="21"/>
        </w:rPr>
        <w:t>年，总部位于北京，简称当代置业，</w:t>
      </w:r>
      <w:r w:rsidRPr="00905AD8">
        <w:rPr>
          <w:rFonts w:ascii="Arial" w:hAnsi="Arial" w:cs="Arial"/>
          <w:color w:val="000000"/>
          <w:sz w:val="21"/>
          <w:szCs w:val="21"/>
        </w:rPr>
        <w:t>2013</w:t>
      </w:r>
      <w:r w:rsidRPr="00905AD8">
        <w:rPr>
          <w:rFonts w:ascii="Arial" w:hAnsi="Arial" w:cs="Arial"/>
          <w:color w:val="000000"/>
          <w:sz w:val="21"/>
          <w:szCs w:val="21"/>
        </w:rPr>
        <w:t>年在香港联合交易所上市，股票代码</w:t>
      </w:r>
      <w:r w:rsidRPr="00905AD8">
        <w:rPr>
          <w:rFonts w:ascii="Arial" w:hAnsi="Arial" w:cs="Arial"/>
          <w:color w:val="000000"/>
          <w:sz w:val="21"/>
          <w:szCs w:val="21"/>
        </w:rPr>
        <w:t>1107.HK</w:t>
      </w:r>
      <w:r w:rsidRPr="00905AD8">
        <w:rPr>
          <w:rFonts w:ascii="Arial" w:hAnsi="Arial" w:cs="Arial"/>
          <w:color w:val="000000"/>
          <w:sz w:val="21"/>
          <w:szCs w:val="21"/>
        </w:rPr>
        <w:t>。集团具有一级房地产开发资质，自主研发</w:t>
      </w:r>
      <w:proofErr w:type="gramStart"/>
      <w:r w:rsidRPr="00905AD8">
        <w:rPr>
          <w:rFonts w:ascii="Arial" w:hAnsi="Arial" w:cs="Arial"/>
          <w:color w:val="000000"/>
          <w:sz w:val="21"/>
          <w:szCs w:val="21"/>
        </w:rPr>
        <w:t>运营十</w:t>
      </w:r>
      <w:proofErr w:type="gramEnd"/>
      <w:r w:rsidRPr="00905AD8">
        <w:rPr>
          <w:rFonts w:ascii="Arial" w:hAnsi="Arial" w:cs="Arial"/>
          <w:color w:val="000000"/>
          <w:sz w:val="21"/>
          <w:szCs w:val="21"/>
        </w:rPr>
        <w:t>大绿色科技系统和五大扩展系统，打造中国绿色科技地产领域的标志性品牌</w:t>
      </w:r>
      <w:r w:rsidRPr="00905AD8">
        <w:rPr>
          <w:rFonts w:ascii="Arial" w:hAnsi="Arial" w:cs="Arial"/>
          <w:color w:val="000000"/>
          <w:sz w:val="21"/>
          <w:szCs w:val="21"/>
        </w:rPr>
        <w:t>——“MOMΛ”</w:t>
      </w:r>
      <w:r w:rsidRPr="00905AD8">
        <w:rPr>
          <w:rFonts w:ascii="Arial" w:hAnsi="Arial" w:cs="Arial"/>
          <w:color w:val="000000"/>
          <w:sz w:val="21"/>
          <w:szCs w:val="21"/>
        </w:rPr>
        <w:t>，当代</w:t>
      </w:r>
      <w:r w:rsidRPr="00905AD8">
        <w:rPr>
          <w:rFonts w:ascii="Arial" w:hAnsi="Arial" w:cs="Arial"/>
          <w:color w:val="000000"/>
          <w:sz w:val="21"/>
          <w:szCs w:val="21"/>
        </w:rPr>
        <w:t>MOMΛ</w:t>
      </w:r>
      <w:r w:rsidRPr="00905AD8">
        <w:rPr>
          <w:rFonts w:ascii="Arial" w:hAnsi="Arial" w:cs="Arial"/>
          <w:color w:val="000000"/>
          <w:sz w:val="21"/>
          <w:szCs w:val="21"/>
        </w:rPr>
        <w:t>项目曾荣获世界十大建筑奇迹之一。</w:t>
      </w:r>
    </w:p>
    <w:p w14:paraId="09679757" w14:textId="77777777" w:rsidR="00237363" w:rsidRDefault="00237363" w:rsidP="00237363">
      <w:pPr>
        <w:adjustRightInd w:val="0"/>
        <w:snapToGrid w:val="0"/>
        <w:spacing w:line="480" w:lineRule="auto"/>
        <w:ind w:firstLineChars="200" w:firstLine="420"/>
        <w:jc w:val="both"/>
        <w:rPr>
          <w:rFonts w:ascii="Arial" w:hAnsi="Arial" w:cs="Arial"/>
          <w:color w:val="000000"/>
          <w:sz w:val="21"/>
          <w:szCs w:val="21"/>
        </w:rPr>
      </w:pPr>
      <w:r w:rsidRPr="00905AD8">
        <w:rPr>
          <w:rFonts w:ascii="Arial" w:hAnsi="Arial" w:cs="Arial" w:hint="eastAsia"/>
          <w:color w:val="000000"/>
          <w:sz w:val="21"/>
          <w:szCs w:val="21"/>
        </w:rPr>
        <w:t>截至</w:t>
      </w:r>
      <w:r w:rsidRPr="00905AD8">
        <w:rPr>
          <w:rFonts w:ascii="Arial" w:hAnsi="Arial" w:cs="Arial"/>
          <w:color w:val="000000"/>
          <w:sz w:val="21"/>
          <w:szCs w:val="21"/>
        </w:rPr>
        <w:t>2020</w:t>
      </w:r>
      <w:r w:rsidRPr="00905AD8">
        <w:rPr>
          <w:rFonts w:ascii="Arial" w:hAnsi="Arial" w:cs="Arial"/>
          <w:color w:val="000000"/>
          <w:sz w:val="21"/>
          <w:szCs w:val="21"/>
        </w:rPr>
        <w:t>年</w:t>
      </w:r>
      <w:r w:rsidRPr="00905AD8">
        <w:rPr>
          <w:rFonts w:ascii="Arial" w:hAnsi="Arial" w:cs="Arial"/>
          <w:color w:val="000000"/>
          <w:sz w:val="21"/>
          <w:szCs w:val="21"/>
        </w:rPr>
        <w:t>12</w:t>
      </w:r>
      <w:r w:rsidRPr="00905AD8">
        <w:rPr>
          <w:rFonts w:ascii="Arial" w:hAnsi="Arial" w:cs="Arial"/>
          <w:color w:val="000000"/>
          <w:sz w:val="21"/>
          <w:szCs w:val="21"/>
        </w:rPr>
        <w:t>月</w:t>
      </w:r>
      <w:r w:rsidRPr="00905AD8">
        <w:rPr>
          <w:rFonts w:ascii="Arial" w:hAnsi="Arial" w:cs="Arial"/>
          <w:color w:val="000000"/>
          <w:sz w:val="21"/>
          <w:szCs w:val="21"/>
        </w:rPr>
        <w:t>31</w:t>
      </w:r>
      <w:r w:rsidRPr="00905AD8">
        <w:rPr>
          <w:rFonts w:ascii="Arial" w:hAnsi="Arial" w:cs="Arial"/>
          <w:color w:val="000000"/>
          <w:sz w:val="21"/>
          <w:szCs w:val="21"/>
        </w:rPr>
        <w:t>日，集团、其合营企业及联营公司于中国的土地储备（不包括投资性物业</w:t>
      </w:r>
      <w:proofErr w:type="gramStart"/>
      <w:r w:rsidRPr="00905AD8">
        <w:rPr>
          <w:rFonts w:ascii="Arial" w:hAnsi="Arial" w:cs="Arial"/>
          <w:color w:val="000000"/>
          <w:sz w:val="21"/>
          <w:szCs w:val="21"/>
        </w:rPr>
        <w:t>及持作自用</w:t>
      </w:r>
      <w:proofErr w:type="gramEnd"/>
      <w:r w:rsidRPr="00905AD8">
        <w:rPr>
          <w:rFonts w:ascii="Arial" w:hAnsi="Arial" w:cs="Arial"/>
          <w:color w:val="000000"/>
          <w:sz w:val="21"/>
          <w:szCs w:val="21"/>
        </w:rPr>
        <w:t>的物业）合计</w:t>
      </w:r>
      <w:r w:rsidRPr="00905AD8">
        <w:rPr>
          <w:rFonts w:ascii="Arial" w:hAnsi="Arial" w:cs="Arial"/>
          <w:color w:val="000000"/>
          <w:sz w:val="21"/>
          <w:szCs w:val="21"/>
        </w:rPr>
        <w:t>14,758,095</w:t>
      </w:r>
      <w:r w:rsidRPr="00905AD8">
        <w:rPr>
          <w:rFonts w:ascii="Arial" w:hAnsi="Arial" w:cs="Arial"/>
          <w:color w:val="000000"/>
          <w:sz w:val="21"/>
          <w:szCs w:val="21"/>
        </w:rPr>
        <w:t>平方米，公司透过政府公开招标、一二级联动的土地开发模式及合作等多种方式购入共</w:t>
      </w:r>
      <w:r w:rsidRPr="00905AD8">
        <w:rPr>
          <w:rFonts w:ascii="Arial" w:hAnsi="Arial" w:cs="Arial"/>
          <w:color w:val="000000"/>
          <w:sz w:val="21"/>
          <w:szCs w:val="21"/>
        </w:rPr>
        <w:t>24</w:t>
      </w:r>
      <w:r w:rsidRPr="00905AD8">
        <w:rPr>
          <w:rFonts w:ascii="Arial" w:hAnsi="Arial" w:cs="Arial"/>
          <w:color w:val="000000"/>
          <w:sz w:val="21"/>
          <w:szCs w:val="21"/>
        </w:rPr>
        <w:t>个新项目的相应地块或相关权益，获取中国土地的总建筑面积约</w:t>
      </w:r>
      <w:r w:rsidRPr="00905AD8">
        <w:rPr>
          <w:rFonts w:ascii="Arial" w:hAnsi="Arial" w:cs="Arial"/>
          <w:color w:val="000000"/>
          <w:sz w:val="21"/>
          <w:szCs w:val="21"/>
        </w:rPr>
        <w:t>4,625,951</w:t>
      </w:r>
      <w:r w:rsidRPr="00905AD8">
        <w:rPr>
          <w:rFonts w:ascii="Arial" w:hAnsi="Arial" w:cs="Arial"/>
          <w:color w:val="000000"/>
          <w:sz w:val="21"/>
          <w:szCs w:val="21"/>
        </w:rPr>
        <w:t>平方米，分布在安徽、重庆、广东、贵州、河北、河南、湖北、湖南、江苏、江西、陕西、山西。</w:t>
      </w:r>
    </w:p>
    <w:p w14:paraId="373F7F55" w14:textId="05B84624" w:rsidR="00904610" w:rsidRDefault="00904610" w:rsidP="00237363">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、城市布局</w:t>
      </w:r>
    </w:p>
    <w:p w14:paraId="7088F2BD" w14:textId="71B70180" w:rsidR="00237363" w:rsidRDefault="0038331C" w:rsidP="0038331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r w:rsidR="00D63007" w:rsidRPr="00905AD8">
        <w:rPr>
          <w:rFonts w:ascii="Arial" w:hAnsi="Arial" w:cs="Arial" w:hint="eastAsia"/>
          <w:color w:val="000000"/>
          <w:sz w:val="21"/>
          <w:szCs w:val="21"/>
        </w:rPr>
        <w:t>当代置业</w:t>
      </w:r>
      <w:r w:rsidR="00D63007">
        <w:rPr>
          <w:rFonts w:ascii="Arial" w:hAnsi="Arial" w:cs="Arial" w:hint="eastAsia"/>
          <w:color w:val="000000"/>
          <w:sz w:val="21"/>
          <w:szCs w:val="21"/>
        </w:rPr>
        <w:t>全国</w:t>
      </w:r>
      <w:r w:rsidRPr="0038331C">
        <w:rPr>
          <w:rFonts w:ascii="Arial" w:hAnsi="Arial" w:cs="Arial" w:hint="eastAsia"/>
          <w:color w:val="000000"/>
          <w:sz w:val="21"/>
          <w:szCs w:val="21"/>
        </w:rPr>
        <w:t>新增土地</w:t>
      </w:r>
      <w:r w:rsidRPr="0038331C">
        <w:rPr>
          <w:rFonts w:ascii="Arial" w:hAnsi="Arial" w:cs="Arial"/>
          <w:color w:val="000000"/>
          <w:sz w:val="21"/>
          <w:szCs w:val="21"/>
        </w:rPr>
        <w:t>24</w:t>
      </w:r>
      <w:r w:rsidRPr="0038331C">
        <w:rPr>
          <w:rFonts w:ascii="Arial" w:hAnsi="Arial" w:cs="Arial"/>
          <w:color w:val="000000"/>
          <w:sz w:val="21"/>
          <w:szCs w:val="21"/>
        </w:rPr>
        <w:t>宗，新增土储货值</w:t>
      </w:r>
      <w:r w:rsidRPr="0038331C">
        <w:rPr>
          <w:rFonts w:ascii="Arial" w:hAnsi="Arial" w:cs="Arial"/>
          <w:color w:val="000000"/>
          <w:sz w:val="21"/>
          <w:szCs w:val="21"/>
        </w:rPr>
        <w:t xml:space="preserve">431 </w:t>
      </w:r>
      <w:r w:rsidRPr="0038331C">
        <w:rPr>
          <w:rFonts w:ascii="Arial" w:hAnsi="Arial" w:cs="Arial"/>
          <w:color w:val="000000"/>
          <w:sz w:val="21"/>
          <w:szCs w:val="21"/>
        </w:rPr>
        <w:t>亿元，其中一</w:t>
      </w:r>
      <w:r>
        <w:rPr>
          <w:rFonts w:ascii="Arial" w:hAnsi="Arial" w:cs="Arial"/>
          <w:color w:val="000000"/>
          <w:sz w:val="21"/>
          <w:szCs w:val="21"/>
        </w:rPr>
        <w:t>、二线城市新增</w:t>
      </w:r>
      <w:r w:rsidRPr="0038331C">
        <w:rPr>
          <w:rFonts w:ascii="Arial" w:hAnsi="Arial" w:cs="Arial"/>
          <w:color w:val="000000"/>
          <w:sz w:val="21"/>
          <w:szCs w:val="21"/>
        </w:rPr>
        <w:t>土储货值</w:t>
      </w:r>
      <w:r w:rsidRPr="0038331C">
        <w:rPr>
          <w:rFonts w:ascii="Arial" w:hAnsi="Arial" w:cs="Arial"/>
          <w:color w:val="000000"/>
          <w:sz w:val="21"/>
          <w:szCs w:val="21"/>
        </w:rPr>
        <w:t>264</w:t>
      </w:r>
      <w:r w:rsidRPr="0038331C">
        <w:rPr>
          <w:rFonts w:ascii="Arial" w:hAnsi="Arial" w:cs="Arial"/>
          <w:color w:val="000000"/>
          <w:sz w:val="21"/>
          <w:szCs w:val="21"/>
        </w:rPr>
        <w:t>亿元，同比增长</w:t>
      </w:r>
      <w:r w:rsidRPr="0038331C">
        <w:rPr>
          <w:rFonts w:ascii="Arial" w:hAnsi="Arial" w:cs="Arial"/>
          <w:color w:val="000000"/>
          <w:sz w:val="21"/>
          <w:szCs w:val="21"/>
        </w:rPr>
        <w:t>6.4%</w:t>
      </w:r>
      <w:r>
        <w:rPr>
          <w:rFonts w:ascii="Arial" w:hAnsi="Arial" w:cs="Arial" w:hint="eastAsia"/>
          <w:color w:val="000000"/>
          <w:sz w:val="21"/>
          <w:szCs w:val="21"/>
        </w:rPr>
        <w:t>，</w:t>
      </w:r>
      <w:r w:rsidRPr="0038331C">
        <w:rPr>
          <w:rFonts w:ascii="Arial" w:hAnsi="Arial" w:cs="Arial"/>
          <w:color w:val="000000"/>
          <w:sz w:val="21"/>
          <w:szCs w:val="21"/>
        </w:rPr>
        <w:t>主要集中在重庆</w:t>
      </w:r>
      <w:r>
        <w:rPr>
          <w:rFonts w:ascii="Arial" w:hAnsi="Arial" w:cs="Arial" w:hint="eastAsia"/>
          <w:color w:val="000000"/>
          <w:sz w:val="21"/>
          <w:szCs w:val="21"/>
        </w:rPr>
        <w:t>、长沙、太原等热点二线城市。</w:t>
      </w:r>
    </w:p>
    <w:p w14:paraId="6F9D9674" w14:textId="2333B230" w:rsidR="0038331C" w:rsidRPr="00237363" w:rsidRDefault="0038331C" w:rsidP="00DB3ED7">
      <w:pPr>
        <w:adjustRightInd w:val="0"/>
        <w:snapToGrid w:val="0"/>
        <w:spacing w:line="480" w:lineRule="auto"/>
        <w:jc w:val="center"/>
        <w:rPr>
          <w:rFonts w:ascii="Arial" w:hAnsi="Arial" w:cs="Arial"/>
          <w:color w:val="000000"/>
          <w:sz w:val="21"/>
          <w:szCs w:val="21"/>
        </w:rPr>
      </w:pPr>
      <w:r>
        <w:rPr>
          <w:noProof/>
        </w:rPr>
        <w:drawing>
          <wp:inline distT="0" distB="0" distL="0" distR="0" wp14:anchorId="1147AC70" wp14:editId="1DAE3295">
            <wp:extent cx="5073832" cy="1903862"/>
            <wp:effectExtent l="0" t="0" r="0" b="1270"/>
            <wp:docPr id="5156" name="图片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73831" cy="1903862"/>
                    </a:xfrm>
                    <a:prstGeom prst="rect">
                      <a:avLst/>
                    </a:prstGeom>
                  </pic:spPr>
                </pic:pic>
              </a:graphicData>
            </a:graphic>
          </wp:inline>
        </w:drawing>
      </w:r>
    </w:p>
    <w:p w14:paraId="63FE14C6" w14:textId="7ADC2D43" w:rsidR="0038331C" w:rsidRDefault="00D63007" w:rsidP="0038331C">
      <w:pPr>
        <w:adjustRightInd w:val="0"/>
        <w:snapToGrid w:val="0"/>
        <w:spacing w:line="480" w:lineRule="auto"/>
        <w:ind w:firstLineChars="200" w:firstLine="420"/>
        <w:jc w:val="both"/>
        <w:rPr>
          <w:rFonts w:ascii="Arial" w:hAnsi="Arial" w:cs="Arial"/>
          <w:color w:val="000000"/>
          <w:sz w:val="21"/>
          <w:szCs w:val="21"/>
        </w:rPr>
      </w:pPr>
      <w:r w:rsidRPr="00905AD8">
        <w:rPr>
          <w:rFonts w:ascii="Arial" w:hAnsi="Arial" w:cs="Arial" w:hint="eastAsia"/>
          <w:color w:val="000000"/>
          <w:sz w:val="21"/>
          <w:szCs w:val="21"/>
        </w:rPr>
        <w:t>当代置业（中国）</w:t>
      </w:r>
      <w:proofErr w:type="gramStart"/>
      <w:r w:rsidRPr="00905AD8">
        <w:rPr>
          <w:rFonts w:ascii="Arial" w:hAnsi="Arial" w:cs="Arial" w:hint="eastAsia"/>
          <w:color w:val="000000"/>
          <w:sz w:val="21"/>
          <w:szCs w:val="21"/>
        </w:rPr>
        <w:t>有限公司</w:t>
      </w:r>
      <w:r w:rsidR="0038331C" w:rsidRPr="0038331C">
        <w:rPr>
          <w:rFonts w:ascii="Arial" w:hAnsi="Arial" w:cs="Arial" w:hint="eastAsia"/>
          <w:color w:val="000000"/>
          <w:sz w:val="21"/>
          <w:szCs w:val="21"/>
        </w:rPr>
        <w:t>土储丰厚</w:t>
      </w:r>
      <w:proofErr w:type="gramEnd"/>
      <w:r w:rsidR="0038331C" w:rsidRPr="0038331C">
        <w:rPr>
          <w:rFonts w:ascii="Arial" w:hAnsi="Arial" w:cs="Arial"/>
          <w:color w:val="000000"/>
          <w:sz w:val="21"/>
          <w:szCs w:val="21"/>
        </w:rPr>
        <w:t>，</w:t>
      </w:r>
      <w:proofErr w:type="gramStart"/>
      <w:r w:rsidR="0038331C" w:rsidRPr="0038331C">
        <w:rPr>
          <w:rFonts w:ascii="Arial" w:hAnsi="Arial" w:cs="Arial"/>
          <w:color w:val="000000"/>
          <w:sz w:val="21"/>
          <w:szCs w:val="21"/>
        </w:rPr>
        <w:t>总土储货</w:t>
      </w:r>
      <w:proofErr w:type="gramEnd"/>
      <w:r w:rsidR="0038331C" w:rsidRPr="0038331C">
        <w:rPr>
          <w:rFonts w:ascii="Arial" w:hAnsi="Arial" w:cs="Arial"/>
          <w:color w:val="000000"/>
          <w:sz w:val="21"/>
          <w:szCs w:val="21"/>
        </w:rPr>
        <w:t>值约</w:t>
      </w:r>
      <w:r w:rsidR="0038331C" w:rsidRPr="0038331C">
        <w:rPr>
          <w:rFonts w:ascii="Arial" w:hAnsi="Arial" w:cs="Arial"/>
          <w:color w:val="000000"/>
          <w:sz w:val="21"/>
          <w:szCs w:val="21"/>
        </w:rPr>
        <w:t>2800</w:t>
      </w:r>
      <w:r w:rsidR="0038331C" w:rsidRPr="0038331C">
        <w:rPr>
          <w:rFonts w:ascii="Arial" w:hAnsi="Arial" w:cs="Arial"/>
          <w:color w:val="000000"/>
          <w:sz w:val="21"/>
          <w:szCs w:val="21"/>
        </w:rPr>
        <w:t>亿元，其中</w:t>
      </w:r>
      <w:r w:rsidR="0038331C" w:rsidRPr="0038331C">
        <w:rPr>
          <w:rFonts w:ascii="Arial" w:hAnsi="Arial" w:cs="Arial"/>
          <w:color w:val="000000"/>
          <w:sz w:val="21"/>
          <w:szCs w:val="21"/>
        </w:rPr>
        <w:t>2020</w:t>
      </w:r>
      <w:r w:rsidR="0038331C" w:rsidRPr="0038331C">
        <w:rPr>
          <w:rFonts w:ascii="Arial" w:hAnsi="Arial" w:cs="Arial"/>
          <w:color w:val="000000"/>
          <w:sz w:val="21"/>
          <w:szCs w:val="21"/>
        </w:rPr>
        <w:t>年底确权土储货值约</w:t>
      </w:r>
      <w:r w:rsidR="0038331C" w:rsidRPr="0038331C">
        <w:rPr>
          <w:rFonts w:ascii="Arial" w:hAnsi="Arial" w:cs="Arial"/>
          <w:color w:val="000000"/>
          <w:sz w:val="21"/>
          <w:szCs w:val="21"/>
        </w:rPr>
        <w:t>1700</w:t>
      </w:r>
      <w:r w:rsidR="0038331C" w:rsidRPr="0038331C">
        <w:rPr>
          <w:rFonts w:ascii="Arial" w:hAnsi="Arial" w:cs="Arial"/>
          <w:color w:val="000000"/>
          <w:sz w:val="21"/>
          <w:szCs w:val="21"/>
        </w:rPr>
        <w:t>亿元，潜在锁定土储货值约</w:t>
      </w:r>
      <w:r w:rsidR="0038331C" w:rsidRPr="0038331C">
        <w:rPr>
          <w:rFonts w:ascii="Arial" w:hAnsi="Arial" w:cs="Arial"/>
          <w:color w:val="000000"/>
          <w:sz w:val="21"/>
          <w:szCs w:val="21"/>
        </w:rPr>
        <w:t>1100</w:t>
      </w:r>
      <w:r w:rsidR="0038331C" w:rsidRPr="0038331C">
        <w:rPr>
          <w:rFonts w:ascii="Arial" w:hAnsi="Arial" w:cs="Arial"/>
          <w:color w:val="000000"/>
          <w:sz w:val="21"/>
          <w:szCs w:val="21"/>
        </w:rPr>
        <w:t>亿元，</w:t>
      </w:r>
      <w:r w:rsidR="0038331C" w:rsidRPr="0038331C">
        <w:rPr>
          <w:rFonts w:ascii="Arial" w:hAnsi="Arial" w:cs="Arial"/>
          <w:color w:val="000000"/>
          <w:sz w:val="21"/>
          <w:szCs w:val="21"/>
        </w:rPr>
        <w:t>2021</w:t>
      </w:r>
      <w:r w:rsidR="0038331C" w:rsidRPr="0038331C">
        <w:rPr>
          <w:rFonts w:ascii="Arial" w:hAnsi="Arial" w:cs="Arial"/>
          <w:color w:val="000000"/>
          <w:sz w:val="21"/>
          <w:szCs w:val="21"/>
        </w:rPr>
        <w:t>年预计新增土地储备货值不低于</w:t>
      </w:r>
      <w:r w:rsidR="0038331C" w:rsidRPr="0038331C">
        <w:rPr>
          <w:rFonts w:ascii="Arial" w:hAnsi="Arial" w:cs="Arial"/>
          <w:color w:val="000000"/>
          <w:sz w:val="21"/>
          <w:szCs w:val="21"/>
        </w:rPr>
        <w:t>500</w:t>
      </w:r>
      <w:r w:rsidR="0038331C" w:rsidRPr="0038331C">
        <w:rPr>
          <w:rFonts w:ascii="Arial" w:hAnsi="Arial" w:cs="Arial"/>
          <w:color w:val="000000"/>
          <w:sz w:val="21"/>
          <w:szCs w:val="21"/>
        </w:rPr>
        <w:t>亿元。</w:t>
      </w:r>
    </w:p>
    <w:p w14:paraId="3656FE3D" w14:textId="30CAA2D8" w:rsidR="0038331C" w:rsidRPr="0038331C" w:rsidRDefault="0038331C" w:rsidP="0038331C">
      <w:pPr>
        <w:adjustRightInd w:val="0"/>
        <w:snapToGrid w:val="0"/>
        <w:spacing w:line="480" w:lineRule="auto"/>
        <w:ind w:firstLineChars="200" w:firstLine="420"/>
        <w:jc w:val="both"/>
        <w:rPr>
          <w:rFonts w:ascii="Arial" w:hAnsi="Arial" w:cs="Arial"/>
          <w:color w:val="000000"/>
          <w:sz w:val="21"/>
          <w:szCs w:val="21"/>
        </w:rPr>
      </w:pPr>
      <w:r w:rsidRPr="0038331C">
        <w:rPr>
          <w:rFonts w:ascii="Arial" w:hAnsi="Arial" w:cs="Arial" w:hint="eastAsia"/>
          <w:color w:val="000000"/>
          <w:sz w:val="21"/>
          <w:szCs w:val="21"/>
        </w:rPr>
        <w:t>2021</w:t>
      </w:r>
      <w:r w:rsidRPr="0038331C">
        <w:rPr>
          <w:rFonts w:ascii="Arial" w:hAnsi="Arial" w:cs="Arial" w:hint="eastAsia"/>
          <w:color w:val="000000"/>
          <w:sz w:val="21"/>
          <w:szCs w:val="21"/>
        </w:rPr>
        <w:t>年</w:t>
      </w:r>
      <w:r>
        <w:rPr>
          <w:rFonts w:ascii="Arial" w:hAnsi="Arial" w:cs="Arial" w:hint="eastAsia"/>
          <w:color w:val="000000"/>
          <w:sz w:val="21"/>
          <w:szCs w:val="21"/>
        </w:rPr>
        <w:t>公司将持续合理</w:t>
      </w:r>
      <w:proofErr w:type="gramStart"/>
      <w:r>
        <w:rPr>
          <w:rFonts w:ascii="Arial" w:hAnsi="Arial" w:cs="Arial" w:hint="eastAsia"/>
          <w:color w:val="000000"/>
          <w:sz w:val="21"/>
          <w:szCs w:val="21"/>
        </w:rPr>
        <w:t>铺排推货节奏</w:t>
      </w:r>
      <w:proofErr w:type="gramEnd"/>
      <w:r>
        <w:rPr>
          <w:rFonts w:ascii="Arial" w:hAnsi="Arial" w:cs="Arial" w:hint="eastAsia"/>
          <w:color w:val="000000"/>
          <w:sz w:val="21"/>
          <w:szCs w:val="21"/>
        </w:rPr>
        <w:t>，全年推盘货值预计</w:t>
      </w:r>
      <w:r>
        <w:rPr>
          <w:rFonts w:ascii="Arial" w:hAnsi="Arial" w:cs="Arial" w:hint="eastAsia"/>
          <w:color w:val="000000"/>
          <w:sz w:val="21"/>
          <w:szCs w:val="21"/>
        </w:rPr>
        <w:t>670</w:t>
      </w:r>
      <w:r>
        <w:rPr>
          <w:rFonts w:ascii="Arial" w:hAnsi="Arial" w:cs="Arial" w:hint="eastAsia"/>
          <w:color w:val="000000"/>
          <w:sz w:val="21"/>
          <w:szCs w:val="21"/>
        </w:rPr>
        <w:t>亿，其中一、二线城市占比</w:t>
      </w:r>
      <w:r>
        <w:rPr>
          <w:rFonts w:ascii="Arial" w:hAnsi="Arial" w:cs="Arial" w:hint="eastAsia"/>
          <w:color w:val="000000"/>
          <w:sz w:val="21"/>
          <w:szCs w:val="21"/>
        </w:rPr>
        <w:t>66.4%</w:t>
      </w:r>
      <w:r>
        <w:rPr>
          <w:rFonts w:ascii="Arial" w:hAnsi="Arial" w:cs="Arial" w:hint="eastAsia"/>
          <w:color w:val="000000"/>
          <w:sz w:val="21"/>
          <w:szCs w:val="21"/>
        </w:rPr>
        <w:t>，主要集中在西安、重庆、武汉等核心城市。预计全年销售</w:t>
      </w:r>
      <w:r w:rsidR="00D451A3">
        <w:rPr>
          <w:rFonts w:ascii="Arial" w:hAnsi="Arial" w:cs="Arial" w:hint="eastAsia"/>
          <w:color w:val="000000"/>
          <w:sz w:val="21"/>
          <w:szCs w:val="21"/>
        </w:rPr>
        <w:t>额</w:t>
      </w:r>
      <w:r>
        <w:rPr>
          <w:rFonts w:ascii="Arial" w:hAnsi="Arial" w:cs="Arial" w:hint="eastAsia"/>
          <w:color w:val="000000"/>
          <w:sz w:val="21"/>
          <w:szCs w:val="21"/>
        </w:rPr>
        <w:t>将达到</w:t>
      </w:r>
      <w:r>
        <w:rPr>
          <w:rFonts w:ascii="Arial" w:hAnsi="Arial" w:cs="Arial" w:hint="eastAsia"/>
          <w:color w:val="000000"/>
          <w:sz w:val="21"/>
          <w:szCs w:val="21"/>
        </w:rPr>
        <w:t>470</w:t>
      </w:r>
      <w:r>
        <w:rPr>
          <w:rFonts w:ascii="Arial" w:hAnsi="Arial" w:cs="Arial" w:hint="eastAsia"/>
          <w:color w:val="000000"/>
          <w:sz w:val="21"/>
          <w:szCs w:val="21"/>
        </w:rPr>
        <w:t>亿元，全年预计</w:t>
      </w:r>
      <w:proofErr w:type="gramStart"/>
      <w:r>
        <w:rPr>
          <w:rFonts w:ascii="Arial" w:hAnsi="Arial" w:cs="Arial" w:hint="eastAsia"/>
          <w:color w:val="000000"/>
          <w:sz w:val="21"/>
          <w:szCs w:val="21"/>
        </w:rPr>
        <w:t>竣备面积</w:t>
      </w:r>
      <w:proofErr w:type="gramEnd"/>
      <w:r>
        <w:rPr>
          <w:rFonts w:ascii="Arial" w:hAnsi="Arial" w:cs="Arial" w:hint="eastAsia"/>
          <w:color w:val="000000"/>
          <w:sz w:val="21"/>
          <w:szCs w:val="21"/>
        </w:rPr>
        <w:t>将达到</w:t>
      </w:r>
      <w:r>
        <w:rPr>
          <w:rFonts w:ascii="Arial" w:hAnsi="Arial" w:cs="Arial" w:hint="eastAsia"/>
          <w:color w:val="000000"/>
          <w:sz w:val="21"/>
          <w:szCs w:val="21"/>
        </w:rPr>
        <w:t>300</w:t>
      </w:r>
      <w:r>
        <w:rPr>
          <w:rFonts w:ascii="Arial" w:hAnsi="Arial" w:cs="Arial" w:hint="eastAsia"/>
          <w:color w:val="000000"/>
          <w:sz w:val="21"/>
          <w:szCs w:val="21"/>
        </w:rPr>
        <w:t>万平方米。</w:t>
      </w:r>
    </w:p>
    <w:p w14:paraId="3466AD54" w14:textId="4232D5D4" w:rsidR="0038331C" w:rsidRDefault="0038331C" w:rsidP="0038331C">
      <w:pPr>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3341FB36" wp14:editId="252CF6AA">
            <wp:extent cx="4754114" cy="1767386"/>
            <wp:effectExtent l="0" t="0" r="8890" b="4445"/>
            <wp:docPr id="5172" name="图片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54114" cy="1767386"/>
                    </a:xfrm>
                    <a:prstGeom prst="rect">
                      <a:avLst/>
                    </a:prstGeom>
                  </pic:spPr>
                </pic:pic>
              </a:graphicData>
            </a:graphic>
          </wp:inline>
        </w:drawing>
      </w:r>
    </w:p>
    <w:p w14:paraId="1C7BF647" w14:textId="08A1094C" w:rsidR="00904610" w:rsidRPr="0050323B" w:rsidRDefault="00904610" w:rsidP="00237363">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Pr>
          <w:rFonts w:ascii="Arial" w:hAnsi="Arial" w:cs="Arial" w:hint="eastAsia"/>
          <w:color w:val="000000"/>
          <w:sz w:val="21"/>
          <w:szCs w:val="21"/>
        </w:rPr>
        <w:t>、</w:t>
      </w:r>
      <w:r w:rsidRPr="007A7900">
        <w:rPr>
          <w:rFonts w:ascii="Arial" w:hAnsi="Arial" w:cs="Arial" w:hint="eastAsia"/>
          <w:color w:val="000000"/>
          <w:sz w:val="21"/>
          <w:szCs w:val="21"/>
        </w:rPr>
        <w:t>经营情况</w:t>
      </w:r>
    </w:p>
    <w:p w14:paraId="36853C7C" w14:textId="7A3CD2A4" w:rsidR="00DB3ED7" w:rsidRDefault="00DB3ED7" w:rsidP="006D73E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r w:rsidRPr="00DB3ED7">
        <w:rPr>
          <w:rFonts w:ascii="Arial" w:hAnsi="Arial" w:cs="Arial" w:hint="eastAsia"/>
          <w:color w:val="000000"/>
          <w:sz w:val="21"/>
          <w:szCs w:val="21"/>
        </w:rPr>
        <w:t>当代置业（中国）有限公司</w:t>
      </w:r>
      <w:r>
        <w:rPr>
          <w:rFonts w:ascii="Arial" w:hAnsi="Arial" w:cs="Arial" w:hint="eastAsia"/>
          <w:color w:val="000000"/>
          <w:sz w:val="21"/>
          <w:szCs w:val="21"/>
        </w:rPr>
        <w:t>2020</w:t>
      </w:r>
      <w:r>
        <w:rPr>
          <w:rFonts w:ascii="Arial" w:hAnsi="Arial" w:cs="Arial" w:hint="eastAsia"/>
          <w:color w:val="000000"/>
          <w:sz w:val="21"/>
          <w:szCs w:val="21"/>
        </w:rPr>
        <w:t>年业绩汇报展示，</w:t>
      </w:r>
      <w:r>
        <w:rPr>
          <w:rFonts w:ascii="Arial" w:hAnsi="Arial" w:cs="Arial" w:hint="eastAsia"/>
          <w:color w:val="000000"/>
          <w:sz w:val="21"/>
          <w:szCs w:val="21"/>
        </w:rPr>
        <w:t>2020</w:t>
      </w:r>
      <w:r>
        <w:rPr>
          <w:rFonts w:ascii="Arial" w:hAnsi="Arial" w:cs="Arial" w:hint="eastAsia"/>
          <w:color w:val="000000"/>
          <w:sz w:val="21"/>
          <w:szCs w:val="21"/>
        </w:rPr>
        <w:t>年公司全年</w:t>
      </w:r>
      <w:r w:rsidRPr="006D73EC">
        <w:rPr>
          <w:rFonts w:ascii="Arial" w:hAnsi="Arial" w:cs="Arial" w:hint="eastAsia"/>
          <w:color w:val="000000"/>
          <w:sz w:val="21"/>
          <w:szCs w:val="21"/>
        </w:rPr>
        <w:t>营业收入增加至约人民币</w:t>
      </w:r>
      <w:r w:rsidRPr="006D73EC">
        <w:rPr>
          <w:rFonts w:ascii="Arial" w:hAnsi="Arial" w:cs="Arial"/>
          <w:color w:val="000000"/>
          <w:sz w:val="21"/>
          <w:szCs w:val="21"/>
        </w:rPr>
        <w:t>157.4</w:t>
      </w:r>
      <w:r w:rsidRPr="006D73EC">
        <w:rPr>
          <w:rFonts w:ascii="Arial" w:hAnsi="Arial" w:cs="Arial"/>
          <w:color w:val="000000"/>
          <w:sz w:val="21"/>
          <w:szCs w:val="21"/>
        </w:rPr>
        <w:t>亿元，</w:t>
      </w:r>
      <w:r w:rsidRPr="006D73EC">
        <w:rPr>
          <w:rFonts w:ascii="Arial" w:hAnsi="Arial" w:cs="Arial" w:hint="eastAsia"/>
          <w:color w:val="000000"/>
          <w:sz w:val="21"/>
          <w:szCs w:val="21"/>
        </w:rPr>
        <w:t>同比上升</w:t>
      </w:r>
      <w:r w:rsidRPr="006D73EC">
        <w:rPr>
          <w:rFonts w:ascii="Arial" w:hAnsi="Arial" w:cs="Arial"/>
          <w:color w:val="000000"/>
          <w:sz w:val="21"/>
          <w:szCs w:val="21"/>
        </w:rPr>
        <w:t>8.2%</w:t>
      </w:r>
      <w:r>
        <w:rPr>
          <w:rFonts w:ascii="Arial" w:hAnsi="Arial" w:cs="Arial" w:hint="eastAsia"/>
          <w:color w:val="000000"/>
          <w:sz w:val="21"/>
          <w:szCs w:val="21"/>
        </w:rPr>
        <w:t>；</w:t>
      </w:r>
      <w:r w:rsidRPr="006D73EC">
        <w:rPr>
          <w:rFonts w:ascii="Arial" w:hAnsi="Arial" w:cs="Arial"/>
          <w:color w:val="000000"/>
          <w:sz w:val="21"/>
          <w:szCs w:val="21"/>
        </w:rPr>
        <w:t>毛利润增加至约人民币</w:t>
      </w:r>
      <w:r w:rsidRPr="006D73EC">
        <w:rPr>
          <w:rFonts w:ascii="Arial" w:hAnsi="Arial" w:cs="Arial"/>
          <w:color w:val="000000"/>
          <w:sz w:val="21"/>
          <w:szCs w:val="21"/>
        </w:rPr>
        <w:t>37.9</w:t>
      </w:r>
      <w:r w:rsidRPr="006D73EC">
        <w:rPr>
          <w:rFonts w:ascii="Arial" w:hAnsi="Arial" w:cs="Arial"/>
          <w:color w:val="000000"/>
          <w:sz w:val="21"/>
          <w:szCs w:val="21"/>
        </w:rPr>
        <w:t>亿元，同比上升</w:t>
      </w:r>
      <w:r w:rsidRPr="006D73EC">
        <w:rPr>
          <w:rFonts w:ascii="Arial" w:hAnsi="Arial" w:cs="Arial"/>
          <w:color w:val="000000"/>
          <w:sz w:val="21"/>
          <w:szCs w:val="21"/>
        </w:rPr>
        <w:t>2.1%</w:t>
      </w:r>
      <w:r>
        <w:rPr>
          <w:rFonts w:ascii="Arial" w:hAnsi="Arial" w:cs="Arial" w:hint="eastAsia"/>
          <w:color w:val="000000"/>
          <w:sz w:val="21"/>
          <w:szCs w:val="21"/>
        </w:rPr>
        <w:t>；</w:t>
      </w:r>
      <w:r w:rsidRPr="006D73EC">
        <w:rPr>
          <w:rFonts w:ascii="Arial" w:hAnsi="Arial" w:cs="Arial" w:hint="eastAsia"/>
          <w:color w:val="000000"/>
          <w:sz w:val="21"/>
          <w:szCs w:val="21"/>
        </w:rPr>
        <w:t>营业利润增加至约人民币</w:t>
      </w:r>
      <w:r w:rsidRPr="006D73EC">
        <w:rPr>
          <w:rFonts w:ascii="Arial" w:hAnsi="Arial" w:cs="Arial"/>
          <w:color w:val="000000"/>
          <w:sz w:val="21"/>
          <w:szCs w:val="21"/>
        </w:rPr>
        <w:t>41.8</w:t>
      </w:r>
      <w:r w:rsidRPr="006D73EC">
        <w:rPr>
          <w:rFonts w:ascii="Arial" w:hAnsi="Arial" w:cs="Arial"/>
          <w:color w:val="000000"/>
          <w:sz w:val="21"/>
          <w:szCs w:val="21"/>
        </w:rPr>
        <w:t>亿元，</w:t>
      </w:r>
      <w:r w:rsidRPr="006D73EC">
        <w:rPr>
          <w:rFonts w:ascii="Arial" w:hAnsi="Arial" w:cs="Arial" w:hint="eastAsia"/>
          <w:color w:val="000000"/>
          <w:sz w:val="21"/>
          <w:szCs w:val="21"/>
        </w:rPr>
        <w:t>同比上升</w:t>
      </w:r>
      <w:r w:rsidRPr="006D73EC">
        <w:rPr>
          <w:rFonts w:ascii="Arial" w:hAnsi="Arial" w:cs="Arial"/>
          <w:color w:val="000000"/>
          <w:sz w:val="21"/>
          <w:szCs w:val="21"/>
        </w:rPr>
        <w:t>8.6%</w:t>
      </w:r>
      <w:r>
        <w:rPr>
          <w:rFonts w:ascii="Arial" w:hAnsi="Arial" w:cs="Arial" w:hint="eastAsia"/>
          <w:color w:val="000000"/>
          <w:sz w:val="21"/>
          <w:szCs w:val="21"/>
        </w:rPr>
        <w:t>；</w:t>
      </w:r>
      <w:r w:rsidRPr="006D73EC">
        <w:rPr>
          <w:rFonts w:ascii="Arial" w:hAnsi="Arial" w:cs="Arial" w:hint="eastAsia"/>
          <w:color w:val="000000"/>
          <w:sz w:val="21"/>
          <w:szCs w:val="21"/>
        </w:rPr>
        <w:t>净利润增加至约人民币</w:t>
      </w:r>
      <w:r w:rsidRPr="006D73EC">
        <w:rPr>
          <w:rFonts w:ascii="Arial" w:hAnsi="Arial" w:cs="Arial"/>
          <w:color w:val="000000"/>
          <w:sz w:val="21"/>
          <w:szCs w:val="21"/>
        </w:rPr>
        <w:t>11.2</w:t>
      </w:r>
      <w:r w:rsidRPr="006D73EC">
        <w:rPr>
          <w:rFonts w:ascii="Arial" w:hAnsi="Arial" w:cs="Arial"/>
          <w:color w:val="000000"/>
          <w:sz w:val="21"/>
          <w:szCs w:val="21"/>
        </w:rPr>
        <w:t>亿元，同</w:t>
      </w:r>
      <w:r w:rsidRPr="006D73EC">
        <w:rPr>
          <w:rFonts w:ascii="Arial" w:hAnsi="Arial" w:cs="Arial" w:hint="eastAsia"/>
          <w:color w:val="000000"/>
          <w:sz w:val="21"/>
          <w:szCs w:val="21"/>
        </w:rPr>
        <w:t>比上升</w:t>
      </w:r>
      <w:r w:rsidRPr="006D73EC">
        <w:rPr>
          <w:rFonts w:ascii="Arial" w:hAnsi="Arial" w:cs="Arial"/>
          <w:color w:val="000000"/>
          <w:sz w:val="21"/>
          <w:szCs w:val="21"/>
        </w:rPr>
        <w:t>5.9%</w:t>
      </w:r>
      <w:r>
        <w:rPr>
          <w:rFonts w:ascii="Arial" w:hAnsi="Arial" w:cs="Arial" w:hint="eastAsia"/>
          <w:color w:val="000000"/>
          <w:sz w:val="21"/>
          <w:szCs w:val="21"/>
        </w:rPr>
        <w:t>；</w:t>
      </w:r>
      <w:proofErr w:type="gramStart"/>
      <w:r>
        <w:rPr>
          <w:rFonts w:ascii="Arial" w:hAnsi="Arial" w:cs="Arial" w:hint="eastAsia"/>
          <w:color w:val="000000"/>
          <w:sz w:val="21"/>
          <w:szCs w:val="21"/>
        </w:rPr>
        <w:t>销管费用</w:t>
      </w:r>
      <w:proofErr w:type="gramEnd"/>
      <w:r>
        <w:rPr>
          <w:rFonts w:ascii="Arial" w:hAnsi="Arial" w:cs="Arial" w:hint="eastAsia"/>
          <w:color w:val="000000"/>
          <w:sz w:val="21"/>
          <w:szCs w:val="21"/>
        </w:rPr>
        <w:t>占收入比率下降至</w:t>
      </w:r>
      <w:r>
        <w:rPr>
          <w:rFonts w:ascii="Arial" w:hAnsi="Arial" w:cs="Arial" w:hint="eastAsia"/>
          <w:color w:val="000000"/>
          <w:sz w:val="21"/>
          <w:szCs w:val="21"/>
        </w:rPr>
        <w:t>8.2%</w:t>
      </w:r>
      <w:r>
        <w:rPr>
          <w:rFonts w:ascii="Arial" w:hAnsi="Arial" w:cs="Arial" w:hint="eastAsia"/>
          <w:color w:val="000000"/>
          <w:sz w:val="21"/>
          <w:szCs w:val="21"/>
        </w:rPr>
        <w:t>，同比减少</w:t>
      </w:r>
      <w:r>
        <w:rPr>
          <w:rFonts w:ascii="Arial" w:hAnsi="Arial" w:cs="Arial" w:hint="eastAsia"/>
          <w:color w:val="000000"/>
          <w:sz w:val="21"/>
          <w:szCs w:val="21"/>
        </w:rPr>
        <w:t>10</w:t>
      </w:r>
      <w:r>
        <w:rPr>
          <w:rFonts w:ascii="Arial" w:hAnsi="Arial" w:cs="Arial" w:hint="eastAsia"/>
          <w:color w:val="000000"/>
          <w:sz w:val="21"/>
          <w:szCs w:val="21"/>
        </w:rPr>
        <w:t>个基点，有效实现成本管控。</w:t>
      </w:r>
    </w:p>
    <w:p w14:paraId="3EFADC28" w14:textId="398584F4" w:rsidR="00DB3ED7" w:rsidRDefault="00DB3ED7" w:rsidP="00DB3ED7">
      <w:pPr>
        <w:adjustRightInd w:val="0"/>
        <w:snapToGrid w:val="0"/>
        <w:spacing w:line="480" w:lineRule="auto"/>
        <w:jc w:val="center"/>
        <w:rPr>
          <w:rFonts w:ascii="Arial" w:hAnsi="Arial" w:cs="Arial"/>
          <w:color w:val="000000"/>
          <w:sz w:val="21"/>
          <w:szCs w:val="21"/>
        </w:rPr>
      </w:pPr>
      <w:r>
        <w:rPr>
          <w:noProof/>
        </w:rPr>
        <w:drawing>
          <wp:inline distT="0" distB="0" distL="0" distR="0" wp14:anchorId="524A6586" wp14:editId="2839FA98">
            <wp:extent cx="4442346" cy="1867430"/>
            <wp:effectExtent l="0" t="0" r="0" b="0"/>
            <wp:docPr id="5174" name="图片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442346" cy="1867430"/>
                    </a:xfrm>
                    <a:prstGeom prst="rect">
                      <a:avLst/>
                    </a:prstGeom>
                  </pic:spPr>
                </pic:pic>
              </a:graphicData>
            </a:graphic>
          </wp:inline>
        </w:drawing>
      </w:r>
    </w:p>
    <w:p w14:paraId="5977348B" w14:textId="3BA6D377" w:rsidR="00EC0717" w:rsidRDefault="00DB3ED7" w:rsidP="006D73EC">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年全年</w:t>
      </w:r>
      <w:r w:rsidR="006D73EC" w:rsidRPr="006D73EC">
        <w:rPr>
          <w:rFonts w:ascii="Arial" w:hAnsi="Arial" w:cs="Arial" w:hint="eastAsia"/>
          <w:color w:val="000000"/>
          <w:sz w:val="21"/>
          <w:szCs w:val="21"/>
        </w:rPr>
        <w:t>合约销售额约人民币</w:t>
      </w:r>
      <w:r w:rsidR="006D73EC" w:rsidRPr="006D73EC">
        <w:rPr>
          <w:rFonts w:ascii="Arial" w:hAnsi="Arial" w:cs="Arial"/>
          <w:color w:val="000000"/>
          <w:sz w:val="21"/>
          <w:szCs w:val="21"/>
        </w:rPr>
        <w:t>422.1</w:t>
      </w:r>
      <w:r w:rsidR="006D73EC" w:rsidRPr="006D73EC">
        <w:rPr>
          <w:rFonts w:ascii="Arial" w:hAnsi="Arial" w:cs="Arial"/>
          <w:color w:val="000000"/>
          <w:sz w:val="21"/>
          <w:szCs w:val="21"/>
        </w:rPr>
        <w:t>亿元，同</w:t>
      </w:r>
      <w:r w:rsidR="006D73EC" w:rsidRPr="006D73EC">
        <w:rPr>
          <w:rFonts w:ascii="Arial" w:hAnsi="Arial" w:cs="Arial" w:hint="eastAsia"/>
          <w:color w:val="000000"/>
          <w:sz w:val="21"/>
          <w:szCs w:val="21"/>
        </w:rPr>
        <w:t>比上升</w:t>
      </w:r>
      <w:r w:rsidR="006D73EC" w:rsidRPr="006D73EC">
        <w:rPr>
          <w:rFonts w:ascii="Arial" w:hAnsi="Arial" w:cs="Arial"/>
          <w:color w:val="000000"/>
          <w:sz w:val="21"/>
          <w:szCs w:val="21"/>
        </w:rPr>
        <w:t>16.6%</w:t>
      </w:r>
      <w:r w:rsidR="006D73EC">
        <w:rPr>
          <w:rFonts w:ascii="Arial" w:hAnsi="Arial" w:cs="Arial" w:hint="eastAsia"/>
          <w:color w:val="000000"/>
          <w:sz w:val="21"/>
          <w:szCs w:val="21"/>
        </w:rPr>
        <w:t>，</w:t>
      </w:r>
      <w:r w:rsidRPr="006D73EC">
        <w:rPr>
          <w:rFonts w:ascii="Arial" w:hAnsi="Arial" w:cs="Arial" w:hint="eastAsia"/>
          <w:color w:val="000000"/>
          <w:sz w:val="21"/>
          <w:szCs w:val="21"/>
        </w:rPr>
        <w:t>合约销售面积约</w:t>
      </w:r>
      <w:r w:rsidRPr="006D73EC">
        <w:rPr>
          <w:rFonts w:ascii="Arial" w:hAnsi="Arial" w:cs="Arial"/>
          <w:color w:val="000000"/>
          <w:sz w:val="21"/>
          <w:szCs w:val="21"/>
        </w:rPr>
        <w:t>406.9</w:t>
      </w:r>
      <w:r w:rsidRPr="006D73EC">
        <w:rPr>
          <w:rFonts w:ascii="Arial" w:hAnsi="Arial" w:cs="Arial"/>
          <w:color w:val="000000"/>
          <w:sz w:val="21"/>
          <w:szCs w:val="21"/>
        </w:rPr>
        <w:t>万平米，增长</w:t>
      </w:r>
      <w:r w:rsidRPr="006D73EC">
        <w:rPr>
          <w:rFonts w:ascii="Arial" w:hAnsi="Arial" w:cs="Arial"/>
          <w:color w:val="000000"/>
          <w:sz w:val="21"/>
          <w:szCs w:val="21"/>
        </w:rPr>
        <w:t>20.4%</w:t>
      </w:r>
      <w:r w:rsidR="006D73EC" w:rsidRPr="006D73EC">
        <w:rPr>
          <w:rFonts w:ascii="Arial" w:hAnsi="Arial" w:cs="Arial" w:hint="eastAsia"/>
          <w:color w:val="000000"/>
          <w:sz w:val="21"/>
          <w:szCs w:val="21"/>
        </w:rPr>
        <w:t>，其中</w:t>
      </w:r>
      <w:proofErr w:type="gramStart"/>
      <w:r w:rsidR="006D73EC" w:rsidRPr="006D73EC">
        <w:rPr>
          <w:rFonts w:ascii="Arial" w:hAnsi="Arial" w:cs="Arial" w:hint="eastAsia"/>
          <w:color w:val="000000"/>
          <w:sz w:val="21"/>
          <w:szCs w:val="21"/>
        </w:rPr>
        <w:t>一</w:t>
      </w:r>
      <w:proofErr w:type="gramEnd"/>
      <w:r w:rsidR="006D73EC" w:rsidRPr="006D73EC">
        <w:rPr>
          <w:rFonts w:ascii="Arial" w:hAnsi="Arial" w:cs="Arial"/>
          <w:color w:val="000000"/>
          <w:sz w:val="21"/>
          <w:szCs w:val="21"/>
        </w:rPr>
        <w:t xml:space="preserve"> </w:t>
      </w:r>
      <w:r w:rsidR="006D73EC" w:rsidRPr="006D73EC">
        <w:rPr>
          <w:rFonts w:ascii="Arial" w:hAnsi="Arial" w:cs="Arial"/>
          <w:color w:val="000000"/>
          <w:sz w:val="21"/>
          <w:szCs w:val="21"/>
        </w:rPr>
        <w:t>、二线城市占比</w:t>
      </w:r>
      <w:r w:rsidR="006D73EC" w:rsidRPr="006D73EC">
        <w:rPr>
          <w:rFonts w:ascii="Arial" w:hAnsi="Arial" w:cs="Arial"/>
          <w:color w:val="000000"/>
          <w:sz w:val="21"/>
          <w:szCs w:val="21"/>
        </w:rPr>
        <w:t>62%</w:t>
      </w:r>
      <w:r w:rsidR="006D73EC" w:rsidRPr="006D73EC">
        <w:rPr>
          <w:rFonts w:ascii="Arial" w:hAnsi="Arial" w:cs="Arial"/>
          <w:color w:val="000000"/>
          <w:sz w:val="21"/>
          <w:szCs w:val="21"/>
        </w:rPr>
        <w:t>。</w:t>
      </w:r>
      <w:r w:rsidRPr="00DB3ED7">
        <w:rPr>
          <w:rFonts w:ascii="Arial" w:hAnsi="Arial" w:cs="Arial" w:hint="eastAsia"/>
          <w:color w:val="000000"/>
          <w:sz w:val="21"/>
          <w:szCs w:val="21"/>
        </w:rPr>
        <w:t>公司</w:t>
      </w:r>
      <w:r>
        <w:rPr>
          <w:rFonts w:ascii="Arial" w:hAnsi="Arial" w:cs="Arial" w:hint="eastAsia"/>
          <w:color w:val="000000"/>
          <w:sz w:val="21"/>
          <w:szCs w:val="21"/>
        </w:rPr>
        <w:t>全国</w:t>
      </w:r>
      <w:r w:rsidRPr="00DB3ED7">
        <w:rPr>
          <w:rFonts w:ascii="Arial" w:hAnsi="Arial" w:cs="Arial" w:hint="eastAsia"/>
          <w:color w:val="000000"/>
          <w:sz w:val="21"/>
          <w:szCs w:val="21"/>
        </w:rPr>
        <w:t>主要在</w:t>
      </w:r>
      <w:proofErr w:type="gramStart"/>
      <w:r w:rsidRPr="00DB3ED7">
        <w:rPr>
          <w:rFonts w:ascii="Arial" w:hAnsi="Arial" w:cs="Arial" w:hint="eastAsia"/>
          <w:color w:val="000000"/>
          <w:sz w:val="21"/>
          <w:szCs w:val="21"/>
        </w:rPr>
        <w:t>售项目</w:t>
      </w:r>
      <w:proofErr w:type="gramEnd"/>
      <w:r w:rsidRPr="00DB3ED7">
        <w:rPr>
          <w:rFonts w:ascii="Arial" w:hAnsi="Arial" w:cs="Arial"/>
          <w:color w:val="000000"/>
          <w:sz w:val="21"/>
          <w:szCs w:val="21"/>
        </w:rPr>
        <w:t>44</w:t>
      </w:r>
      <w:r w:rsidRPr="00DB3ED7">
        <w:rPr>
          <w:rFonts w:ascii="Arial" w:hAnsi="Arial" w:cs="Arial"/>
          <w:color w:val="000000"/>
          <w:sz w:val="21"/>
          <w:szCs w:val="21"/>
        </w:rPr>
        <w:t>个，首开</w:t>
      </w:r>
      <w:proofErr w:type="gramStart"/>
      <w:r w:rsidRPr="00DB3ED7">
        <w:rPr>
          <w:rFonts w:ascii="Arial" w:hAnsi="Arial" w:cs="Arial"/>
          <w:color w:val="000000"/>
          <w:sz w:val="21"/>
          <w:szCs w:val="21"/>
        </w:rPr>
        <w:t>平均去</w:t>
      </w:r>
      <w:proofErr w:type="gramEnd"/>
      <w:r w:rsidRPr="00DB3ED7">
        <w:rPr>
          <w:rFonts w:ascii="Arial" w:hAnsi="Arial" w:cs="Arial"/>
          <w:color w:val="000000"/>
          <w:sz w:val="21"/>
          <w:szCs w:val="21"/>
        </w:rPr>
        <w:t>化率</w:t>
      </w:r>
      <w:r w:rsidRPr="00DB3ED7">
        <w:rPr>
          <w:rFonts w:ascii="Arial" w:hAnsi="Arial" w:cs="Arial"/>
          <w:color w:val="000000"/>
          <w:sz w:val="21"/>
          <w:szCs w:val="21"/>
        </w:rPr>
        <w:t>64%</w:t>
      </w:r>
      <w:r w:rsidRPr="00DB3ED7">
        <w:rPr>
          <w:rFonts w:ascii="Arial" w:hAnsi="Arial" w:cs="Arial"/>
          <w:color w:val="000000"/>
          <w:sz w:val="21"/>
          <w:szCs w:val="21"/>
        </w:rPr>
        <w:t>；</w:t>
      </w:r>
      <w:r>
        <w:rPr>
          <w:rFonts w:ascii="Arial" w:hAnsi="Arial" w:cs="Arial" w:hint="eastAsia"/>
          <w:color w:val="000000"/>
          <w:sz w:val="21"/>
          <w:szCs w:val="21"/>
        </w:rPr>
        <w:t>全年</w:t>
      </w:r>
      <w:r w:rsidRPr="00DB3ED7">
        <w:rPr>
          <w:rFonts w:ascii="Arial" w:hAnsi="Arial" w:cs="Arial" w:hint="eastAsia"/>
          <w:color w:val="000000"/>
          <w:sz w:val="21"/>
          <w:szCs w:val="21"/>
        </w:rPr>
        <w:t>集中开盘</w:t>
      </w:r>
      <w:r w:rsidRPr="00DB3ED7">
        <w:rPr>
          <w:rFonts w:ascii="Arial" w:hAnsi="Arial" w:cs="Arial"/>
          <w:color w:val="000000"/>
          <w:sz w:val="21"/>
          <w:szCs w:val="21"/>
        </w:rPr>
        <w:t>172</w:t>
      </w:r>
      <w:r w:rsidRPr="00DB3ED7">
        <w:rPr>
          <w:rFonts w:ascii="Arial" w:hAnsi="Arial" w:cs="Arial"/>
          <w:color w:val="000000"/>
          <w:sz w:val="21"/>
          <w:szCs w:val="21"/>
        </w:rPr>
        <w:t>次，其中上半年集开盘</w:t>
      </w:r>
      <w:r w:rsidRPr="00DB3ED7">
        <w:rPr>
          <w:rFonts w:ascii="Arial" w:hAnsi="Arial" w:cs="Arial"/>
          <w:color w:val="000000"/>
          <w:sz w:val="21"/>
          <w:szCs w:val="21"/>
        </w:rPr>
        <w:t>43</w:t>
      </w:r>
      <w:r w:rsidRPr="00DB3ED7">
        <w:rPr>
          <w:rFonts w:ascii="Arial" w:hAnsi="Arial" w:cs="Arial"/>
          <w:color w:val="000000"/>
          <w:sz w:val="21"/>
          <w:szCs w:val="21"/>
        </w:rPr>
        <w:t>次，下半年集中开盘</w:t>
      </w:r>
      <w:r w:rsidRPr="00DB3ED7">
        <w:rPr>
          <w:rFonts w:ascii="Arial" w:hAnsi="Arial" w:cs="Arial"/>
          <w:color w:val="000000"/>
          <w:sz w:val="21"/>
          <w:szCs w:val="21"/>
        </w:rPr>
        <w:t xml:space="preserve">129 </w:t>
      </w:r>
      <w:r w:rsidRPr="00DB3ED7">
        <w:rPr>
          <w:rFonts w:ascii="Arial" w:hAnsi="Arial" w:cs="Arial"/>
          <w:color w:val="000000"/>
          <w:sz w:val="21"/>
          <w:szCs w:val="21"/>
        </w:rPr>
        <w:t>次。</w:t>
      </w:r>
    </w:p>
    <w:p w14:paraId="051B5518" w14:textId="3FFAB998" w:rsidR="00DB3ED7" w:rsidRDefault="00DB3ED7" w:rsidP="00DB3ED7">
      <w:pPr>
        <w:adjustRightInd w:val="0"/>
        <w:snapToGrid w:val="0"/>
        <w:spacing w:line="480" w:lineRule="auto"/>
        <w:jc w:val="center"/>
        <w:rPr>
          <w:rFonts w:ascii="Arial" w:hAnsi="Arial" w:cs="Arial"/>
          <w:color w:val="000000"/>
          <w:sz w:val="21"/>
          <w:szCs w:val="21"/>
        </w:rPr>
        <w:sectPr w:rsidR="00DB3ED7" w:rsidSect="009B0B0F">
          <w:headerReference w:type="even" r:id="rId37"/>
          <w:headerReference w:type="default" r:id="rId38"/>
          <w:headerReference w:type="first" r:id="rId39"/>
          <w:pgSz w:w="11906" w:h="16838" w:code="9"/>
          <w:pgMar w:top="1843" w:right="1304" w:bottom="1134" w:left="1304" w:header="1134" w:footer="907" w:gutter="0"/>
          <w:cols w:space="425"/>
          <w:titlePg/>
          <w:docGrid w:linePitch="312"/>
        </w:sectPr>
      </w:pPr>
      <w:r>
        <w:rPr>
          <w:noProof/>
        </w:rPr>
        <w:drawing>
          <wp:inline distT="0" distB="0" distL="0" distR="0" wp14:anchorId="10AEE38C" wp14:editId="6563282B">
            <wp:extent cx="4476465" cy="2047570"/>
            <wp:effectExtent l="0" t="0" r="635" b="0"/>
            <wp:docPr id="5175" name="图片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00777" cy="2058690"/>
                    </a:xfrm>
                    <a:prstGeom prst="rect">
                      <a:avLst/>
                    </a:prstGeom>
                  </pic:spPr>
                </pic:pic>
              </a:graphicData>
            </a:graphic>
          </wp:inline>
        </w:drawing>
      </w:r>
    </w:p>
    <w:p w14:paraId="17D73164" w14:textId="3A9FF132" w:rsidR="00E352F7" w:rsidRPr="001E1DA5" w:rsidRDefault="00E352F7" w:rsidP="00052E9B">
      <w:pPr>
        <w:adjustRightInd w:val="0"/>
        <w:snapToGrid w:val="0"/>
        <w:spacing w:line="480" w:lineRule="auto"/>
        <w:rPr>
          <w:rFonts w:ascii="Arial" w:hAnsi="Arial" w:cs="Arial"/>
          <w:b/>
          <w:bCs/>
          <w:sz w:val="2"/>
          <w:szCs w:val="2"/>
        </w:rPr>
      </w:pPr>
    </w:p>
    <w:p w14:paraId="358E960E" w14:textId="4CE2E0A8" w:rsidR="00E352F7" w:rsidRPr="0037148B" w:rsidRDefault="00E352F7" w:rsidP="00FD69CD">
      <w:pPr>
        <w:pStyle w:val="1"/>
        <w:spacing w:before="240"/>
        <w:rPr>
          <w:rFonts w:ascii="Arial" w:eastAsia="方正黑体简体" w:hAnsi="Arial" w:cs="Arial"/>
          <w:b w:val="0"/>
          <w:bCs/>
          <w:sz w:val="32"/>
          <w:szCs w:val="32"/>
        </w:rPr>
      </w:pPr>
      <w:bookmarkStart w:id="53" w:name="_Toc41488720"/>
      <w:r w:rsidRPr="0037148B">
        <w:rPr>
          <w:rFonts w:ascii="Arial" w:eastAsia="方正黑体简体" w:hAnsi="Arial" w:cs="Arial"/>
          <w:b w:val="0"/>
          <w:bCs/>
          <w:sz w:val="32"/>
          <w:szCs w:val="32"/>
        </w:rPr>
        <w:t>第三章</w:t>
      </w:r>
      <w:r w:rsidRPr="0037148B">
        <w:rPr>
          <w:rFonts w:ascii="Arial" w:eastAsia="方正黑体简体" w:hAnsi="Arial" w:cs="Arial"/>
          <w:b w:val="0"/>
          <w:bCs/>
          <w:sz w:val="32"/>
          <w:szCs w:val="32"/>
        </w:rPr>
        <w:t xml:space="preserve">  </w:t>
      </w:r>
      <w:r w:rsidR="00F32F92">
        <w:rPr>
          <w:rFonts w:ascii="Arial" w:eastAsia="方正黑体简体" w:hAnsi="Arial" w:cs="Arial" w:hint="eastAsia"/>
          <w:b w:val="0"/>
          <w:bCs/>
          <w:sz w:val="32"/>
          <w:szCs w:val="32"/>
        </w:rPr>
        <w:t>宏观市场</w:t>
      </w:r>
      <w:r w:rsidR="004E258D">
        <w:rPr>
          <w:rFonts w:ascii="Arial" w:eastAsia="方正黑体简体" w:hAnsi="Arial" w:cs="Arial" w:hint="eastAsia"/>
          <w:b w:val="0"/>
          <w:bCs/>
          <w:sz w:val="32"/>
          <w:szCs w:val="32"/>
        </w:rPr>
        <w:t>分析</w:t>
      </w:r>
      <w:bookmarkEnd w:id="53"/>
    </w:p>
    <w:p w14:paraId="3A1F70ED" w14:textId="3DD73BB2" w:rsidR="00E352F7" w:rsidRPr="0037148B" w:rsidRDefault="00E352F7" w:rsidP="007C540C">
      <w:pPr>
        <w:pStyle w:val="2"/>
        <w:tabs>
          <w:tab w:val="left" w:pos="5220"/>
        </w:tabs>
        <w:spacing w:before="0" w:after="0" w:line="480" w:lineRule="auto"/>
        <w:ind w:firstLineChars="98" w:firstLine="207"/>
        <w:jc w:val="both"/>
        <w:rPr>
          <w:rFonts w:eastAsia="宋体" w:cs="Arial"/>
          <w:sz w:val="21"/>
          <w:szCs w:val="21"/>
        </w:rPr>
      </w:pPr>
      <w:bookmarkStart w:id="54" w:name="_Toc187666144"/>
      <w:bookmarkStart w:id="55" w:name="_Toc41488721"/>
      <w:r w:rsidRPr="0037148B">
        <w:rPr>
          <w:rFonts w:eastAsia="宋体" w:cs="Arial"/>
          <w:sz w:val="21"/>
          <w:szCs w:val="21"/>
        </w:rPr>
        <w:t>一、</w:t>
      </w:r>
      <w:bookmarkEnd w:id="54"/>
      <w:r w:rsidR="00F32F92">
        <w:rPr>
          <w:rFonts w:eastAsia="宋体" w:cs="Arial" w:hint="eastAsia"/>
          <w:sz w:val="21"/>
          <w:szCs w:val="21"/>
        </w:rPr>
        <w:t>自然环境</w:t>
      </w:r>
      <w:bookmarkEnd w:id="55"/>
    </w:p>
    <w:p w14:paraId="633C05C5" w14:textId="11EB120D" w:rsidR="00560E63" w:rsidRPr="00581C42" w:rsidRDefault="00E352F7" w:rsidP="00572751">
      <w:pPr>
        <w:widowControl w:val="0"/>
        <w:adjustRightInd w:val="0"/>
        <w:snapToGrid w:val="0"/>
        <w:spacing w:line="480" w:lineRule="auto"/>
        <w:ind w:firstLineChars="200" w:firstLine="420"/>
        <w:jc w:val="both"/>
        <w:rPr>
          <w:rFonts w:ascii="Arial" w:hAnsi="Arial" w:cs="Arial"/>
          <w:noProof/>
          <w:sz w:val="21"/>
          <w:szCs w:val="21"/>
        </w:rPr>
      </w:pPr>
      <w:bookmarkStart w:id="56" w:name="_Toc244917051"/>
      <w:bookmarkStart w:id="57" w:name="_Toc187666147"/>
      <w:r w:rsidRPr="00581C42">
        <w:rPr>
          <w:rFonts w:ascii="Arial" w:hAnsi="Arial" w:cs="Arial"/>
          <w:noProof/>
          <w:sz w:val="21"/>
          <w:szCs w:val="21"/>
        </w:rPr>
        <w:t>（</w:t>
      </w:r>
      <w:r w:rsidR="006B51CA" w:rsidRPr="00581C42">
        <w:rPr>
          <w:rFonts w:ascii="Arial" w:hAnsi="Arial" w:cs="Arial" w:hint="eastAsia"/>
          <w:noProof/>
          <w:sz w:val="21"/>
          <w:szCs w:val="21"/>
        </w:rPr>
        <w:t>一</w:t>
      </w:r>
      <w:r w:rsidRPr="00581C42">
        <w:rPr>
          <w:rFonts w:ascii="Arial" w:hAnsi="Arial" w:cs="Arial"/>
          <w:noProof/>
          <w:sz w:val="21"/>
          <w:szCs w:val="21"/>
        </w:rPr>
        <w:t>）</w:t>
      </w:r>
      <w:bookmarkEnd w:id="56"/>
      <w:r w:rsidR="00F32F92" w:rsidRPr="00581C42">
        <w:rPr>
          <w:rFonts w:ascii="Arial" w:hAnsi="Arial" w:cs="Arial" w:hint="eastAsia"/>
          <w:noProof/>
          <w:sz w:val="21"/>
          <w:szCs w:val="21"/>
        </w:rPr>
        <w:t>地理位置</w:t>
      </w:r>
    </w:p>
    <w:p w14:paraId="436DB2DC" w14:textId="2F3FE87A" w:rsidR="001C7305" w:rsidRDefault="00984DA2" w:rsidP="00572751">
      <w:pPr>
        <w:widowControl w:val="0"/>
        <w:adjustRightInd w:val="0"/>
        <w:snapToGrid w:val="0"/>
        <w:spacing w:line="480" w:lineRule="auto"/>
        <w:ind w:firstLineChars="200" w:firstLine="480"/>
        <w:jc w:val="both"/>
        <w:rPr>
          <w:rFonts w:ascii="Arial" w:hAnsi="Arial" w:cs="Arial"/>
          <w:noProof/>
          <w:sz w:val="21"/>
          <w:szCs w:val="21"/>
        </w:rPr>
      </w:pPr>
      <w:r w:rsidRPr="00230326">
        <w:rPr>
          <w:noProof/>
          <w:color w:val="000000" w:themeColor="text1"/>
        </w:rPr>
        <w:drawing>
          <wp:anchor distT="0" distB="0" distL="114300" distR="114300" simplePos="0" relativeHeight="251660288" behindDoc="0" locked="0" layoutInCell="1" allowOverlap="1" wp14:anchorId="17AF3B95" wp14:editId="5621DE5E">
            <wp:simplePos x="0" y="0"/>
            <wp:positionH relativeFrom="column">
              <wp:posOffset>2321560</wp:posOffset>
            </wp:positionH>
            <wp:positionV relativeFrom="paragraph">
              <wp:posOffset>156277</wp:posOffset>
            </wp:positionV>
            <wp:extent cx="3578225" cy="3027045"/>
            <wp:effectExtent l="0" t="0" r="3175" b="1905"/>
            <wp:wrapSquare wrapText="bothSides"/>
            <wp:docPr id="23" name="图片 23" descr="C:\Users\Administrator\AppData\Roaming\Tencent\Users\273361491\QQ\WinTemp\RichOle\3Q6WK_`M8A124YO%I{J{TW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273361491\QQ\WinTemp\RichOle\3Q6WK_`M8A124YO%I{J{TWX.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8225" cy="3027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5205" w:rsidRPr="008E044A">
        <w:rPr>
          <w:rFonts w:ascii="Arial" w:hAnsi="Arial" w:cs="Arial"/>
          <w:noProof/>
          <w:sz w:val="21"/>
          <w:szCs w:val="21"/>
        </w:rPr>
        <w:t>【位置】</w:t>
      </w:r>
      <w:r w:rsidRPr="00984DA2">
        <w:rPr>
          <w:rFonts w:ascii="Arial" w:hAnsi="Arial" w:cs="Arial" w:hint="eastAsia"/>
          <w:noProof/>
          <w:sz w:val="21"/>
          <w:szCs w:val="21"/>
        </w:rPr>
        <w:t>重庆位于中国内陆西南部、长江上游地区。地跨东经</w:t>
      </w:r>
      <w:r w:rsidRPr="00984DA2">
        <w:rPr>
          <w:rFonts w:ascii="Arial" w:hAnsi="Arial" w:cs="Arial"/>
          <w:noProof/>
          <w:sz w:val="21"/>
          <w:szCs w:val="21"/>
        </w:rPr>
        <w:t>105°11'~110°11'</w:t>
      </w:r>
      <w:r w:rsidRPr="00984DA2">
        <w:rPr>
          <w:rFonts w:ascii="Arial" w:hAnsi="Arial" w:cs="Arial"/>
          <w:noProof/>
          <w:sz w:val="21"/>
          <w:szCs w:val="21"/>
        </w:rPr>
        <w:t>、北纬</w:t>
      </w:r>
      <w:r w:rsidRPr="00984DA2">
        <w:rPr>
          <w:rFonts w:ascii="Arial" w:hAnsi="Arial" w:cs="Arial"/>
          <w:noProof/>
          <w:sz w:val="21"/>
          <w:szCs w:val="21"/>
        </w:rPr>
        <w:t>28°10'~32°13'</w:t>
      </w:r>
      <w:r w:rsidRPr="00984DA2">
        <w:rPr>
          <w:rFonts w:ascii="Arial" w:hAnsi="Arial" w:cs="Arial"/>
          <w:noProof/>
          <w:sz w:val="21"/>
          <w:szCs w:val="21"/>
        </w:rPr>
        <w:t>之间的青藏高原与长江中下游平原的过渡地带。东邻湖北、湖南，南靠贵州，西接四川，北连陕西；</w:t>
      </w:r>
      <w:r w:rsidRPr="00984DA2">
        <w:rPr>
          <w:rFonts w:ascii="Arial" w:hAnsi="Arial" w:cs="Arial"/>
          <w:noProof/>
          <w:sz w:val="21"/>
          <w:szCs w:val="21"/>
        </w:rPr>
        <w:t xml:space="preserve"> </w:t>
      </w:r>
      <w:r w:rsidRPr="00984DA2">
        <w:rPr>
          <w:rFonts w:ascii="Arial" w:hAnsi="Arial" w:cs="Arial"/>
          <w:noProof/>
          <w:sz w:val="21"/>
          <w:szCs w:val="21"/>
        </w:rPr>
        <w:t>辖区东西长</w:t>
      </w:r>
      <w:r w:rsidRPr="00984DA2">
        <w:rPr>
          <w:rFonts w:ascii="Arial" w:hAnsi="Arial" w:cs="Arial"/>
          <w:noProof/>
          <w:sz w:val="21"/>
          <w:szCs w:val="21"/>
        </w:rPr>
        <w:t>470</w:t>
      </w:r>
      <w:r w:rsidRPr="00984DA2">
        <w:rPr>
          <w:rFonts w:ascii="Arial" w:hAnsi="Arial" w:cs="Arial"/>
          <w:noProof/>
          <w:sz w:val="21"/>
          <w:szCs w:val="21"/>
        </w:rPr>
        <w:t>千米，南北宽</w:t>
      </w:r>
      <w:r w:rsidRPr="00984DA2">
        <w:rPr>
          <w:rFonts w:ascii="Arial" w:hAnsi="Arial" w:cs="Arial"/>
          <w:noProof/>
          <w:sz w:val="21"/>
          <w:szCs w:val="21"/>
        </w:rPr>
        <w:t>450</w:t>
      </w:r>
      <w:r w:rsidRPr="00984DA2">
        <w:rPr>
          <w:rFonts w:ascii="Arial" w:hAnsi="Arial" w:cs="Arial"/>
          <w:noProof/>
          <w:sz w:val="21"/>
          <w:szCs w:val="21"/>
        </w:rPr>
        <w:t>千米，幅员面积</w:t>
      </w:r>
      <w:r w:rsidRPr="00984DA2">
        <w:rPr>
          <w:rFonts w:ascii="Arial" w:hAnsi="Arial" w:cs="Arial"/>
          <w:noProof/>
          <w:sz w:val="21"/>
          <w:szCs w:val="21"/>
        </w:rPr>
        <w:t>8.24</w:t>
      </w:r>
      <w:r w:rsidRPr="00984DA2">
        <w:rPr>
          <w:rFonts w:ascii="Arial" w:hAnsi="Arial" w:cs="Arial"/>
          <w:noProof/>
          <w:sz w:val="21"/>
          <w:szCs w:val="21"/>
        </w:rPr>
        <w:t>万平方千米。辖</w:t>
      </w:r>
      <w:r w:rsidRPr="00984DA2">
        <w:rPr>
          <w:rFonts w:ascii="Arial" w:hAnsi="Arial" w:cs="Arial"/>
          <w:noProof/>
          <w:sz w:val="21"/>
          <w:szCs w:val="21"/>
        </w:rPr>
        <w:t>38</w:t>
      </w:r>
      <w:r w:rsidRPr="00984DA2">
        <w:rPr>
          <w:rFonts w:ascii="Arial" w:hAnsi="Arial" w:cs="Arial"/>
          <w:noProof/>
          <w:sz w:val="21"/>
          <w:szCs w:val="21"/>
        </w:rPr>
        <w:t>个区县</w:t>
      </w:r>
      <w:r w:rsidRPr="00984DA2">
        <w:rPr>
          <w:rFonts w:ascii="Arial" w:hAnsi="Arial" w:cs="Arial"/>
          <w:noProof/>
          <w:sz w:val="21"/>
          <w:szCs w:val="21"/>
        </w:rPr>
        <w:t>(26</w:t>
      </w:r>
      <w:r w:rsidRPr="00984DA2">
        <w:rPr>
          <w:rFonts w:ascii="Arial" w:hAnsi="Arial" w:cs="Arial"/>
          <w:noProof/>
          <w:sz w:val="21"/>
          <w:szCs w:val="21"/>
        </w:rPr>
        <w:t>区、</w:t>
      </w:r>
      <w:r w:rsidRPr="00984DA2">
        <w:rPr>
          <w:rFonts w:ascii="Arial" w:hAnsi="Arial" w:cs="Arial"/>
          <w:noProof/>
          <w:sz w:val="21"/>
          <w:szCs w:val="21"/>
        </w:rPr>
        <w:t>8</w:t>
      </w:r>
      <w:r w:rsidRPr="00984DA2">
        <w:rPr>
          <w:rFonts w:ascii="Arial" w:hAnsi="Arial" w:cs="Arial"/>
          <w:noProof/>
          <w:sz w:val="21"/>
          <w:szCs w:val="21"/>
        </w:rPr>
        <w:t>县、</w:t>
      </w:r>
      <w:r w:rsidRPr="00984DA2">
        <w:rPr>
          <w:rFonts w:ascii="Arial" w:hAnsi="Arial" w:cs="Arial"/>
          <w:noProof/>
          <w:sz w:val="21"/>
          <w:szCs w:val="21"/>
        </w:rPr>
        <w:t>4</w:t>
      </w:r>
      <w:r w:rsidRPr="00984DA2">
        <w:rPr>
          <w:rFonts w:ascii="Arial" w:hAnsi="Arial" w:cs="Arial"/>
          <w:noProof/>
          <w:sz w:val="21"/>
          <w:szCs w:val="21"/>
        </w:rPr>
        <w:t>自治县</w:t>
      </w:r>
      <w:r w:rsidRPr="00984DA2">
        <w:rPr>
          <w:rFonts w:ascii="Arial" w:hAnsi="Arial" w:cs="Arial"/>
          <w:noProof/>
          <w:sz w:val="21"/>
          <w:szCs w:val="21"/>
        </w:rPr>
        <w:t>)</w:t>
      </w:r>
      <w:r w:rsidRPr="00984DA2">
        <w:rPr>
          <w:rFonts w:ascii="Arial" w:hAnsi="Arial" w:cs="Arial"/>
          <w:noProof/>
          <w:sz w:val="21"/>
          <w:szCs w:val="21"/>
        </w:rPr>
        <w:t>。重庆是一座独具特色的</w:t>
      </w:r>
      <w:r w:rsidRPr="00984DA2">
        <w:rPr>
          <w:rFonts w:ascii="Arial" w:hAnsi="Arial" w:cs="Arial"/>
          <w:noProof/>
          <w:sz w:val="21"/>
          <w:szCs w:val="21"/>
        </w:rPr>
        <w:t>“</w:t>
      </w:r>
      <w:r w:rsidRPr="00984DA2">
        <w:rPr>
          <w:rFonts w:ascii="Arial" w:hAnsi="Arial" w:cs="Arial"/>
          <w:noProof/>
          <w:sz w:val="21"/>
          <w:szCs w:val="21"/>
        </w:rPr>
        <w:t>山城、江城</w:t>
      </w:r>
      <w:r w:rsidRPr="00984DA2">
        <w:rPr>
          <w:rFonts w:ascii="Arial" w:hAnsi="Arial" w:cs="Arial"/>
          <w:noProof/>
          <w:sz w:val="21"/>
          <w:szCs w:val="21"/>
        </w:rPr>
        <w:t>”</w:t>
      </w:r>
      <w:r w:rsidRPr="00984DA2">
        <w:rPr>
          <w:rFonts w:ascii="Arial" w:hAnsi="Arial" w:cs="Arial"/>
          <w:noProof/>
          <w:sz w:val="21"/>
          <w:szCs w:val="21"/>
        </w:rPr>
        <w:t>，地貌以丘陵、山地为主，其中山地占</w:t>
      </w:r>
      <w:r w:rsidRPr="00984DA2">
        <w:rPr>
          <w:rFonts w:ascii="Arial" w:hAnsi="Arial" w:cs="Arial"/>
          <w:noProof/>
          <w:sz w:val="21"/>
          <w:szCs w:val="21"/>
        </w:rPr>
        <w:t>76%;</w:t>
      </w:r>
      <w:r w:rsidRPr="00984DA2">
        <w:rPr>
          <w:rFonts w:ascii="Arial" w:hAnsi="Arial" w:cs="Arial"/>
          <w:noProof/>
          <w:sz w:val="21"/>
          <w:szCs w:val="21"/>
        </w:rPr>
        <w:t>长江横贯全境，流程</w:t>
      </w:r>
      <w:r w:rsidRPr="00984DA2">
        <w:rPr>
          <w:rFonts w:ascii="Arial" w:hAnsi="Arial" w:cs="Arial"/>
          <w:noProof/>
          <w:sz w:val="21"/>
          <w:szCs w:val="21"/>
        </w:rPr>
        <w:t>691</w:t>
      </w:r>
      <w:r w:rsidRPr="00984DA2">
        <w:rPr>
          <w:rFonts w:ascii="Arial" w:hAnsi="Arial" w:cs="Arial"/>
          <w:noProof/>
          <w:sz w:val="21"/>
          <w:szCs w:val="21"/>
        </w:rPr>
        <w:t>公里，与嘉陵江、乌江等河流交汇。旅游资源丰富，有长江三峡、世界文化遗产大足石刻、世界自然遗产武隆喀斯特和南川金佛山等壮丽景观</w:t>
      </w:r>
      <w:r w:rsidR="00572751" w:rsidRPr="00572751">
        <w:rPr>
          <w:rFonts w:ascii="Arial" w:hAnsi="Arial" w:cs="Arial"/>
          <w:noProof/>
          <w:sz w:val="21"/>
          <w:szCs w:val="21"/>
        </w:rPr>
        <w:t>。</w:t>
      </w:r>
    </w:p>
    <w:p w14:paraId="7BCF5EAF" w14:textId="77777777" w:rsidR="00984DA2" w:rsidRPr="00984DA2" w:rsidRDefault="00765205" w:rsidP="00984DA2">
      <w:pPr>
        <w:widowControl w:val="0"/>
        <w:adjustRightInd w:val="0"/>
        <w:snapToGrid w:val="0"/>
        <w:spacing w:line="480" w:lineRule="auto"/>
        <w:ind w:firstLineChars="200" w:firstLine="420"/>
        <w:jc w:val="both"/>
        <w:rPr>
          <w:rFonts w:ascii="Arial" w:hAnsi="Arial" w:cs="Arial"/>
          <w:noProof/>
          <w:sz w:val="21"/>
          <w:szCs w:val="21"/>
        </w:rPr>
      </w:pPr>
      <w:r w:rsidRPr="008E044A">
        <w:rPr>
          <w:rFonts w:ascii="Arial" w:hAnsi="Arial" w:cs="Arial"/>
          <w:noProof/>
          <w:sz w:val="21"/>
          <w:szCs w:val="21"/>
        </w:rPr>
        <w:t>【行政区划】</w:t>
      </w:r>
      <w:r w:rsidR="00984DA2" w:rsidRPr="00984DA2">
        <w:rPr>
          <w:rFonts w:ascii="Arial" w:hAnsi="Arial" w:cs="Arial"/>
          <w:noProof/>
          <w:sz w:val="21"/>
          <w:szCs w:val="21"/>
        </w:rPr>
        <w:t>1929</w:t>
      </w:r>
      <w:r w:rsidR="00984DA2" w:rsidRPr="00984DA2">
        <w:rPr>
          <w:rFonts w:ascii="Arial" w:hAnsi="Arial" w:cs="Arial"/>
          <w:noProof/>
          <w:sz w:val="21"/>
          <w:szCs w:val="21"/>
        </w:rPr>
        <w:t>年</w:t>
      </w:r>
      <w:r w:rsidR="00984DA2" w:rsidRPr="00984DA2">
        <w:rPr>
          <w:rFonts w:ascii="Arial" w:hAnsi="Arial" w:cs="Arial"/>
          <w:noProof/>
          <w:sz w:val="21"/>
          <w:szCs w:val="21"/>
        </w:rPr>
        <w:t>2</w:t>
      </w:r>
      <w:r w:rsidR="00984DA2" w:rsidRPr="00984DA2">
        <w:rPr>
          <w:rFonts w:ascii="Arial" w:hAnsi="Arial" w:cs="Arial"/>
          <w:noProof/>
          <w:sz w:val="21"/>
          <w:szCs w:val="21"/>
        </w:rPr>
        <w:t>月，重庆正式建市，水陆总面积</w:t>
      </w:r>
      <w:r w:rsidR="00984DA2" w:rsidRPr="00984DA2">
        <w:rPr>
          <w:rFonts w:ascii="Arial" w:hAnsi="Arial" w:cs="Arial"/>
          <w:noProof/>
          <w:sz w:val="21"/>
          <w:szCs w:val="21"/>
        </w:rPr>
        <w:t>93.5</w:t>
      </w:r>
      <w:r w:rsidR="00984DA2" w:rsidRPr="00984DA2">
        <w:rPr>
          <w:rFonts w:ascii="Arial" w:hAnsi="Arial" w:cs="Arial"/>
          <w:noProof/>
          <w:sz w:val="21"/>
          <w:szCs w:val="21"/>
        </w:rPr>
        <w:t>平方千米。历经多次调整后，</w:t>
      </w:r>
      <w:r w:rsidR="00984DA2" w:rsidRPr="00984DA2">
        <w:rPr>
          <w:rFonts w:ascii="Arial" w:hAnsi="Arial" w:cs="Arial"/>
          <w:noProof/>
          <w:sz w:val="21"/>
          <w:szCs w:val="21"/>
        </w:rPr>
        <w:t>1997</w:t>
      </w:r>
      <w:r w:rsidR="00984DA2" w:rsidRPr="00984DA2">
        <w:rPr>
          <w:rFonts w:ascii="Arial" w:hAnsi="Arial" w:cs="Arial"/>
          <w:noProof/>
          <w:sz w:val="21"/>
          <w:szCs w:val="21"/>
        </w:rPr>
        <w:t>年扩大为</w:t>
      </w:r>
      <w:r w:rsidR="00984DA2" w:rsidRPr="00984DA2">
        <w:rPr>
          <w:rFonts w:ascii="Arial" w:hAnsi="Arial" w:cs="Arial"/>
          <w:noProof/>
          <w:sz w:val="21"/>
          <w:szCs w:val="21"/>
        </w:rPr>
        <w:t>82402.95</w:t>
      </w:r>
      <w:r w:rsidR="00984DA2" w:rsidRPr="00984DA2">
        <w:rPr>
          <w:rFonts w:ascii="Arial" w:hAnsi="Arial" w:cs="Arial"/>
          <w:noProof/>
          <w:sz w:val="21"/>
          <w:szCs w:val="21"/>
        </w:rPr>
        <w:t>平方千米。截至</w:t>
      </w:r>
      <w:r w:rsidR="00984DA2" w:rsidRPr="00984DA2">
        <w:rPr>
          <w:rFonts w:ascii="Arial" w:hAnsi="Arial" w:cs="Arial"/>
          <w:noProof/>
          <w:sz w:val="21"/>
          <w:szCs w:val="21"/>
        </w:rPr>
        <w:t>2017</w:t>
      </w:r>
      <w:r w:rsidR="00984DA2" w:rsidRPr="00984DA2">
        <w:rPr>
          <w:rFonts w:ascii="Arial" w:hAnsi="Arial" w:cs="Arial"/>
          <w:noProof/>
          <w:sz w:val="21"/>
          <w:szCs w:val="21"/>
        </w:rPr>
        <w:t>年</w:t>
      </w:r>
      <w:r w:rsidR="00984DA2" w:rsidRPr="00984DA2">
        <w:rPr>
          <w:rFonts w:ascii="Arial" w:hAnsi="Arial" w:cs="Arial"/>
          <w:noProof/>
          <w:sz w:val="21"/>
          <w:szCs w:val="21"/>
        </w:rPr>
        <w:t>12</w:t>
      </w:r>
      <w:r w:rsidR="00984DA2" w:rsidRPr="00984DA2">
        <w:rPr>
          <w:rFonts w:ascii="Arial" w:hAnsi="Arial" w:cs="Arial"/>
          <w:noProof/>
          <w:sz w:val="21"/>
          <w:szCs w:val="21"/>
        </w:rPr>
        <w:t>月</w:t>
      </w:r>
      <w:r w:rsidR="00984DA2" w:rsidRPr="00984DA2">
        <w:rPr>
          <w:rFonts w:ascii="Arial" w:hAnsi="Arial" w:cs="Arial"/>
          <w:noProof/>
          <w:sz w:val="21"/>
          <w:szCs w:val="21"/>
        </w:rPr>
        <w:t>31</w:t>
      </w:r>
      <w:r w:rsidR="00984DA2" w:rsidRPr="00984DA2">
        <w:rPr>
          <w:rFonts w:ascii="Arial" w:hAnsi="Arial" w:cs="Arial"/>
          <w:noProof/>
          <w:sz w:val="21"/>
          <w:szCs w:val="21"/>
        </w:rPr>
        <w:t>日，重庆辖</w:t>
      </w:r>
      <w:r w:rsidR="00984DA2" w:rsidRPr="00984DA2">
        <w:rPr>
          <w:rFonts w:ascii="Arial" w:hAnsi="Arial" w:cs="Arial"/>
          <w:noProof/>
          <w:sz w:val="21"/>
          <w:szCs w:val="21"/>
        </w:rPr>
        <w:t>26</w:t>
      </w:r>
      <w:r w:rsidR="00984DA2" w:rsidRPr="00984DA2">
        <w:rPr>
          <w:rFonts w:ascii="Arial" w:hAnsi="Arial" w:cs="Arial"/>
          <w:noProof/>
          <w:sz w:val="21"/>
          <w:szCs w:val="21"/>
        </w:rPr>
        <w:t>个区、</w:t>
      </w:r>
      <w:r w:rsidR="00984DA2" w:rsidRPr="00984DA2">
        <w:rPr>
          <w:rFonts w:ascii="Arial" w:hAnsi="Arial" w:cs="Arial"/>
          <w:noProof/>
          <w:sz w:val="21"/>
          <w:szCs w:val="21"/>
        </w:rPr>
        <w:t>8</w:t>
      </w:r>
      <w:r w:rsidR="00984DA2" w:rsidRPr="00984DA2">
        <w:rPr>
          <w:rFonts w:ascii="Arial" w:hAnsi="Arial" w:cs="Arial"/>
          <w:noProof/>
          <w:sz w:val="21"/>
          <w:szCs w:val="21"/>
        </w:rPr>
        <w:t>个县、</w:t>
      </w:r>
      <w:r w:rsidR="00984DA2" w:rsidRPr="00984DA2">
        <w:rPr>
          <w:rFonts w:ascii="Arial" w:hAnsi="Arial" w:cs="Arial"/>
          <w:noProof/>
          <w:sz w:val="21"/>
          <w:szCs w:val="21"/>
        </w:rPr>
        <w:t>4</w:t>
      </w:r>
      <w:r w:rsidR="00984DA2" w:rsidRPr="00984DA2">
        <w:rPr>
          <w:rFonts w:ascii="Arial" w:hAnsi="Arial" w:cs="Arial"/>
          <w:noProof/>
          <w:sz w:val="21"/>
          <w:szCs w:val="21"/>
        </w:rPr>
        <w:t>个自治县；</w:t>
      </w:r>
      <w:r w:rsidR="00984DA2" w:rsidRPr="00984DA2">
        <w:rPr>
          <w:rFonts w:ascii="Arial" w:hAnsi="Arial" w:cs="Arial"/>
          <w:noProof/>
          <w:sz w:val="21"/>
          <w:szCs w:val="21"/>
        </w:rPr>
        <w:t>204</w:t>
      </w:r>
      <w:r w:rsidR="00984DA2" w:rsidRPr="00984DA2">
        <w:rPr>
          <w:rFonts w:ascii="Arial" w:hAnsi="Arial" w:cs="Arial"/>
          <w:noProof/>
          <w:sz w:val="21"/>
          <w:szCs w:val="21"/>
        </w:rPr>
        <w:t>个街道、</w:t>
      </w:r>
      <w:r w:rsidR="00984DA2" w:rsidRPr="00984DA2">
        <w:rPr>
          <w:rFonts w:ascii="Arial" w:hAnsi="Arial" w:cs="Arial"/>
          <w:noProof/>
          <w:sz w:val="21"/>
          <w:szCs w:val="21"/>
        </w:rPr>
        <w:t>611</w:t>
      </w:r>
      <w:r w:rsidR="00984DA2" w:rsidRPr="00984DA2">
        <w:rPr>
          <w:rFonts w:ascii="Arial" w:hAnsi="Arial" w:cs="Arial"/>
          <w:noProof/>
          <w:sz w:val="21"/>
          <w:szCs w:val="21"/>
        </w:rPr>
        <w:t>个镇、</w:t>
      </w:r>
      <w:r w:rsidR="00984DA2" w:rsidRPr="00984DA2">
        <w:rPr>
          <w:rFonts w:ascii="Arial" w:hAnsi="Arial" w:cs="Arial"/>
          <w:noProof/>
          <w:sz w:val="21"/>
          <w:szCs w:val="21"/>
        </w:rPr>
        <w:t>193</w:t>
      </w:r>
      <w:r w:rsidR="00984DA2" w:rsidRPr="00984DA2">
        <w:rPr>
          <w:rFonts w:ascii="Arial" w:hAnsi="Arial" w:cs="Arial"/>
          <w:noProof/>
          <w:sz w:val="21"/>
          <w:szCs w:val="21"/>
        </w:rPr>
        <w:t>个乡、</w:t>
      </w:r>
      <w:r w:rsidR="00984DA2" w:rsidRPr="00984DA2">
        <w:rPr>
          <w:rFonts w:ascii="Arial" w:hAnsi="Arial" w:cs="Arial"/>
          <w:noProof/>
          <w:sz w:val="21"/>
          <w:szCs w:val="21"/>
        </w:rPr>
        <w:t>14</w:t>
      </w:r>
      <w:r w:rsidR="00984DA2" w:rsidRPr="00984DA2">
        <w:rPr>
          <w:rFonts w:ascii="Arial" w:hAnsi="Arial" w:cs="Arial"/>
          <w:noProof/>
          <w:sz w:val="21"/>
          <w:szCs w:val="21"/>
        </w:rPr>
        <w:t>个民族乡。政府驻渝中区人民路</w:t>
      </w:r>
      <w:r w:rsidR="00984DA2" w:rsidRPr="00984DA2">
        <w:rPr>
          <w:rFonts w:ascii="Arial" w:hAnsi="Arial" w:cs="Arial"/>
          <w:noProof/>
          <w:sz w:val="21"/>
          <w:szCs w:val="21"/>
        </w:rPr>
        <w:t>232</w:t>
      </w:r>
      <w:r w:rsidR="00984DA2" w:rsidRPr="00984DA2">
        <w:rPr>
          <w:rFonts w:ascii="Arial" w:hAnsi="Arial" w:cs="Arial"/>
          <w:noProof/>
          <w:sz w:val="21"/>
          <w:szCs w:val="21"/>
        </w:rPr>
        <w:t>号。</w:t>
      </w:r>
    </w:p>
    <w:p w14:paraId="0FD001A8" w14:textId="77777777" w:rsid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2020</w:t>
      </w:r>
      <w:r w:rsidRPr="00984DA2">
        <w:rPr>
          <w:rFonts w:ascii="Arial" w:hAnsi="Arial" w:cs="Arial"/>
          <w:noProof/>
          <w:sz w:val="21"/>
          <w:szCs w:val="21"/>
        </w:rPr>
        <w:t>年</w:t>
      </w:r>
      <w:r w:rsidRPr="00984DA2">
        <w:rPr>
          <w:rFonts w:ascii="Arial" w:hAnsi="Arial" w:cs="Arial"/>
          <w:noProof/>
          <w:sz w:val="21"/>
          <w:szCs w:val="21"/>
        </w:rPr>
        <w:t>5</w:t>
      </w:r>
      <w:r w:rsidRPr="00984DA2">
        <w:rPr>
          <w:rFonts w:ascii="Arial" w:hAnsi="Arial" w:cs="Arial"/>
          <w:noProof/>
          <w:sz w:val="21"/>
          <w:szCs w:val="21"/>
        </w:rPr>
        <w:t>月</w:t>
      </w:r>
      <w:r w:rsidRPr="00984DA2">
        <w:rPr>
          <w:rFonts w:ascii="Arial" w:hAnsi="Arial" w:cs="Arial"/>
          <w:noProof/>
          <w:sz w:val="21"/>
          <w:szCs w:val="21"/>
        </w:rPr>
        <w:t>9</w:t>
      </w:r>
      <w:r w:rsidRPr="00984DA2">
        <w:rPr>
          <w:rFonts w:ascii="Arial" w:hAnsi="Arial" w:cs="Arial"/>
          <w:noProof/>
          <w:sz w:val="21"/>
          <w:szCs w:val="21"/>
        </w:rPr>
        <w:t>日，重庆市召开重庆主城都市圈工作座谈会，官宣重庆主城区由</w:t>
      </w:r>
      <w:r w:rsidRPr="00984DA2">
        <w:rPr>
          <w:rFonts w:ascii="Arial" w:hAnsi="Arial" w:cs="Arial"/>
          <w:noProof/>
          <w:sz w:val="21"/>
          <w:szCs w:val="21"/>
        </w:rPr>
        <w:t>9</w:t>
      </w:r>
      <w:r w:rsidRPr="00984DA2">
        <w:rPr>
          <w:rFonts w:ascii="Arial" w:hAnsi="Arial" w:cs="Arial"/>
          <w:noProof/>
          <w:sz w:val="21"/>
          <w:szCs w:val="21"/>
        </w:rPr>
        <w:t>区扩容到</w:t>
      </w:r>
      <w:r w:rsidRPr="00984DA2">
        <w:rPr>
          <w:rFonts w:ascii="Arial" w:hAnsi="Arial" w:cs="Arial"/>
          <w:noProof/>
          <w:sz w:val="21"/>
          <w:szCs w:val="21"/>
        </w:rPr>
        <w:t>21</w:t>
      </w:r>
      <w:r w:rsidRPr="00984DA2">
        <w:rPr>
          <w:rFonts w:ascii="Arial" w:hAnsi="Arial" w:cs="Arial"/>
          <w:noProof/>
          <w:sz w:val="21"/>
          <w:szCs w:val="21"/>
        </w:rPr>
        <w:t>区，即由渝中区、江北区、南岸区、九龙坡区、沙坪坝区、大渡口区、北碚区、渝北区、巴南区</w:t>
      </w:r>
      <w:r w:rsidRPr="00984DA2">
        <w:rPr>
          <w:rFonts w:ascii="Arial" w:hAnsi="Arial" w:cs="Arial"/>
          <w:noProof/>
          <w:sz w:val="21"/>
          <w:szCs w:val="21"/>
        </w:rPr>
        <w:t>9</w:t>
      </w:r>
      <w:r w:rsidRPr="00984DA2">
        <w:rPr>
          <w:rFonts w:ascii="Arial" w:hAnsi="Arial" w:cs="Arial"/>
          <w:noProof/>
          <w:sz w:val="21"/>
          <w:szCs w:val="21"/>
        </w:rPr>
        <w:t>个中心城区，以及合川区、江津区、永川区、长寿区、涪陵区、南川区、潼南区、铜梁区、大足区、荣昌区、綦江区、璧山区</w:t>
      </w:r>
      <w:r w:rsidRPr="00984DA2">
        <w:rPr>
          <w:rFonts w:ascii="Arial" w:hAnsi="Arial" w:cs="Arial"/>
          <w:noProof/>
          <w:sz w:val="21"/>
          <w:szCs w:val="21"/>
        </w:rPr>
        <w:t>12</w:t>
      </w:r>
      <w:r w:rsidRPr="00984DA2">
        <w:rPr>
          <w:rFonts w:ascii="Arial" w:hAnsi="Arial" w:cs="Arial"/>
          <w:noProof/>
          <w:sz w:val="21"/>
          <w:szCs w:val="21"/>
        </w:rPr>
        <w:t>个主城新区构成，幅员面积</w:t>
      </w:r>
      <w:r w:rsidRPr="00984DA2">
        <w:rPr>
          <w:rFonts w:ascii="Arial" w:hAnsi="Arial" w:cs="Arial"/>
          <w:noProof/>
          <w:sz w:val="21"/>
          <w:szCs w:val="21"/>
        </w:rPr>
        <w:t>28657k</w:t>
      </w:r>
      <w:r w:rsidRPr="00984DA2">
        <w:rPr>
          <w:rFonts w:ascii="Arial" w:hAnsi="Arial" w:cs="Arial"/>
          <w:noProof/>
          <w:sz w:val="21"/>
          <w:szCs w:val="21"/>
        </w:rPr>
        <w:t>㎡。主城区是国家中心城市的核心载体，是重庆市的政治、经济、文化、交通、金融中心。</w:t>
      </w:r>
    </w:p>
    <w:p w14:paraId="293BE65C" w14:textId="3C75D743" w:rsidR="0086564A" w:rsidRPr="00581C42" w:rsidRDefault="0086564A" w:rsidP="00984DA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二</w:t>
      </w:r>
      <w:r w:rsidRPr="00581C42">
        <w:rPr>
          <w:rFonts w:ascii="Arial" w:hAnsi="Arial" w:cs="Arial"/>
          <w:noProof/>
          <w:sz w:val="21"/>
          <w:szCs w:val="21"/>
        </w:rPr>
        <w:t>）</w:t>
      </w:r>
      <w:r w:rsidRPr="00581C42">
        <w:rPr>
          <w:rFonts w:ascii="Arial" w:hAnsi="Arial" w:cs="Arial" w:hint="eastAsia"/>
          <w:noProof/>
          <w:sz w:val="21"/>
          <w:szCs w:val="21"/>
        </w:rPr>
        <w:t>人口情况</w:t>
      </w:r>
    </w:p>
    <w:p w14:paraId="2E1A35C5" w14:textId="77777777" w:rsid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lastRenderedPageBreak/>
        <w:t>2019</w:t>
      </w:r>
      <w:r w:rsidRPr="00984DA2">
        <w:rPr>
          <w:rFonts w:ascii="Arial" w:hAnsi="Arial" w:cs="Arial"/>
          <w:noProof/>
          <w:sz w:val="21"/>
          <w:szCs w:val="21"/>
        </w:rPr>
        <w:t>年，重庆常住人口</w:t>
      </w:r>
      <w:r w:rsidRPr="00984DA2">
        <w:rPr>
          <w:rFonts w:ascii="Arial" w:hAnsi="Arial" w:cs="Arial"/>
          <w:noProof/>
          <w:sz w:val="21"/>
          <w:szCs w:val="21"/>
        </w:rPr>
        <w:t>3124.32</w:t>
      </w:r>
      <w:r w:rsidRPr="00984DA2">
        <w:rPr>
          <w:rFonts w:ascii="Arial" w:hAnsi="Arial" w:cs="Arial"/>
          <w:noProof/>
          <w:sz w:val="21"/>
          <w:szCs w:val="21"/>
        </w:rPr>
        <w:t>万人，比上年增加</w:t>
      </w:r>
      <w:r w:rsidRPr="00984DA2">
        <w:rPr>
          <w:rFonts w:ascii="Arial" w:hAnsi="Arial" w:cs="Arial"/>
          <w:noProof/>
          <w:sz w:val="21"/>
          <w:szCs w:val="21"/>
        </w:rPr>
        <w:t>22.53</w:t>
      </w:r>
      <w:r w:rsidRPr="00984DA2">
        <w:rPr>
          <w:rFonts w:ascii="Arial" w:hAnsi="Arial" w:cs="Arial"/>
          <w:noProof/>
          <w:sz w:val="21"/>
          <w:szCs w:val="21"/>
        </w:rPr>
        <w:t>万人。其中，城镇人口</w:t>
      </w:r>
      <w:r w:rsidRPr="00984DA2">
        <w:rPr>
          <w:rFonts w:ascii="Arial" w:hAnsi="Arial" w:cs="Arial"/>
          <w:noProof/>
          <w:sz w:val="21"/>
          <w:szCs w:val="21"/>
        </w:rPr>
        <w:t>2086.99</w:t>
      </w:r>
      <w:r w:rsidRPr="00984DA2">
        <w:rPr>
          <w:rFonts w:ascii="Arial" w:hAnsi="Arial" w:cs="Arial"/>
          <w:noProof/>
          <w:sz w:val="21"/>
          <w:szCs w:val="21"/>
        </w:rPr>
        <w:t>万人，占常住人口比重（常住人口城镇化率）为</w:t>
      </w:r>
      <w:r w:rsidRPr="00984DA2">
        <w:rPr>
          <w:rFonts w:ascii="Arial" w:hAnsi="Arial" w:cs="Arial"/>
          <w:noProof/>
          <w:sz w:val="21"/>
          <w:szCs w:val="21"/>
        </w:rPr>
        <w:t>66.8%</w:t>
      </w:r>
      <w:r w:rsidRPr="00984DA2">
        <w:rPr>
          <w:rFonts w:ascii="Arial" w:hAnsi="Arial" w:cs="Arial"/>
          <w:noProof/>
          <w:sz w:val="21"/>
          <w:szCs w:val="21"/>
        </w:rPr>
        <w:t>。全年外出市外人口</w:t>
      </w:r>
      <w:r w:rsidRPr="00984DA2">
        <w:rPr>
          <w:rFonts w:ascii="Arial" w:hAnsi="Arial" w:cs="Arial"/>
          <w:noProof/>
          <w:sz w:val="21"/>
          <w:szCs w:val="21"/>
        </w:rPr>
        <w:t>474.02</w:t>
      </w:r>
      <w:r w:rsidRPr="00984DA2">
        <w:rPr>
          <w:rFonts w:ascii="Arial" w:hAnsi="Arial" w:cs="Arial"/>
          <w:noProof/>
          <w:sz w:val="21"/>
          <w:szCs w:val="21"/>
        </w:rPr>
        <w:t>万人，市外外来人口</w:t>
      </w:r>
      <w:r w:rsidRPr="00984DA2">
        <w:rPr>
          <w:rFonts w:ascii="Arial" w:hAnsi="Arial" w:cs="Arial"/>
          <w:noProof/>
          <w:sz w:val="21"/>
          <w:szCs w:val="21"/>
        </w:rPr>
        <w:t>182.05</w:t>
      </w:r>
      <w:r w:rsidRPr="00984DA2">
        <w:rPr>
          <w:rFonts w:ascii="Arial" w:hAnsi="Arial" w:cs="Arial"/>
          <w:noProof/>
          <w:sz w:val="21"/>
          <w:szCs w:val="21"/>
        </w:rPr>
        <w:t>万人。</w:t>
      </w:r>
    </w:p>
    <w:p w14:paraId="013E4B23" w14:textId="3E8D8AFA" w:rsidR="00984DA2" w:rsidRPr="00984DA2" w:rsidRDefault="00984DA2" w:rsidP="00984DA2">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984DA2">
        <w:rPr>
          <w:rFonts w:ascii="Arial" w:hAnsi="Arial" w:cs="Arial" w:hint="eastAsia"/>
          <w:noProof/>
          <w:color w:val="000000" w:themeColor="text1"/>
          <w:sz w:val="21"/>
          <w:szCs w:val="21"/>
        </w:rPr>
        <w:t>重庆是中国唯一辖有民族自治地方的直辖市，辖</w:t>
      </w:r>
      <w:r w:rsidRPr="00984DA2">
        <w:rPr>
          <w:rFonts w:ascii="Arial" w:hAnsi="Arial" w:cs="Arial"/>
          <w:noProof/>
          <w:color w:val="000000" w:themeColor="text1"/>
          <w:sz w:val="21"/>
          <w:szCs w:val="21"/>
        </w:rPr>
        <w:t>4</w:t>
      </w:r>
      <w:r w:rsidRPr="00984DA2">
        <w:rPr>
          <w:rFonts w:ascii="Arial" w:hAnsi="Arial" w:cs="Arial"/>
          <w:noProof/>
          <w:color w:val="000000" w:themeColor="text1"/>
          <w:sz w:val="21"/>
          <w:szCs w:val="21"/>
        </w:rPr>
        <w:t>个自治县、</w:t>
      </w:r>
      <w:r w:rsidRPr="00984DA2">
        <w:rPr>
          <w:rFonts w:ascii="Arial" w:hAnsi="Arial" w:cs="Arial"/>
          <w:noProof/>
          <w:color w:val="000000" w:themeColor="text1"/>
          <w:sz w:val="21"/>
          <w:szCs w:val="21"/>
        </w:rPr>
        <w:t>1</w:t>
      </w:r>
      <w:r w:rsidRPr="00984DA2">
        <w:rPr>
          <w:rFonts w:ascii="Arial" w:hAnsi="Arial" w:cs="Arial"/>
          <w:noProof/>
          <w:color w:val="000000" w:themeColor="text1"/>
          <w:sz w:val="21"/>
          <w:szCs w:val="21"/>
        </w:rPr>
        <w:t>个享受民族自治地方优惠政策的区（黔江区）、</w:t>
      </w:r>
      <w:r w:rsidRPr="00984DA2">
        <w:rPr>
          <w:rFonts w:ascii="Arial" w:hAnsi="Arial" w:cs="Arial"/>
          <w:noProof/>
          <w:color w:val="000000" w:themeColor="text1"/>
          <w:sz w:val="21"/>
          <w:szCs w:val="21"/>
        </w:rPr>
        <w:t>14</w:t>
      </w:r>
      <w:r w:rsidRPr="00984DA2">
        <w:rPr>
          <w:rFonts w:ascii="Arial" w:hAnsi="Arial" w:cs="Arial"/>
          <w:noProof/>
          <w:color w:val="000000" w:themeColor="text1"/>
          <w:sz w:val="21"/>
          <w:szCs w:val="21"/>
        </w:rPr>
        <w:t>个民族乡。</w:t>
      </w:r>
      <w:r w:rsidRPr="00984DA2">
        <w:rPr>
          <w:rFonts w:ascii="Arial" w:hAnsi="Arial" w:cs="Arial"/>
          <w:noProof/>
          <w:color w:val="000000" w:themeColor="text1"/>
          <w:sz w:val="21"/>
          <w:szCs w:val="21"/>
        </w:rPr>
        <w:t xml:space="preserve"> </w:t>
      </w:r>
    </w:p>
    <w:p w14:paraId="45BECBB3" w14:textId="4DD5383C" w:rsidR="001F0189" w:rsidRPr="001F0189"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color w:val="000000" w:themeColor="text1"/>
          <w:sz w:val="21"/>
          <w:szCs w:val="21"/>
        </w:rPr>
        <w:t>2012</w:t>
      </w:r>
      <w:r w:rsidRPr="00984DA2">
        <w:rPr>
          <w:rFonts w:ascii="Arial" w:hAnsi="Arial" w:cs="Arial"/>
          <w:noProof/>
          <w:color w:val="000000" w:themeColor="text1"/>
          <w:sz w:val="21"/>
          <w:szCs w:val="21"/>
        </w:rPr>
        <w:t>年，重庆人口以汉族为主体，此外有土家族、苗族、回族、满族、彝族、壮族、布依族、蒙古族、藏族、白族、侗族、维吾尔族、朝鲜族、哈尼族、傣族、傈僳族、佤族、拉祜族、水族、纳西族、羌族、仡佬族等</w:t>
      </w:r>
      <w:r w:rsidRPr="00984DA2">
        <w:rPr>
          <w:rFonts w:ascii="Arial" w:hAnsi="Arial" w:cs="Arial"/>
          <w:noProof/>
          <w:color w:val="000000" w:themeColor="text1"/>
          <w:sz w:val="21"/>
          <w:szCs w:val="21"/>
        </w:rPr>
        <w:t>55</w:t>
      </w:r>
      <w:r w:rsidRPr="00984DA2">
        <w:rPr>
          <w:rFonts w:ascii="Arial" w:hAnsi="Arial" w:cs="Arial"/>
          <w:noProof/>
          <w:color w:val="000000" w:themeColor="text1"/>
          <w:sz w:val="21"/>
          <w:szCs w:val="21"/>
        </w:rPr>
        <w:t>个少数民族。少数民族人口总数为</w:t>
      </w:r>
      <w:r w:rsidRPr="00984DA2">
        <w:rPr>
          <w:rFonts w:ascii="Arial" w:hAnsi="Arial" w:cs="Arial"/>
          <w:noProof/>
          <w:color w:val="000000" w:themeColor="text1"/>
          <w:sz w:val="21"/>
          <w:szCs w:val="21"/>
        </w:rPr>
        <w:t>193</w:t>
      </w:r>
      <w:r w:rsidRPr="00984DA2">
        <w:rPr>
          <w:rFonts w:ascii="Arial" w:hAnsi="Arial" w:cs="Arial"/>
          <w:noProof/>
          <w:color w:val="000000" w:themeColor="text1"/>
          <w:sz w:val="21"/>
          <w:szCs w:val="21"/>
        </w:rPr>
        <w:t>万人，其中土家族人口最多，有</w:t>
      </w:r>
      <w:r w:rsidRPr="00984DA2">
        <w:rPr>
          <w:rFonts w:ascii="Arial" w:hAnsi="Arial" w:cs="Arial"/>
          <w:noProof/>
          <w:color w:val="000000" w:themeColor="text1"/>
          <w:sz w:val="21"/>
          <w:szCs w:val="21"/>
        </w:rPr>
        <w:t>139.8</w:t>
      </w:r>
      <w:r w:rsidRPr="00984DA2">
        <w:rPr>
          <w:rFonts w:ascii="Arial" w:hAnsi="Arial" w:cs="Arial"/>
          <w:noProof/>
          <w:color w:val="000000" w:themeColor="text1"/>
          <w:sz w:val="21"/>
          <w:szCs w:val="21"/>
        </w:rPr>
        <w:t>万人，其次苗族约</w:t>
      </w:r>
      <w:r w:rsidRPr="00984DA2">
        <w:rPr>
          <w:rFonts w:ascii="Arial" w:hAnsi="Arial" w:cs="Arial"/>
          <w:noProof/>
          <w:color w:val="000000" w:themeColor="text1"/>
          <w:sz w:val="21"/>
          <w:szCs w:val="21"/>
        </w:rPr>
        <w:t>48</w:t>
      </w:r>
      <w:r w:rsidRPr="00984DA2">
        <w:rPr>
          <w:rFonts w:ascii="Arial" w:hAnsi="Arial" w:cs="Arial"/>
          <w:noProof/>
          <w:color w:val="000000" w:themeColor="text1"/>
          <w:sz w:val="21"/>
          <w:szCs w:val="21"/>
        </w:rPr>
        <w:t>万人。少数民族人口占重庆市人口的</w:t>
      </w:r>
      <w:r w:rsidRPr="00984DA2">
        <w:rPr>
          <w:rFonts w:ascii="Arial" w:hAnsi="Arial" w:cs="Arial"/>
          <w:noProof/>
          <w:color w:val="000000" w:themeColor="text1"/>
          <w:sz w:val="21"/>
          <w:szCs w:val="21"/>
        </w:rPr>
        <w:t>5.8%</w:t>
      </w:r>
      <w:r w:rsidRPr="00984DA2">
        <w:rPr>
          <w:rFonts w:ascii="Arial" w:hAnsi="Arial" w:cs="Arial"/>
          <w:noProof/>
          <w:color w:val="000000" w:themeColor="text1"/>
          <w:sz w:val="21"/>
          <w:szCs w:val="21"/>
        </w:rPr>
        <w:t>。</w:t>
      </w:r>
    </w:p>
    <w:p w14:paraId="3F4ACD31" w14:textId="13595413" w:rsidR="0086564A" w:rsidRPr="00581C42" w:rsidRDefault="0086564A" w:rsidP="00B61CEB">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三</w:t>
      </w:r>
      <w:r w:rsidRPr="00581C42">
        <w:rPr>
          <w:rFonts w:ascii="Arial" w:hAnsi="Arial" w:cs="Arial"/>
          <w:noProof/>
          <w:sz w:val="21"/>
          <w:szCs w:val="21"/>
        </w:rPr>
        <w:t>）</w:t>
      </w:r>
      <w:r w:rsidRPr="00581C42">
        <w:rPr>
          <w:rFonts w:ascii="Arial" w:hAnsi="Arial" w:cs="Arial" w:hint="eastAsia"/>
          <w:noProof/>
          <w:sz w:val="21"/>
          <w:szCs w:val="21"/>
        </w:rPr>
        <w:t>地形及地质条件</w:t>
      </w:r>
    </w:p>
    <w:p w14:paraId="53C6C990" w14:textId="17D3CBB7" w:rsidR="00984DA2" w:rsidRP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hint="eastAsia"/>
          <w:noProof/>
          <w:sz w:val="21"/>
          <w:szCs w:val="21"/>
        </w:rPr>
        <w:t>重庆北有大巴山，东有巫山，东南有武陵山，南有大娄山。重庆主城区海拔高度多在</w:t>
      </w:r>
      <w:r w:rsidRPr="00984DA2">
        <w:rPr>
          <w:rFonts w:ascii="Arial" w:hAnsi="Arial" w:cs="Arial"/>
          <w:noProof/>
          <w:sz w:val="21"/>
          <w:szCs w:val="21"/>
        </w:rPr>
        <w:t>168</w:t>
      </w:r>
      <w:r w:rsidRPr="00984DA2">
        <w:rPr>
          <w:rFonts w:ascii="Arial" w:hAnsi="Arial" w:cs="Arial"/>
          <w:noProof/>
          <w:sz w:val="21"/>
          <w:szCs w:val="21"/>
        </w:rPr>
        <w:t>～</w:t>
      </w:r>
      <w:r w:rsidRPr="00984DA2">
        <w:rPr>
          <w:rFonts w:ascii="Arial" w:hAnsi="Arial" w:cs="Arial"/>
          <w:noProof/>
          <w:sz w:val="21"/>
          <w:szCs w:val="21"/>
        </w:rPr>
        <w:t>400</w:t>
      </w:r>
      <w:r w:rsidRPr="00984DA2">
        <w:rPr>
          <w:rFonts w:ascii="Arial" w:hAnsi="Arial" w:cs="Arial"/>
          <w:noProof/>
          <w:sz w:val="21"/>
          <w:szCs w:val="21"/>
        </w:rPr>
        <w:t>米之间。市内最高峰为巫溪县东部边缘的界梁山主峰阴条岭，海拔</w:t>
      </w:r>
      <w:r w:rsidRPr="00984DA2">
        <w:rPr>
          <w:rFonts w:ascii="Arial" w:hAnsi="Arial" w:cs="Arial"/>
          <w:noProof/>
          <w:sz w:val="21"/>
          <w:szCs w:val="21"/>
        </w:rPr>
        <w:t>2796.8</w:t>
      </w:r>
      <w:r w:rsidRPr="00984DA2">
        <w:rPr>
          <w:rFonts w:ascii="Arial" w:hAnsi="Arial" w:cs="Arial"/>
          <w:noProof/>
          <w:sz w:val="21"/>
          <w:szCs w:val="21"/>
        </w:rPr>
        <w:t>米；最低为巫山县长江水面，海拔</w:t>
      </w:r>
      <w:r w:rsidRPr="00984DA2">
        <w:rPr>
          <w:rFonts w:ascii="Arial" w:hAnsi="Arial" w:cs="Arial"/>
          <w:noProof/>
          <w:sz w:val="21"/>
          <w:szCs w:val="21"/>
        </w:rPr>
        <w:t>73.1</w:t>
      </w:r>
      <w:r w:rsidRPr="00984DA2">
        <w:rPr>
          <w:rFonts w:ascii="Arial" w:hAnsi="Arial" w:cs="Arial"/>
          <w:noProof/>
          <w:sz w:val="21"/>
          <w:szCs w:val="21"/>
        </w:rPr>
        <w:t>米。重庆海拔高差</w:t>
      </w:r>
      <w:r w:rsidRPr="00984DA2">
        <w:rPr>
          <w:rFonts w:ascii="Arial" w:hAnsi="Arial" w:cs="Arial"/>
          <w:noProof/>
          <w:sz w:val="21"/>
          <w:szCs w:val="21"/>
        </w:rPr>
        <w:t>2723.7</w:t>
      </w:r>
      <w:r w:rsidRPr="00984DA2">
        <w:rPr>
          <w:rFonts w:ascii="Arial" w:hAnsi="Arial" w:cs="Arial"/>
          <w:noProof/>
          <w:sz w:val="21"/>
          <w:szCs w:val="21"/>
        </w:rPr>
        <w:t>米。境内山高谷深，沟壑纵横，山地面积占</w:t>
      </w:r>
      <w:r w:rsidRPr="00984DA2">
        <w:rPr>
          <w:rFonts w:ascii="Arial" w:hAnsi="Arial" w:cs="Arial"/>
          <w:noProof/>
          <w:sz w:val="21"/>
          <w:szCs w:val="21"/>
        </w:rPr>
        <w:t>76%</w:t>
      </w:r>
      <w:r w:rsidRPr="00984DA2">
        <w:rPr>
          <w:rFonts w:ascii="Arial" w:hAnsi="Arial" w:cs="Arial"/>
          <w:noProof/>
          <w:sz w:val="21"/>
          <w:szCs w:val="21"/>
        </w:rPr>
        <w:t>，丘陵占</w:t>
      </w:r>
      <w:r w:rsidRPr="00984DA2">
        <w:rPr>
          <w:rFonts w:ascii="Arial" w:hAnsi="Arial" w:cs="Arial"/>
          <w:noProof/>
          <w:sz w:val="21"/>
          <w:szCs w:val="21"/>
        </w:rPr>
        <w:t>22%</w:t>
      </w:r>
      <w:r w:rsidRPr="00984DA2">
        <w:rPr>
          <w:rFonts w:ascii="Arial" w:hAnsi="Arial" w:cs="Arial"/>
          <w:noProof/>
          <w:sz w:val="21"/>
          <w:szCs w:val="21"/>
        </w:rPr>
        <w:t>，河谷平坝仅占</w:t>
      </w:r>
      <w:r w:rsidRPr="00984DA2">
        <w:rPr>
          <w:rFonts w:ascii="Arial" w:hAnsi="Arial" w:cs="Arial"/>
          <w:noProof/>
          <w:sz w:val="21"/>
          <w:szCs w:val="21"/>
        </w:rPr>
        <w:t>2%</w:t>
      </w:r>
      <w:r w:rsidRPr="00984DA2">
        <w:rPr>
          <w:rFonts w:ascii="Arial" w:hAnsi="Arial" w:cs="Arial"/>
          <w:noProof/>
          <w:sz w:val="21"/>
          <w:szCs w:val="21"/>
        </w:rPr>
        <w:t>。其中，海拔</w:t>
      </w:r>
      <w:r w:rsidRPr="00984DA2">
        <w:rPr>
          <w:rFonts w:ascii="Arial" w:hAnsi="Arial" w:cs="Arial"/>
          <w:noProof/>
          <w:sz w:val="21"/>
          <w:szCs w:val="21"/>
        </w:rPr>
        <w:t>500</w:t>
      </w:r>
      <w:r w:rsidRPr="00984DA2">
        <w:rPr>
          <w:rFonts w:ascii="Arial" w:hAnsi="Arial" w:cs="Arial"/>
          <w:noProof/>
          <w:sz w:val="21"/>
          <w:szCs w:val="21"/>
        </w:rPr>
        <w:t>米以下的面积</w:t>
      </w:r>
      <w:r w:rsidRPr="00984DA2">
        <w:rPr>
          <w:rFonts w:ascii="Arial" w:hAnsi="Arial" w:cs="Arial"/>
          <w:noProof/>
          <w:sz w:val="21"/>
          <w:szCs w:val="21"/>
        </w:rPr>
        <w:t>3.18</w:t>
      </w:r>
      <w:r w:rsidRPr="00984DA2">
        <w:rPr>
          <w:rFonts w:ascii="Arial" w:hAnsi="Arial" w:cs="Arial"/>
          <w:noProof/>
          <w:sz w:val="21"/>
          <w:szCs w:val="21"/>
        </w:rPr>
        <w:t>万平方千米，占幅员面积</w:t>
      </w:r>
      <w:r w:rsidRPr="00984DA2">
        <w:rPr>
          <w:rFonts w:ascii="Arial" w:hAnsi="Arial" w:cs="Arial"/>
          <w:noProof/>
          <w:sz w:val="21"/>
          <w:szCs w:val="21"/>
        </w:rPr>
        <w:t>38.61%</w:t>
      </w:r>
      <w:r w:rsidRPr="00984DA2">
        <w:rPr>
          <w:rFonts w:ascii="Arial" w:hAnsi="Arial" w:cs="Arial"/>
          <w:noProof/>
          <w:sz w:val="21"/>
          <w:szCs w:val="21"/>
        </w:rPr>
        <w:t>；海拔</w:t>
      </w:r>
      <w:r w:rsidRPr="00984DA2">
        <w:rPr>
          <w:rFonts w:ascii="Arial" w:hAnsi="Arial" w:cs="Arial"/>
          <w:noProof/>
          <w:sz w:val="21"/>
          <w:szCs w:val="21"/>
        </w:rPr>
        <w:t>500</w:t>
      </w:r>
      <w:r w:rsidRPr="00984DA2">
        <w:rPr>
          <w:rFonts w:ascii="Arial" w:hAnsi="Arial" w:cs="Arial"/>
          <w:noProof/>
          <w:sz w:val="21"/>
          <w:szCs w:val="21"/>
        </w:rPr>
        <w:t>～</w:t>
      </w:r>
      <w:r w:rsidRPr="00984DA2">
        <w:rPr>
          <w:rFonts w:ascii="Arial" w:hAnsi="Arial" w:cs="Arial"/>
          <w:noProof/>
          <w:sz w:val="21"/>
          <w:szCs w:val="21"/>
        </w:rPr>
        <w:t>800</w:t>
      </w:r>
      <w:r w:rsidRPr="00984DA2">
        <w:rPr>
          <w:rFonts w:ascii="Arial" w:hAnsi="Arial" w:cs="Arial"/>
          <w:noProof/>
          <w:sz w:val="21"/>
          <w:szCs w:val="21"/>
        </w:rPr>
        <w:t>米的</w:t>
      </w:r>
      <w:r w:rsidRPr="00984DA2">
        <w:rPr>
          <w:rFonts w:ascii="Arial" w:hAnsi="Arial" w:cs="Arial"/>
          <w:noProof/>
          <w:sz w:val="21"/>
          <w:szCs w:val="21"/>
        </w:rPr>
        <w:t>2.09</w:t>
      </w:r>
      <w:r w:rsidRPr="00984DA2">
        <w:rPr>
          <w:rFonts w:ascii="Arial" w:hAnsi="Arial" w:cs="Arial"/>
          <w:noProof/>
          <w:sz w:val="21"/>
          <w:szCs w:val="21"/>
        </w:rPr>
        <w:t>万平方千米，占幅员面积的</w:t>
      </w:r>
      <w:r w:rsidRPr="00984DA2">
        <w:rPr>
          <w:rFonts w:ascii="Arial" w:hAnsi="Arial" w:cs="Arial"/>
          <w:noProof/>
          <w:sz w:val="21"/>
          <w:szCs w:val="21"/>
        </w:rPr>
        <w:t>25.41%</w:t>
      </w:r>
      <w:r w:rsidRPr="00984DA2">
        <w:rPr>
          <w:rFonts w:ascii="Arial" w:hAnsi="Arial" w:cs="Arial"/>
          <w:noProof/>
          <w:sz w:val="21"/>
          <w:szCs w:val="21"/>
        </w:rPr>
        <w:t>；海拔</w:t>
      </w:r>
      <w:r w:rsidRPr="00984DA2">
        <w:rPr>
          <w:rFonts w:ascii="Arial" w:hAnsi="Arial" w:cs="Arial"/>
          <w:noProof/>
          <w:sz w:val="21"/>
          <w:szCs w:val="21"/>
        </w:rPr>
        <w:t>800</w:t>
      </w:r>
      <w:r w:rsidRPr="00984DA2">
        <w:rPr>
          <w:rFonts w:ascii="Arial" w:hAnsi="Arial" w:cs="Arial"/>
          <w:noProof/>
          <w:sz w:val="21"/>
          <w:szCs w:val="21"/>
        </w:rPr>
        <w:t>～</w:t>
      </w:r>
      <w:r w:rsidRPr="00984DA2">
        <w:rPr>
          <w:rFonts w:ascii="Arial" w:hAnsi="Arial" w:cs="Arial"/>
          <w:noProof/>
          <w:sz w:val="21"/>
          <w:szCs w:val="21"/>
        </w:rPr>
        <w:t>1200</w:t>
      </w:r>
      <w:r w:rsidRPr="00984DA2">
        <w:rPr>
          <w:rFonts w:ascii="Arial" w:hAnsi="Arial" w:cs="Arial"/>
          <w:noProof/>
          <w:sz w:val="21"/>
          <w:szCs w:val="21"/>
        </w:rPr>
        <w:t>米的</w:t>
      </w:r>
      <w:r w:rsidRPr="00984DA2">
        <w:rPr>
          <w:rFonts w:ascii="Arial" w:hAnsi="Arial" w:cs="Arial"/>
          <w:noProof/>
          <w:sz w:val="21"/>
          <w:szCs w:val="21"/>
        </w:rPr>
        <w:t>1.68</w:t>
      </w:r>
      <w:r w:rsidRPr="00984DA2">
        <w:rPr>
          <w:rFonts w:ascii="Arial" w:hAnsi="Arial" w:cs="Arial"/>
          <w:noProof/>
          <w:sz w:val="21"/>
          <w:szCs w:val="21"/>
        </w:rPr>
        <w:t>万平方千米，占幅员面积的</w:t>
      </w:r>
      <w:r w:rsidRPr="00984DA2">
        <w:rPr>
          <w:rFonts w:ascii="Arial" w:hAnsi="Arial" w:cs="Arial"/>
          <w:noProof/>
          <w:sz w:val="21"/>
          <w:szCs w:val="21"/>
        </w:rPr>
        <w:t>20.42%</w:t>
      </w:r>
      <w:r w:rsidRPr="00984DA2">
        <w:rPr>
          <w:rFonts w:ascii="Arial" w:hAnsi="Arial" w:cs="Arial"/>
          <w:noProof/>
          <w:sz w:val="21"/>
          <w:szCs w:val="21"/>
        </w:rPr>
        <w:t>；</w:t>
      </w:r>
      <w:r w:rsidRPr="00984DA2">
        <w:rPr>
          <w:rFonts w:ascii="Arial" w:hAnsi="Arial" w:cs="Arial" w:hint="eastAsia"/>
          <w:noProof/>
          <w:sz w:val="21"/>
          <w:szCs w:val="21"/>
        </w:rPr>
        <w:t>海拔</w:t>
      </w:r>
      <w:r w:rsidRPr="00984DA2">
        <w:rPr>
          <w:rFonts w:ascii="Arial" w:hAnsi="Arial" w:cs="Arial"/>
          <w:noProof/>
          <w:sz w:val="21"/>
          <w:szCs w:val="21"/>
        </w:rPr>
        <w:t>1200</w:t>
      </w:r>
      <w:r w:rsidRPr="00984DA2">
        <w:rPr>
          <w:rFonts w:ascii="Arial" w:hAnsi="Arial" w:cs="Arial"/>
          <w:noProof/>
          <w:sz w:val="21"/>
          <w:szCs w:val="21"/>
        </w:rPr>
        <w:t>米以上的</w:t>
      </w:r>
      <w:r w:rsidRPr="00984DA2">
        <w:rPr>
          <w:rFonts w:ascii="Arial" w:hAnsi="Arial" w:cs="Arial"/>
          <w:noProof/>
          <w:sz w:val="21"/>
          <w:szCs w:val="21"/>
        </w:rPr>
        <w:t>1.28</w:t>
      </w:r>
      <w:r w:rsidRPr="00984DA2">
        <w:rPr>
          <w:rFonts w:ascii="Arial" w:hAnsi="Arial" w:cs="Arial"/>
          <w:noProof/>
          <w:sz w:val="21"/>
          <w:szCs w:val="21"/>
        </w:rPr>
        <w:t>万平方千米，占幅员面积的</w:t>
      </w:r>
      <w:r w:rsidRPr="00984DA2">
        <w:rPr>
          <w:rFonts w:ascii="Arial" w:hAnsi="Arial" w:cs="Arial"/>
          <w:noProof/>
          <w:sz w:val="21"/>
          <w:szCs w:val="21"/>
        </w:rPr>
        <w:t>15.56%</w:t>
      </w:r>
      <w:r w:rsidRPr="00984DA2">
        <w:rPr>
          <w:rFonts w:ascii="Arial" w:hAnsi="Arial" w:cs="Arial"/>
          <w:noProof/>
          <w:sz w:val="21"/>
          <w:szCs w:val="21"/>
        </w:rPr>
        <w:t>。</w:t>
      </w:r>
      <w:r w:rsidRPr="00984DA2">
        <w:rPr>
          <w:rFonts w:ascii="Arial" w:hAnsi="Arial" w:cs="Arial"/>
          <w:noProof/>
          <w:sz w:val="21"/>
          <w:szCs w:val="21"/>
        </w:rPr>
        <w:t xml:space="preserve"> </w:t>
      </w:r>
    </w:p>
    <w:p w14:paraId="3217770E" w14:textId="14DDB0C9" w:rsid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hint="eastAsia"/>
          <w:noProof/>
          <w:sz w:val="21"/>
          <w:szCs w:val="21"/>
        </w:rPr>
        <w:t>重庆地势由南北向长江河谷逐级降低，西北部和中部以丘陵、低山为主，东南部靠大巴山和武陵山两座大山脉，坡地较多，有“山城”之称。总的地势是东南部、东北部高，中部和西部低，由南北向长江河谷逐级降低。</w:t>
      </w:r>
    </w:p>
    <w:p w14:paraId="0D1E35C8" w14:textId="11FD00E1" w:rsidR="0086564A" w:rsidRPr="00581C42" w:rsidRDefault="0086564A" w:rsidP="00984DA2">
      <w:pPr>
        <w:widowControl w:val="0"/>
        <w:adjustRightInd w:val="0"/>
        <w:snapToGrid w:val="0"/>
        <w:spacing w:line="480" w:lineRule="auto"/>
        <w:ind w:firstLineChars="200" w:firstLine="420"/>
        <w:jc w:val="both"/>
        <w:rPr>
          <w:rFonts w:ascii="Arial" w:hAnsi="Arial" w:cs="Arial"/>
          <w:noProof/>
          <w:sz w:val="21"/>
          <w:szCs w:val="21"/>
        </w:rPr>
      </w:pPr>
      <w:r w:rsidRPr="00581C42">
        <w:rPr>
          <w:rFonts w:ascii="Arial" w:hAnsi="Arial" w:cs="Arial"/>
          <w:noProof/>
          <w:sz w:val="21"/>
          <w:szCs w:val="21"/>
        </w:rPr>
        <w:t>（</w:t>
      </w:r>
      <w:r w:rsidRPr="00581C42">
        <w:rPr>
          <w:rFonts w:ascii="Arial" w:hAnsi="Arial" w:cs="Arial" w:hint="eastAsia"/>
          <w:noProof/>
          <w:sz w:val="21"/>
          <w:szCs w:val="21"/>
        </w:rPr>
        <w:t>四</w:t>
      </w:r>
      <w:r w:rsidRPr="00581C42">
        <w:rPr>
          <w:rFonts w:ascii="Arial" w:hAnsi="Arial" w:cs="Arial"/>
          <w:noProof/>
          <w:sz w:val="21"/>
          <w:szCs w:val="21"/>
        </w:rPr>
        <w:t>）</w:t>
      </w:r>
      <w:r w:rsidRPr="00581C42">
        <w:rPr>
          <w:rFonts w:ascii="Arial" w:hAnsi="Arial" w:cs="Arial" w:hint="eastAsia"/>
          <w:noProof/>
          <w:sz w:val="21"/>
          <w:szCs w:val="21"/>
        </w:rPr>
        <w:t>气候条件</w:t>
      </w:r>
    </w:p>
    <w:p w14:paraId="269F3A6D" w14:textId="5E5EB53F" w:rsidR="00984DA2" w:rsidRP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hint="eastAsia"/>
          <w:noProof/>
          <w:sz w:val="21"/>
          <w:szCs w:val="21"/>
        </w:rPr>
        <w:t>重庆属亚热带季风性湿润气候，年平均气温</w:t>
      </w:r>
      <w:r w:rsidRPr="00984DA2">
        <w:rPr>
          <w:rFonts w:ascii="Arial" w:hAnsi="Arial" w:cs="Arial"/>
          <w:noProof/>
          <w:sz w:val="21"/>
          <w:szCs w:val="21"/>
        </w:rPr>
        <w:t>16~18</w:t>
      </w:r>
      <w:r w:rsidRPr="00984DA2">
        <w:rPr>
          <w:rFonts w:hint="eastAsia"/>
          <w:noProof/>
          <w:sz w:val="21"/>
          <w:szCs w:val="21"/>
        </w:rPr>
        <w:t>℃</w:t>
      </w:r>
      <w:r w:rsidRPr="00984DA2">
        <w:rPr>
          <w:rFonts w:ascii="Arial" w:hAnsi="Arial" w:cs="Arial"/>
          <w:noProof/>
          <w:sz w:val="21"/>
          <w:szCs w:val="21"/>
        </w:rPr>
        <w:t>，长江河谷的巴南、綦江、云阳等地达</w:t>
      </w:r>
      <w:r w:rsidRPr="00984DA2">
        <w:rPr>
          <w:rFonts w:ascii="Arial" w:hAnsi="Arial" w:cs="Arial"/>
          <w:noProof/>
          <w:sz w:val="21"/>
          <w:szCs w:val="21"/>
        </w:rPr>
        <w:t>18.5</w:t>
      </w:r>
      <w:r w:rsidRPr="00984DA2">
        <w:rPr>
          <w:rFonts w:hint="eastAsia"/>
          <w:noProof/>
          <w:sz w:val="21"/>
          <w:szCs w:val="21"/>
        </w:rPr>
        <w:t>℃</w:t>
      </w:r>
      <w:r w:rsidRPr="00984DA2">
        <w:rPr>
          <w:rFonts w:ascii="Arial" w:hAnsi="Arial" w:cs="Arial"/>
          <w:noProof/>
          <w:sz w:val="21"/>
          <w:szCs w:val="21"/>
        </w:rPr>
        <w:t>以上，东南部的黔江、酉阳等地</w:t>
      </w:r>
      <w:r w:rsidRPr="00984DA2">
        <w:rPr>
          <w:rFonts w:ascii="Arial" w:hAnsi="Arial" w:cs="Arial"/>
          <w:noProof/>
          <w:sz w:val="21"/>
          <w:szCs w:val="21"/>
        </w:rPr>
        <w:t>14~16</w:t>
      </w:r>
      <w:r w:rsidRPr="00984DA2">
        <w:rPr>
          <w:rFonts w:hint="eastAsia"/>
          <w:noProof/>
          <w:sz w:val="21"/>
          <w:szCs w:val="21"/>
        </w:rPr>
        <w:t>℃</w:t>
      </w:r>
      <w:r w:rsidRPr="00984DA2">
        <w:rPr>
          <w:rFonts w:ascii="Arial" w:hAnsi="Arial" w:cs="Arial"/>
          <w:noProof/>
          <w:sz w:val="21"/>
          <w:szCs w:val="21"/>
        </w:rPr>
        <w:t>，东北部海拔较高的城口仅</w:t>
      </w:r>
      <w:r w:rsidRPr="00984DA2">
        <w:rPr>
          <w:rFonts w:ascii="Arial" w:hAnsi="Arial" w:cs="Arial"/>
          <w:noProof/>
          <w:sz w:val="21"/>
          <w:szCs w:val="21"/>
        </w:rPr>
        <w:t>13.7</w:t>
      </w:r>
      <w:r w:rsidRPr="00984DA2">
        <w:rPr>
          <w:rFonts w:hint="eastAsia"/>
          <w:noProof/>
          <w:sz w:val="21"/>
          <w:szCs w:val="21"/>
        </w:rPr>
        <w:t>℃</w:t>
      </w:r>
      <w:r w:rsidRPr="00984DA2">
        <w:rPr>
          <w:rFonts w:ascii="Arial" w:hAnsi="Arial" w:cs="Arial"/>
          <w:noProof/>
          <w:sz w:val="21"/>
          <w:szCs w:val="21"/>
        </w:rPr>
        <w:t>，最热月份平均气温</w:t>
      </w:r>
      <w:r w:rsidRPr="00984DA2">
        <w:rPr>
          <w:rFonts w:ascii="Arial" w:hAnsi="Arial" w:cs="Arial"/>
          <w:noProof/>
          <w:sz w:val="21"/>
          <w:szCs w:val="21"/>
        </w:rPr>
        <w:t>26~29</w:t>
      </w:r>
      <w:r w:rsidRPr="00984DA2">
        <w:rPr>
          <w:rFonts w:hint="eastAsia"/>
          <w:noProof/>
          <w:sz w:val="21"/>
          <w:szCs w:val="21"/>
        </w:rPr>
        <w:t>℃</w:t>
      </w:r>
      <w:r w:rsidRPr="00984DA2">
        <w:rPr>
          <w:rFonts w:ascii="Arial" w:hAnsi="Arial" w:cs="Arial"/>
          <w:noProof/>
          <w:sz w:val="21"/>
          <w:szCs w:val="21"/>
        </w:rPr>
        <w:t>，最冷月平均气温</w:t>
      </w:r>
      <w:r w:rsidRPr="00984DA2">
        <w:rPr>
          <w:rFonts w:ascii="Arial" w:hAnsi="Arial" w:cs="Arial"/>
          <w:noProof/>
          <w:sz w:val="21"/>
          <w:szCs w:val="21"/>
        </w:rPr>
        <w:t>4~8</w:t>
      </w:r>
      <w:r w:rsidRPr="00984DA2">
        <w:rPr>
          <w:rFonts w:hint="eastAsia"/>
          <w:noProof/>
          <w:sz w:val="21"/>
          <w:szCs w:val="21"/>
        </w:rPr>
        <w:t>℃</w:t>
      </w:r>
      <w:r w:rsidRPr="00984DA2">
        <w:rPr>
          <w:rFonts w:ascii="Arial" w:hAnsi="Arial" w:cs="Arial"/>
          <w:noProof/>
          <w:sz w:val="21"/>
          <w:szCs w:val="21"/>
        </w:rPr>
        <w:t>，采用候温法可以明显地划分四季。年平均降水量较丰富，大部分地区在</w:t>
      </w:r>
      <w:r w:rsidRPr="00984DA2">
        <w:rPr>
          <w:rFonts w:ascii="Arial" w:hAnsi="Arial" w:cs="Arial"/>
          <w:noProof/>
          <w:sz w:val="21"/>
          <w:szCs w:val="21"/>
        </w:rPr>
        <w:t>1000~1350</w:t>
      </w:r>
      <w:r w:rsidRPr="00984DA2">
        <w:rPr>
          <w:rFonts w:ascii="Arial" w:hAnsi="Arial" w:cs="Arial"/>
          <w:noProof/>
          <w:sz w:val="21"/>
          <w:szCs w:val="21"/>
        </w:rPr>
        <w:t>毫米，降水多集中在</w:t>
      </w:r>
      <w:r w:rsidRPr="00984DA2">
        <w:rPr>
          <w:rFonts w:ascii="Arial" w:hAnsi="Arial" w:cs="Arial"/>
          <w:noProof/>
          <w:sz w:val="21"/>
          <w:szCs w:val="21"/>
        </w:rPr>
        <w:t>5~9</w:t>
      </w:r>
      <w:r w:rsidRPr="00984DA2">
        <w:rPr>
          <w:rFonts w:ascii="Arial" w:hAnsi="Arial" w:cs="Arial"/>
          <w:noProof/>
          <w:sz w:val="21"/>
          <w:szCs w:val="21"/>
        </w:rPr>
        <w:t>月，占全年总降水量的</w:t>
      </w:r>
      <w:r w:rsidRPr="00984DA2">
        <w:rPr>
          <w:rFonts w:ascii="Arial" w:hAnsi="Arial" w:cs="Arial"/>
          <w:noProof/>
          <w:sz w:val="21"/>
          <w:szCs w:val="21"/>
        </w:rPr>
        <w:t>70%</w:t>
      </w:r>
      <w:r w:rsidRPr="00984DA2">
        <w:rPr>
          <w:rFonts w:ascii="Arial" w:hAnsi="Arial" w:cs="Arial"/>
          <w:noProof/>
          <w:sz w:val="21"/>
          <w:szCs w:val="21"/>
        </w:rPr>
        <w:t>左右，春夏之交夜雨尤甚，素有</w:t>
      </w:r>
      <w:r w:rsidRPr="00984DA2">
        <w:rPr>
          <w:rFonts w:ascii="Arial" w:hAnsi="Arial" w:cs="Arial"/>
          <w:noProof/>
          <w:sz w:val="21"/>
          <w:szCs w:val="21"/>
        </w:rPr>
        <w:t>“</w:t>
      </w:r>
      <w:r w:rsidRPr="00984DA2">
        <w:rPr>
          <w:rFonts w:ascii="Arial" w:hAnsi="Arial" w:cs="Arial"/>
          <w:noProof/>
          <w:sz w:val="21"/>
          <w:szCs w:val="21"/>
        </w:rPr>
        <w:t>巴山夜雨</w:t>
      </w:r>
      <w:r w:rsidRPr="00984DA2">
        <w:rPr>
          <w:rFonts w:ascii="Arial" w:hAnsi="Arial" w:cs="Arial"/>
          <w:noProof/>
          <w:sz w:val="21"/>
          <w:szCs w:val="21"/>
        </w:rPr>
        <w:t>”</w:t>
      </w:r>
      <w:r w:rsidRPr="00984DA2">
        <w:rPr>
          <w:rFonts w:ascii="Arial" w:hAnsi="Arial" w:cs="Arial"/>
          <w:noProof/>
          <w:sz w:val="21"/>
          <w:szCs w:val="21"/>
        </w:rPr>
        <w:t>之说。</w:t>
      </w:r>
      <w:r w:rsidRPr="00984DA2">
        <w:rPr>
          <w:rFonts w:ascii="Arial" w:hAnsi="Arial" w:cs="Arial"/>
          <w:noProof/>
          <w:sz w:val="21"/>
          <w:szCs w:val="21"/>
        </w:rPr>
        <w:t xml:space="preserve"> </w:t>
      </w:r>
    </w:p>
    <w:p w14:paraId="45911C1F" w14:textId="77777777" w:rsidR="00984DA2" w:rsidRP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hint="eastAsia"/>
          <w:noProof/>
          <w:sz w:val="21"/>
          <w:szCs w:val="21"/>
        </w:rPr>
        <w:lastRenderedPageBreak/>
        <w:t>重庆年平均相对湿度多在</w:t>
      </w:r>
      <w:r w:rsidRPr="00984DA2">
        <w:rPr>
          <w:rFonts w:ascii="Arial" w:hAnsi="Arial" w:cs="Arial"/>
          <w:noProof/>
          <w:sz w:val="21"/>
          <w:szCs w:val="21"/>
        </w:rPr>
        <w:t>70%~80%</w:t>
      </w:r>
      <w:r w:rsidRPr="00984DA2">
        <w:rPr>
          <w:rFonts w:ascii="Arial" w:hAnsi="Arial" w:cs="Arial"/>
          <w:noProof/>
          <w:sz w:val="21"/>
          <w:szCs w:val="21"/>
        </w:rPr>
        <w:t>，在中国属高湿区。年日照时数</w:t>
      </w:r>
      <w:r w:rsidRPr="00984DA2">
        <w:rPr>
          <w:rFonts w:ascii="Arial" w:hAnsi="Arial" w:cs="Arial"/>
          <w:noProof/>
          <w:sz w:val="21"/>
          <w:szCs w:val="21"/>
        </w:rPr>
        <w:t>1000~1400</w:t>
      </w:r>
      <w:r w:rsidRPr="00984DA2">
        <w:rPr>
          <w:rFonts w:ascii="Arial" w:hAnsi="Arial" w:cs="Arial"/>
          <w:noProof/>
          <w:sz w:val="21"/>
          <w:szCs w:val="21"/>
        </w:rPr>
        <w:t>小时，日照百分率仅为</w:t>
      </w:r>
      <w:r w:rsidRPr="00984DA2">
        <w:rPr>
          <w:rFonts w:ascii="Arial" w:hAnsi="Arial" w:cs="Arial"/>
          <w:noProof/>
          <w:sz w:val="21"/>
          <w:szCs w:val="21"/>
        </w:rPr>
        <w:t>25%~35%</w:t>
      </w:r>
      <w:r w:rsidRPr="00984DA2">
        <w:rPr>
          <w:rFonts w:ascii="Arial" w:hAnsi="Arial" w:cs="Arial"/>
          <w:noProof/>
          <w:sz w:val="21"/>
          <w:szCs w:val="21"/>
        </w:rPr>
        <w:t>，为中国年日照最少的地区之一，冬、春季日照更少，仅占全年的</w:t>
      </w:r>
      <w:r w:rsidRPr="00984DA2">
        <w:rPr>
          <w:rFonts w:ascii="Arial" w:hAnsi="Arial" w:cs="Arial"/>
          <w:noProof/>
          <w:sz w:val="21"/>
          <w:szCs w:val="21"/>
        </w:rPr>
        <w:t>35%</w:t>
      </w:r>
      <w:r w:rsidRPr="00984DA2">
        <w:rPr>
          <w:rFonts w:ascii="Arial" w:hAnsi="Arial" w:cs="Arial"/>
          <w:noProof/>
          <w:sz w:val="21"/>
          <w:szCs w:val="21"/>
        </w:rPr>
        <w:t>左右。主要气候特点可以概括为：冬暖春早，夏热秋凉，四季分明，无霜期长；空气湿润，降水丰沛；太阳辐射弱，日照时间短；多云雾，少霜雪；光温水同季，立体气候显著，气候资源丰富，气象灾难频繁。</w:t>
      </w:r>
    </w:p>
    <w:p w14:paraId="71FEFDE2" w14:textId="77777777" w:rsid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hint="eastAsia"/>
          <w:noProof/>
          <w:sz w:val="21"/>
          <w:szCs w:val="21"/>
        </w:rPr>
        <w:t>重庆在地形和气候双重作用下，多雾，素有“雾重庆”“雾都”之称。年平均雾日是</w:t>
      </w:r>
      <w:r w:rsidRPr="00984DA2">
        <w:rPr>
          <w:rFonts w:ascii="Arial" w:hAnsi="Arial" w:cs="Arial"/>
          <w:noProof/>
          <w:sz w:val="21"/>
          <w:szCs w:val="21"/>
        </w:rPr>
        <w:t>104</w:t>
      </w:r>
      <w:r w:rsidRPr="00984DA2">
        <w:rPr>
          <w:rFonts w:ascii="Arial" w:hAnsi="Arial" w:cs="Arial"/>
          <w:noProof/>
          <w:sz w:val="21"/>
          <w:szCs w:val="21"/>
        </w:rPr>
        <w:t>天，有世界雾都之称的英国伦敦年平均雾日只有</w:t>
      </w:r>
      <w:r w:rsidRPr="00984DA2">
        <w:rPr>
          <w:rFonts w:ascii="Arial" w:hAnsi="Arial" w:cs="Arial"/>
          <w:noProof/>
          <w:sz w:val="21"/>
          <w:szCs w:val="21"/>
        </w:rPr>
        <w:t>94</w:t>
      </w:r>
      <w:r w:rsidRPr="00984DA2">
        <w:rPr>
          <w:rFonts w:ascii="Arial" w:hAnsi="Arial" w:cs="Arial"/>
          <w:noProof/>
          <w:sz w:val="21"/>
          <w:szCs w:val="21"/>
        </w:rPr>
        <w:t>天，远东雾都的日本东京也只有</w:t>
      </w:r>
      <w:r w:rsidRPr="00984DA2">
        <w:rPr>
          <w:rFonts w:ascii="Arial" w:hAnsi="Arial" w:cs="Arial"/>
          <w:noProof/>
          <w:sz w:val="21"/>
          <w:szCs w:val="21"/>
        </w:rPr>
        <w:t>55</w:t>
      </w:r>
      <w:r w:rsidRPr="00984DA2">
        <w:rPr>
          <w:rFonts w:ascii="Arial" w:hAnsi="Arial" w:cs="Arial"/>
          <w:noProof/>
          <w:sz w:val="21"/>
          <w:szCs w:val="21"/>
        </w:rPr>
        <w:t>天。璧山区的云雾山全年雾日多达</w:t>
      </w:r>
      <w:r w:rsidRPr="00984DA2">
        <w:rPr>
          <w:rFonts w:ascii="Arial" w:hAnsi="Arial" w:cs="Arial"/>
          <w:noProof/>
          <w:sz w:val="21"/>
          <w:szCs w:val="21"/>
        </w:rPr>
        <w:t>204</w:t>
      </w:r>
      <w:r w:rsidRPr="00984DA2">
        <w:rPr>
          <w:rFonts w:ascii="Arial" w:hAnsi="Arial" w:cs="Arial"/>
          <w:noProof/>
          <w:sz w:val="21"/>
          <w:szCs w:val="21"/>
        </w:rPr>
        <w:t>天，堪称</w:t>
      </w:r>
      <w:r w:rsidRPr="00984DA2">
        <w:rPr>
          <w:rFonts w:ascii="Arial" w:hAnsi="Arial" w:cs="Arial"/>
          <w:noProof/>
          <w:sz w:val="21"/>
          <w:szCs w:val="21"/>
        </w:rPr>
        <w:t>“</w:t>
      </w:r>
      <w:r w:rsidRPr="00984DA2">
        <w:rPr>
          <w:rFonts w:ascii="Arial" w:hAnsi="Arial" w:cs="Arial"/>
          <w:noProof/>
          <w:sz w:val="21"/>
          <w:szCs w:val="21"/>
        </w:rPr>
        <w:t>世界之最</w:t>
      </w:r>
      <w:r w:rsidRPr="00984DA2">
        <w:rPr>
          <w:rFonts w:ascii="Arial" w:hAnsi="Arial" w:cs="Arial"/>
          <w:noProof/>
          <w:sz w:val="21"/>
          <w:szCs w:val="21"/>
        </w:rPr>
        <w:t>”</w:t>
      </w:r>
      <w:r w:rsidRPr="00984DA2">
        <w:rPr>
          <w:rFonts w:ascii="Arial" w:hAnsi="Arial" w:cs="Arial"/>
          <w:noProof/>
          <w:sz w:val="21"/>
          <w:szCs w:val="21"/>
        </w:rPr>
        <w:t>。</w:t>
      </w:r>
    </w:p>
    <w:p w14:paraId="12406EC8" w14:textId="2FC6A043" w:rsidR="001F0189" w:rsidRDefault="001F0189" w:rsidP="00984DA2">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（五）自然资源</w:t>
      </w:r>
    </w:p>
    <w:p w14:paraId="07F896E1" w14:textId="16E0F831" w:rsidR="00984DA2" w:rsidRPr="00984DA2" w:rsidRDefault="00984DA2" w:rsidP="001F0189">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重庆年平均水资源总量在</w:t>
      </w:r>
      <w:r w:rsidRPr="00984DA2">
        <w:rPr>
          <w:rFonts w:ascii="Arial" w:hAnsi="Arial" w:cs="Arial"/>
          <w:noProof/>
          <w:sz w:val="21"/>
          <w:szCs w:val="21"/>
        </w:rPr>
        <w:t>500</w:t>
      </w:r>
      <w:r w:rsidRPr="00984DA2">
        <w:rPr>
          <w:rFonts w:ascii="Arial" w:hAnsi="Arial" w:cs="Arial"/>
          <w:noProof/>
          <w:sz w:val="21"/>
          <w:szCs w:val="21"/>
        </w:rPr>
        <w:t>亿立方米左右</w:t>
      </w:r>
      <w:r w:rsidRPr="00984DA2">
        <w:rPr>
          <w:rFonts w:ascii="Arial" w:hAnsi="Arial" w:cs="Arial"/>
          <w:noProof/>
          <w:sz w:val="21"/>
          <w:szCs w:val="21"/>
        </w:rPr>
        <w:t>  </w:t>
      </w:r>
      <w:r w:rsidRPr="00984DA2">
        <w:rPr>
          <w:rFonts w:ascii="Arial" w:hAnsi="Arial" w:cs="Arial"/>
          <w:noProof/>
          <w:sz w:val="21"/>
          <w:szCs w:val="21"/>
        </w:rPr>
        <w:t>，每平方千米水面积全国第一，</w:t>
      </w:r>
      <w:hyperlink r:id="rId42" w:tgtFrame="_blank" w:history="1">
        <w:r w:rsidRPr="00984DA2">
          <w:rPr>
            <w:noProof/>
          </w:rPr>
          <w:t>水能资源</w:t>
        </w:r>
      </w:hyperlink>
      <w:r w:rsidRPr="00984DA2">
        <w:rPr>
          <w:rFonts w:ascii="Arial" w:hAnsi="Arial" w:cs="Arial"/>
          <w:noProof/>
          <w:sz w:val="21"/>
          <w:szCs w:val="21"/>
        </w:rPr>
        <w:t>理论蕴藏量为</w:t>
      </w:r>
      <w:r w:rsidRPr="00984DA2">
        <w:rPr>
          <w:rFonts w:ascii="Arial" w:hAnsi="Arial" w:cs="Arial"/>
          <w:noProof/>
          <w:sz w:val="21"/>
          <w:szCs w:val="21"/>
        </w:rPr>
        <w:t>1438.28</w:t>
      </w:r>
      <w:r w:rsidRPr="00984DA2">
        <w:rPr>
          <w:rFonts w:ascii="Arial" w:hAnsi="Arial" w:cs="Arial"/>
          <w:noProof/>
          <w:sz w:val="21"/>
          <w:szCs w:val="21"/>
        </w:rPr>
        <w:t>万千瓦，可开发量</w:t>
      </w:r>
      <w:r w:rsidRPr="00984DA2">
        <w:rPr>
          <w:rFonts w:ascii="Arial" w:hAnsi="Arial" w:cs="Arial"/>
          <w:noProof/>
          <w:sz w:val="21"/>
          <w:szCs w:val="21"/>
        </w:rPr>
        <w:t>750</w:t>
      </w:r>
      <w:r w:rsidRPr="00984DA2">
        <w:rPr>
          <w:rFonts w:ascii="Arial" w:hAnsi="Arial" w:cs="Arial"/>
          <w:noProof/>
          <w:sz w:val="21"/>
          <w:szCs w:val="21"/>
        </w:rPr>
        <w:t>万千瓦，重庆每平方千米拥有可开发水电</w:t>
      </w:r>
      <w:hyperlink r:id="rId43" w:tgtFrame="_blank" w:history="1">
        <w:r w:rsidRPr="00984DA2">
          <w:rPr>
            <w:noProof/>
          </w:rPr>
          <w:t>总装机容量</w:t>
        </w:r>
      </w:hyperlink>
      <w:r w:rsidRPr="00984DA2">
        <w:rPr>
          <w:rFonts w:ascii="Arial" w:hAnsi="Arial" w:cs="Arial"/>
          <w:noProof/>
          <w:sz w:val="21"/>
          <w:szCs w:val="21"/>
        </w:rPr>
        <w:t>是全国平均数的</w:t>
      </w:r>
      <w:r w:rsidRPr="00984DA2">
        <w:rPr>
          <w:rFonts w:ascii="Arial" w:hAnsi="Arial" w:cs="Arial"/>
          <w:noProof/>
          <w:sz w:val="21"/>
          <w:szCs w:val="21"/>
        </w:rPr>
        <w:t>3</w:t>
      </w:r>
      <w:r w:rsidRPr="00984DA2">
        <w:rPr>
          <w:rFonts w:ascii="Arial" w:hAnsi="Arial" w:cs="Arial"/>
          <w:noProof/>
          <w:sz w:val="21"/>
          <w:szCs w:val="21"/>
        </w:rPr>
        <w:t>倍，此外，还有丰富的地下热能和饮用矿泉水。</w:t>
      </w:r>
      <w:r w:rsidRPr="00984DA2">
        <w:rPr>
          <w:rFonts w:ascii="Arial" w:hAnsi="Arial" w:cs="Arial"/>
          <w:noProof/>
          <w:sz w:val="21"/>
          <w:szCs w:val="21"/>
        </w:rPr>
        <w:t> </w:t>
      </w:r>
    </w:p>
    <w:p w14:paraId="78F9D777" w14:textId="77777777" w:rsidR="00984DA2" w:rsidRPr="00984DA2" w:rsidRDefault="00984DA2" w:rsidP="001F0189">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截至</w:t>
      </w:r>
      <w:r w:rsidRPr="00984DA2">
        <w:rPr>
          <w:rFonts w:ascii="Arial" w:hAnsi="Arial" w:cs="Arial"/>
          <w:noProof/>
          <w:sz w:val="21"/>
          <w:szCs w:val="21"/>
        </w:rPr>
        <w:t>2012</w:t>
      </w:r>
      <w:r w:rsidRPr="00984DA2">
        <w:rPr>
          <w:rFonts w:ascii="Arial" w:hAnsi="Arial" w:cs="Arial"/>
          <w:noProof/>
          <w:sz w:val="21"/>
          <w:szCs w:val="21"/>
        </w:rPr>
        <w:t>年，重庆共发现矿产</w:t>
      </w:r>
      <w:r w:rsidRPr="00984DA2">
        <w:rPr>
          <w:rFonts w:ascii="Arial" w:hAnsi="Arial" w:cs="Arial"/>
          <w:noProof/>
          <w:sz w:val="21"/>
          <w:szCs w:val="21"/>
        </w:rPr>
        <w:t>68</w:t>
      </w:r>
      <w:r w:rsidRPr="00984DA2">
        <w:rPr>
          <w:rFonts w:ascii="Arial" w:hAnsi="Arial" w:cs="Arial"/>
          <w:noProof/>
          <w:sz w:val="21"/>
          <w:szCs w:val="21"/>
        </w:rPr>
        <w:t>种，查明资源储量的矿产有</w:t>
      </w:r>
      <w:r w:rsidRPr="00984DA2">
        <w:rPr>
          <w:rFonts w:ascii="Arial" w:hAnsi="Arial" w:cs="Arial"/>
          <w:noProof/>
          <w:sz w:val="21"/>
          <w:szCs w:val="21"/>
        </w:rPr>
        <w:t>54</w:t>
      </w:r>
      <w:r w:rsidRPr="00984DA2">
        <w:rPr>
          <w:rFonts w:ascii="Arial" w:hAnsi="Arial" w:cs="Arial"/>
          <w:noProof/>
          <w:sz w:val="21"/>
          <w:szCs w:val="21"/>
        </w:rPr>
        <w:t>种，涵盖黑色金属、有色金属、贵金属、</w:t>
      </w:r>
      <w:hyperlink r:id="rId44" w:tgtFrame="_blank" w:history="1">
        <w:r w:rsidRPr="00984DA2">
          <w:rPr>
            <w:noProof/>
          </w:rPr>
          <w:t>稀有金属</w:t>
        </w:r>
      </w:hyperlink>
      <w:r w:rsidRPr="00984DA2">
        <w:rPr>
          <w:rFonts w:ascii="Arial" w:hAnsi="Arial" w:cs="Arial"/>
          <w:noProof/>
          <w:sz w:val="21"/>
          <w:szCs w:val="21"/>
        </w:rPr>
        <w:t>、</w:t>
      </w:r>
      <w:hyperlink r:id="rId45" w:tgtFrame="_blank" w:history="1">
        <w:r w:rsidRPr="00984DA2">
          <w:rPr>
            <w:noProof/>
          </w:rPr>
          <w:t>稀散元素</w:t>
        </w:r>
      </w:hyperlink>
      <w:r w:rsidRPr="00984DA2">
        <w:rPr>
          <w:rFonts w:ascii="Arial" w:hAnsi="Arial" w:cs="Arial"/>
          <w:noProof/>
          <w:sz w:val="21"/>
          <w:szCs w:val="21"/>
        </w:rPr>
        <w:t>、冶金辅助原料、化工原料非金属矿产、能源矿产、建筑材料及其它非金属矿产等矿种。现实优势矿产有</w:t>
      </w:r>
      <w:hyperlink r:id="rId46" w:tgtFrame="_blank" w:history="1">
        <w:r w:rsidRPr="007D3EA2">
          <w:rPr>
            <w:rFonts w:ascii="Arial" w:hAnsi="Arial" w:cs="Arial"/>
            <w:noProof/>
            <w:sz w:val="21"/>
            <w:szCs w:val="21"/>
          </w:rPr>
          <w:t>天然气</w:t>
        </w:r>
      </w:hyperlink>
      <w:r w:rsidRPr="00984DA2">
        <w:rPr>
          <w:rFonts w:ascii="Arial" w:hAnsi="Arial" w:cs="Arial"/>
          <w:noProof/>
          <w:sz w:val="21"/>
          <w:szCs w:val="21"/>
        </w:rPr>
        <w:t>、</w:t>
      </w:r>
      <w:hyperlink r:id="rId47" w:tgtFrame="_blank" w:history="1">
        <w:r w:rsidRPr="007D3EA2">
          <w:rPr>
            <w:rFonts w:ascii="Arial" w:hAnsi="Arial" w:cs="Arial"/>
            <w:noProof/>
            <w:sz w:val="21"/>
            <w:szCs w:val="21"/>
          </w:rPr>
          <w:t>锶矿</w:t>
        </w:r>
      </w:hyperlink>
      <w:r w:rsidRPr="00984DA2">
        <w:rPr>
          <w:rFonts w:ascii="Arial" w:hAnsi="Arial" w:cs="Arial"/>
          <w:noProof/>
          <w:sz w:val="21"/>
          <w:szCs w:val="21"/>
        </w:rPr>
        <w:t>、</w:t>
      </w:r>
      <w:hyperlink r:id="rId48" w:tgtFrame="_blank" w:history="1">
        <w:r w:rsidRPr="007D3EA2">
          <w:rPr>
            <w:rFonts w:ascii="Arial" w:hAnsi="Arial" w:cs="Arial"/>
            <w:noProof/>
            <w:sz w:val="21"/>
            <w:szCs w:val="21"/>
          </w:rPr>
          <w:t>煤</w:t>
        </w:r>
      </w:hyperlink>
      <w:r w:rsidRPr="00984DA2">
        <w:rPr>
          <w:rFonts w:ascii="Arial" w:hAnsi="Arial" w:cs="Arial"/>
          <w:noProof/>
          <w:sz w:val="21"/>
          <w:szCs w:val="21"/>
        </w:rPr>
        <w:t>、</w:t>
      </w:r>
      <w:hyperlink r:id="rId49" w:tgtFrame="_blank" w:history="1">
        <w:r w:rsidRPr="007D3EA2">
          <w:rPr>
            <w:rFonts w:ascii="Arial" w:hAnsi="Arial" w:cs="Arial"/>
            <w:noProof/>
            <w:sz w:val="21"/>
            <w:szCs w:val="21"/>
          </w:rPr>
          <w:t>铝土矿</w:t>
        </w:r>
      </w:hyperlink>
      <w:r w:rsidRPr="00984DA2">
        <w:rPr>
          <w:rFonts w:ascii="Arial" w:hAnsi="Arial" w:cs="Arial"/>
          <w:noProof/>
          <w:sz w:val="21"/>
          <w:szCs w:val="21"/>
        </w:rPr>
        <w:t>、</w:t>
      </w:r>
      <w:hyperlink r:id="rId50" w:tgtFrame="_blank" w:history="1">
        <w:r w:rsidRPr="007D3EA2">
          <w:rPr>
            <w:rFonts w:ascii="Arial" w:hAnsi="Arial" w:cs="Arial"/>
            <w:noProof/>
            <w:sz w:val="21"/>
            <w:szCs w:val="21"/>
          </w:rPr>
          <w:t>锰矿</w:t>
        </w:r>
      </w:hyperlink>
      <w:r w:rsidRPr="00984DA2">
        <w:rPr>
          <w:rFonts w:ascii="Arial" w:hAnsi="Arial" w:cs="Arial"/>
          <w:noProof/>
          <w:sz w:val="21"/>
          <w:szCs w:val="21"/>
        </w:rPr>
        <w:t>、</w:t>
      </w:r>
      <w:hyperlink r:id="rId51" w:tgtFrame="_blank" w:history="1">
        <w:r w:rsidRPr="007D3EA2">
          <w:rPr>
            <w:rFonts w:ascii="Arial" w:hAnsi="Arial" w:cs="Arial"/>
            <w:noProof/>
            <w:sz w:val="21"/>
            <w:szCs w:val="21"/>
          </w:rPr>
          <w:t>毒重石</w:t>
        </w:r>
      </w:hyperlink>
      <w:r w:rsidRPr="00984DA2">
        <w:rPr>
          <w:rFonts w:ascii="Arial" w:hAnsi="Arial" w:cs="Arial"/>
          <w:noProof/>
          <w:sz w:val="21"/>
          <w:szCs w:val="21"/>
        </w:rPr>
        <w:t>、</w:t>
      </w:r>
      <w:hyperlink r:id="rId52" w:tgtFrame="_blank" w:history="1">
        <w:r w:rsidRPr="007D3EA2">
          <w:rPr>
            <w:rFonts w:ascii="Arial" w:hAnsi="Arial" w:cs="Arial"/>
            <w:noProof/>
            <w:sz w:val="21"/>
            <w:szCs w:val="21"/>
          </w:rPr>
          <w:t>粉石英</w:t>
        </w:r>
      </w:hyperlink>
      <w:r w:rsidRPr="00984DA2">
        <w:rPr>
          <w:rFonts w:ascii="Arial" w:hAnsi="Arial" w:cs="Arial"/>
          <w:noProof/>
          <w:sz w:val="21"/>
          <w:szCs w:val="21"/>
        </w:rPr>
        <w:t>、</w:t>
      </w:r>
      <w:hyperlink r:id="rId53" w:tgtFrame="_blank" w:history="1">
        <w:r w:rsidRPr="007D3EA2">
          <w:rPr>
            <w:rFonts w:ascii="Arial" w:hAnsi="Arial" w:cs="Arial"/>
            <w:noProof/>
            <w:sz w:val="21"/>
            <w:szCs w:val="21"/>
          </w:rPr>
          <w:t>石膏</w:t>
        </w:r>
      </w:hyperlink>
      <w:r w:rsidRPr="00984DA2">
        <w:rPr>
          <w:rFonts w:ascii="Arial" w:hAnsi="Arial" w:cs="Arial"/>
          <w:noProof/>
          <w:sz w:val="21"/>
          <w:szCs w:val="21"/>
        </w:rPr>
        <w:t>、水泥用</w:t>
      </w:r>
      <w:hyperlink r:id="rId54" w:tgtFrame="_blank" w:history="1">
        <w:r w:rsidRPr="007D3EA2">
          <w:rPr>
            <w:rFonts w:ascii="Arial" w:hAnsi="Arial" w:cs="Arial"/>
            <w:noProof/>
            <w:sz w:val="21"/>
            <w:szCs w:val="21"/>
          </w:rPr>
          <w:t>灰岩</w:t>
        </w:r>
      </w:hyperlink>
      <w:r w:rsidRPr="00984DA2">
        <w:rPr>
          <w:rFonts w:ascii="Arial" w:hAnsi="Arial" w:cs="Arial"/>
          <w:noProof/>
          <w:sz w:val="21"/>
          <w:szCs w:val="21"/>
        </w:rPr>
        <w:t>、</w:t>
      </w:r>
      <w:hyperlink r:id="rId55" w:tgtFrame="_blank" w:history="1">
        <w:r w:rsidRPr="007D3EA2">
          <w:rPr>
            <w:rFonts w:ascii="Arial" w:hAnsi="Arial" w:cs="Arial"/>
            <w:noProof/>
            <w:sz w:val="21"/>
            <w:szCs w:val="21"/>
          </w:rPr>
          <w:t>盐矿</w:t>
        </w:r>
      </w:hyperlink>
      <w:r w:rsidRPr="00984DA2">
        <w:rPr>
          <w:rFonts w:ascii="Arial" w:hAnsi="Arial" w:cs="Arial"/>
          <w:noProof/>
          <w:sz w:val="21"/>
          <w:szCs w:val="21"/>
        </w:rPr>
        <w:t>、</w:t>
      </w:r>
      <w:hyperlink r:id="rId56" w:tgtFrame="_blank" w:history="1">
        <w:r w:rsidRPr="007D3EA2">
          <w:rPr>
            <w:rFonts w:ascii="Arial" w:hAnsi="Arial" w:cs="Arial"/>
            <w:noProof/>
            <w:sz w:val="21"/>
            <w:szCs w:val="21"/>
          </w:rPr>
          <w:t>地热</w:t>
        </w:r>
      </w:hyperlink>
      <w:r w:rsidRPr="00984DA2">
        <w:rPr>
          <w:rFonts w:ascii="Arial" w:hAnsi="Arial" w:cs="Arial"/>
          <w:noProof/>
          <w:sz w:val="21"/>
          <w:szCs w:val="21"/>
        </w:rPr>
        <w:t>等。共发现并开采的矿产</w:t>
      </w:r>
      <w:r w:rsidRPr="00984DA2">
        <w:rPr>
          <w:rFonts w:ascii="Arial" w:hAnsi="Arial" w:cs="Arial"/>
          <w:noProof/>
          <w:sz w:val="21"/>
          <w:szCs w:val="21"/>
        </w:rPr>
        <w:t>68</w:t>
      </w:r>
      <w:r w:rsidRPr="00984DA2">
        <w:rPr>
          <w:rFonts w:ascii="Arial" w:hAnsi="Arial" w:cs="Arial"/>
          <w:noProof/>
          <w:sz w:val="21"/>
          <w:szCs w:val="21"/>
        </w:rPr>
        <w:t>余种，约占世界已知矿种的</w:t>
      </w:r>
      <w:r w:rsidRPr="00984DA2">
        <w:rPr>
          <w:rFonts w:ascii="Arial" w:hAnsi="Arial" w:cs="Arial"/>
          <w:noProof/>
          <w:sz w:val="21"/>
          <w:szCs w:val="21"/>
        </w:rPr>
        <w:t>27%</w:t>
      </w:r>
      <w:r w:rsidRPr="00984DA2">
        <w:rPr>
          <w:rFonts w:ascii="Arial" w:hAnsi="Arial" w:cs="Arial"/>
          <w:noProof/>
          <w:sz w:val="21"/>
          <w:szCs w:val="21"/>
        </w:rPr>
        <w:t>，探明储量的矿产有</w:t>
      </w:r>
      <w:r w:rsidRPr="00984DA2">
        <w:rPr>
          <w:rFonts w:ascii="Arial" w:hAnsi="Arial" w:cs="Arial"/>
          <w:noProof/>
          <w:sz w:val="21"/>
          <w:szCs w:val="21"/>
        </w:rPr>
        <w:t>54</w:t>
      </w:r>
      <w:r w:rsidRPr="00984DA2">
        <w:rPr>
          <w:rFonts w:ascii="Arial" w:hAnsi="Arial" w:cs="Arial"/>
          <w:noProof/>
          <w:sz w:val="21"/>
          <w:szCs w:val="21"/>
        </w:rPr>
        <w:t>种，主要有煤、天然气、</w:t>
      </w:r>
      <w:hyperlink r:id="rId57" w:tgtFrame="_blank" w:history="1">
        <w:r w:rsidRPr="007D3EA2">
          <w:rPr>
            <w:rFonts w:ascii="Arial" w:hAnsi="Arial" w:cs="Arial"/>
            <w:noProof/>
            <w:sz w:val="21"/>
            <w:szCs w:val="21"/>
          </w:rPr>
          <w:t>锶</w:t>
        </w:r>
      </w:hyperlink>
      <w:r w:rsidRPr="00984DA2">
        <w:rPr>
          <w:rFonts w:ascii="Arial" w:hAnsi="Arial" w:cs="Arial"/>
          <w:noProof/>
          <w:sz w:val="21"/>
          <w:szCs w:val="21"/>
        </w:rPr>
        <w:t>、</w:t>
      </w:r>
      <w:hyperlink r:id="rId58" w:tgtFrame="_blank" w:history="1">
        <w:r w:rsidRPr="007D3EA2">
          <w:rPr>
            <w:rFonts w:ascii="Arial" w:hAnsi="Arial" w:cs="Arial"/>
            <w:noProof/>
            <w:sz w:val="21"/>
            <w:szCs w:val="21"/>
          </w:rPr>
          <w:t>硫铁</w:t>
        </w:r>
      </w:hyperlink>
      <w:r w:rsidRPr="00984DA2">
        <w:rPr>
          <w:rFonts w:ascii="Arial" w:hAnsi="Arial" w:cs="Arial"/>
          <w:noProof/>
          <w:sz w:val="21"/>
          <w:szCs w:val="21"/>
        </w:rPr>
        <w:t>、</w:t>
      </w:r>
      <w:hyperlink r:id="rId59" w:tgtFrame="_blank" w:history="1">
        <w:r w:rsidRPr="007D3EA2">
          <w:rPr>
            <w:rFonts w:ascii="Arial" w:hAnsi="Arial" w:cs="Arial"/>
            <w:noProof/>
            <w:sz w:val="21"/>
            <w:szCs w:val="21"/>
          </w:rPr>
          <w:t>岩盐</w:t>
        </w:r>
      </w:hyperlink>
      <w:r w:rsidRPr="00984DA2">
        <w:rPr>
          <w:rFonts w:ascii="Arial" w:hAnsi="Arial" w:cs="Arial"/>
          <w:noProof/>
          <w:sz w:val="21"/>
          <w:szCs w:val="21"/>
        </w:rPr>
        <w:t>、铝土、</w:t>
      </w:r>
      <w:hyperlink r:id="rId60" w:tgtFrame="_blank" w:history="1">
        <w:r w:rsidRPr="007D3EA2">
          <w:rPr>
            <w:rFonts w:ascii="Arial" w:hAnsi="Arial" w:cs="Arial"/>
            <w:noProof/>
            <w:sz w:val="21"/>
            <w:szCs w:val="21"/>
          </w:rPr>
          <w:t>汞</w:t>
        </w:r>
      </w:hyperlink>
      <w:r w:rsidRPr="00984DA2">
        <w:rPr>
          <w:rFonts w:ascii="Arial" w:hAnsi="Arial" w:cs="Arial"/>
          <w:noProof/>
          <w:sz w:val="21"/>
          <w:szCs w:val="21"/>
        </w:rPr>
        <w:t>、</w:t>
      </w:r>
      <w:hyperlink r:id="rId61" w:tgtFrame="_blank" w:history="1">
        <w:r w:rsidRPr="007D3EA2">
          <w:rPr>
            <w:rFonts w:ascii="Arial" w:hAnsi="Arial" w:cs="Arial"/>
            <w:noProof/>
            <w:sz w:val="21"/>
            <w:szCs w:val="21"/>
          </w:rPr>
          <w:t>锰</w:t>
        </w:r>
      </w:hyperlink>
      <w:r w:rsidRPr="00984DA2">
        <w:rPr>
          <w:rFonts w:ascii="Arial" w:hAnsi="Arial" w:cs="Arial"/>
          <w:noProof/>
          <w:sz w:val="21"/>
          <w:szCs w:val="21"/>
        </w:rPr>
        <w:t>、</w:t>
      </w:r>
      <w:hyperlink r:id="rId62" w:tgtFrame="_blank" w:history="1">
        <w:r w:rsidRPr="007D3EA2">
          <w:rPr>
            <w:rFonts w:ascii="Arial" w:hAnsi="Arial" w:cs="Arial"/>
            <w:noProof/>
            <w:sz w:val="21"/>
            <w:szCs w:val="21"/>
          </w:rPr>
          <w:t>钡</w:t>
        </w:r>
      </w:hyperlink>
      <w:r w:rsidRPr="00984DA2">
        <w:rPr>
          <w:rFonts w:ascii="Arial" w:hAnsi="Arial" w:cs="Arial"/>
          <w:noProof/>
          <w:sz w:val="21"/>
          <w:szCs w:val="21"/>
        </w:rPr>
        <w:t>、</w:t>
      </w:r>
      <w:hyperlink r:id="rId63" w:tgtFrame="_blank" w:history="1">
        <w:r w:rsidRPr="007D3EA2">
          <w:rPr>
            <w:rFonts w:ascii="Arial" w:hAnsi="Arial" w:cs="Arial"/>
            <w:noProof/>
            <w:sz w:val="21"/>
            <w:szCs w:val="21"/>
          </w:rPr>
          <w:t>大理石</w:t>
        </w:r>
      </w:hyperlink>
      <w:r w:rsidRPr="00984DA2">
        <w:rPr>
          <w:rFonts w:ascii="Arial" w:hAnsi="Arial" w:cs="Arial"/>
          <w:noProof/>
          <w:sz w:val="21"/>
          <w:szCs w:val="21"/>
        </w:rPr>
        <w:t>、</w:t>
      </w:r>
      <w:hyperlink r:id="rId64" w:tgtFrame="_blank" w:history="1">
        <w:r w:rsidRPr="007D3EA2">
          <w:rPr>
            <w:rFonts w:ascii="Arial" w:hAnsi="Arial" w:cs="Arial"/>
            <w:noProof/>
            <w:sz w:val="21"/>
            <w:szCs w:val="21"/>
          </w:rPr>
          <w:t>石灰石</w:t>
        </w:r>
      </w:hyperlink>
      <w:r w:rsidRPr="00984DA2">
        <w:rPr>
          <w:rFonts w:ascii="Arial" w:hAnsi="Arial" w:cs="Arial"/>
          <w:noProof/>
          <w:sz w:val="21"/>
          <w:szCs w:val="21"/>
        </w:rPr>
        <w:t>、</w:t>
      </w:r>
      <w:hyperlink r:id="rId65" w:tgtFrame="_blank" w:history="1">
        <w:r w:rsidRPr="007D3EA2">
          <w:rPr>
            <w:rFonts w:ascii="Arial" w:hAnsi="Arial" w:cs="Arial"/>
            <w:noProof/>
            <w:sz w:val="21"/>
            <w:szCs w:val="21"/>
          </w:rPr>
          <w:t>重晶石</w:t>
        </w:r>
      </w:hyperlink>
      <w:r w:rsidRPr="00984DA2">
        <w:rPr>
          <w:rFonts w:ascii="Arial" w:hAnsi="Arial" w:cs="Arial"/>
          <w:noProof/>
          <w:sz w:val="21"/>
          <w:szCs w:val="21"/>
        </w:rPr>
        <w:t>等。特别是煤、天然气、铝土矿、盐矿、锶矿、锰矿和钡矿等的储量、品位在中国都有明显优势。</w:t>
      </w:r>
    </w:p>
    <w:p w14:paraId="202862FC" w14:textId="513A4CA1" w:rsidR="00984DA2" w:rsidRP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重庆有</w:t>
      </w:r>
      <w:r w:rsidRPr="00984DA2">
        <w:rPr>
          <w:rFonts w:ascii="Arial" w:hAnsi="Arial" w:cs="Arial"/>
          <w:noProof/>
          <w:sz w:val="21"/>
          <w:szCs w:val="21"/>
        </w:rPr>
        <w:t>6000</w:t>
      </w:r>
      <w:r w:rsidRPr="00984DA2">
        <w:rPr>
          <w:rFonts w:ascii="Arial" w:hAnsi="Arial" w:cs="Arial"/>
          <w:noProof/>
          <w:sz w:val="21"/>
          <w:szCs w:val="21"/>
        </w:rPr>
        <w:t>多种各类植物，其中有被称植物</w:t>
      </w:r>
      <w:r w:rsidR="00A93675">
        <w:rPr>
          <w:rFonts w:ascii="Arial" w:hAnsi="Arial" w:cs="Arial" w:hint="eastAsia"/>
          <w:noProof/>
          <w:sz w:val="21"/>
          <w:szCs w:val="21"/>
        </w:rPr>
        <w:t>“</w:t>
      </w:r>
      <w:r w:rsidR="00A93675" w:rsidRPr="00984DA2">
        <w:rPr>
          <w:rFonts w:ascii="Arial" w:hAnsi="Arial" w:cs="Arial"/>
          <w:noProof/>
          <w:sz w:val="21"/>
          <w:szCs w:val="21"/>
        </w:rPr>
        <w:t>活化石</w:t>
      </w:r>
      <w:r w:rsidR="00A93675">
        <w:rPr>
          <w:rFonts w:ascii="Arial" w:hAnsi="Arial" w:cs="Arial" w:hint="eastAsia"/>
          <w:noProof/>
          <w:sz w:val="21"/>
          <w:szCs w:val="21"/>
        </w:rPr>
        <w:t>”</w:t>
      </w:r>
      <w:r w:rsidRPr="00984DA2">
        <w:rPr>
          <w:rFonts w:ascii="Arial" w:hAnsi="Arial" w:cs="Arial"/>
          <w:noProof/>
          <w:sz w:val="21"/>
          <w:szCs w:val="21"/>
        </w:rPr>
        <w:t>的</w:t>
      </w:r>
      <w:hyperlink r:id="rId66" w:tgtFrame="_blank" w:history="1">
        <w:r w:rsidRPr="00984DA2">
          <w:rPr>
            <w:noProof/>
          </w:rPr>
          <w:t>桫椤</w:t>
        </w:r>
      </w:hyperlink>
      <w:r w:rsidRPr="00984DA2">
        <w:rPr>
          <w:rFonts w:ascii="Arial" w:hAnsi="Arial" w:cs="Arial"/>
          <w:noProof/>
          <w:sz w:val="21"/>
          <w:szCs w:val="21"/>
        </w:rPr>
        <w:t>、</w:t>
      </w:r>
      <w:hyperlink r:id="rId67" w:tgtFrame="_blank" w:history="1">
        <w:r w:rsidRPr="00984DA2">
          <w:rPr>
            <w:noProof/>
          </w:rPr>
          <w:t>水杉</w:t>
        </w:r>
      </w:hyperlink>
      <w:r w:rsidRPr="00984DA2">
        <w:rPr>
          <w:rFonts w:ascii="Arial" w:hAnsi="Arial" w:cs="Arial"/>
          <w:noProof/>
          <w:sz w:val="21"/>
          <w:szCs w:val="21"/>
        </w:rPr>
        <w:t>、</w:t>
      </w:r>
      <w:hyperlink r:id="rId68" w:tgtFrame="_blank" w:history="1">
        <w:r w:rsidRPr="00984DA2">
          <w:rPr>
            <w:noProof/>
          </w:rPr>
          <w:t>秃杉</w:t>
        </w:r>
      </w:hyperlink>
      <w:r w:rsidRPr="00984DA2">
        <w:rPr>
          <w:rFonts w:ascii="Arial" w:hAnsi="Arial" w:cs="Arial"/>
          <w:noProof/>
          <w:sz w:val="21"/>
          <w:szCs w:val="21"/>
        </w:rPr>
        <w:t>、</w:t>
      </w:r>
      <w:hyperlink r:id="rId69" w:tgtFrame="_blank" w:history="1">
        <w:r w:rsidRPr="00984DA2">
          <w:rPr>
            <w:noProof/>
          </w:rPr>
          <w:t>银杉</w:t>
        </w:r>
      </w:hyperlink>
      <w:r w:rsidRPr="00984DA2">
        <w:rPr>
          <w:rFonts w:ascii="Arial" w:hAnsi="Arial" w:cs="Arial"/>
          <w:noProof/>
          <w:sz w:val="21"/>
          <w:szCs w:val="21"/>
        </w:rPr>
        <w:t>、</w:t>
      </w:r>
      <w:hyperlink r:id="rId70" w:tgtFrame="_blank" w:history="1">
        <w:r w:rsidRPr="00984DA2">
          <w:rPr>
            <w:noProof/>
          </w:rPr>
          <w:t>珙桐</w:t>
        </w:r>
      </w:hyperlink>
      <w:r w:rsidRPr="00984DA2">
        <w:rPr>
          <w:rFonts w:ascii="Arial" w:hAnsi="Arial" w:cs="Arial"/>
          <w:noProof/>
          <w:sz w:val="21"/>
          <w:szCs w:val="21"/>
        </w:rPr>
        <w:t>等珍稀树种，森林覆盖率</w:t>
      </w:r>
      <w:r w:rsidRPr="00984DA2">
        <w:rPr>
          <w:rFonts w:ascii="Arial" w:hAnsi="Arial" w:cs="Arial"/>
          <w:noProof/>
          <w:sz w:val="21"/>
          <w:szCs w:val="21"/>
        </w:rPr>
        <w:t>20.49%</w:t>
      </w:r>
      <w:r w:rsidRPr="00984DA2">
        <w:rPr>
          <w:rFonts w:ascii="Arial" w:hAnsi="Arial" w:cs="Arial"/>
          <w:noProof/>
          <w:sz w:val="21"/>
          <w:szCs w:val="21"/>
        </w:rPr>
        <w:t>。仅号称</w:t>
      </w:r>
      <w:r w:rsidR="00EC0717">
        <w:rPr>
          <w:rFonts w:ascii="Arial" w:hAnsi="Arial" w:cs="Arial" w:hint="eastAsia"/>
          <w:noProof/>
          <w:sz w:val="21"/>
          <w:szCs w:val="21"/>
        </w:rPr>
        <w:t>“</w:t>
      </w:r>
      <w:r w:rsidR="00EC0717" w:rsidRPr="00984DA2">
        <w:rPr>
          <w:rFonts w:ascii="Arial" w:hAnsi="Arial" w:cs="Arial"/>
          <w:noProof/>
          <w:sz w:val="21"/>
          <w:szCs w:val="21"/>
        </w:rPr>
        <w:t>巴渝峨眉</w:t>
      </w:r>
      <w:r w:rsidR="00EC0717">
        <w:rPr>
          <w:rFonts w:ascii="Arial" w:hAnsi="Arial" w:cs="Arial" w:hint="eastAsia"/>
          <w:noProof/>
          <w:sz w:val="21"/>
          <w:szCs w:val="21"/>
        </w:rPr>
        <w:t>”</w:t>
      </w:r>
      <w:r w:rsidRPr="00984DA2">
        <w:rPr>
          <w:rFonts w:ascii="Arial" w:hAnsi="Arial" w:cs="Arial"/>
          <w:noProof/>
          <w:sz w:val="21"/>
          <w:szCs w:val="21"/>
        </w:rPr>
        <w:t>的</w:t>
      </w:r>
      <w:hyperlink r:id="rId71" w:tgtFrame="_blank" w:history="1">
        <w:r w:rsidRPr="00984DA2">
          <w:rPr>
            <w:noProof/>
          </w:rPr>
          <w:t>缙云山</w:t>
        </w:r>
      </w:hyperlink>
      <w:r w:rsidRPr="00984DA2">
        <w:rPr>
          <w:rFonts w:ascii="Arial" w:hAnsi="Arial" w:cs="Arial"/>
          <w:noProof/>
          <w:sz w:val="21"/>
          <w:szCs w:val="21"/>
        </w:rPr>
        <w:t>，亚热带树木就达</w:t>
      </w:r>
      <w:r w:rsidRPr="00984DA2">
        <w:rPr>
          <w:rFonts w:ascii="Arial" w:hAnsi="Arial" w:cs="Arial"/>
          <w:noProof/>
          <w:sz w:val="21"/>
          <w:szCs w:val="21"/>
        </w:rPr>
        <w:t>1700</w:t>
      </w:r>
      <w:r w:rsidRPr="00984DA2">
        <w:rPr>
          <w:rFonts w:ascii="Arial" w:hAnsi="Arial" w:cs="Arial"/>
          <w:noProof/>
          <w:sz w:val="21"/>
          <w:szCs w:val="21"/>
        </w:rPr>
        <w:t>多种，存留着</w:t>
      </w:r>
      <w:r w:rsidRPr="00984DA2">
        <w:rPr>
          <w:rFonts w:ascii="Arial" w:hAnsi="Arial" w:cs="Arial"/>
          <w:noProof/>
          <w:sz w:val="21"/>
          <w:szCs w:val="21"/>
        </w:rPr>
        <w:t>1.6</w:t>
      </w:r>
      <w:r w:rsidRPr="00984DA2">
        <w:rPr>
          <w:rFonts w:ascii="Arial" w:hAnsi="Arial" w:cs="Arial"/>
          <w:noProof/>
          <w:sz w:val="21"/>
          <w:szCs w:val="21"/>
        </w:rPr>
        <w:t>亿年以前的</w:t>
      </w:r>
      <w:r w:rsidR="00A93675">
        <w:rPr>
          <w:rFonts w:ascii="Arial" w:hAnsi="Arial" w:cs="Arial" w:hint="eastAsia"/>
          <w:noProof/>
          <w:sz w:val="21"/>
          <w:szCs w:val="21"/>
        </w:rPr>
        <w:t>“</w:t>
      </w:r>
      <w:r w:rsidR="00A93675" w:rsidRPr="00984DA2">
        <w:rPr>
          <w:rFonts w:ascii="Arial" w:hAnsi="Arial" w:cs="Arial"/>
          <w:noProof/>
          <w:sz w:val="21"/>
          <w:szCs w:val="21"/>
        </w:rPr>
        <w:t>活化石</w:t>
      </w:r>
      <w:r w:rsidR="00A93675">
        <w:rPr>
          <w:rFonts w:ascii="Arial" w:hAnsi="Arial" w:cs="Arial" w:hint="eastAsia"/>
          <w:noProof/>
          <w:sz w:val="21"/>
          <w:szCs w:val="21"/>
        </w:rPr>
        <w:t>”</w:t>
      </w:r>
      <w:r w:rsidRPr="00984DA2">
        <w:rPr>
          <w:rFonts w:ascii="Arial" w:hAnsi="Arial" w:cs="Arial"/>
          <w:noProof/>
          <w:sz w:val="21"/>
          <w:szCs w:val="21"/>
        </w:rPr>
        <w:t>水杉及</w:t>
      </w:r>
      <w:hyperlink r:id="rId72" w:tgtFrame="_blank" w:history="1">
        <w:r w:rsidRPr="00984DA2">
          <w:rPr>
            <w:noProof/>
          </w:rPr>
          <w:t>伯乐树</w:t>
        </w:r>
      </w:hyperlink>
      <w:r w:rsidRPr="00984DA2">
        <w:rPr>
          <w:rFonts w:ascii="Arial" w:hAnsi="Arial" w:cs="Arial"/>
          <w:noProof/>
          <w:sz w:val="21"/>
          <w:szCs w:val="21"/>
        </w:rPr>
        <w:t>、</w:t>
      </w:r>
      <w:hyperlink r:id="rId73" w:tgtFrame="_blank" w:history="1">
        <w:r w:rsidRPr="00984DA2">
          <w:rPr>
            <w:noProof/>
          </w:rPr>
          <w:t>飞蛾树</w:t>
        </w:r>
      </w:hyperlink>
      <w:r w:rsidRPr="00984DA2">
        <w:rPr>
          <w:rFonts w:ascii="Arial" w:hAnsi="Arial" w:cs="Arial"/>
          <w:noProof/>
          <w:sz w:val="21"/>
          <w:szCs w:val="21"/>
        </w:rPr>
        <w:t>等世界罕见的珍稀植物。国家级自然保护和名胜区</w:t>
      </w:r>
      <w:hyperlink r:id="rId74" w:tgtFrame="_blank" w:history="1">
        <w:r w:rsidRPr="00984DA2">
          <w:rPr>
            <w:noProof/>
          </w:rPr>
          <w:t>南川金佛山</w:t>
        </w:r>
      </w:hyperlink>
      <w:r w:rsidRPr="00984DA2">
        <w:rPr>
          <w:rFonts w:ascii="Arial" w:hAnsi="Arial" w:cs="Arial"/>
          <w:noProof/>
          <w:sz w:val="21"/>
          <w:szCs w:val="21"/>
        </w:rPr>
        <w:t>，植物种类达</w:t>
      </w:r>
      <w:r w:rsidRPr="00984DA2">
        <w:rPr>
          <w:rFonts w:ascii="Arial" w:hAnsi="Arial" w:cs="Arial"/>
          <w:noProof/>
          <w:sz w:val="21"/>
          <w:szCs w:val="21"/>
        </w:rPr>
        <w:t>333</w:t>
      </w:r>
      <w:r w:rsidRPr="00984DA2">
        <w:rPr>
          <w:rFonts w:ascii="Arial" w:hAnsi="Arial" w:cs="Arial"/>
          <w:noProof/>
          <w:sz w:val="21"/>
          <w:szCs w:val="21"/>
        </w:rPr>
        <w:t>科</w:t>
      </w:r>
      <w:r w:rsidRPr="00984DA2">
        <w:rPr>
          <w:rFonts w:ascii="Arial" w:hAnsi="Arial" w:cs="Arial"/>
          <w:noProof/>
          <w:sz w:val="21"/>
          <w:szCs w:val="21"/>
        </w:rPr>
        <w:t>5880</w:t>
      </w:r>
      <w:r w:rsidRPr="00984DA2">
        <w:rPr>
          <w:rFonts w:ascii="Arial" w:hAnsi="Arial" w:cs="Arial"/>
          <w:noProof/>
          <w:sz w:val="21"/>
          <w:szCs w:val="21"/>
        </w:rPr>
        <w:t>种，有银杉、</w:t>
      </w:r>
      <w:hyperlink r:id="rId75" w:tgtFrame="_blank" w:history="1">
        <w:r w:rsidRPr="00984DA2">
          <w:rPr>
            <w:noProof/>
          </w:rPr>
          <w:t>方竹</w:t>
        </w:r>
      </w:hyperlink>
      <w:r w:rsidRPr="00984DA2">
        <w:rPr>
          <w:rFonts w:ascii="Arial" w:hAnsi="Arial" w:cs="Arial"/>
          <w:noProof/>
          <w:sz w:val="21"/>
          <w:szCs w:val="21"/>
        </w:rPr>
        <w:t>、</w:t>
      </w:r>
      <w:hyperlink r:id="rId76" w:tgtFrame="_blank" w:history="1">
        <w:r w:rsidRPr="00984DA2">
          <w:rPr>
            <w:noProof/>
          </w:rPr>
          <w:t>银杏</w:t>
        </w:r>
      </w:hyperlink>
      <w:r w:rsidRPr="00984DA2">
        <w:rPr>
          <w:rFonts w:ascii="Arial" w:hAnsi="Arial" w:cs="Arial"/>
          <w:noProof/>
          <w:sz w:val="21"/>
          <w:szCs w:val="21"/>
        </w:rPr>
        <w:t>、大茶树、</w:t>
      </w:r>
      <w:hyperlink r:id="rId77" w:tgtFrame="_blank" w:history="1">
        <w:r w:rsidRPr="00984DA2">
          <w:rPr>
            <w:noProof/>
          </w:rPr>
          <w:t>人参</w:t>
        </w:r>
      </w:hyperlink>
      <w:r w:rsidRPr="00984DA2">
        <w:rPr>
          <w:rFonts w:ascii="Arial" w:hAnsi="Arial" w:cs="Arial"/>
          <w:noProof/>
          <w:sz w:val="21"/>
          <w:szCs w:val="21"/>
        </w:rPr>
        <w:t>等珍稀植物</w:t>
      </w:r>
      <w:r w:rsidRPr="00984DA2">
        <w:rPr>
          <w:rFonts w:ascii="Arial" w:hAnsi="Arial" w:cs="Arial"/>
          <w:noProof/>
          <w:sz w:val="21"/>
          <w:szCs w:val="21"/>
        </w:rPr>
        <w:t>52</w:t>
      </w:r>
      <w:r w:rsidRPr="00984DA2">
        <w:rPr>
          <w:rFonts w:ascii="Arial" w:hAnsi="Arial" w:cs="Arial"/>
          <w:noProof/>
          <w:sz w:val="21"/>
          <w:szCs w:val="21"/>
        </w:rPr>
        <w:t>种，有</w:t>
      </w:r>
      <w:hyperlink r:id="rId78" w:tgtFrame="_blank" w:history="1">
        <w:r w:rsidRPr="00984DA2">
          <w:rPr>
            <w:noProof/>
          </w:rPr>
          <w:t>黑叶猴</w:t>
        </w:r>
      </w:hyperlink>
      <w:r w:rsidRPr="00984DA2">
        <w:rPr>
          <w:rFonts w:ascii="Arial" w:hAnsi="Arial" w:cs="Arial"/>
          <w:noProof/>
          <w:sz w:val="21"/>
          <w:szCs w:val="21"/>
        </w:rPr>
        <w:t>、</w:t>
      </w:r>
      <w:hyperlink r:id="rId79" w:tgtFrame="_blank" w:history="1">
        <w:r w:rsidRPr="00984DA2">
          <w:rPr>
            <w:noProof/>
          </w:rPr>
          <w:t>金钱豹</w:t>
        </w:r>
      </w:hyperlink>
      <w:r w:rsidRPr="00984DA2">
        <w:rPr>
          <w:rFonts w:ascii="Arial" w:hAnsi="Arial" w:cs="Arial"/>
          <w:noProof/>
          <w:sz w:val="21"/>
          <w:szCs w:val="21"/>
        </w:rPr>
        <w:t>等国家级保护动物</w:t>
      </w:r>
      <w:r w:rsidRPr="00984DA2">
        <w:rPr>
          <w:rFonts w:ascii="Arial" w:hAnsi="Arial" w:cs="Arial"/>
          <w:noProof/>
          <w:sz w:val="21"/>
          <w:szCs w:val="21"/>
        </w:rPr>
        <w:t>36</w:t>
      </w:r>
      <w:r w:rsidRPr="00984DA2">
        <w:rPr>
          <w:rFonts w:ascii="Arial" w:hAnsi="Arial" w:cs="Arial"/>
          <w:noProof/>
          <w:sz w:val="21"/>
          <w:szCs w:val="21"/>
        </w:rPr>
        <w:t>种；</w:t>
      </w:r>
      <w:hyperlink r:id="rId80" w:tgtFrame="_blank" w:history="1">
        <w:r w:rsidRPr="00984DA2">
          <w:rPr>
            <w:noProof/>
          </w:rPr>
          <w:t>江津四面山</w:t>
        </w:r>
      </w:hyperlink>
      <w:r w:rsidRPr="00984DA2">
        <w:rPr>
          <w:rFonts w:ascii="Arial" w:hAnsi="Arial" w:cs="Arial"/>
          <w:noProof/>
          <w:sz w:val="21"/>
          <w:szCs w:val="21"/>
        </w:rPr>
        <w:t>有</w:t>
      </w:r>
      <w:r w:rsidRPr="00984DA2">
        <w:rPr>
          <w:rFonts w:ascii="Arial" w:hAnsi="Arial" w:cs="Arial"/>
          <w:noProof/>
          <w:sz w:val="21"/>
          <w:szCs w:val="21"/>
        </w:rPr>
        <w:t>1500</w:t>
      </w:r>
      <w:r w:rsidRPr="00984DA2">
        <w:rPr>
          <w:rFonts w:ascii="Arial" w:hAnsi="Arial" w:cs="Arial"/>
          <w:noProof/>
          <w:sz w:val="21"/>
          <w:szCs w:val="21"/>
        </w:rPr>
        <w:t>多种植物和</w:t>
      </w:r>
      <w:r w:rsidRPr="00984DA2">
        <w:rPr>
          <w:rFonts w:ascii="Arial" w:hAnsi="Arial" w:cs="Arial"/>
          <w:noProof/>
          <w:sz w:val="21"/>
          <w:szCs w:val="21"/>
        </w:rPr>
        <w:t>207</w:t>
      </w:r>
      <w:r w:rsidRPr="00984DA2">
        <w:rPr>
          <w:rFonts w:ascii="Arial" w:hAnsi="Arial" w:cs="Arial"/>
          <w:noProof/>
          <w:sz w:val="21"/>
          <w:szCs w:val="21"/>
        </w:rPr>
        <w:t>种动物，国家重点保护动植物</w:t>
      </w:r>
      <w:r w:rsidRPr="00984DA2">
        <w:rPr>
          <w:rFonts w:ascii="Arial" w:hAnsi="Arial" w:cs="Arial"/>
          <w:noProof/>
          <w:sz w:val="21"/>
          <w:szCs w:val="21"/>
        </w:rPr>
        <w:t>47</w:t>
      </w:r>
      <w:r w:rsidRPr="00984DA2">
        <w:rPr>
          <w:rFonts w:ascii="Arial" w:hAnsi="Arial" w:cs="Arial"/>
          <w:noProof/>
          <w:sz w:val="21"/>
          <w:szCs w:val="21"/>
        </w:rPr>
        <w:t>种，珍稀动物</w:t>
      </w:r>
      <w:r w:rsidRPr="00984DA2">
        <w:rPr>
          <w:rFonts w:ascii="Arial" w:hAnsi="Arial" w:cs="Arial"/>
          <w:noProof/>
          <w:sz w:val="21"/>
          <w:szCs w:val="21"/>
        </w:rPr>
        <w:t>23</w:t>
      </w:r>
      <w:r w:rsidRPr="00984DA2">
        <w:rPr>
          <w:rFonts w:ascii="Arial" w:hAnsi="Arial" w:cs="Arial"/>
          <w:noProof/>
          <w:sz w:val="21"/>
          <w:szCs w:val="21"/>
        </w:rPr>
        <w:t>种。</w:t>
      </w:r>
    </w:p>
    <w:p w14:paraId="486A22DB" w14:textId="3206D9E2" w:rsidR="00984DA2" w:rsidRPr="00984DA2" w:rsidRDefault="00984DA2" w:rsidP="00984DA2">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重庆是中国重要的中药材产地之一，大面积山区生长的野生和人工培植的中药材有</w:t>
      </w:r>
      <w:hyperlink r:id="rId81" w:tgtFrame="_blank" w:history="1">
        <w:r w:rsidRPr="007D3EA2">
          <w:rPr>
            <w:rFonts w:ascii="Arial" w:hAnsi="Arial" w:cs="Arial"/>
            <w:noProof/>
            <w:sz w:val="21"/>
            <w:szCs w:val="21"/>
          </w:rPr>
          <w:t>黄连</w:t>
        </w:r>
      </w:hyperlink>
      <w:r w:rsidRPr="00984DA2">
        <w:rPr>
          <w:rFonts w:ascii="Arial" w:hAnsi="Arial" w:cs="Arial"/>
          <w:noProof/>
          <w:sz w:val="21"/>
          <w:szCs w:val="21"/>
        </w:rPr>
        <w:t>、</w:t>
      </w:r>
      <w:hyperlink r:id="rId82" w:tgtFrame="_blank" w:history="1">
        <w:r w:rsidRPr="007D3EA2">
          <w:rPr>
            <w:rFonts w:ascii="Arial" w:hAnsi="Arial" w:cs="Arial"/>
            <w:noProof/>
            <w:sz w:val="21"/>
            <w:szCs w:val="21"/>
          </w:rPr>
          <w:t>白术</w:t>
        </w:r>
      </w:hyperlink>
      <w:r w:rsidRPr="00984DA2">
        <w:rPr>
          <w:rFonts w:ascii="Arial" w:hAnsi="Arial" w:cs="Arial"/>
          <w:noProof/>
          <w:sz w:val="21"/>
          <w:szCs w:val="21"/>
        </w:rPr>
        <w:t>、</w:t>
      </w:r>
      <w:hyperlink r:id="rId83" w:tgtFrame="_blank" w:history="1">
        <w:r w:rsidRPr="007D3EA2">
          <w:rPr>
            <w:rFonts w:ascii="Arial" w:hAnsi="Arial" w:cs="Arial"/>
            <w:noProof/>
            <w:sz w:val="21"/>
            <w:szCs w:val="21"/>
          </w:rPr>
          <w:t>金银花</w:t>
        </w:r>
      </w:hyperlink>
      <w:r w:rsidRPr="00984DA2">
        <w:rPr>
          <w:rFonts w:ascii="Arial" w:hAnsi="Arial" w:cs="Arial"/>
          <w:noProof/>
          <w:sz w:val="21"/>
          <w:szCs w:val="21"/>
        </w:rPr>
        <w:t>、</w:t>
      </w:r>
      <w:hyperlink r:id="rId84" w:tgtFrame="_blank" w:history="1">
        <w:r w:rsidRPr="007D3EA2">
          <w:rPr>
            <w:rFonts w:ascii="Arial" w:hAnsi="Arial" w:cs="Arial"/>
            <w:noProof/>
            <w:sz w:val="21"/>
            <w:szCs w:val="21"/>
          </w:rPr>
          <w:t>党参</w:t>
        </w:r>
      </w:hyperlink>
      <w:r w:rsidRPr="00984DA2">
        <w:rPr>
          <w:rFonts w:ascii="Arial" w:hAnsi="Arial" w:cs="Arial"/>
          <w:noProof/>
          <w:sz w:val="21"/>
          <w:szCs w:val="21"/>
        </w:rPr>
        <w:t>、</w:t>
      </w:r>
      <w:hyperlink r:id="rId85" w:tgtFrame="_blank" w:history="1">
        <w:r w:rsidRPr="007D3EA2">
          <w:rPr>
            <w:rFonts w:ascii="Arial" w:hAnsi="Arial" w:cs="Arial"/>
            <w:noProof/>
            <w:sz w:val="21"/>
            <w:szCs w:val="21"/>
          </w:rPr>
          <w:t>贝母</w:t>
        </w:r>
      </w:hyperlink>
      <w:r w:rsidRPr="00984DA2">
        <w:rPr>
          <w:rFonts w:ascii="Arial" w:hAnsi="Arial" w:cs="Arial"/>
          <w:noProof/>
          <w:sz w:val="21"/>
          <w:szCs w:val="21"/>
        </w:rPr>
        <w:t>、</w:t>
      </w:r>
      <w:hyperlink r:id="rId86" w:tgtFrame="_blank" w:history="1">
        <w:r w:rsidRPr="007D3EA2">
          <w:rPr>
            <w:rFonts w:ascii="Arial" w:hAnsi="Arial" w:cs="Arial"/>
            <w:noProof/>
            <w:sz w:val="21"/>
            <w:szCs w:val="21"/>
          </w:rPr>
          <w:t>天麻</w:t>
        </w:r>
      </w:hyperlink>
      <w:r w:rsidRPr="00984DA2">
        <w:rPr>
          <w:rFonts w:ascii="Arial" w:hAnsi="Arial" w:cs="Arial"/>
          <w:noProof/>
          <w:sz w:val="21"/>
          <w:szCs w:val="21"/>
        </w:rPr>
        <w:t>、</w:t>
      </w:r>
      <w:hyperlink r:id="rId87" w:tgtFrame="_blank" w:history="1">
        <w:r w:rsidRPr="007D3EA2">
          <w:rPr>
            <w:rFonts w:ascii="Arial" w:hAnsi="Arial" w:cs="Arial"/>
            <w:noProof/>
            <w:sz w:val="21"/>
            <w:szCs w:val="21"/>
          </w:rPr>
          <w:t>厚朴</w:t>
        </w:r>
      </w:hyperlink>
      <w:r w:rsidRPr="00984DA2">
        <w:rPr>
          <w:rFonts w:ascii="Arial" w:hAnsi="Arial" w:cs="Arial"/>
          <w:noProof/>
          <w:sz w:val="21"/>
          <w:szCs w:val="21"/>
        </w:rPr>
        <w:t>、黄桕、</w:t>
      </w:r>
      <w:hyperlink r:id="rId88" w:tgtFrame="_blank" w:history="1">
        <w:r w:rsidRPr="007D3EA2">
          <w:rPr>
            <w:rFonts w:ascii="Arial" w:hAnsi="Arial" w:cs="Arial"/>
            <w:noProof/>
            <w:sz w:val="21"/>
            <w:szCs w:val="21"/>
          </w:rPr>
          <w:t>杜仲</w:t>
        </w:r>
      </w:hyperlink>
      <w:r w:rsidRPr="00984DA2">
        <w:rPr>
          <w:rFonts w:ascii="Arial" w:hAnsi="Arial" w:cs="Arial"/>
          <w:noProof/>
          <w:sz w:val="21"/>
          <w:szCs w:val="21"/>
        </w:rPr>
        <w:t>、</w:t>
      </w:r>
      <w:hyperlink r:id="rId89" w:tgtFrame="_blank" w:history="1">
        <w:r w:rsidRPr="007D3EA2">
          <w:rPr>
            <w:rFonts w:ascii="Arial" w:hAnsi="Arial" w:cs="Arial"/>
            <w:noProof/>
            <w:sz w:val="21"/>
            <w:szCs w:val="21"/>
          </w:rPr>
          <w:t>元胡</w:t>
        </w:r>
      </w:hyperlink>
      <w:r w:rsidRPr="00984DA2">
        <w:rPr>
          <w:rFonts w:ascii="Arial" w:hAnsi="Arial" w:cs="Arial"/>
          <w:noProof/>
          <w:sz w:val="21"/>
          <w:szCs w:val="21"/>
        </w:rPr>
        <w:t>、</w:t>
      </w:r>
      <w:hyperlink r:id="rId90" w:tgtFrame="_blank" w:history="1">
        <w:r w:rsidRPr="007D3EA2">
          <w:rPr>
            <w:rFonts w:ascii="Arial" w:hAnsi="Arial" w:cs="Arial"/>
            <w:noProof/>
            <w:sz w:val="21"/>
            <w:szCs w:val="21"/>
          </w:rPr>
          <w:t>当归</w:t>
        </w:r>
      </w:hyperlink>
      <w:r w:rsidRPr="00984DA2">
        <w:rPr>
          <w:rFonts w:ascii="Arial" w:hAnsi="Arial" w:cs="Arial"/>
          <w:noProof/>
          <w:sz w:val="21"/>
          <w:szCs w:val="21"/>
        </w:rPr>
        <w:t>等，石柱土家族自治县黄连产量居全国第一，是著名的</w:t>
      </w:r>
      <w:r w:rsidR="00EC0717">
        <w:rPr>
          <w:rFonts w:ascii="Arial" w:hAnsi="Arial" w:cs="Arial" w:hint="eastAsia"/>
          <w:noProof/>
          <w:sz w:val="21"/>
          <w:szCs w:val="21"/>
        </w:rPr>
        <w:t>“</w:t>
      </w:r>
      <w:r w:rsidR="00EC0717" w:rsidRPr="00984DA2">
        <w:rPr>
          <w:rFonts w:ascii="Arial" w:hAnsi="Arial" w:cs="Arial"/>
          <w:noProof/>
          <w:sz w:val="21"/>
          <w:szCs w:val="21"/>
        </w:rPr>
        <w:t>黄连之乡</w:t>
      </w:r>
      <w:r w:rsidR="00EC0717">
        <w:rPr>
          <w:rFonts w:ascii="Arial" w:hAnsi="Arial" w:cs="Arial" w:hint="eastAsia"/>
          <w:noProof/>
          <w:sz w:val="21"/>
          <w:szCs w:val="21"/>
        </w:rPr>
        <w:t>”</w:t>
      </w:r>
      <w:r w:rsidRPr="00984DA2">
        <w:rPr>
          <w:rFonts w:ascii="Arial" w:hAnsi="Arial" w:cs="Arial"/>
          <w:noProof/>
          <w:sz w:val="21"/>
          <w:szCs w:val="21"/>
        </w:rPr>
        <w:t>。</w:t>
      </w:r>
    </w:p>
    <w:p w14:paraId="2AC80613" w14:textId="77777777" w:rsidR="00984DA2" w:rsidRPr="00984DA2" w:rsidRDefault="00984DA2" w:rsidP="00AE26EA">
      <w:pPr>
        <w:widowControl w:val="0"/>
        <w:adjustRightInd w:val="0"/>
        <w:snapToGrid w:val="0"/>
        <w:spacing w:line="480" w:lineRule="auto"/>
        <w:ind w:firstLineChars="200" w:firstLine="420"/>
        <w:jc w:val="both"/>
        <w:rPr>
          <w:rFonts w:ascii="Arial" w:hAnsi="Arial" w:cs="Arial"/>
          <w:noProof/>
          <w:sz w:val="21"/>
          <w:szCs w:val="21"/>
        </w:rPr>
      </w:pPr>
      <w:r w:rsidRPr="00984DA2">
        <w:rPr>
          <w:rFonts w:ascii="Arial" w:hAnsi="Arial" w:cs="Arial"/>
          <w:noProof/>
          <w:sz w:val="21"/>
          <w:szCs w:val="21"/>
        </w:rPr>
        <w:t>重庆各类动物资源</w:t>
      </w:r>
      <w:r w:rsidRPr="00984DA2">
        <w:rPr>
          <w:rFonts w:ascii="Arial" w:hAnsi="Arial" w:cs="Arial"/>
          <w:noProof/>
          <w:sz w:val="21"/>
          <w:szCs w:val="21"/>
        </w:rPr>
        <w:t>600</w:t>
      </w:r>
      <w:r w:rsidRPr="00984DA2">
        <w:rPr>
          <w:rFonts w:ascii="Arial" w:hAnsi="Arial" w:cs="Arial"/>
          <w:noProof/>
          <w:sz w:val="21"/>
          <w:szCs w:val="21"/>
        </w:rPr>
        <w:t>余种，有</w:t>
      </w:r>
      <w:hyperlink r:id="rId91" w:tgtFrame="_blank" w:history="1">
        <w:r w:rsidRPr="00984DA2">
          <w:rPr>
            <w:noProof/>
          </w:rPr>
          <w:t>金丝猴</w:t>
        </w:r>
      </w:hyperlink>
      <w:r w:rsidRPr="00984DA2">
        <w:rPr>
          <w:rFonts w:ascii="Arial" w:hAnsi="Arial" w:cs="Arial"/>
          <w:noProof/>
          <w:sz w:val="21"/>
          <w:szCs w:val="21"/>
        </w:rPr>
        <w:t>、</w:t>
      </w:r>
      <w:hyperlink r:id="rId92" w:tgtFrame="_blank" w:history="1">
        <w:r w:rsidRPr="00984DA2">
          <w:rPr>
            <w:noProof/>
          </w:rPr>
          <w:t>华南虎</w:t>
        </w:r>
      </w:hyperlink>
      <w:r w:rsidRPr="00984DA2">
        <w:rPr>
          <w:rFonts w:ascii="Arial" w:hAnsi="Arial" w:cs="Arial"/>
          <w:noProof/>
          <w:sz w:val="21"/>
          <w:szCs w:val="21"/>
        </w:rPr>
        <w:t>、</w:t>
      </w:r>
      <w:hyperlink r:id="rId93" w:tgtFrame="_blank" w:history="1">
        <w:r w:rsidRPr="00984DA2">
          <w:rPr>
            <w:noProof/>
          </w:rPr>
          <w:t>蜂猴</w:t>
        </w:r>
      </w:hyperlink>
      <w:r w:rsidRPr="00984DA2">
        <w:rPr>
          <w:rFonts w:ascii="Arial" w:hAnsi="Arial" w:cs="Arial"/>
          <w:noProof/>
          <w:sz w:val="21"/>
          <w:szCs w:val="21"/>
        </w:rPr>
        <w:t>、</w:t>
      </w:r>
      <w:hyperlink r:id="rId94" w:tgtFrame="_blank" w:history="1">
        <w:r w:rsidRPr="00984DA2">
          <w:rPr>
            <w:noProof/>
          </w:rPr>
          <w:t>黑鹳</w:t>
        </w:r>
      </w:hyperlink>
      <w:r w:rsidRPr="00984DA2">
        <w:rPr>
          <w:rFonts w:ascii="Arial" w:hAnsi="Arial" w:cs="Arial"/>
          <w:noProof/>
          <w:sz w:val="21"/>
          <w:szCs w:val="21"/>
        </w:rPr>
        <w:t>等近</w:t>
      </w:r>
      <w:r w:rsidRPr="00984DA2">
        <w:rPr>
          <w:rFonts w:ascii="Arial" w:hAnsi="Arial" w:cs="Arial"/>
          <w:noProof/>
          <w:sz w:val="21"/>
          <w:szCs w:val="21"/>
        </w:rPr>
        <w:t>100</w:t>
      </w:r>
      <w:r w:rsidRPr="00984DA2">
        <w:rPr>
          <w:rFonts w:ascii="Arial" w:hAnsi="Arial" w:cs="Arial"/>
          <w:noProof/>
          <w:sz w:val="21"/>
          <w:szCs w:val="21"/>
        </w:rPr>
        <w:t>种国家重点珍稀保护动物。</w:t>
      </w:r>
    </w:p>
    <w:p w14:paraId="375FE20A" w14:textId="56DF7AD4" w:rsidR="006B51CA" w:rsidRPr="0037148B" w:rsidRDefault="007C540C" w:rsidP="00AE26EA">
      <w:pPr>
        <w:pStyle w:val="2"/>
        <w:tabs>
          <w:tab w:val="left" w:pos="5220"/>
        </w:tabs>
        <w:spacing w:before="0" w:after="0" w:line="480" w:lineRule="auto"/>
        <w:ind w:firstLineChars="98" w:firstLine="207"/>
        <w:jc w:val="both"/>
        <w:rPr>
          <w:rFonts w:eastAsia="宋体" w:cs="Arial"/>
          <w:sz w:val="21"/>
          <w:szCs w:val="21"/>
        </w:rPr>
      </w:pPr>
      <w:bookmarkStart w:id="58" w:name="_Toc41488722"/>
      <w:r>
        <w:rPr>
          <w:rFonts w:eastAsia="宋体" w:cs="Arial" w:hint="eastAsia"/>
          <w:sz w:val="21"/>
          <w:szCs w:val="21"/>
        </w:rPr>
        <w:t>二、</w:t>
      </w:r>
      <w:r w:rsidR="00D15FCA">
        <w:rPr>
          <w:rFonts w:eastAsia="宋体" w:cs="Arial" w:hint="eastAsia"/>
          <w:sz w:val="21"/>
          <w:szCs w:val="21"/>
        </w:rPr>
        <w:t>经济环境</w:t>
      </w:r>
      <w:bookmarkEnd w:id="58"/>
    </w:p>
    <w:p w14:paraId="6150C33B" w14:textId="66C16155" w:rsidR="00AE26EA" w:rsidRPr="00AE26EA" w:rsidRDefault="00AE26EA" w:rsidP="00AE26EA">
      <w:pPr>
        <w:widowControl w:val="0"/>
        <w:adjustRightInd w:val="0"/>
        <w:snapToGrid w:val="0"/>
        <w:spacing w:line="480" w:lineRule="auto"/>
        <w:ind w:firstLineChars="200" w:firstLine="420"/>
        <w:jc w:val="both"/>
        <w:rPr>
          <w:rFonts w:ascii="Arial" w:hAnsi="Arial" w:cs="Arial"/>
          <w:noProof/>
          <w:sz w:val="21"/>
          <w:szCs w:val="21"/>
        </w:rPr>
      </w:pPr>
      <w:r w:rsidRPr="00AE26EA">
        <w:rPr>
          <w:rFonts w:ascii="Arial" w:hAnsi="Arial" w:cs="Arial"/>
          <w:noProof/>
          <w:sz w:val="21"/>
          <w:szCs w:val="21"/>
        </w:rPr>
        <w:t>重庆经济建设基本形成大农业、大工业、大交通、大流通并存的格局，是</w:t>
      </w:r>
      <w:hyperlink r:id="rId95" w:tgtFrame="_blank" w:history="1">
        <w:r w:rsidRPr="00AE26EA">
          <w:rPr>
            <w:noProof/>
          </w:rPr>
          <w:t>西南地区</w:t>
        </w:r>
      </w:hyperlink>
      <w:r w:rsidRPr="00AE26EA">
        <w:rPr>
          <w:rFonts w:ascii="Arial" w:hAnsi="Arial" w:cs="Arial"/>
          <w:noProof/>
          <w:sz w:val="21"/>
          <w:szCs w:val="21"/>
        </w:rPr>
        <w:t>和长江上游地区最大的经济中心城市。</w:t>
      </w:r>
      <w:r w:rsidRPr="00AE26EA">
        <w:rPr>
          <w:rFonts w:ascii="Arial" w:hAnsi="Arial" w:cs="Arial"/>
          <w:noProof/>
          <w:sz w:val="21"/>
          <w:szCs w:val="21"/>
        </w:rPr>
        <w:t> </w:t>
      </w:r>
    </w:p>
    <w:p w14:paraId="6D3BC5EB" w14:textId="5A793C60" w:rsidR="00D56487" w:rsidRDefault="00AE26EA" w:rsidP="00AE26EA">
      <w:pPr>
        <w:pStyle w:val="ab"/>
        <w:numPr>
          <w:ilvl w:val="0"/>
          <w:numId w:val="18"/>
        </w:numPr>
        <w:shd w:val="clear" w:color="auto" w:fill="FFFFFF"/>
        <w:spacing w:before="0" w:beforeAutospacing="0" w:after="0" w:afterAutospacing="0" w:line="480" w:lineRule="auto"/>
        <w:jc w:val="both"/>
        <w:rPr>
          <w:rFonts w:ascii="Arial" w:hAnsi="Arial" w:cs="Arial"/>
          <w:noProof/>
          <w:sz w:val="21"/>
          <w:szCs w:val="21"/>
        </w:rPr>
      </w:pPr>
      <w:r>
        <w:rPr>
          <w:rFonts w:ascii="Arial" w:hAnsi="Arial" w:cs="Arial"/>
          <w:noProof/>
          <w:sz w:val="21"/>
          <w:szCs w:val="21"/>
        </w:rPr>
        <w:t>2020</w:t>
      </w:r>
      <w:r w:rsidR="00AD759A">
        <w:rPr>
          <w:rFonts w:ascii="Arial" w:hAnsi="Arial" w:cs="Arial" w:hint="eastAsia"/>
          <w:noProof/>
          <w:sz w:val="21"/>
          <w:szCs w:val="21"/>
        </w:rPr>
        <w:t>年全年</w:t>
      </w:r>
    </w:p>
    <w:p w14:paraId="5F88E02F" w14:textId="77777777" w:rsidR="00AE26EA" w:rsidRP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sidRPr="00AE26EA">
        <w:rPr>
          <w:rFonts w:ascii="Arial" w:hAnsi="Arial" w:cs="Arial"/>
          <w:noProof/>
          <w:sz w:val="21"/>
          <w:szCs w:val="21"/>
        </w:rPr>
        <w:t>2020</w:t>
      </w:r>
      <w:r w:rsidRPr="00AE26EA">
        <w:rPr>
          <w:rFonts w:ascii="Arial" w:hAnsi="Arial" w:cs="Arial"/>
          <w:noProof/>
          <w:sz w:val="21"/>
          <w:szCs w:val="21"/>
        </w:rPr>
        <w:t>年重庆经济呈现稳定向好态势，高质量发展势头强劲，实现地区生产总值</w:t>
      </w:r>
      <w:r w:rsidRPr="00AE26EA">
        <w:rPr>
          <w:rFonts w:ascii="Arial" w:hAnsi="Arial" w:cs="Arial"/>
          <w:noProof/>
          <w:sz w:val="21"/>
          <w:szCs w:val="21"/>
        </w:rPr>
        <w:t>25002.79</w:t>
      </w:r>
      <w:r w:rsidRPr="00AE26EA">
        <w:rPr>
          <w:rFonts w:ascii="Arial" w:hAnsi="Arial" w:cs="Arial"/>
          <w:noProof/>
          <w:sz w:val="21"/>
          <w:szCs w:val="21"/>
        </w:rPr>
        <w:t>亿元，比上年增长</w:t>
      </w:r>
      <w:r w:rsidRPr="00AE26EA">
        <w:rPr>
          <w:rFonts w:ascii="Arial" w:hAnsi="Arial" w:cs="Arial"/>
          <w:noProof/>
          <w:sz w:val="21"/>
          <w:szCs w:val="21"/>
        </w:rPr>
        <w:t>3.9%</w:t>
      </w:r>
      <w:r w:rsidRPr="00AE26EA">
        <w:rPr>
          <w:rFonts w:ascii="Arial" w:hAnsi="Arial" w:cs="Arial"/>
          <w:noProof/>
          <w:sz w:val="21"/>
          <w:szCs w:val="21"/>
        </w:rPr>
        <w:t>。分产业来看，</w:t>
      </w:r>
      <w:r w:rsidRPr="00AE26EA">
        <w:rPr>
          <w:rFonts w:ascii="Arial" w:hAnsi="Arial" w:cs="Arial"/>
          <w:noProof/>
          <w:sz w:val="21"/>
          <w:szCs w:val="21"/>
        </w:rPr>
        <w:t>2020</w:t>
      </w:r>
      <w:r w:rsidRPr="00AE26EA">
        <w:rPr>
          <w:rFonts w:ascii="Arial" w:hAnsi="Arial" w:cs="Arial"/>
          <w:noProof/>
          <w:sz w:val="21"/>
          <w:szCs w:val="21"/>
        </w:rPr>
        <w:t>年，重庆第一产业实现增加值</w:t>
      </w:r>
      <w:r w:rsidRPr="00AE26EA">
        <w:rPr>
          <w:rFonts w:ascii="Arial" w:hAnsi="Arial" w:cs="Arial"/>
          <w:noProof/>
          <w:sz w:val="21"/>
          <w:szCs w:val="21"/>
        </w:rPr>
        <w:t>1803.33</w:t>
      </w:r>
      <w:r w:rsidRPr="00AE26EA">
        <w:rPr>
          <w:rFonts w:ascii="Arial" w:hAnsi="Arial" w:cs="Arial"/>
          <w:noProof/>
          <w:sz w:val="21"/>
          <w:szCs w:val="21"/>
        </w:rPr>
        <w:t>亿元，比上年增长</w:t>
      </w:r>
      <w:r w:rsidRPr="00AE26EA">
        <w:rPr>
          <w:rFonts w:ascii="Arial" w:hAnsi="Arial" w:cs="Arial"/>
          <w:noProof/>
          <w:sz w:val="21"/>
          <w:szCs w:val="21"/>
        </w:rPr>
        <w:t>4.7%</w:t>
      </w:r>
      <w:r w:rsidRPr="00AE26EA">
        <w:rPr>
          <w:rFonts w:ascii="Arial" w:hAnsi="Arial" w:cs="Arial"/>
          <w:noProof/>
          <w:sz w:val="21"/>
          <w:szCs w:val="21"/>
        </w:rPr>
        <w:t>；第二产业实现增加值</w:t>
      </w:r>
      <w:r w:rsidRPr="00AE26EA">
        <w:rPr>
          <w:rFonts w:ascii="Arial" w:hAnsi="Arial" w:cs="Arial"/>
          <w:noProof/>
          <w:sz w:val="21"/>
          <w:szCs w:val="21"/>
        </w:rPr>
        <w:t>9992.21</w:t>
      </w:r>
      <w:r w:rsidRPr="00AE26EA">
        <w:rPr>
          <w:rFonts w:ascii="Arial" w:hAnsi="Arial" w:cs="Arial"/>
          <w:noProof/>
          <w:sz w:val="21"/>
          <w:szCs w:val="21"/>
        </w:rPr>
        <w:t>亿元，增长</w:t>
      </w:r>
      <w:r w:rsidRPr="00AE26EA">
        <w:rPr>
          <w:rFonts w:ascii="Arial" w:hAnsi="Arial" w:cs="Arial"/>
          <w:noProof/>
          <w:sz w:val="21"/>
          <w:szCs w:val="21"/>
        </w:rPr>
        <w:t>4.9%</w:t>
      </w:r>
      <w:r w:rsidRPr="00AE26EA">
        <w:rPr>
          <w:rFonts w:ascii="Arial" w:hAnsi="Arial" w:cs="Arial"/>
          <w:noProof/>
          <w:sz w:val="21"/>
          <w:szCs w:val="21"/>
        </w:rPr>
        <w:t>；第三产业实现增加值</w:t>
      </w:r>
      <w:r w:rsidRPr="00AE26EA">
        <w:rPr>
          <w:rFonts w:ascii="Arial" w:hAnsi="Arial" w:cs="Arial"/>
          <w:noProof/>
          <w:sz w:val="21"/>
          <w:szCs w:val="21"/>
        </w:rPr>
        <w:t>13207.25</w:t>
      </w:r>
      <w:r w:rsidRPr="00AE26EA">
        <w:rPr>
          <w:rFonts w:ascii="Arial" w:hAnsi="Arial" w:cs="Arial"/>
          <w:noProof/>
          <w:sz w:val="21"/>
          <w:szCs w:val="21"/>
        </w:rPr>
        <w:t>亿元，增长</w:t>
      </w:r>
      <w:r w:rsidRPr="00AE26EA">
        <w:rPr>
          <w:rFonts w:ascii="Arial" w:hAnsi="Arial" w:cs="Arial"/>
          <w:noProof/>
          <w:sz w:val="21"/>
          <w:szCs w:val="21"/>
        </w:rPr>
        <w:t>2.9%</w:t>
      </w:r>
      <w:r w:rsidRPr="00AE26EA">
        <w:rPr>
          <w:rFonts w:ascii="Arial" w:hAnsi="Arial" w:cs="Arial"/>
          <w:noProof/>
          <w:sz w:val="21"/>
          <w:szCs w:val="21"/>
        </w:rPr>
        <w:t>。</w:t>
      </w:r>
    </w:p>
    <w:p w14:paraId="210D5181" w14:textId="555BDC8C" w:rsidR="00AE26EA" w:rsidRP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（一）</w:t>
      </w:r>
      <w:r w:rsidRPr="00AE26EA">
        <w:rPr>
          <w:rFonts w:ascii="Arial" w:hAnsi="Arial" w:cs="Arial"/>
          <w:noProof/>
          <w:sz w:val="21"/>
          <w:szCs w:val="21"/>
        </w:rPr>
        <w:t>农业生产保持稳定，生猪生产持续恢复</w:t>
      </w:r>
    </w:p>
    <w:p w14:paraId="16FC80F5" w14:textId="77777777" w:rsidR="00AE26EA" w:rsidRP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sidRPr="00AE26EA">
        <w:rPr>
          <w:rFonts w:ascii="Arial" w:hAnsi="Arial" w:cs="Arial"/>
          <w:noProof/>
          <w:sz w:val="21"/>
          <w:szCs w:val="21"/>
        </w:rPr>
        <w:t>2020</w:t>
      </w:r>
      <w:r w:rsidRPr="00AE26EA">
        <w:rPr>
          <w:rFonts w:ascii="Arial" w:hAnsi="Arial" w:cs="Arial"/>
          <w:noProof/>
          <w:sz w:val="21"/>
          <w:szCs w:val="21"/>
        </w:rPr>
        <w:t>年重庆市农林牧渔业总产值</w:t>
      </w:r>
      <w:r w:rsidRPr="00AE26EA">
        <w:rPr>
          <w:rFonts w:ascii="Arial" w:hAnsi="Arial" w:cs="Arial"/>
          <w:noProof/>
          <w:sz w:val="21"/>
          <w:szCs w:val="21"/>
        </w:rPr>
        <w:t>2749.1</w:t>
      </w:r>
      <w:r w:rsidRPr="00AE26EA">
        <w:rPr>
          <w:rFonts w:ascii="Arial" w:hAnsi="Arial" w:cs="Arial"/>
          <w:noProof/>
          <w:sz w:val="21"/>
          <w:szCs w:val="21"/>
        </w:rPr>
        <w:t>亿元，按可比价格计算，比上年增长</w:t>
      </w:r>
      <w:r w:rsidRPr="00AE26EA">
        <w:rPr>
          <w:rFonts w:ascii="Arial" w:hAnsi="Arial" w:cs="Arial"/>
          <w:noProof/>
          <w:sz w:val="21"/>
          <w:szCs w:val="21"/>
        </w:rPr>
        <w:t>5.0%</w:t>
      </w:r>
      <w:r w:rsidRPr="00AE26EA">
        <w:rPr>
          <w:rFonts w:ascii="Arial" w:hAnsi="Arial" w:cs="Arial"/>
          <w:noProof/>
          <w:sz w:val="21"/>
          <w:szCs w:val="21"/>
        </w:rPr>
        <w:t>。粮食生产平稳，粮食种植面积</w:t>
      </w:r>
      <w:r w:rsidRPr="00AE26EA">
        <w:rPr>
          <w:rFonts w:ascii="Arial" w:hAnsi="Arial" w:cs="Arial"/>
          <w:noProof/>
          <w:sz w:val="21"/>
          <w:szCs w:val="21"/>
        </w:rPr>
        <w:t>3004.6</w:t>
      </w:r>
      <w:r w:rsidRPr="00AE26EA">
        <w:rPr>
          <w:rFonts w:ascii="Arial" w:hAnsi="Arial" w:cs="Arial"/>
          <w:noProof/>
          <w:sz w:val="21"/>
          <w:szCs w:val="21"/>
        </w:rPr>
        <w:t>万亩，比上年增长</w:t>
      </w:r>
      <w:r w:rsidRPr="00AE26EA">
        <w:rPr>
          <w:rFonts w:ascii="Arial" w:hAnsi="Arial" w:cs="Arial"/>
          <w:noProof/>
          <w:sz w:val="21"/>
          <w:szCs w:val="21"/>
        </w:rPr>
        <w:t>0.2%</w:t>
      </w:r>
      <w:r w:rsidRPr="00AE26EA">
        <w:rPr>
          <w:rFonts w:ascii="Arial" w:hAnsi="Arial" w:cs="Arial"/>
          <w:noProof/>
          <w:sz w:val="21"/>
          <w:szCs w:val="21"/>
        </w:rPr>
        <w:t>；粮食产量</w:t>
      </w:r>
      <w:r w:rsidRPr="00AE26EA">
        <w:rPr>
          <w:rFonts w:ascii="Arial" w:hAnsi="Arial" w:cs="Arial"/>
          <w:noProof/>
          <w:sz w:val="21"/>
          <w:szCs w:val="21"/>
        </w:rPr>
        <w:t>1081.4</w:t>
      </w:r>
      <w:r w:rsidRPr="00AE26EA">
        <w:rPr>
          <w:rFonts w:ascii="Arial" w:hAnsi="Arial" w:cs="Arial"/>
          <w:noProof/>
          <w:sz w:val="21"/>
          <w:szCs w:val="21"/>
        </w:rPr>
        <w:t>万吨，增长</w:t>
      </w:r>
      <w:r w:rsidRPr="00AE26EA">
        <w:rPr>
          <w:rFonts w:ascii="Arial" w:hAnsi="Arial" w:cs="Arial"/>
          <w:noProof/>
          <w:sz w:val="21"/>
          <w:szCs w:val="21"/>
        </w:rPr>
        <w:t>0.6%</w:t>
      </w:r>
      <w:r w:rsidRPr="00AE26EA">
        <w:rPr>
          <w:rFonts w:ascii="Arial" w:hAnsi="Arial" w:cs="Arial"/>
          <w:noProof/>
          <w:sz w:val="21"/>
          <w:szCs w:val="21"/>
        </w:rPr>
        <w:t>。蔬菜生产持续发力，全年蔬菜产量</w:t>
      </w:r>
      <w:r w:rsidRPr="00AE26EA">
        <w:rPr>
          <w:rFonts w:ascii="Arial" w:hAnsi="Arial" w:cs="Arial"/>
          <w:noProof/>
          <w:sz w:val="21"/>
          <w:szCs w:val="21"/>
        </w:rPr>
        <w:t>2092.6</w:t>
      </w:r>
      <w:r w:rsidRPr="00AE26EA">
        <w:rPr>
          <w:rFonts w:ascii="Arial" w:hAnsi="Arial" w:cs="Arial"/>
          <w:noProof/>
          <w:sz w:val="21"/>
          <w:szCs w:val="21"/>
        </w:rPr>
        <w:t>万吨，比上年增长</w:t>
      </w:r>
      <w:r w:rsidRPr="00AE26EA">
        <w:rPr>
          <w:rFonts w:ascii="Arial" w:hAnsi="Arial" w:cs="Arial"/>
          <w:noProof/>
          <w:sz w:val="21"/>
          <w:szCs w:val="21"/>
        </w:rPr>
        <w:t>4.2%</w:t>
      </w:r>
      <w:r w:rsidRPr="00AE26EA">
        <w:rPr>
          <w:rFonts w:ascii="Arial" w:hAnsi="Arial" w:cs="Arial"/>
          <w:noProof/>
          <w:sz w:val="21"/>
          <w:szCs w:val="21"/>
        </w:rPr>
        <w:t>。</w:t>
      </w:r>
    </w:p>
    <w:p w14:paraId="23FDE2E6" w14:textId="77777777" w:rsid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sidRPr="00AE26EA">
        <w:rPr>
          <w:rFonts w:ascii="Arial" w:hAnsi="Arial" w:cs="Arial"/>
          <w:noProof/>
          <w:sz w:val="21"/>
          <w:szCs w:val="21"/>
        </w:rPr>
        <w:t>2020</w:t>
      </w:r>
      <w:r w:rsidRPr="00AE26EA">
        <w:rPr>
          <w:rFonts w:ascii="Arial" w:hAnsi="Arial" w:cs="Arial"/>
          <w:noProof/>
          <w:sz w:val="21"/>
          <w:szCs w:val="21"/>
        </w:rPr>
        <w:t>年生猪出栏</w:t>
      </w:r>
      <w:r w:rsidRPr="00AE26EA">
        <w:rPr>
          <w:rFonts w:ascii="Arial" w:hAnsi="Arial" w:cs="Arial"/>
          <w:noProof/>
          <w:sz w:val="21"/>
          <w:szCs w:val="21"/>
        </w:rPr>
        <w:t>1434.5</w:t>
      </w:r>
      <w:r w:rsidRPr="00AE26EA">
        <w:rPr>
          <w:rFonts w:ascii="Arial" w:hAnsi="Arial" w:cs="Arial"/>
          <w:noProof/>
          <w:sz w:val="21"/>
          <w:szCs w:val="21"/>
        </w:rPr>
        <w:t>万头，比上年下降</w:t>
      </w:r>
      <w:r w:rsidRPr="00AE26EA">
        <w:rPr>
          <w:rFonts w:ascii="Arial" w:hAnsi="Arial" w:cs="Arial"/>
          <w:noProof/>
          <w:sz w:val="21"/>
          <w:szCs w:val="21"/>
        </w:rPr>
        <w:t>3.1%</w:t>
      </w:r>
      <w:r w:rsidRPr="00AE26EA">
        <w:rPr>
          <w:rFonts w:ascii="Arial" w:hAnsi="Arial" w:cs="Arial"/>
          <w:noProof/>
          <w:sz w:val="21"/>
          <w:szCs w:val="21"/>
        </w:rPr>
        <w:t>，降幅比前三季度收窄</w:t>
      </w:r>
      <w:r w:rsidRPr="00AE26EA">
        <w:rPr>
          <w:rFonts w:ascii="Arial" w:hAnsi="Arial" w:cs="Arial"/>
          <w:noProof/>
          <w:sz w:val="21"/>
          <w:szCs w:val="21"/>
        </w:rPr>
        <w:t>6.6</w:t>
      </w:r>
      <w:r w:rsidRPr="00AE26EA">
        <w:rPr>
          <w:rFonts w:ascii="Arial" w:hAnsi="Arial" w:cs="Arial"/>
          <w:noProof/>
          <w:sz w:val="21"/>
          <w:szCs w:val="21"/>
        </w:rPr>
        <w:t>个百分点；家禽出栏</w:t>
      </w:r>
      <w:r w:rsidRPr="00AE26EA">
        <w:rPr>
          <w:rFonts w:ascii="Arial" w:hAnsi="Arial" w:cs="Arial"/>
          <w:noProof/>
          <w:sz w:val="21"/>
          <w:szCs w:val="21"/>
        </w:rPr>
        <w:t>22872.2</w:t>
      </w:r>
      <w:r w:rsidRPr="00AE26EA">
        <w:rPr>
          <w:rFonts w:ascii="Arial" w:hAnsi="Arial" w:cs="Arial"/>
          <w:noProof/>
          <w:sz w:val="21"/>
          <w:szCs w:val="21"/>
        </w:rPr>
        <w:t>万只，增长</w:t>
      </w:r>
      <w:r w:rsidRPr="00AE26EA">
        <w:rPr>
          <w:rFonts w:ascii="Arial" w:hAnsi="Arial" w:cs="Arial"/>
          <w:noProof/>
          <w:sz w:val="21"/>
          <w:szCs w:val="21"/>
        </w:rPr>
        <w:t>2.0%</w:t>
      </w:r>
      <w:r w:rsidRPr="00AE26EA">
        <w:rPr>
          <w:rFonts w:ascii="Arial" w:hAnsi="Arial" w:cs="Arial"/>
          <w:noProof/>
          <w:sz w:val="21"/>
          <w:szCs w:val="21"/>
        </w:rPr>
        <w:t>；羊出栏</w:t>
      </w:r>
      <w:r w:rsidRPr="00AE26EA">
        <w:rPr>
          <w:rFonts w:ascii="Arial" w:hAnsi="Arial" w:cs="Arial"/>
          <w:noProof/>
          <w:sz w:val="21"/>
          <w:szCs w:val="21"/>
        </w:rPr>
        <w:t>449.7</w:t>
      </w:r>
      <w:r w:rsidRPr="00AE26EA">
        <w:rPr>
          <w:rFonts w:ascii="Arial" w:hAnsi="Arial" w:cs="Arial"/>
          <w:noProof/>
          <w:sz w:val="21"/>
          <w:szCs w:val="21"/>
        </w:rPr>
        <w:t>万只，增长</w:t>
      </w:r>
      <w:r w:rsidRPr="00AE26EA">
        <w:rPr>
          <w:rFonts w:ascii="Arial" w:hAnsi="Arial" w:cs="Arial"/>
          <w:noProof/>
          <w:sz w:val="21"/>
          <w:szCs w:val="21"/>
        </w:rPr>
        <w:t>0.1%</w:t>
      </w:r>
      <w:r w:rsidRPr="00AE26EA">
        <w:rPr>
          <w:rFonts w:ascii="Arial" w:hAnsi="Arial" w:cs="Arial"/>
          <w:noProof/>
          <w:sz w:val="21"/>
          <w:szCs w:val="21"/>
        </w:rPr>
        <w:t>；牛出栏</w:t>
      </w:r>
      <w:r w:rsidRPr="00AE26EA">
        <w:rPr>
          <w:rFonts w:ascii="Arial" w:hAnsi="Arial" w:cs="Arial"/>
          <w:noProof/>
          <w:sz w:val="21"/>
          <w:szCs w:val="21"/>
        </w:rPr>
        <w:t>55.5</w:t>
      </w:r>
      <w:r w:rsidRPr="00AE26EA">
        <w:rPr>
          <w:rFonts w:ascii="Arial" w:hAnsi="Arial" w:cs="Arial"/>
          <w:noProof/>
          <w:sz w:val="21"/>
          <w:szCs w:val="21"/>
        </w:rPr>
        <w:t>万头，增长</w:t>
      </w:r>
      <w:r w:rsidRPr="00AE26EA">
        <w:rPr>
          <w:rFonts w:ascii="Arial" w:hAnsi="Arial" w:cs="Arial"/>
          <w:noProof/>
          <w:sz w:val="21"/>
          <w:szCs w:val="21"/>
        </w:rPr>
        <w:t>1.1%</w:t>
      </w:r>
      <w:r w:rsidRPr="00AE26EA">
        <w:rPr>
          <w:rFonts w:ascii="Arial" w:hAnsi="Arial" w:cs="Arial"/>
          <w:noProof/>
          <w:sz w:val="21"/>
          <w:szCs w:val="21"/>
        </w:rPr>
        <w:t>。年末生猪存栏</w:t>
      </w:r>
      <w:r w:rsidRPr="00AE26EA">
        <w:rPr>
          <w:rFonts w:ascii="Arial" w:hAnsi="Arial" w:cs="Arial"/>
          <w:noProof/>
          <w:sz w:val="21"/>
          <w:szCs w:val="21"/>
        </w:rPr>
        <w:t>1082.9</w:t>
      </w:r>
      <w:r w:rsidRPr="00AE26EA">
        <w:rPr>
          <w:rFonts w:ascii="Arial" w:hAnsi="Arial" w:cs="Arial"/>
          <w:noProof/>
          <w:sz w:val="21"/>
          <w:szCs w:val="21"/>
        </w:rPr>
        <w:t>万头，比上年增长</w:t>
      </w:r>
      <w:r w:rsidRPr="00AE26EA">
        <w:rPr>
          <w:rFonts w:ascii="Arial" w:hAnsi="Arial" w:cs="Arial"/>
          <w:noProof/>
          <w:sz w:val="21"/>
          <w:szCs w:val="21"/>
        </w:rPr>
        <w:t>17.5%</w:t>
      </w:r>
      <w:r w:rsidRPr="00AE26EA">
        <w:rPr>
          <w:rFonts w:ascii="Arial" w:hAnsi="Arial" w:cs="Arial"/>
          <w:noProof/>
          <w:sz w:val="21"/>
          <w:szCs w:val="21"/>
        </w:rPr>
        <w:t>；能繁母猪存栏</w:t>
      </w:r>
      <w:r w:rsidRPr="00AE26EA">
        <w:rPr>
          <w:rFonts w:ascii="Arial" w:hAnsi="Arial" w:cs="Arial"/>
          <w:noProof/>
          <w:sz w:val="21"/>
          <w:szCs w:val="21"/>
        </w:rPr>
        <w:t>109.3</w:t>
      </w:r>
      <w:r w:rsidRPr="00AE26EA">
        <w:rPr>
          <w:rFonts w:ascii="Arial" w:hAnsi="Arial" w:cs="Arial"/>
          <w:noProof/>
          <w:sz w:val="21"/>
          <w:szCs w:val="21"/>
        </w:rPr>
        <w:t>万头，增长</w:t>
      </w:r>
      <w:r w:rsidRPr="00AE26EA">
        <w:rPr>
          <w:rFonts w:ascii="Arial" w:hAnsi="Arial" w:cs="Arial"/>
          <w:noProof/>
          <w:sz w:val="21"/>
          <w:szCs w:val="21"/>
        </w:rPr>
        <w:t>23.9%</w:t>
      </w:r>
      <w:r w:rsidRPr="00AE26EA">
        <w:rPr>
          <w:rFonts w:ascii="Arial" w:hAnsi="Arial" w:cs="Arial"/>
          <w:noProof/>
          <w:sz w:val="21"/>
          <w:szCs w:val="21"/>
        </w:rPr>
        <w:t>。</w:t>
      </w:r>
    </w:p>
    <w:p w14:paraId="501E6366" w14:textId="77777777" w:rsid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（二）</w:t>
      </w:r>
      <w:r w:rsidRPr="00AE26EA">
        <w:rPr>
          <w:rFonts w:ascii="Arial" w:hAnsi="Arial" w:cs="Arial"/>
          <w:noProof/>
          <w:sz w:val="21"/>
          <w:szCs w:val="21"/>
        </w:rPr>
        <w:t>工业生产稳定增长，新兴动能拉动有力</w:t>
      </w:r>
    </w:p>
    <w:p w14:paraId="4EB10DBA" w14:textId="5DF6621A" w:rsidR="00AE26EA" w:rsidRPr="00AE26EA" w:rsidRDefault="00AE26EA" w:rsidP="00D76799">
      <w:pPr>
        <w:widowControl w:val="0"/>
        <w:adjustRightInd w:val="0"/>
        <w:snapToGrid w:val="0"/>
        <w:spacing w:line="480" w:lineRule="auto"/>
        <w:ind w:firstLineChars="200" w:firstLine="420"/>
        <w:jc w:val="both"/>
        <w:rPr>
          <w:rFonts w:ascii="Arial" w:hAnsi="Arial" w:cs="Arial"/>
          <w:noProof/>
          <w:sz w:val="21"/>
          <w:szCs w:val="21"/>
        </w:rPr>
      </w:pPr>
      <w:r w:rsidRPr="00AE26EA">
        <w:rPr>
          <w:rFonts w:ascii="Arial" w:hAnsi="Arial" w:cs="Arial"/>
          <w:noProof/>
          <w:sz w:val="21"/>
          <w:szCs w:val="21"/>
        </w:rPr>
        <w:t>2020</w:t>
      </w:r>
      <w:r w:rsidRPr="00AE26EA">
        <w:rPr>
          <w:rFonts w:ascii="Arial" w:hAnsi="Arial" w:cs="Arial"/>
          <w:noProof/>
          <w:sz w:val="21"/>
          <w:szCs w:val="21"/>
        </w:rPr>
        <w:t>年重庆市规模以上工业增加值比上年增长</w:t>
      </w:r>
      <w:r w:rsidRPr="00AE26EA">
        <w:rPr>
          <w:rFonts w:ascii="Arial" w:hAnsi="Arial" w:cs="Arial"/>
          <w:noProof/>
          <w:sz w:val="21"/>
          <w:szCs w:val="21"/>
        </w:rPr>
        <w:t>5.8%</w:t>
      </w:r>
      <w:r w:rsidRPr="00AE26EA">
        <w:rPr>
          <w:rFonts w:ascii="Arial" w:hAnsi="Arial" w:cs="Arial"/>
          <w:noProof/>
          <w:sz w:val="21"/>
          <w:szCs w:val="21"/>
        </w:rPr>
        <w:t>。分三大门类看，采矿业增加值比上年下降</w:t>
      </w:r>
      <w:r w:rsidRPr="00AE26EA">
        <w:rPr>
          <w:rFonts w:ascii="Arial" w:hAnsi="Arial" w:cs="Arial"/>
          <w:noProof/>
          <w:sz w:val="21"/>
          <w:szCs w:val="21"/>
        </w:rPr>
        <w:t>0.6%</w:t>
      </w:r>
      <w:r w:rsidRPr="00AE26EA">
        <w:rPr>
          <w:rFonts w:ascii="Arial" w:hAnsi="Arial" w:cs="Arial"/>
          <w:noProof/>
          <w:sz w:val="21"/>
          <w:szCs w:val="21"/>
        </w:rPr>
        <w:t>，制造业增长</w:t>
      </w:r>
      <w:r w:rsidRPr="00AE26EA">
        <w:rPr>
          <w:rFonts w:ascii="Arial" w:hAnsi="Arial" w:cs="Arial"/>
          <w:noProof/>
          <w:sz w:val="21"/>
          <w:szCs w:val="21"/>
        </w:rPr>
        <w:t>6.4%</w:t>
      </w:r>
      <w:r w:rsidRPr="00AE26EA">
        <w:rPr>
          <w:rFonts w:ascii="Arial" w:hAnsi="Arial" w:cs="Arial"/>
          <w:noProof/>
          <w:sz w:val="21"/>
          <w:szCs w:val="21"/>
        </w:rPr>
        <w:t>，电力、热力、燃气及水生产和供应业增长</w:t>
      </w:r>
      <w:r w:rsidRPr="00AE26EA">
        <w:rPr>
          <w:rFonts w:ascii="Arial" w:hAnsi="Arial" w:cs="Arial"/>
          <w:noProof/>
          <w:sz w:val="21"/>
          <w:szCs w:val="21"/>
        </w:rPr>
        <w:t>2.1%</w:t>
      </w:r>
      <w:r w:rsidRPr="00AE26EA">
        <w:rPr>
          <w:rFonts w:ascii="Arial" w:hAnsi="Arial" w:cs="Arial"/>
          <w:noProof/>
          <w:sz w:val="21"/>
          <w:szCs w:val="21"/>
        </w:rPr>
        <w:t>。八大支柱产业持续复苏，汽车、电子和材料产业对全市工业增长的拉动较大，增加值分别比上年增长</w:t>
      </w:r>
      <w:r w:rsidRPr="00AE26EA">
        <w:rPr>
          <w:rFonts w:ascii="Arial" w:hAnsi="Arial" w:cs="Arial"/>
          <w:noProof/>
          <w:sz w:val="21"/>
          <w:szCs w:val="21"/>
        </w:rPr>
        <w:t>10.1%</w:t>
      </w:r>
      <w:r w:rsidRPr="00AE26EA">
        <w:rPr>
          <w:rFonts w:ascii="Arial" w:hAnsi="Arial" w:cs="Arial"/>
          <w:noProof/>
          <w:sz w:val="21"/>
          <w:szCs w:val="21"/>
        </w:rPr>
        <w:t>、</w:t>
      </w:r>
      <w:r w:rsidRPr="00AE26EA">
        <w:rPr>
          <w:rFonts w:ascii="Arial" w:hAnsi="Arial" w:cs="Arial"/>
          <w:noProof/>
          <w:sz w:val="21"/>
          <w:szCs w:val="21"/>
        </w:rPr>
        <w:t>13.9%</w:t>
      </w:r>
      <w:r w:rsidRPr="00AE26EA">
        <w:rPr>
          <w:rFonts w:ascii="Arial" w:hAnsi="Arial" w:cs="Arial"/>
          <w:noProof/>
          <w:sz w:val="21"/>
          <w:szCs w:val="21"/>
        </w:rPr>
        <w:t>和</w:t>
      </w:r>
      <w:r w:rsidRPr="00AE26EA">
        <w:rPr>
          <w:rFonts w:ascii="Arial" w:hAnsi="Arial" w:cs="Arial"/>
          <w:noProof/>
          <w:sz w:val="21"/>
          <w:szCs w:val="21"/>
        </w:rPr>
        <w:t>7.1%</w:t>
      </w:r>
      <w:r w:rsidRPr="00AE26EA">
        <w:rPr>
          <w:rFonts w:ascii="Arial" w:hAnsi="Arial" w:cs="Arial"/>
          <w:noProof/>
          <w:sz w:val="21"/>
          <w:szCs w:val="21"/>
        </w:rPr>
        <w:t>；装备、医药、消费品产业和能源工业分别增长</w:t>
      </w:r>
      <w:r w:rsidRPr="00AE26EA">
        <w:rPr>
          <w:rFonts w:ascii="Arial" w:hAnsi="Arial" w:cs="Arial"/>
          <w:noProof/>
          <w:sz w:val="21"/>
          <w:szCs w:val="21"/>
        </w:rPr>
        <w:t>2.9%</w:t>
      </w:r>
      <w:r w:rsidRPr="00AE26EA">
        <w:rPr>
          <w:rFonts w:ascii="Arial" w:hAnsi="Arial" w:cs="Arial"/>
          <w:noProof/>
          <w:sz w:val="21"/>
          <w:szCs w:val="21"/>
        </w:rPr>
        <w:t>、</w:t>
      </w:r>
      <w:r w:rsidRPr="00AE26EA">
        <w:rPr>
          <w:rFonts w:ascii="Arial" w:hAnsi="Arial" w:cs="Arial"/>
          <w:noProof/>
          <w:sz w:val="21"/>
          <w:szCs w:val="21"/>
        </w:rPr>
        <w:t>4.5%</w:t>
      </w:r>
      <w:r w:rsidRPr="00AE26EA">
        <w:rPr>
          <w:rFonts w:ascii="Arial" w:hAnsi="Arial" w:cs="Arial"/>
          <w:noProof/>
          <w:sz w:val="21"/>
          <w:szCs w:val="21"/>
        </w:rPr>
        <w:t>、</w:t>
      </w:r>
      <w:r w:rsidRPr="00AE26EA">
        <w:rPr>
          <w:rFonts w:ascii="Arial" w:hAnsi="Arial" w:cs="Arial"/>
          <w:noProof/>
          <w:sz w:val="21"/>
          <w:szCs w:val="21"/>
        </w:rPr>
        <w:t>0.8%</w:t>
      </w:r>
      <w:r w:rsidRPr="00AE26EA">
        <w:rPr>
          <w:rFonts w:ascii="Arial" w:hAnsi="Arial" w:cs="Arial"/>
          <w:noProof/>
          <w:sz w:val="21"/>
          <w:szCs w:val="21"/>
        </w:rPr>
        <w:t>和</w:t>
      </w:r>
      <w:r w:rsidRPr="00AE26EA">
        <w:rPr>
          <w:rFonts w:ascii="Arial" w:hAnsi="Arial" w:cs="Arial"/>
          <w:noProof/>
          <w:sz w:val="21"/>
          <w:szCs w:val="21"/>
        </w:rPr>
        <w:t>0.9%</w:t>
      </w:r>
      <w:r w:rsidRPr="00AE26EA">
        <w:rPr>
          <w:rFonts w:ascii="Arial" w:hAnsi="Arial" w:cs="Arial"/>
          <w:noProof/>
          <w:sz w:val="21"/>
          <w:szCs w:val="21"/>
        </w:rPr>
        <w:t>。</w:t>
      </w:r>
    </w:p>
    <w:p w14:paraId="50362DB9" w14:textId="77777777" w:rsid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noProof/>
          <w:sz w:val="21"/>
          <w:szCs w:val="21"/>
        </w:rPr>
        <w:t>2020</w:t>
      </w:r>
      <w:r w:rsidRPr="007D3EA2">
        <w:rPr>
          <w:rFonts w:ascii="Arial" w:hAnsi="Arial" w:cs="Arial"/>
          <w:noProof/>
          <w:sz w:val="21"/>
          <w:szCs w:val="21"/>
        </w:rPr>
        <w:t>年高技术制造业和战略性新兴产业增加值分别比上年增长</w:t>
      </w:r>
      <w:r w:rsidRPr="007D3EA2">
        <w:rPr>
          <w:rFonts w:ascii="Arial" w:hAnsi="Arial" w:cs="Arial"/>
          <w:noProof/>
          <w:sz w:val="21"/>
          <w:szCs w:val="21"/>
        </w:rPr>
        <w:t>13.3%</w:t>
      </w:r>
      <w:r w:rsidRPr="007D3EA2">
        <w:rPr>
          <w:rFonts w:ascii="Arial" w:hAnsi="Arial" w:cs="Arial"/>
          <w:noProof/>
          <w:sz w:val="21"/>
          <w:szCs w:val="21"/>
        </w:rPr>
        <w:t>和</w:t>
      </w:r>
      <w:r w:rsidRPr="007D3EA2">
        <w:rPr>
          <w:rFonts w:ascii="Arial" w:hAnsi="Arial" w:cs="Arial"/>
          <w:noProof/>
          <w:sz w:val="21"/>
          <w:szCs w:val="21"/>
        </w:rPr>
        <w:t>13.5%</w:t>
      </w:r>
      <w:r w:rsidRPr="007D3EA2">
        <w:rPr>
          <w:rFonts w:ascii="Arial" w:hAnsi="Arial" w:cs="Arial"/>
          <w:noProof/>
          <w:sz w:val="21"/>
          <w:szCs w:val="21"/>
        </w:rPr>
        <w:t>，增速分别比规模以上工业快</w:t>
      </w:r>
      <w:r w:rsidRPr="007D3EA2">
        <w:rPr>
          <w:rFonts w:ascii="Arial" w:hAnsi="Arial" w:cs="Arial"/>
          <w:noProof/>
          <w:sz w:val="21"/>
          <w:szCs w:val="21"/>
        </w:rPr>
        <w:t>7.5</w:t>
      </w:r>
      <w:r w:rsidRPr="007D3EA2">
        <w:rPr>
          <w:rFonts w:ascii="Arial" w:hAnsi="Arial" w:cs="Arial"/>
          <w:noProof/>
          <w:sz w:val="21"/>
          <w:szCs w:val="21"/>
        </w:rPr>
        <w:t>和</w:t>
      </w:r>
      <w:r w:rsidRPr="007D3EA2">
        <w:rPr>
          <w:rFonts w:ascii="Arial" w:hAnsi="Arial" w:cs="Arial"/>
          <w:noProof/>
          <w:sz w:val="21"/>
          <w:szCs w:val="21"/>
        </w:rPr>
        <w:t>7.7</w:t>
      </w:r>
      <w:r w:rsidRPr="007D3EA2">
        <w:rPr>
          <w:rFonts w:ascii="Arial" w:hAnsi="Arial" w:cs="Arial"/>
          <w:noProof/>
          <w:sz w:val="21"/>
          <w:szCs w:val="21"/>
        </w:rPr>
        <w:t>个百分点。高技术制造业占全市规模以上工业增加值的比重为</w:t>
      </w:r>
      <w:r w:rsidRPr="007D3EA2">
        <w:rPr>
          <w:rFonts w:ascii="Arial" w:hAnsi="Arial" w:cs="Arial"/>
          <w:noProof/>
          <w:sz w:val="21"/>
          <w:szCs w:val="21"/>
        </w:rPr>
        <w:t>19.1%</w:t>
      </w:r>
      <w:r w:rsidRPr="007D3EA2">
        <w:rPr>
          <w:rFonts w:ascii="Arial" w:hAnsi="Arial" w:cs="Arial"/>
          <w:noProof/>
          <w:sz w:val="21"/>
          <w:szCs w:val="21"/>
        </w:rPr>
        <w:t>，拉动规</w:t>
      </w:r>
      <w:r w:rsidRPr="007D3EA2">
        <w:rPr>
          <w:rFonts w:ascii="Arial" w:hAnsi="Arial" w:cs="Arial"/>
          <w:noProof/>
          <w:sz w:val="21"/>
          <w:szCs w:val="21"/>
        </w:rPr>
        <w:lastRenderedPageBreak/>
        <w:t>模以上工业增长</w:t>
      </w:r>
      <w:r w:rsidRPr="007D3EA2">
        <w:rPr>
          <w:rFonts w:ascii="Arial" w:hAnsi="Arial" w:cs="Arial"/>
          <w:noProof/>
          <w:sz w:val="21"/>
          <w:szCs w:val="21"/>
        </w:rPr>
        <w:t>2.2</w:t>
      </w:r>
      <w:r w:rsidRPr="007D3EA2">
        <w:rPr>
          <w:rFonts w:ascii="Arial" w:hAnsi="Arial" w:cs="Arial"/>
          <w:noProof/>
          <w:sz w:val="21"/>
          <w:szCs w:val="21"/>
        </w:rPr>
        <w:t>个百分点。高技术新兴产品较快增长，智能手表、</w:t>
      </w:r>
      <w:r w:rsidRPr="007D3EA2">
        <w:rPr>
          <w:rFonts w:ascii="Arial" w:hAnsi="Arial" w:cs="Arial"/>
          <w:noProof/>
          <w:sz w:val="21"/>
          <w:szCs w:val="21"/>
        </w:rPr>
        <w:t>3D</w:t>
      </w:r>
      <w:r w:rsidRPr="007D3EA2">
        <w:rPr>
          <w:rFonts w:ascii="Arial" w:hAnsi="Arial" w:cs="Arial"/>
          <w:noProof/>
          <w:sz w:val="21"/>
          <w:szCs w:val="21"/>
        </w:rPr>
        <w:t>打印设备等电子产品产量分别比上年增长</w:t>
      </w:r>
      <w:r w:rsidRPr="007D3EA2">
        <w:rPr>
          <w:rFonts w:ascii="Arial" w:hAnsi="Arial" w:cs="Arial"/>
          <w:noProof/>
          <w:sz w:val="21"/>
          <w:szCs w:val="21"/>
        </w:rPr>
        <w:t>64.6%</w:t>
      </w:r>
      <w:r w:rsidRPr="007D3EA2">
        <w:rPr>
          <w:rFonts w:ascii="Arial" w:hAnsi="Arial" w:cs="Arial"/>
          <w:noProof/>
          <w:sz w:val="21"/>
          <w:szCs w:val="21"/>
        </w:rPr>
        <w:t>和</w:t>
      </w:r>
      <w:r w:rsidRPr="007D3EA2">
        <w:rPr>
          <w:rFonts w:ascii="Arial" w:hAnsi="Arial" w:cs="Arial"/>
          <w:noProof/>
          <w:sz w:val="21"/>
          <w:szCs w:val="21"/>
        </w:rPr>
        <w:t>28.3%</w:t>
      </w:r>
      <w:r w:rsidRPr="007D3EA2">
        <w:rPr>
          <w:rFonts w:ascii="Arial" w:hAnsi="Arial" w:cs="Arial"/>
          <w:noProof/>
          <w:sz w:val="21"/>
          <w:szCs w:val="21"/>
        </w:rPr>
        <w:t>；集成电路、液晶显示屏、工业机器人等上游高技术产品分别增长</w:t>
      </w:r>
      <w:r w:rsidRPr="007D3EA2">
        <w:rPr>
          <w:rFonts w:ascii="Arial" w:hAnsi="Arial" w:cs="Arial"/>
          <w:noProof/>
          <w:sz w:val="21"/>
          <w:szCs w:val="21"/>
        </w:rPr>
        <w:t>34.9%</w:t>
      </w:r>
      <w:r w:rsidRPr="007D3EA2">
        <w:rPr>
          <w:rFonts w:ascii="Arial" w:hAnsi="Arial" w:cs="Arial"/>
          <w:noProof/>
          <w:sz w:val="21"/>
          <w:szCs w:val="21"/>
        </w:rPr>
        <w:t>、</w:t>
      </w:r>
      <w:r w:rsidRPr="007D3EA2">
        <w:rPr>
          <w:rFonts w:ascii="Arial" w:hAnsi="Arial" w:cs="Arial"/>
          <w:noProof/>
          <w:sz w:val="21"/>
          <w:szCs w:val="21"/>
        </w:rPr>
        <w:t>28.2%</w:t>
      </w:r>
      <w:r w:rsidRPr="007D3EA2">
        <w:rPr>
          <w:rFonts w:ascii="Arial" w:hAnsi="Arial" w:cs="Arial"/>
          <w:noProof/>
          <w:sz w:val="21"/>
          <w:szCs w:val="21"/>
        </w:rPr>
        <w:t>和</w:t>
      </w:r>
      <w:r w:rsidRPr="007D3EA2">
        <w:rPr>
          <w:rFonts w:ascii="Arial" w:hAnsi="Arial" w:cs="Arial"/>
          <w:noProof/>
          <w:sz w:val="21"/>
          <w:szCs w:val="21"/>
        </w:rPr>
        <w:t>24.6%</w:t>
      </w:r>
      <w:r w:rsidRPr="007D3EA2">
        <w:rPr>
          <w:rFonts w:ascii="Arial" w:hAnsi="Arial" w:cs="Arial"/>
          <w:noProof/>
          <w:sz w:val="21"/>
          <w:szCs w:val="21"/>
        </w:rPr>
        <w:t>。</w:t>
      </w:r>
    </w:p>
    <w:p w14:paraId="394CFD0C" w14:textId="4984FF74"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（三）</w:t>
      </w:r>
      <w:r w:rsidRPr="007D3EA2">
        <w:rPr>
          <w:rFonts w:ascii="Arial" w:hAnsi="Arial" w:cs="Arial"/>
          <w:color w:val="000000" w:themeColor="text1"/>
          <w:sz w:val="21"/>
          <w:szCs w:val="21"/>
        </w:rPr>
        <w:t>服务业稳步恢复，现代服务业发展强劲</w:t>
      </w:r>
    </w:p>
    <w:p w14:paraId="599485C2"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年重庆市第三产业增加值比上年增长</w:t>
      </w:r>
      <w:r w:rsidRPr="007D3EA2">
        <w:rPr>
          <w:rFonts w:ascii="Arial" w:hAnsi="Arial" w:cs="Arial"/>
          <w:color w:val="000000" w:themeColor="text1"/>
          <w:sz w:val="21"/>
          <w:szCs w:val="21"/>
        </w:rPr>
        <w:t>2.9%</w:t>
      </w:r>
      <w:r w:rsidRPr="007D3EA2">
        <w:rPr>
          <w:rFonts w:ascii="Arial" w:hAnsi="Arial" w:cs="Arial"/>
          <w:color w:val="000000" w:themeColor="text1"/>
          <w:sz w:val="21"/>
          <w:szCs w:val="21"/>
        </w:rPr>
        <w:t>，其中金融业增长</w:t>
      </w:r>
      <w:r w:rsidRPr="007D3EA2">
        <w:rPr>
          <w:rFonts w:ascii="Arial" w:hAnsi="Arial" w:cs="Arial"/>
          <w:color w:val="000000" w:themeColor="text1"/>
          <w:sz w:val="21"/>
          <w:szCs w:val="21"/>
        </w:rPr>
        <w:t>3.9%</w:t>
      </w:r>
      <w:r w:rsidRPr="007D3EA2">
        <w:rPr>
          <w:rFonts w:ascii="Arial" w:hAnsi="Arial" w:cs="Arial"/>
          <w:color w:val="000000" w:themeColor="text1"/>
          <w:sz w:val="21"/>
          <w:szCs w:val="21"/>
        </w:rPr>
        <w:t>。</w:t>
      </w:r>
      <w:r w:rsidRPr="007D3EA2">
        <w:rPr>
          <w:rFonts w:ascii="Arial" w:hAnsi="Arial" w:cs="Arial"/>
          <w:color w:val="000000" w:themeColor="text1"/>
          <w:sz w:val="21"/>
          <w:szCs w:val="21"/>
        </w:rPr>
        <w:t>1―11</w:t>
      </w:r>
      <w:r w:rsidRPr="007D3EA2">
        <w:rPr>
          <w:rFonts w:ascii="Arial" w:hAnsi="Arial" w:cs="Arial"/>
          <w:color w:val="000000" w:themeColor="text1"/>
          <w:sz w:val="21"/>
          <w:szCs w:val="21"/>
        </w:rPr>
        <w:t>月，全市规模以上服务业企业实现营业收入</w:t>
      </w:r>
      <w:r w:rsidRPr="007D3EA2">
        <w:rPr>
          <w:rFonts w:ascii="Arial" w:hAnsi="Arial" w:cs="Arial"/>
          <w:color w:val="000000" w:themeColor="text1"/>
          <w:sz w:val="21"/>
          <w:szCs w:val="21"/>
        </w:rPr>
        <w:t>3783.48</w:t>
      </w:r>
      <w:r w:rsidRPr="007D3EA2">
        <w:rPr>
          <w:rFonts w:ascii="Arial" w:hAnsi="Arial" w:cs="Arial"/>
          <w:color w:val="000000" w:themeColor="text1"/>
          <w:sz w:val="21"/>
          <w:szCs w:val="21"/>
        </w:rPr>
        <w:t>亿元，同比增长</w:t>
      </w:r>
      <w:r w:rsidRPr="007D3EA2">
        <w:rPr>
          <w:rFonts w:ascii="Arial" w:hAnsi="Arial" w:cs="Arial"/>
          <w:color w:val="000000" w:themeColor="text1"/>
          <w:sz w:val="21"/>
          <w:szCs w:val="21"/>
        </w:rPr>
        <w:t>2.3%</w:t>
      </w:r>
      <w:r w:rsidRPr="007D3EA2">
        <w:rPr>
          <w:rFonts w:ascii="Arial" w:hAnsi="Arial" w:cs="Arial"/>
          <w:color w:val="000000" w:themeColor="text1"/>
          <w:sz w:val="21"/>
          <w:szCs w:val="21"/>
        </w:rPr>
        <w:t>；实现营业利润</w:t>
      </w:r>
      <w:r w:rsidRPr="007D3EA2">
        <w:rPr>
          <w:rFonts w:ascii="Arial" w:hAnsi="Arial" w:cs="Arial"/>
          <w:color w:val="000000" w:themeColor="text1"/>
          <w:sz w:val="21"/>
          <w:szCs w:val="21"/>
        </w:rPr>
        <w:t>302.41</w:t>
      </w:r>
      <w:r w:rsidRPr="007D3EA2">
        <w:rPr>
          <w:rFonts w:ascii="Arial" w:hAnsi="Arial" w:cs="Arial"/>
          <w:color w:val="000000" w:themeColor="text1"/>
          <w:sz w:val="21"/>
          <w:szCs w:val="21"/>
        </w:rPr>
        <w:t>亿元，增长</w:t>
      </w:r>
      <w:r w:rsidRPr="007D3EA2">
        <w:rPr>
          <w:rFonts w:ascii="Arial" w:hAnsi="Arial" w:cs="Arial"/>
          <w:color w:val="000000" w:themeColor="text1"/>
          <w:sz w:val="21"/>
          <w:szCs w:val="21"/>
        </w:rPr>
        <w:t>8.1%</w:t>
      </w:r>
      <w:r w:rsidRPr="007D3EA2">
        <w:rPr>
          <w:rFonts w:ascii="Arial" w:hAnsi="Arial" w:cs="Arial"/>
          <w:color w:val="000000" w:themeColor="text1"/>
          <w:sz w:val="21"/>
          <w:szCs w:val="21"/>
        </w:rPr>
        <w:t>。</w:t>
      </w:r>
    </w:p>
    <w:p w14:paraId="5D888E2B" w14:textId="77777777" w:rsid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新型信息基础设施能力不断提升，</w:t>
      </w: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w:t>
      </w:r>
      <w:proofErr w:type="gramStart"/>
      <w:r w:rsidRPr="007D3EA2">
        <w:rPr>
          <w:rFonts w:ascii="Arial" w:hAnsi="Arial" w:cs="Arial"/>
          <w:color w:val="000000" w:themeColor="text1"/>
          <w:sz w:val="21"/>
          <w:szCs w:val="21"/>
        </w:rPr>
        <w:t>新建开通</w:t>
      </w:r>
      <w:proofErr w:type="gramEnd"/>
      <w:r w:rsidRPr="007D3EA2">
        <w:rPr>
          <w:rFonts w:ascii="Arial" w:hAnsi="Arial" w:cs="Arial"/>
          <w:color w:val="000000" w:themeColor="text1"/>
          <w:sz w:val="21"/>
          <w:szCs w:val="21"/>
        </w:rPr>
        <w:t>5G</w:t>
      </w:r>
      <w:r w:rsidRPr="007D3EA2">
        <w:rPr>
          <w:rFonts w:ascii="Arial" w:hAnsi="Arial" w:cs="Arial"/>
          <w:color w:val="000000" w:themeColor="text1"/>
          <w:sz w:val="21"/>
          <w:szCs w:val="21"/>
        </w:rPr>
        <w:t>基站</w:t>
      </w:r>
      <w:r w:rsidRPr="007D3EA2">
        <w:rPr>
          <w:rFonts w:ascii="Arial" w:hAnsi="Arial" w:cs="Arial"/>
          <w:color w:val="000000" w:themeColor="text1"/>
          <w:sz w:val="21"/>
          <w:szCs w:val="21"/>
        </w:rPr>
        <w:t>3.9</w:t>
      </w:r>
      <w:r w:rsidRPr="007D3EA2">
        <w:rPr>
          <w:rFonts w:ascii="Arial" w:hAnsi="Arial" w:cs="Arial"/>
          <w:color w:val="000000" w:themeColor="text1"/>
          <w:sz w:val="21"/>
          <w:szCs w:val="21"/>
        </w:rPr>
        <w:t>万个，年末累计开通</w:t>
      </w:r>
      <w:r w:rsidRPr="007D3EA2">
        <w:rPr>
          <w:rFonts w:ascii="Arial" w:hAnsi="Arial" w:cs="Arial"/>
          <w:color w:val="000000" w:themeColor="text1"/>
          <w:sz w:val="21"/>
          <w:szCs w:val="21"/>
        </w:rPr>
        <w:t>5G</w:t>
      </w:r>
      <w:r w:rsidRPr="007D3EA2">
        <w:rPr>
          <w:rFonts w:ascii="Arial" w:hAnsi="Arial" w:cs="Arial"/>
          <w:color w:val="000000" w:themeColor="text1"/>
          <w:sz w:val="21"/>
          <w:szCs w:val="21"/>
        </w:rPr>
        <w:t>基站</w:t>
      </w:r>
      <w:r w:rsidRPr="007D3EA2">
        <w:rPr>
          <w:rFonts w:ascii="Arial" w:hAnsi="Arial" w:cs="Arial"/>
          <w:color w:val="000000" w:themeColor="text1"/>
          <w:sz w:val="21"/>
          <w:szCs w:val="21"/>
        </w:rPr>
        <w:t>4.9</w:t>
      </w:r>
      <w:r w:rsidRPr="007D3EA2">
        <w:rPr>
          <w:rFonts w:ascii="Arial" w:hAnsi="Arial" w:cs="Arial"/>
          <w:color w:val="000000" w:themeColor="text1"/>
          <w:sz w:val="21"/>
          <w:szCs w:val="21"/>
        </w:rPr>
        <w:t>万个。信息服务业加快增长，</w:t>
      </w:r>
      <w:r w:rsidRPr="007D3EA2">
        <w:rPr>
          <w:rFonts w:ascii="Arial" w:hAnsi="Arial" w:cs="Arial"/>
          <w:color w:val="000000" w:themeColor="text1"/>
          <w:sz w:val="21"/>
          <w:szCs w:val="21"/>
        </w:rPr>
        <w:t>1―11</w:t>
      </w:r>
      <w:r w:rsidRPr="007D3EA2">
        <w:rPr>
          <w:rFonts w:ascii="Arial" w:hAnsi="Arial" w:cs="Arial"/>
          <w:color w:val="000000" w:themeColor="text1"/>
          <w:sz w:val="21"/>
          <w:szCs w:val="21"/>
        </w:rPr>
        <w:t>月，规模以上互联网和相关服务、软件和信息技术服务业营业收入同比分别增长</w:t>
      </w:r>
      <w:r w:rsidRPr="007D3EA2">
        <w:rPr>
          <w:rFonts w:ascii="Arial" w:hAnsi="Arial" w:cs="Arial"/>
          <w:color w:val="000000" w:themeColor="text1"/>
          <w:sz w:val="21"/>
          <w:szCs w:val="21"/>
        </w:rPr>
        <w:t>22.6%</w:t>
      </w:r>
      <w:r w:rsidRPr="007D3EA2">
        <w:rPr>
          <w:rFonts w:ascii="Arial" w:hAnsi="Arial" w:cs="Arial"/>
          <w:color w:val="000000" w:themeColor="text1"/>
          <w:sz w:val="21"/>
          <w:szCs w:val="21"/>
        </w:rPr>
        <w:t>和</w:t>
      </w:r>
      <w:r w:rsidRPr="007D3EA2">
        <w:rPr>
          <w:rFonts w:ascii="Arial" w:hAnsi="Arial" w:cs="Arial"/>
          <w:color w:val="000000" w:themeColor="text1"/>
          <w:sz w:val="21"/>
          <w:szCs w:val="21"/>
        </w:rPr>
        <w:t>54.4%</w:t>
      </w:r>
      <w:r w:rsidRPr="007D3EA2">
        <w:rPr>
          <w:rFonts w:ascii="Arial" w:hAnsi="Arial" w:cs="Arial"/>
          <w:color w:val="000000" w:themeColor="text1"/>
          <w:sz w:val="21"/>
          <w:szCs w:val="21"/>
        </w:rPr>
        <w:t>。电子商务交易活跃促进快递需求增长，</w:t>
      </w:r>
      <w:r w:rsidRPr="007D3EA2">
        <w:rPr>
          <w:rFonts w:ascii="Arial" w:hAnsi="Arial" w:cs="Arial"/>
          <w:color w:val="000000" w:themeColor="text1"/>
          <w:sz w:val="21"/>
          <w:szCs w:val="21"/>
        </w:rPr>
        <w:t>1―11</w:t>
      </w:r>
      <w:r w:rsidRPr="007D3EA2">
        <w:rPr>
          <w:rFonts w:ascii="Arial" w:hAnsi="Arial" w:cs="Arial"/>
          <w:color w:val="000000" w:themeColor="text1"/>
          <w:sz w:val="21"/>
          <w:szCs w:val="21"/>
        </w:rPr>
        <w:t>月，全市快递业务量累计完成</w:t>
      </w:r>
      <w:r w:rsidRPr="007D3EA2">
        <w:rPr>
          <w:rFonts w:ascii="Arial" w:hAnsi="Arial" w:cs="Arial"/>
          <w:color w:val="000000" w:themeColor="text1"/>
          <w:sz w:val="21"/>
          <w:szCs w:val="21"/>
        </w:rPr>
        <w:t>6.50</w:t>
      </w:r>
      <w:r w:rsidRPr="007D3EA2">
        <w:rPr>
          <w:rFonts w:ascii="Arial" w:hAnsi="Arial" w:cs="Arial"/>
          <w:color w:val="000000" w:themeColor="text1"/>
          <w:sz w:val="21"/>
          <w:szCs w:val="21"/>
        </w:rPr>
        <w:t>亿件，同比增长</w:t>
      </w:r>
      <w:r w:rsidRPr="007D3EA2">
        <w:rPr>
          <w:rFonts w:ascii="Arial" w:hAnsi="Arial" w:cs="Arial"/>
          <w:color w:val="000000" w:themeColor="text1"/>
          <w:sz w:val="21"/>
          <w:szCs w:val="21"/>
        </w:rPr>
        <w:t>30.6%</w:t>
      </w:r>
      <w:r w:rsidRPr="007D3EA2">
        <w:rPr>
          <w:rFonts w:ascii="Arial" w:hAnsi="Arial" w:cs="Arial"/>
          <w:color w:val="000000" w:themeColor="text1"/>
          <w:sz w:val="21"/>
          <w:szCs w:val="21"/>
        </w:rPr>
        <w:t>；快递业务收入</w:t>
      </w:r>
      <w:r w:rsidRPr="007D3EA2">
        <w:rPr>
          <w:rFonts w:ascii="Arial" w:hAnsi="Arial" w:cs="Arial"/>
          <w:color w:val="000000" w:themeColor="text1"/>
          <w:sz w:val="21"/>
          <w:szCs w:val="21"/>
        </w:rPr>
        <w:t>73.83</w:t>
      </w:r>
      <w:r w:rsidRPr="007D3EA2">
        <w:rPr>
          <w:rFonts w:ascii="Arial" w:hAnsi="Arial" w:cs="Arial"/>
          <w:color w:val="000000" w:themeColor="text1"/>
          <w:sz w:val="21"/>
          <w:szCs w:val="21"/>
        </w:rPr>
        <w:t>亿元，增长</w:t>
      </w:r>
      <w:r w:rsidRPr="007D3EA2">
        <w:rPr>
          <w:rFonts w:ascii="Arial" w:hAnsi="Arial" w:cs="Arial"/>
          <w:color w:val="000000" w:themeColor="text1"/>
          <w:sz w:val="21"/>
          <w:szCs w:val="21"/>
        </w:rPr>
        <w:t>16.6%</w:t>
      </w:r>
      <w:r w:rsidRPr="007D3EA2">
        <w:rPr>
          <w:rFonts w:ascii="Arial" w:hAnsi="Arial" w:cs="Arial"/>
          <w:color w:val="000000" w:themeColor="text1"/>
          <w:sz w:val="21"/>
          <w:szCs w:val="21"/>
        </w:rPr>
        <w:t>。</w:t>
      </w:r>
    </w:p>
    <w:p w14:paraId="689684B1" w14:textId="5AC2E2CF"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（四）</w:t>
      </w:r>
      <w:r w:rsidRPr="007D3EA2">
        <w:rPr>
          <w:rFonts w:ascii="Arial" w:hAnsi="Arial" w:cs="Arial"/>
          <w:color w:val="000000" w:themeColor="text1"/>
          <w:sz w:val="21"/>
          <w:szCs w:val="21"/>
        </w:rPr>
        <w:t>消费市场逐步回暖，网络零售较快增长</w:t>
      </w:r>
    </w:p>
    <w:p w14:paraId="716D660C"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年重庆市实现社会消费品零售总额</w:t>
      </w:r>
      <w:r w:rsidRPr="007D3EA2">
        <w:rPr>
          <w:rFonts w:ascii="Arial" w:hAnsi="Arial" w:cs="Arial"/>
          <w:color w:val="000000" w:themeColor="text1"/>
          <w:sz w:val="21"/>
          <w:szCs w:val="21"/>
        </w:rPr>
        <w:t>11787.20</w:t>
      </w:r>
      <w:r w:rsidRPr="007D3EA2">
        <w:rPr>
          <w:rFonts w:ascii="Arial" w:hAnsi="Arial" w:cs="Arial"/>
          <w:color w:val="000000" w:themeColor="text1"/>
          <w:sz w:val="21"/>
          <w:szCs w:val="21"/>
        </w:rPr>
        <w:t>亿元，比上年增长</w:t>
      </w:r>
      <w:r w:rsidRPr="007D3EA2">
        <w:rPr>
          <w:rFonts w:ascii="Arial" w:hAnsi="Arial" w:cs="Arial"/>
          <w:color w:val="000000" w:themeColor="text1"/>
          <w:sz w:val="21"/>
          <w:szCs w:val="21"/>
        </w:rPr>
        <w:t>1.3%</w:t>
      </w:r>
      <w:r w:rsidRPr="007D3EA2">
        <w:rPr>
          <w:rFonts w:ascii="Arial" w:hAnsi="Arial" w:cs="Arial"/>
          <w:color w:val="000000" w:themeColor="text1"/>
          <w:sz w:val="21"/>
          <w:szCs w:val="21"/>
        </w:rPr>
        <w:t>。按经营地分，城镇消费品零售额</w:t>
      </w:r>
      <w:r w:rsidRPr="007D3EA2">
        <w:rPr>
          <w:rFonts w:ascii="Arial" w:hAnsi="Arial" w:cs="Arial"/>
          <w:color w:val="000000" w:themeColor="text1"/>
          <w:sz w:val="21"/>
          <w:szCs w:val="21"/>
        </w:rPr>
        <w:t>10179.99</w:t>
      </w:r>
      <w:r w:rsidRPr="007D3EA2">
        <w:rPr>
          <w:rFonts w:ascii="Arial" w:hAnsi="Arial" w:cs="Arial"/>
          <w:color w:val="000000" w:themeColor="text1"/>
          <w:sz w:val="21"/>
          <w:szCs w:val="21"/>
        </w:rPr>
        <w:t>亿元，比上年增长</w:t>
      </w:r>
      <w:r w:rsidRPr="007D3EA2">
        <w:rPr>
          <w:rFonts w:ascii="Arial" w:hAnsi="Arial" w:cs="Arial"/>
          <w:color w:val="000000" w:themeColor="text1"/>
          <w:sz w:val="21"/>
          <w:szCs w:val="21"/>
        </w:rPr>
        <w:t>1.0%</w:t>
      </w:r>
      <w:r w:rsidRPr="007D3EA2">
        <w:rPr>
          <w:rFonts w:ascii="Arial" w:hAnsi="Arial" w:cs="Arial"/>
          <w:color w:val="000000" w:themeColor="text1"/>
          <w:sz w:val="21"/>
          <w:szCs w:val="21"/>
        </w:rPr>
        <w:t>；乡村消费品零售额</w:t>
      </w:r>
      <w:r w:rsidRPr="007D3EA2">
        <w:rPr>
          <w:rFonts w:ascii="Arial" w:hAnsi="Arial" w:cs="Arial"/>
          <w:color w:val="000000" w:themeColor="text1"/>
          <w:sz w:val="21"/>
          <w:szCs w:val="21"/>
        </w:rPr>
        <w:t>1607.21</w:t>
      </w:r>
      <w:r w:rsidRPr="007D3EA2">
        <w:rPr>
          <w:rFonts w:ascii="Arial" w:hAnsi="Arial" w:cs="Arial"/>
          <w:color w:val="000000" w:themeColor="text1"/>
          <w:sz w:val="21"/>
          <w:szCs w:val="21"/>
        </w:rPr>
        <w:t>亿元，增长</w:t>
      </w:r>
      <w:r w:rsidRPr="007D3EA2">
        <w:rPr>
          <w:rFonts w:ascii="Arial" w:hAnsi="Arial" w:cs="Arial"/>
          <w:color w:val="000000" w:themeColor="text1"/>
          <w:sz w:val="21"/>
          <w:szCs w:val="21"/>
        </w:rPr>
        <w:t>3.7%</w:t>
      </w:r>
      <w:r w:rsidRPr="007D3EA2">
        <w:rPr>
          <w:rFonts w:ascii="Arial" w:hAnsi="Arial" w:cs="Arial"/>
          <w:color w:val="000000" w:themeColor="text1"/>
          <w:sz w:val="21"/>
          <w:szCs w:val="21"/>
        </w:rPr>
        <w:t>。按消费类型分，商品零售</w:t>
      </w:r>
      <w:r w:rsidRPr="007D3EA2">
        <w:rPr>
          <w:rFonts w:ascii="Arial" w:hAnsi="Arial" w:cs="Arial"/>
          <w:color w:val="000000" w:themeColor="text1"/>
          <w:sz w:val="21"/>
          <w:szCs w:val="21"/>
        </w:rPr>
        <w:t>10266.88</w:t>
      </w:r>
      <w:r w:rsidRPr="007D3EA2">
        <w:rPr>
          <w:rFonts w:ascii="Arial" w:hAnsi="Arial" w:cs="Arial"/>
          <w:color w:val="000000" w:themeColor="text1"/>
          <w:sz w:val="21"/>
          <w:szCs w:val="21"/>
        </w:rPr>
        <w:t>亿元，比上年增长</w:t>
      </w:r>
      <w:r w:rsidRPr="007D3EA2">
        <w:rPr>
          <w:rFonts w:ascii="Arial" w:hAnsi="Arial" w:cs="Arial"/>
          <w:color w:val="000000" w:themeColor="text1"/>
          <w:sz w:val="21"/>
          <w:szCs w:val="21"/>
        </w:rPr>
        <w:t>1.6%</w:t>
      </w:r>
      <w:r w:rsidRPr="007D3EA2">
        <w:rPr>
          <w:rFonts w:ascii="Arial" w:hAnsi="Arial" w:cs="Arial"/>
          <w:color w:val="000000" w:themeColor="text1"/>
          <w:sz w:val="21"/>
          <w:szCs w:val="21"/>
        </w:rPr>
        <w:t>；餐饮收入</w:t>
      </w:r>
      <w:r w:rsidRPr="007D3EA2">
        <w:rPr>
          <w:rFonts w:ascii="Arial" w:hAnsi="Arial" w:cs="Arial"/>
          <w:color w:val="000000" w:themeColor="text1"/>
          <w:sz w:val="21"/>
          <w:szCs w:val="21"/>
        </w:rPr>
        <w:t>1520.32</w:t>
      </w:r>
      <w:r w:rsidRPr="007D3EA2">
        <w:rPr>
          <w:rFonts w:ascii="Arial" w:hAnsi="Arial" w:cs="Arial"/>
          <w:color w:val="000000" w:themeColor="text1"/>
          <w:sz w:val="21"/>
          <w:szCs w:val="21"/>
        </w:rPr>
        <w:t>亿元，下降</w:t>
      </w:r>
      <w:r w:rsidRPr="007D3EA2">
        <w:rPr>
          <w:rFonts w:ascii="Arial" w:hAnsi="Arial" w:cs="Arial"/>
          <w:color w:val="000000" w:themeColor="text1"/>
          <w:sz w:val="21"/>
          <w:szCs w:val="21"/>
        </w:rPr>
        <w:t>0.2%</w:t>
      </w:r>
      <w:r w:rsidRPr="007D3EA2">
        <w:rPr>
          <w:rFonts w:ascii="Arial" w:hAnsi="Arial" w:cs="Arial"/>
          <w:color w:val="000000" w:themeColor="text1"/>
          <w:sz w:val="21"/>
          <w:szCs w:val="21"/>
        </w:rPr>
        <w:t>。消费升级类商品较快增长，新能源汽车零售额比上年增长</w:t>
      </w:r>
      <w:r w:rsidRPr="007D3EA2">
        <w:rPr>
          <w:rFonts w:ascii="Arial" w:hAnsi="Arial" w:cs="Arial"/>
          <w:color w:val="000000" w:themeColor="text1"/>
          <w:sz w:val="21"/>
          <w:szCs w:val="21"/>
        </w:rPr>
        <w:t>31.7%</w:t>
      </w:r>
      <w:r w:rsidRPr="007D3EA2">
        <w:rPr>
          <w:rFonts w:ascii="Arial" w:hAnsi="Arial" w:cs="Arial"/>
          <w:color w:val="000000" w:themeColor="text1"/>
          <w:sz w:val="21"/>
          <w:szCs w:val="21"/>
        </w:rPr>
        <w:t>，快于限额以上批发和零售业单位商品零售额增速</w:t>
      </w:r>
      <w:r w:rsidRPr="007D3EA2">
        <w:rPr>
          <w:rFonts w:ascii="Arial" w:hAnsi="Arial" w:cs="Arial"/>
          <w:color w:val="000000" w:themeColor="text1"/>
          <w:sz w:val="21"/>
          <w:szCs w:val="21"/>
        </w:rPr>
        <w:t>29.7</w:t>
      </w:r>
      <w:r w:rsidRPr="007D3EA2">
        <w:rPr>
          <w:rFonts w:ascii="Arial" w:hAnsi="Arial" w:cs="Arial"/>
          <w:color w:val="000000" w:themeColor="text1"/>
          <w:sz w:val="21"/>
          <w:szCs w:val="21"/>
        </w:rPr>
        <w:t>个百分点，体育娱乐用品类、可穿戴智能设备、智能手机分别增长</w:t>
      </w:r>
      <w:r w:rsidRPr="007D3EA2">
        <w:rPr>
          <w:rFonts w:ascii="Arial" w:hAnsi="Arial" w:cs="Arial"/>
          <w:color w:val="000000" w:themeColor="text1"/>
          <w:sz w:val="21"/>
          <w:szCs w:val="21"/>
        </w:rPr>
        <w:t>19.6%</w:t>
      </w:r>
      <w:r w:rsidRPr="007D3EA2">
        <w:rPr>
          <w:rFonts w:ascii="Arial" w:hAnsi="Arial" w:cs="Arial"/>
          <w:color w:val="000000" w:themeColor="text1"/>
          <w:sz w:val="21"/>
          <w:szCs w:val="21"/>
        </w:rPr>
        <w:t>、</w:t>
      </w:r>
      <w:r w:rsidRPr="007D3EA2">
        <w:rPr>
          <w:rFonts w:ascii="Arial" w:hAnsi="Arial" w:cs="Arial"/>
          <w:color w:val="000000" w:themeColor="text1"/>
          <w:sz w:val="21"/>
          <w:szCs w:val="21"/>
        </w:rPr>
        <w:t>20.4%</w:t>
      </w:r>
      <w:r w:rsidRPr="007D3EA2">
        <w:rPr>
          <w:rFonts w:ascii="Arial" w:hAnsi="Arial" w:cs="Arial"/>
          <w:color w:val="000000" w:themeColor="text1"/>
          <w:sz w:val="21"/>
          <w:szCs w:val="21"/>
        </w:rPr>
        <w:t>和</w:t>
      </w:r>
      <w:r w:rsidRPr="007D3EA2">
        <w:rPr>
          <w:rFonts w:ascii="Arial" w:hAnsi="Arial" w:cs="Arial"/>
          <w:color w:val="000000" w:themeColor="text1"/>
          <w:sz w:val="21"/>
          <w:szCs w:val="21"/>
        </w:rPr>
        <w:t>6.2%</w:t>
      </w:r>
      <w:r w:rsidRPr="007D3EA2">
        <w:rPr>
          <w:rFonts w:ascii="Arial" w:hAnsi="Arial" w:cs="Arial"/>
          <w:color w:val="000000" w:themeColor="text1"/>
          <w:sz w:val="21"/>
          <w:szCs w:val="21"/>
        </w:rPr>
        <w:t>。</w:t>
      </w:r>
    </w:p>
    <w:p w14:paraId="0CF0BBD8"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年重庆市限额以上商贸单位通过公共网络实现的零售额比上年增长</w:t>
      </w:r>
      <w:r w:rsidRPr="007D3EA2">
        <w:rPr>
          <w:rFonts w:ascii="Arial" w:hAnsi="Arial" w:cs="Arial"/>
          <w:color w:val="000000" w:themeColor="text1"/>
          <w:sz w:val="21"/>
          <w:szCs w:val="21"/>
        </w:rPr>
        <w:t>45.0%</w:t>
      </w:r>
      <w:r w:rsidRPr="007D3EA2">
        <w:rPr>
          <w:rFonts w:ascii="Arial" w:hAnsi="Arial" w:cs="Arial"/>
          <w:color w:val="000000" w:themeColor="text1"/>
          <w:sz w:val="21"/>
          <w:szCs w:val="21"/>
        </w:rPr>
        <w:t>，占限额以上商品零售额的比重提高到</w:t>
      </w:r>
      <w:r w:rsidRPr="007D3EA2">
        <w:rPr>
          <w:rFonts w:ascii="Arial" w:hAnsi="Arial" w:cs="Arial"/>
          <w:color w:val="000000" w:themeColor="text1"/>
          <w:sz w:val="21"/>
          <w:szCs w:val="21"/>
        </w:rPr>
        <w:t>10.8%</w:t>
      </w:r>
      <w:r w:rsidRPr="007D3EA2">
        <w:rPr>
          <w:rFonts w:ascii="Arial" w:hAnsi="Arial" w:cs="Arial"/>
          <w:color w:val="000000" w:themeColor="text1"/>
          <w:sz w:val="21"/>
          <w:szCs w:val="21"/>
        </w:rPr>
        <w:t>，对限额以上商品零售额增长的贡献率为</w:t>
      </w:r>
      <w:r w:rsidRPr="007D3EA2">
        <w:rPr>
          <w:rFonts w:ascii="Arial" w:hAnsi="Arial" w:cs="Arial"/>
          <w:color w:val="000000" w:themeColor="text1"/>
          <w:sz w:val="21"/>
          <w:szCs w:val="21"/>
        </w:rPr>
        <w:t>171.8%</w:t>
      </w:r>
      <w:r w:rsidRPr="007D3EA2">
        <w:rPr>
          <w:rFonts w:ascii="Arial" w:hAnsi="Arial" w:cs="Arial"/>
          <w:color w:val="000000" w:themeColor="text1"/>
          <w:sz w:val="21"/>
          <w:szCs w:val="21"/>
        </w:rPr>
        <w:t>。</w:t>
      </w:r>
    </w:p>
    <w:p w14:paraId="0A630D16" w14:textId="0D1C260D"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（五）</w:t>
      </w:r>
      <w:r w:rsidRPr="007D3EA2">
        <w:rPr>
          <w:rFonts w:ascii="Arial" w:hAnsi="Arial" w:cs="Arial"/>
          <w:color w:val="000000" w:themeColor="text1"/>
          <w:sz w:val="21"/>
          <w:szCs w:val="21"/>
        </w:rPr>
        <w:t>固定资产投资持续回升，社会领域和高技术产业投资增势良好</w:t>
      </w:r>
    </w:p>
    <w:p w14:paraId="14F9C0A3"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年重庆市固定资产投资比上年增长</w:t>
      </w:r>
      <w:r w:rsidRPr="007D3EA2">
        <w:rPr>
          <w:rFonts w:ascii="Arial" w:hAnsi="Arial" w:cs="Arial"/>
          <w:color w:val="000000" w:themeColor="text1"/>
          <w:sz w:val="21"/>
          <w:szCs w:val="21"/>
        </w:rPr>
        <w:t>3.9%</w:t>
      </w:r>
      <w:r w:rsidRPr="007D3EA2">
        <w:rPr>
          <w:rFonts w:ascii="Arial" w:hAnsi="Arial" w:cs="Arial"/>
          <w:color w:val="000000" w:themeColor="text1"/>
          <w:sz w:val="21"/>
          <w:szCs w:val="21"/>
        </w:rPr>
        <w:t>。分领域看，基础设施投资比上年增长</w:t>
      </w:r>
      <w:r w:rsidRPr="007D3EA2">
        <w:rPr>
          <w:rFonts w:ascii="Arial" w:hAnsi="Arial" w:cs="Arial"/>
          <w:color w:val="000000" w:themeColor="text1"/>
          <w:sz w:val="21"/>
          <w:szCs w:val="21"/>
        </w:rPr>
        <w:t>9.6%</w:t>
      </w:r>
      <w:r w:rsidRPr="007D3EA2">
        <w:rPr>
          <w:rFonts w:ascii="Arial" w:hAnsi="Arial" w:cs="Arial"/>
          <w:color w:val="000000" w:themeColor="text1"/>
          <w:sz w:val="21"/>
          <w:szCs w:val="21"/>
        </w:rPr>
        <w:t>，工业投资增长</w:t>
      </w:r>
      <w:r w:rsidRPr="007D3EA2">
        <w:rPr>
          <w:rFonts w:ascii="Arial" w:hAnsi="Arial" w:cs="Arial"/>
          <w:color w:val="000000" w:themeColor="text1"/>
          <w:sz w:val="21"/>
          <w:szCs w:val="21"/>
        </w:rPr>
        <w:t>5.8%</w:t>
      </w:r>
      <w:r w:rsidRPr="007D3EA2">
        <w:rPr>
          <w:rFonts w:ascii="Arial" w:hAnsi="Arial" w:cs="Arial"/>
          <w:color w:val="000000" w:themeColor="text1"/>
          <w:sz w:val="21"/>
          <w:szCs w:val="21"/>
        </w:rPr>
        <w:t>，房地产开发投资下降</w:t>
      </w:r>
      <w:r w:rsidRPr="007D3EA2">
        <w:rPr>
          <w:rFonts w:ascii="Arial" w:hAnsi="Arial" w:cs="Arial"/>
          <w:color w:val="000000" w:themeColor="text1"/>
          <w:sz w:val="21"/>
          <w:szCs w:val="21"/>
        </w:rPr>
        <w:t>2.0%</w:t>
      </w:r>
      <w:r w:rsidRPr="007D3EA2">
        <w:rPr>
          <w:rFonts w:ascii="Arial" w:hAnsi="Arial" w:cs="Arial"/>
          <w:color w:val="000000" w:themeColor="text1"/>
          <w:sz w:val="21"/>
          <w:szCs w:val="21"/>
        </w:rPr>
        <w:t>。保障和改善民生投入加大，社会领域投资比上年增长</w:t>
      </w:r>
      <w:r w:rsidRPr="007D3EA2">
        <w:rPr>
          <w:rFonts w:ascii="Arial" w:hAnsi="Arial" w:cs="Arial"/>
          <w:color w:val="000000" w:themeColor="text1"/>
          <w:sz w:val="21"/>
          <w:szCs w:val="21"/>
        </w:rPr>
        <w:t>8.5%</w:t>
      </w:r>
      <w:r w:rsidRPr="007D3EA2">
        <w:rPr>
          <w:rFonts w:ascii="Arial" w:hAnsi="Arial" w:cs="Arial"/>
          <w:color w:val="000000" w:themeColor="text1"/>
          <w:sz w:val="21"/>
          <w:szCs w:val="21"/>
        </w:rPr>
        <w:t>，快于全部投资</w:t>
      </w:r>
      <w:r w:rsidRPr="007D3EA2">
        <w:rPr>
          <w:rFonts w:ascii="Arial" w:hAnsi="Arial" w:cs="Arial"/>
          <w:color w:val="000000" w:themeColor="text1"/>
          <w:sz w:val="21"/>
          <w:szCs w:val="21"/>
        </w:rPr>
        <w:t>4.6</w:t>
      </w:r>
      <w:r w:rsidRPr="007D3EA2">
        <w:rPr>
          <w:rFonts w:ascii="Arial" w:hAnsi="Arial" w:cs="Arial"/>
          <w:color w:val="000000" w:themeColor="text1"/>
          <w:sz w:val="21"/>
          <w:szCs w:val="21"/>
        </w:rPr>
        <w:t>个百分点。其中，教育、卫生、社会工作和居民服务投资分别增长</w:t>
      </w:r>
      <w:r w:rsidRPr="007D3EA2">
        <w:rPr>
          <w:rFonts w:ascii="Arial" w:hAnsi="Arial" w:cs="Arial"/>
          <w:color w:val="000000" w:themeColor="text1"/>
          <w:sz w:val="21"/>
          <w:szCs w:val="21"/>
        </w:rPr>
        <w:t>12.4%</w:t>
      </w:r>
      <w:r w:rsidRPr="007D3EA2">
        <w:rPr>
          <w:rFonts w:ascii="Arial" w:hAnsi="Arial" w:cs="Arial"/>
          <w:color w:val="000000" w:themeColor="text1"/>
          <w:sz w:val="21"/>
          <w:szCs w:val="21"/>
        </w:rPr>
        <w:t>、</w:t>
      </w:r>
      <w:r w:rsidRPr="007D3EA2">
        <w:rPr>
          <w:rFonts w:ascii="Arial" w:hAnsi="Arial" w:cs="Arial"/>
          <w:color w:val="000000" w:themeColor="text1"/>
          <w:sz w:val="21"/>
          <w:szCs w:val="21"/>
        </w:rPr>
        <w:t>15.5%</w:t>
      </w:r>
      <w:r w:rsidRPr="007D3EA2">
        <w:rPr>
          <w:rFonts w:ascii="Arial" w:hAnsi="Arial" w:cs="Arial"/>
          <w:color w:val="000000" w:themeColor="text1"/>
          <w:sz w:val="21"/>
          <w:szCs w:val="21"/>
        </w:rPr>
        <w:t>、</w:t>
      </w:r>
      <w:r w:rsidRPr="007D3EA2">
        <w:rPr>
          <w:rFonts w:ascii="Arial" w:hAnsi="Arial" w:cs="Arial"/>
          <w:color w:val="000000" w:themeColor="text1"/>
          <w:sz w:val="21"/>
          <w:szCs w:val="21"/>
        </w:rPr>
        <w:t>40.0%</w:t>
      </w:r>
      <w:r w:rsidRPr="007D3EA2">
        <w:rPr>
          <w:rFonts w:ascii="Arial" w:hAnsi="Arial" w:cs="Arial"/>
          <w:color w:val="000000" w:themeColor="text1"/>
          <w:sz w:val="21"/>
          <w:szCs w:val="21"/>
        </w:rPr>
        <w:t>和</w:t>
      </w:r>
      <w:r w:rsidRPr="007D3EA2">
        <w:rPr>
          <w:rFonts w:ascii="Arial" w:hAnsi="Arial" w:cs="Arial"/>
          <w:color w:val="000000" w:themeColor="text1"/>
          <w:sz w:val="21"/>
          <w:szCs w:val="21"/>
        </w:rPr>
        <w:t>59.0%</w:t>
      </w:r>
      <w:r w:rsidRPr="007D3EA2">
        <w:rPr>
          <w:rFonts w:ascii="Arial" w:hAnsi="Arial" w:cs="Arial"/>
          <w:color w:val="000000" w:themeColor="text1"/>
          <w:sz w:val="21"/>
          <w:szCs w:val="21"/>
        </w:rPr>
        <w:t>。</w:t>
      </w:r>
    </w:p>
    <w:p w14:paraId="4C5FF72B"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新动能投资贡献持续增强，</w:t>
      </w: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年高技术产业投资比上年增长</w:t>
      </w:r>
      <w:r w:rsidRPr="007D3EA2">
        <w:rPr>
          <w:rFonts w:ascii="Arial" w:hAnsi="Arial" w:cs="Arial"/>
          <w:color w:val="000000" w:themeColor="text1"/>
          <w:sz w:val="21"/>
          <w:szCs w:val="21"/>
        </w:rPr>
        <w:t>26.6%</w:t>
      </w:r>
      <w:r w:rsidRPr="007D3EA2">
        <w:rPr>
          <w:rFonts w:ascii="Arial" w:hAnsi="Arial" w:cs="Arial"/>
          <w:color w:val="000000" w:themeColor="text1"/>
          <w:sz w:val="21"/>
          <w:szCs w:val="21"/>
        </w:rPr>
        <w:t>，快于全部投资</w:t>
      </w:r>
      <w:r w:rsidRPr="007D3EA2">
        <w:rPr>
          <w:rFonts w:ascii="Arial" w:hAnsi="Arial" w:cs="Arial"/>
          <w:color w:val="000000" w:themeColor="text1"/>
          <w:sz w:val="21"/>
          <w:szCs w:val="21"/>
        </w:rPr>
        <w:t>22.7</w:t>
      </w:r>
      <w:r w:rsidRPr="007D3EA2">
        <w:rPr>
          <w:rFonts w:ascii="Arial" w:hAnsi="Arial" w:cs="Arial"/>
          <w:color w:val="000000" w:themeColor="text1"/>
          <w:sz w:val="21"/>
          <w:szCs w:val="21"/>
        </w:rPr>
        <w:t>个百分点；高技术产业占全部投资比重为</w:t>
      </w:r>
      <w:r w:rsidRPr="007D3EA2">
        <w:rPr>
          <w:rFonts w:ascii="Arial" w:hAnsi="Arial" w:cs="Arial"/>
          <w:color w:val="000000" w:themeColor="text1"/>
          <w:sz w:val="21"/>
          <w:szCs w:val="21"/>
        </w:rPr>
        <w:t>8.4%</w:t>
      </w:r>
      <w:r w:rsidRPr="007D3EA2">
        <w:rPr>
          <w:rFonts w:ascii="Arial" w:hAnsi="Arial" w:cs="Arial"/>
          <w:color w:val="000000" w:themeColor="text1"/>
          <w:sz w:val="21"/>
          <w:szCs w:val="21"/>
        </w:rPr>
        <w:t>，拉动全部投资增长</w:t>
      </w:r>
      <w:r w:rsidRPr="007D3EA2">
        <w:rPr>
          <w:rFonts w:ascii="Arial" w:hAnsi="Arial" w:cs="Arial"/>
          <w:color w:val="000000" w:themeColor="text1"/>
          <w:sz w:val="21"/>
          <w:szCs w:val="21"/>
        </w:rPr>
        <w:t>1.8</w:t>
      </w:r>
      <w:r w:rsidRPr="007D3EA2">
        <w:rPr>
          <w:rFonts w:ascii="Arial" w:hAnsi="Arial" w:cs="Arial"/>
          <w:color w:val="000000" w:themeColor="text1"/>
          <w:sz w:val="21"/>
          <w:szCs w:val="21"/>
        </w:rPr>
        <w:t>个百分点，增长贡献率达</w:t>
      </w:r>
      <w:r w:rsidRPr="007D3EA2">
        <w:rPr>
          <w:rFonts w:ascii="Arial" w:hAnsi="Arial" w:cs="Arial"/>
          <w:color w:val="000000" w:themeColor="text1"/>
          <w:sz w:val="21"/>
          <w:szCs w:val="21"/>
        </w:rPr>
        <w:t>46.9%</w:t>
      </w:r>
      <w:r w:rsidRPr="007D3EA2">
        <w:rPr>
          <w:rFonts w:ascii="Arial" w:hAnsi="Arial" w:cs="Arial"/>
          <w:color w:val="000000" w:themeColor="text1"/>
          <w:sz w:val="21"/>
          <w:szCs w:val="21"/>
        </w:rPr>
        <w:t>。</w:t>
      </w:r>
      <w:r w:rsidRPr="007D3EA2">
        <w:rPr>
          <w:rFonts w:ascii="Arial" w:hAnsi="Arial" w:cs="Arial"/>
          <w:color w:val="000000" w:themeColor="text1"/>
          <w:sz w:val="21"/>
          <w:szCs w:val="21"/>
        </w:rPr>
        <w:lastRenderedPageBreak/>
        <w:t>其中，高技术制造业投资比上年增长</w:t>
      </w:r>
      <w:r w:rsidRPr="007D3EA2">
        <w:rPr>
          <w:rFonts w:ascii="Arial" w:hAnsi="Arial" w:cs="Arial"/>
          <w:color w:val="000000" w:themeColor="text1"/>
          <w:sz w:val="21"/>
          <w:szCs w:val="21"/>
        </w:rPr>
        <w:t>23.4%</w:t>
      </w:r>
      <w:r w:rsidRPr="007D3EA2">
        <w:rPr>
          <w:rFonts w:ascii="Arial" w:hAnsi="Arial" w:cs="Arial"/>
          <w:color w:val="000000" w:themeColor="text1"/>
          <w:sz w:val="21"/>
          <w:szCs w:val="21"/>
        </w:rPr>
        <w:t>，高技术服务业投资增长</w:t>
      </w:r>
      <w:r w:rsidRPr="007D3EA2">
        <w:rPr>
          <w:rFonts w:ascii="Arial" w:hAnsi="Arial" w:cs="Arial"/>
          <w:color w:val="000000" w:themeColor="text1"/>
          <w:sz w:val="21"/>
          <w:szCs w:val="21"/>
        </w:rPr>
        <w:t>39.8%</w:t>
      </w:r>
      <w:r w:rsidRPr="007D3EA2">
        <w:rPr>
          <w:rFonts w:ascii="Arial" w:hAnsi="Arial" w:cs="Arial"/>
          <w:color w:val="000000" w:themeColor="text1"/>
          <w:sz w:val="21"/>
          <w:szCs w:val="21"/>
        </w:rPr>
        <w:t>。以</w:t>
      </w:r>
      <w:r w:rsidRPr="007D3EA2">
        <w:rPr>
          <w:rFonts w:ascii="Arial" w:hAnsi="Arial" w:cs="Arial"/>
          <w:color w:val="000000" w:themeColor="text1"/>
          <w:sz w:val="21"/>
          <w:szCs w:val="21"/>
        </w:rPr>
        <w:t>5G</w:t>
      </w:r>
      <w:r w:rsidRPr="007D3EA2">
        <w:rPr>
          <w:rFonts w:ascii="Arial" w:hAnsi="Arial" w:cs="Arial"/>
          <w:color w:val="000000" w:themeColor="text1"/>
          <w:sz w:val="21"/>
          <w:szCs w:val="21"/>
        </w:rPr>
        <w:t>网络、数据中心建设等为代表的新型基础设施投资增长</w:t>
      </w:r>
      <w:r w:rsidRPr="007D3EA2">
        <w:rPr>
          <w:rFonts w:ascii="Arial" w:hAnsi="Arial" w:cs="Arial"/>
          <w:color w:val="000000" w:themeColor="text1"/>
          <w:sz w:val="21"/>
          <w:szCs w:val="21"/>
        </w:rPr>
        <w:t>66.3%</w:t>
      </w:r>
      <w:r w:rsidRPr="007D3EA2">
        <w:rPr>
          <w:rFonts w:ascii="Arial" w:hAnsi="Arial" w:cs="Arial"/>
          <w:color w:val="000000" w:themeColor="text1"/>
          <w:sz w:val="21"/>
          <w:szCs w:val="21"/>
        </w:rPr>
        <w:t>。</w:t>
      </w:r>
    </w:p>
    <w:p w14:paraId="189A112D" w14:textId="0BD13416"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（六）</w:t>
      </w:r>
      <w:r w:rsidRPr="007D3EA2">
        <w:rPr>
          <w:rFonts w:ascii="Arial" w:hAnsi="Arial" w:cs="Arial"/>
          <w:color w:val="000000" w:themeColor="text1"/>
          <w:sz w:val="21"/>
          <w:szCs w:val="21"/>
        </w:rPr>
        <w:t>房地产供给总体平稳，商品房销售面积实现增长</w:t>
      </w:r>
    </w:p>
    <w:p w14:paraId="6991BC0B"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年末全市商品房施工面积</w:t>
      </w:r>
      <w:r w:rsidRPr="007D3EA2">
        <w:rPr>
          <w:rFonts w:ascii="Arial" w:hAnsi="Arial" w:cs="Arial"/>
          <w:color w:val="000000" w:themeColor="text1"/>
          <w:sz w:val="21"/>
          <w:szCs w:val="21"/>
        </w:rPr>
        <w:t>2.74</w:t>
      </w:r>
      <w:r w:rsidRPr="007D3EA2">
        <w:rPr>
          <w:rFonts w:ascii="Arial" w:hAnsi="Arial" w:cs="Arial"/>
          <w:color w:val="000000" w:themeColor="text1"/>
          <w:sz w:val="21"/>
          <w:szCs w:val="21"/>
        </w:rPr>
        <w:t>亿平方米，比上年下降</w:t>
      </w:r>
      <w:r w:rsidRPr="007D3EA2">
        <w:rPr>
          <w:rFonts w:ascii="Arial" w:hAnsi="Arial" w:cs="Arial"/>
          <w:color w:val="000000" w:themeColor="text1"/>
          <w:sz w:val="21"/>
          <w:szCs w:val="21"/>
        </w:rPr>
        <w:t>2.2%</w:t>
      </w:r>
      <w:r w:rsidRPr="007D3EA2">
        <w:rPr>
          <w:rFonts w:ascii="Arial" w:hAnsi="Arial" w:cs="Arial"/>
          <w:color w:val="000000" w:themeColor="text1"/>
          <w:sz w:val="21"/>
          <w:szCs w:val="21"/>
        </w:rPr>
        <w:t>，其中住宅施工面积</w:t>
      </w:r>
      <w:r w:rsidRPr="007D3EA2">
        <w:rPr>
          <w:rFonts w:ascii="Arial" w:hAnsi="Arial" w:cs="Arial"/>
          <w:color w:val="000000" w:themeColor="text1"/>
          <w:sz w:val="21"/>
          <w:szCs w:val="21"/>
        </w:rPr>
        <w:t>1.82</w:t>
      </w:r>
      <w:r w:rsidRPr="007D3EA2">
        <w:rPr>
          <w:rFonts w:ascii="Arial" w:hAnsi="Arial" w:cs="Arial"/>
          <w:color w:val="000000" w:themeColor="text1"/>
          <w:sz w:val="21"/>
          <w:szCs w:val="21"/>
        </w:rPr>
        <w:t>亿平方米，下降</w:t>
      </w:r>
      <w:r w:rsidRPr="007D3EA2">
        <w:rPr>
          <w:rFonts w:ascii="Arial" w:hAnsi="Arial" w:cs="Arial"/>
          <w:color w:val="000000" w:themeColor="text1"/>
          <w:sz w:val="21"/>
          <w:szCs w:val="21"/>
        </w:rPr>
        <w:t>1.2%</w:t>
      </w:r>
      <w:r w:rsidRPr="007D3EA2">
        <w:rPr>
          <w:rFonts w:ascii="Arial" w:hAnsi="Arial" w:cs="Arial"/>
          <w:color w:val="000000" w:themeColor="text1"/>
          <w:sz w:val="21"/>
          <w:szCs w:val="21"/>
        </w:rPr>
        <w:t>。</w:t>
      </w:r>
    </w:p>
    <w:p w14:paraId="16E7E3E4"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年全市商品房销售面积</w:t>
      </w:r>
      <w:r w:rsidRPr="007D3EA2">
        <w:rPr>
          <w:rFonts w:ascii="Arial" w:hAnsi="Arial" w:cs="Arial"/>
          <w:color w:val="000000" w:themeColor="text1"/>
          <w:sz w:val="21"/>
          <w:szCs w:val="21"/>
        </w:rPr>
        <w:t>6143.47</w:t>
      </w:r>
      <w:r w:rsidRPr="007D3EA2">
        <w:rPr>
          <w:rFonts w:ascii="Arial" w:hAnsi="Arial" w:cs="Arial"/>
          <w:color w:val="000000" w:themeColor="text1"/>
          <w:sz w:val="21"/>
          <w:szCs w:val="21"/>
        </w:rPr>
        <w:t>万平方米，比上年增长</w:t>
      </w:r>
      <w:r w:rsidRPr="007D3EA2">
        <w:rPr>
          <w:rFonts w:ascii="Arial" w:hAnsi="Arial" w:cs="Arial"/>
          <w:color w:val="000000" w:themeColor="text1"/>
          <w:sz w:val="21"/>
          <w:szCs w:val="21"/>
        </w:rPr>
        <w:t>0.6%</w:t>
      </w:r>
      <w:r w:rsidRPr="007D3EA2">
        <w:rPr>
          <w:rFonts w:ascii="Arial" w:hAnsi="Arial" w:cs="Arial"/>
          <w:color w:val="000000" w:themeColor="text1"/>
          <w:sz w:val="21"/>
          <w:szCs w:val="21"/>
        </w:rPr>
        <w:t>，其中住宅销售面积</w:t>
      </w:r>
      <w:r w:rsidRPr="007D3EA2">
        <w:rPr>
          <w:rFonts w:ascii="Arial" w:hAnsi="Arial" w:cs="Arial"/>
          <w:color w:val="000000" w:themeColor="text1"/>
          <w:sz w:val="21"/>
          <w:szCs w:val="21"/>
        </w:rPr>
        <w:t>4814.49</w:t>
      </w:r>
      <w:r w:rsidRPr="007D3EA2">
        <w:rPr>
          <w:rFonts w:ascii="Arial" w:hAnsi="Arial" w:cs="Arial"/>
          <w:color w:val="000000" w:themeColor="text1"/>
          <w:sz w:val="21"/>
          <w:szCs w:val="21"/>
        </w:rPr>
        <w:t>万平方米，下降</w:t>
      </w:r>
      <w:r w:rsidRPr="007D3EA2">
        <w:rPr>
          <w:rFonts w:ascii="Arial" w:hAnsi="Arial" w:cs="Arial"/>
          <w:color w:val="000000" w:themeColor="text1"/>
          <w:sz w:val="21"/>
          <w:szCs w:val="21"/>
        </w:rPr>
        <w:t>6.5%</w:t>
      </w:r>
      <w:r w:rsidRPr="007D3EA2">
        <w:rPr>
          <w:rFonts w:ascii="Arial" w:hAnsi="Arial" w:cs="Arial"/>
          <w:color w:val="000000" w:themeColor="text1"/>
          <w:sz w:val="21"/>
          <w:szCs w:val="21"/>
        </w:rPr>
        <w:t>。商品房销售额</w:t>
      </w:r>
      <w:r w:rsidRPr="007D3EA2">
        <w:rPr>
          <w:rFonts w:ascii="Arial" w:hAnsi="Arial" w:cs="Arial"/>
          <w:color w:val="000000" w:themeColor="text1"/>
          <w:sz w:val="21"/>
          <w:szCs w:val="21"/>
        </w:rPr>
        <w:t>5071.34</w:t>
      </w:r>
      <w:r w:rsidRPr="007D3EA2">
        <w:rPr>
          <w:rFonts w:ascii="Arial" w:hAnsi="Arial" w:cs="Arial"/>
          <w:color w:val="000000" w:themeColor="text1"/>
          <w:sz w:val="21"/>
          <w:szCs w:val="21"/>
        </w:rPr>
        <w:t>亿元，比上年下降</w:t>
      </w:r>
      <w:r w:rsidRPr="007D3EA2">
        <w:rPr>
          <w:rFonts w:ascii="Arial" w:hAnsi="Arial" w:cs="Arial"/>
          <w:color w:val="000000" w:themeColor="text1"/>
          <w:sz w:val="21"/>
          <w:szCs w:val="21"/>
        </w:rPr>
        <w:t>1.1%</w:t>
      </w:r>
      <w:r w:rsidRPr="007D3EA2">
        <w:rPr>
          <w:rFonts w:ascii="Arial" w:hAnsi="Arial" w:cs="Arial"/>
          <w:color w:val="000000" w:themeColor="text1"/>
          <w:sz w:val="21"/>
          <w:szCs w:val="21"/>
        </w:rPr>
        <w:t>，其中住宅销售额</w:t>
      </w:r>
      <w:r w:rsidRPr="007D3EA2">
        <w:rPr>
          <w:rFonts w:ascii="Arial" w:hAnsi="Arial" w:cs="Arial"/>
          <w:color w:val="000000" w:themeColor="text1"/>
          <w:sz w:val="21"/>
          <w:szCs w:val="21"/>
        </w:rPr>
        <w:t>4293.18</w:t>
      </w:r>
      <w:r w:rsidRPr="007D3EA2">
        <w:rPr>
          <w:rFonts w:ascii="Arial" w:hAnsi="Arial" w:cs="Arial"/>
          <w:color w:val="000000" w:themeColor="text1"/>
          <w:sz w:val="21"/>
          <w:szCs w:val="21"/>
        </w:rPr>
        <w:t>亿元，下降</w:t>
      </w:r>
      <w:r w:rsidRPr="007D3EA2">
        <w:rPr>
          <w:rFonts w:ascii="Arial" w:hAnsi="Arial" w:cs="Arial"/>
          <w:color w:val="000000" w:themeColor="text1"/>
          <w:sz w:val="21"/>
          <w:szCs w:val="21"/>
        </w:rPr>
        <w:t>3.7%</w:t>
      </w:r>
      <w:r w:rsidRPr="007D3EA2">
        <w:rPr>
          <w:rFonts w:ascii="Arial" w:hAnsi="Arial" w:cs="Arial"/>
          <w:color w:val="000000" w:themeColor="text1"/>
          <w:sz w:val="21"/>
          <w:szCs w:val="21"/>
        </w:rPr>
        <w:t>。</w:t>
      </w:r>
      <w:r w:rsidRPr="007D3EA2">
        <w:rPr>
          <w:rFonts w:ascii="Arial" w:hAnsi="Arial" w:cs="Arial"/>
          <w:color w:val="000000" w:themeColor="text1"/>
          <w:sz w:val="21"/>
          <w:szCs w:val="21"/>
        </w:rPr>
        <w:t>8.</w:t>
      </w:r>
      <w:r w:rsidRPr="007D3EA2">
        <w:rPr>
          <w:rFonts w:ascii="Arial" w:hAnsi="Arial" w:cs="Arial"/>
          <w:color w:val="000000" w:themeColor="text1"/>
          <w:sz w:val="21"/>
          <w:szCs w:val="21"/>
        </w:rPr>
        <w:t>居民消费价格水平涨幅持续收窄。居民消费价格（</w:t>
      </w:r>
      <w:r w:rsidRPr="007D3EA2">
        <w:rPr>
          <w:rFonts w:ascii="Arial" w:hAnsi="Arial" w:cs="Arial"/>
          <w:color w:val="000000" w:themeColor="text1"/>
          <w:sz w:val="21"/>
          <w:szCs w:val="21"/>
        </w:rPr>
        <w:t>CPI</w:t>
      </w:r>
      <w:r w:rsidRPr="007D3EA2">
        <w:rPr>
          <w:rFonts w:ascii="Arial" w:hAnsi="Arial" w:cs="Arial"/>
          <w:color w:val="000000" w:themeColor="text1"/>
          <w:sz w:val="21"/>
          <w:szCs w:val="21"/>
        </w:rPr>
        <w:t>）同比上涨</w:t>
      </w:r>
      <w:r w:rsidRPr="007D3EA2">
        <w:rPr>
          <w:rFonts w:ascii="Arial" w:hAnsi="Arial" w:cs="Arial"/>
          <w:color w:val="000000" w:themeColor="text1"/>
          <w:sz w:val="21"/>
          <w:szCs w:val="21"/>
        </w:rPr>
        <w:t>2.7%</w:t>
      </w:r>
      <w:r w:rsidRPr="007D3EA2">
        <w:rPr>
          <w:rFonts w:ascii="Arial" w:hAnsi="Arial" w:cs="Arial"/>
          <w:color w:val="000000" w:themeColor="text1"/>
          <w:sz w:val="21"/>
          <w:szCs w:val="21"/>
        </w:rPr>
        <w:t>，涨幅比前三季度回落</w:t>
      </w:r>
      <w:r w:rsidRPr="007D3EA2">
        <w:rPr>
          <w:rFonts w:ascii="Arial" w:hAnsi="Arial" w:cs="Arial"/>
          <w:color w:val="000000" w:themeColor="text1"/>
          <w:sz w:val="21"/>
          <w:szCs w:val="21"/>
        </w:rPr>
        <w:t>1.0</w:t>
      </w:r>
      <w:r w:rsidRPr="007D3EA2">
        <w:rPr>
          <w:rFonts w:ascii="Arial" w:hAnsi="Arial" w:cs="Arial"/>
          <w:color w:val="000000" w:themeColor="text1"/>
          <w:sz w:val="21"/>
          <w:szCs w:val="21"/>
        </w:rPr>
        <w:t>个百分点。工业生产者出厂价格指数（</w:t>
      </w:r>
      <w:r w:rsidRPr="007D3EA2">
        <w:rPr>
          <w:rFonts w:ascii="Arial" w:hAnsi="Arial" w:cs="Arial"/>
          <w:color w:val="000000" w:themeColor="text1"/>
          <w:sz w:val="21"/>
          <w:szCs w:val="21"/>
        </w:rPr>
        <w:t>PPI</w:t>
      </w:r>
      <w:r w:rsidRPr="007D3EA2">
        <w:rPr>
          <w:rFonts w:ascii="Arial" w:hAnsi="Arial" w:cs="Arial"/>
          <w:color w:val="000000" w:themeColor="text1"/>
          <w:sz w:val="21"/>
          <w:szCs w:val="21"/>
        </w:rPr>
        <w:t>）同比下降</w:t>
      </w:r>
      <w:r w:rsidRPr="007D3EA2">
        <w:rPr>
          <w:rFonts w:ascii="Arial" w:hAnsi="Arial" w:cs="Arial"/>
          <w:color w:val="000000" w:themeColor="text1"/>
          <w:sz w:val="21"/>
          <w:szCs w:val="21"/>
        </w:rPr>
        <w:t>1.0%</w:t>
      </w:r>
      <w:r w:rsidRPr="007D3EA2">
        <w:rPr>
          <w:rFonts w:ascii="Arial" w:hAnsi="Arial" w:cs="Arial"/>
          <w:color w:val="000000" w:themeColor="text1"/>
          <w:sz w:val="21"/>
          <w:szCs w:val="21"/>
        </w:rPr>
        <w:t>，与前三季度持平。</w:t>
      </w:r>
    </w:p>
    <w:p w14:paraId="591E58E6" w14:textId="7EB1EAC9"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（七）</w:t>
      </w:r>
      <w:r w:rsidRPr="007D3EA2">
        <w:rPr>
          <w:rFonts w:ascii="Arial" w:hAnsi="Arial" w:cs="Arial"/>
          <w:color w:val="000000" w:themeColor="text1"/>
          <w:sz w:val="21"/>
          <w:szCs w:val="21"/>
        </w:rPr>
        <w:t>居民消费价格涨幅回落，工业生产者价格小幅下降</w:t>
      </w:r>
    </w:p>
    <w:p w14:paraId="7C455CCC"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年重庆市居民消费价格上涨</w:t>
      </w:r>
      <w:r w:rsidRPr="007D3EA2">
        <w:rPr>
          <w:rFonts w:ascii="Arial" w:hAnsi="Arial" w:cs="Arial"/>
          <w:color w:val="000000" w:themeColor="text1"/>
          <w:sz w:val="21"/>
          <w:szCs w:val="21"/>
        </w:rPr>
        <w:t>2.3%</w:t>
      </w:r>
      <w:r w:rsidRPr="007D3EA2">
        <w:rPr>
          <w:rFonts w:ascii="Arial" w:hAnsi="Arial" w:cs="Arial"/>
          <w:color w:val="000000" w:themeColor="text1"/>
          <w:sz w:val="21"/>
          <w:szCs w:val="21"/>
        </w:rPr>
        <w:t>，低于上年</w:t>
      </w:r>
      <w:r w:rsidRPr="007D3EA2">
        <w:rPr>
          <w:rFonts w:ascii="Arial" w:hAnsi="Arial" w:cs="Arial"/>
          <w:color w:val="000000" w:themeColor="text1"/>
          <w:sz w:val="21"/>
          <w:szCs w:val="21"/>
        </w:rPr>
        <w:t>2.7%</w:t>
      </w:r>
      <w:r w:rsidRPr="007D3EA2">
        <w:rPr>
          <w:rFonts w:ascii="Arial" w:hAnsi="Arial" w:cs="Arial"/>
          <w:color w:val="000000" w:themeColor="text1"/>
          <w:sz w:val="21"/>
          <w:szCs w:val="21"/>
        </w:rPr>
        <w:t>的涨幅。</w:t>
      </w:r>
    </w:p>
    <w:p w14:paraId="0C05F7DF"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分类别看，食品烟酒、教育文化和娱乐、医疗保健、其他用品和服务价格分别比上年上涨</w:t>
      </w:r>
      <w:r w:rsidRPr="007D3EA2">
        <w:rPr>
          <w:rFonts w:ascii="Arial" w:hAnsi="Arial" w:cs="Arial"/>
          <w:color w:val="000000" w:themeColor="text1"/>
          <w:sz w:val="21"/>
          <w:szCs w:val="21"/>
        </w:rPr>
        <w:t>7.9%</w:t>
      </w:r>
      <w:r w:rsidRPr="007D3EA2">
        <w:rPr>
          <w:rFonts w:ascii="Arial" w:hAnsi="Arial" w:cs="Arial"/>
          <w:color w:val="000000" w:themeColor="text1"/>
          <w:sz w:val="21"/>
          <w:szCs w:val="21"/>
        </w:rPr>
        <w:t>、</w:t>
      </w:r>
      <w:r w:rsidRPr="007D3EA2">
        <w:rPr>
          <w:rFonts w:ascii="Arial" w:hAnsi="Arial" w:cs="Arial"/>
          <w:color w:val="000000" w:themeColor="text1"/>
          <w:sz w:val="21"/>
          <w:szCs w:val="21"/>
        </w:rPr>
        <w:t>1.8%</w:t>
      </w:r>
      <w:r w:rsidRPr="007D3EA2">
        <w:rPr>
          <w:rFonts w:ascii="Arial" w:hAnsi="Arial" w:cs="Arial"/>
          <w:color w:val="000000" w:themeColor="text1"/>
          <w:sz w:val="21"/>
          <w:szCs w:val="21"/>
        </w:rPr>
        <w:t>、</w:t>
      </w:r>
      <w:r w:rsidRPr="007D3EA2">
        <w:rPr>
          <w:rFonts w:ascii="Arial" w:hAnsi="Arial" w:cs="Arial"/>
          <w:color w:val="000000" w:themeColor="text1"/>
          <w:sz w:val="21"/>
          <w:szCs w:val="21"/>
        </w:rPr>
        <w:t>1.9%</w:t>
      </w:r>
      <w:r w:rsidRPr="007D3EA2">
        <w:rPr>
          <w:rFonts w:ascii="Arial" w:hAnsi="Arial" w:cs="Arial"/>
          <w:color w:val="000000" w:themeColor="text1"/>
          <w:sz w:val="21"/>
          <w:szCs w:val="21"/>
        </w:rPr>
        <w:t>和</w:t>
      </w:r>
      <w:r w:rsidRPr="007D3EA2">
        <w:rPr>
          <w:rFonts w:ascii="Arial" w:hAnsi="Arial" w:cs="Arial"/>
          <w:color w:val="000000" w:themeColor="text1"/>
          <w:sz w:val="21"/>
          <w:szCs w:val="21"/>
        </w:rPr>
        <w:t>2.7%</w:t>
      </w:r>
      <w:r w:rsidRPr="007D3EA2">
        <w:rPr>
          <w:rFonts w:ascii="Arial" w:hAnsi="Arial" w:cs="Arial"/>
          <w:color w:val="000000" w:themeColor="text1"/>
          <w:sz w:val="21"/>
          <w:szCs w:val="21"/>
        </w:rPr>
        <w:t>；衣着、居住、交通和通信价格分别下降</w:t>
      </w:r>
      <w:r w:rsidRPr="007D3EA2">
        <w:rPr>
          <w:rFonts w:ascii="Arial" w:hAnsi="Arial" w:cs="Arial"/>
          <w:color w:val="000000" w:themeColor="text1"/>
          <w:sz w:val="21"/>
          <w:szCs w:val="21"/>
        </w:rPr>
        <w:t>1.7%</w:t>
      </w:r>
      <w:r w:rsidRPr="007D3EA2">
        <w:rPr>
          <w:rFonts w:ascii="Arial" w:hAnsi="Arial" w:cs="Arial"/>
          <w:color w:val="000000" w:themeColor="text1"/>
          <w:sz w:val="21"/>
          <w:szCs w:val="21"/>
        </w:rPr>
        <w:t>、</w:t>
      </w:r>
      <w:r w:rsidRPr="007D3EA2">
        <w:rPr>
          <w:rFonts w:ascii="Arial" w:hAnsi="Arial" w:cs="Arial"/>
          <w:color w:val="000000" w:themeColor="text1"/>
          <w:sz w:val="21"/>
          <w:szCs w:val="21"/>
        </w:rPr>
        <w:t>0.5%</w:t>
      </w:r>
      <w:r w:rsidRPr="007D3EA2">
        <w:rPr>
          <w:rFonts w:ascii="Arial" w:hAnsi="Arial" w:cs="Arial"/>
          <w:color w:val="000000" w:themeColor="text1"/>
          <w:sz w:val="21"/>
          <w:szCs w:val="21"/>
        </w:rPr>
        <w:t>和</w:t>
      </w:r>
      <w:r w:rsidRPr="007D3EA2">
        <w:rPr>
          <w:rFonts w:ascii="Arial" w:hAnsi="Arial" w:cs="Arial"/>
          <w:color w:val="000000" w:themeColor="text1"/>
          <w:sz w:val="21"/>
          <w:szCs w:val="21"/>
        </w:rPr>
        <w:t>2.7%</w:t>
      </w:r>
      <w:r w:rsidRPr="007D3EA2">
        <w:rPr>
          <w:rFonts w:ascii="Arial" w:hAnsi="Arial" w:cs="Arial"/>
          <w:color w:val="000000" w:themeColor="text1"/>
          <w:sz w:val="21"/>
          <w:szCs w:val="21"/>
        </w:rPr>
        <w:t>；生活用品及服务价格与上年持平。食品价格上涨</w:t>
      </w:r>
      <w:r w:rsidRPr="007D3EA2">
        <w:rPr>
          <w:rFonts w:ascii="Arial" w:hAnsi="Arial" w:cs="Arial"/>
          <w:color w:val="000000" w:themeColor="text1"/>
          <w:sz w:val="21"/>
          <w:szCs w:val="21"/>
        </w:rPr>
        <w:t>10.3%</w:t>
      </w:r>
      <w:r w:rsidRPr="007D3EA2">
        <w:rPr>
          <w:rFonts w:ascii="Arial" w:hAnsi="Arial" w:cs="Arial"/>
          <w:color w:val="000000" w:themeColor="text1"/>
          <w:sz w:val="21"/>
          <w:szCs w:val="21"/>
        </w:rPr>
        <w:t>，是推动</w:t>
      </w:r>
      <w:r w:rsidRPr="007D3EA2">
        <w:rPr>
          <w:rFonts w:ascii="Arial" w:hAnsi="Arial" w:cs="Arial"/>
          <w:color w:val="000000" w:themeColor="text1"/>
          <w:sz w:val="21"/>
          <w:szCs w:val="21"/>
        </w:rPr>
        <w:t>CPI</w:t>
      </w:r>
      <w:r w:rsidRPr="007D3EA2">
        <w:rPr>
          <w:rFonts w:ascii="Arial" w:hAnsi="Arial" w:cs="Arial"/>
          <w:color w:val="000000" w:themeColor="text1"/>
          <w:sz w:val="21"/>
          <w:szCs w:val="21"/>
        </w:rPr>
        <w:t>上涨的主要因素。其中，猪肉价格上涨</w:t>
      </w:r>
      <w:r w:rsidRPr="007D3EA2">
        <w:rPr>
          <w:rFonts w:ascii="Arial" w:hAnsi="Arial" w:cs="Arial"/>
          <w:color w:val="000000" w:themeColor="text1"/>
          <w:sz w:val="21"/>
          <w:szCs w:val="21"/>
        </w:rPr>
        <w:t>51.6%</w:t>
      </w:r>
      <w:r w:rsidRPr="007D3EA2">
        <w:rPr>
          <w:rFonts w:ascii="Arial" w:hAnsi="Arial" w:cs="Arial"/>
          <w:color w:val="000000" w:themeColor="text1"/>
          <w:sz w:val="21"/>
          <w:szCs w:val="21"/>
        </w:rPr>
        <w:t>，鲜菜价格上涨</w:t>
      </w:r>
      <w:r w:rsidRPr="007D3EA2">
        <w:rPr>
          <w:rFonts w:ascii="Arial" w:hAnsi="Arial" w:cs="Arial"/>
          <w:color w:val="000000" w:themeColor="text1"/>
          <w:sz w:val="21"/>
          <w:szCs w:val="21"/>
        </w:rPr>
        <w:t>10.2%</w:t>
      </w:r>
      <w:r w:rsidRPr="007D3EA2">
        <w:rPr>
          <w:rFonts w:ascii="Arial" w:hAnsi="Arial" w:cs="Arial"/>
          <w:color w:val="000000" w:themeColor="text1"/>
          <w:sz w:val="21"/>
          <w:szCs w:val="21"/>
        </w:rPr>
        <w:t>，粮食价格下降</w:t>
      </w:r>
      <w:r w:rsidRPr="007D3EA2">
        <w:rPr>
          <w:rFonts w:ascii="Arial" w:hAnsi="Arial" w:cs="Arial"/>
          <w:color w:val="000000" w:themeColor="text1"/>
          <w:sz w:val="21"/>
          <w:szCs w:val="21"/>
        </w:rPr>
        <w:t>2.6%</w:t>
      </w:r>
      <w:r w:rsidRPr="007D3EA2">
        <w:rPr>
          <w:rFonts w:ascii="Arial" w:hAnsi="Arial" w:cs="Arial"/>
          <w:color w:val="000000" w:themeColor="text1"/>
          <w:sz w:val="21"/>
          <w:szCs w:val="21"/>
        </w:rPr>
        <w:t>，鲜瓜果价格下降</w:t>
      </w:r>
      <w:r w:rsidRPr="007D3EA2">
        <w:rPr>
          <w:rFonts w:ascii="Arial" w:hAnsi="Arial" w:cs="Arial"/>
          <w:color w:val="000000" w:themeColor="text1"/>
          <w:sz w:val="21"/>
          <w:szCs w:val="21"/>
        </w:rPr>
        <w:t>17.9%</w:t>
      </w:r>
      <w:r w:rsidRPr="007D3EA2">
        <w:rPr>
          <w:rFonts w:ascii="Arial" w:hAnsi="Arial" w:cs="Arial"/>
          <w:color w:val="000000" w:themeColor="text1"/>
          <w:sz w:val="21"/>
          <w:szCs w:val="21"/>
        </w:rPr>
        <w:t>。扣除食品和能源价格的核心</w:t>
      </w:r>
      <w:r w:rsidRPr="007D3EA2">
        <w:rPr>
          <w:rFonts w:ascii="Arial" w:hAnsi="Arial" w:cs="Arial"/>
          <w:color w:val="000000" w:themeColor="text1"/>
          <w:sz w:val="21"/>
          <w:szCs w:val="21"/>
        </w:rPr>
        <w:t>CPI</w:t>
      </w:r>
      <w:r w:rsidRPr="007D3EA2">
        <w:rPr>
          <w:rFonts w:ascii="Arial" w:hAnsi="Arial" w:cs="Arial"/>
          <w:color w:val="000000" w:themeColor="text1"/>
          <w:sz w:val="21"/>
          <w:szCs w:val="21"/>
        </w:rPr>
        <w:t>上涨</w:t>
      </w:r>
      <w:r w:rsidRPr="007D3EA2">
        <w:rPr>
          <w:rFonts w:ascii="Arial" w:hAnsi="Arial" w:cs="Arial"/>
          <w:color w:val="000000" w:themeColor="text1"/>
          <w:sz w:val="21"/>
          <w:szCs w:val="21"/>
        </w:rPr>
        <w:t>0.7%</w:t>
      </w:r>
      <w:r w:rsidRPr="007D3EA2">
        <w:rPr>
          <w:rFonts w:ascii="Arial" w:hAnsi="Arial" w:cs="Arial"/>
          <w:color w:val="000000" w:themeColor="text1"/>
          <w:sz w:val="21"/>
          <w:szCs w:val="21"/>
        </w:rPr>
        <w:t>。</w:t>
      </w:r>
    </w:p>
    <w:p w14:paraId="5C02DFEE" w14:textId="4823469A"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（八）</w:t>
      </w:r>
      <w:r w:rsidRPr="007D3EA2">
        <w:rPr>
          <w:rFonts w:ascii="Arial" w:hAnsi="Arial" w:cs="Arial"/>
          <w:color w:val="000000" w:themeColor="text1"/>
          <w:sz w:val="21"/>
          <w:szCs w:val="21"/>
        </w:rPr>
        <w:t>居民收入稳定增长，城乡居民人均收入比继续缩小</w:t>
      </w:r>
    </w:p>
    <w:p w14:paraId="755596F5"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年重庆市居民人均可支配收入</w:t>
      </w:r>
      <w:r w:rsidRPr="007D3EA2">
        <w:rPr>
          <w:rFonts w:ascii="Arial" w:hAnsi="Arial" w:cs="Arial"/>
          <w:color w:val="000000" w:themeColor="text1"/>
          <w:sz w:val="21"/>
          <w:szCs w:val="21"/>
        </w:rPr>
        <w:t>30824</w:t>
      </w:r>
      <w:r w:rsidRPr="007D3EA2">
        <w:rPr>
          <w:rFonts w:ascii="Arial" w:hAnsi="Arial" w:cs="Arial"/>
          <w:color w:val="000000" w:themeColor="text1"/>
          <w:sz w:val="21"/>
          <w:szCs w:val="21"/>
        </w:rPr>
        <w:t>元，比上年增长</w:t>
      </w:r>
      <w:r w:rsidRPr="007D3EA2">
        <w:rPr>
          <w:rFonts w:ascii="Arial" w:hAnsi="Arial" w:cs="Arial"/>
          <w:color w:val="000000" w:themeColor="text1"/>
          <w:sz w:val="21"/>
          <w:szCs w:val="21"/>
        </w:rPr>
        <w:t>6.6%</w:t>
      </w:r>
      <w:r w:rsidRPr="007D3EA2">
        <w:rPr>
          <w:rFonts w:ascii="Arial" w:hAnsi="Arial" w:cs="Arial"/>
          <w:color w:val="000000" w:themeColor="text1"/>
          <w:sz w:val="21"/>
          <w:szCs w:val="21"/>
        </w:rPr>
        <w:t>。其中，城镇常住居民人均可支配收入</w:t>
      </w:r>
      <w:r w:rsidRPr="007D3EA2">
        <w:rPr>
          <w:rFonts w:ascii="Arial" w:hAnsi="Arial" w:cs="Arial"/>
          <w:color w:val="000000" w:themeColor="text1"/>
          <w:sz w:val="21"/>
          <w:szCs w:val="21"/>
        </w:rPr>
        <w:t>40006</w:t>
      </w:r>
      <w:r w:rsidRPr="007D3EA2">
        <w:rPr>
          <w:rFonts w:ascii="Arial" w:hAnsi="Arial" w:cs="Arial"/>
          <w:color w:val="000000" w:themeColor="text1"/>
          <w:sz w:val="21"/>
          <w:szCs w:val="21"/>
        </w:rPr>
        <w:t>元，比上年增长</w:t>
      </w:r>
      <w:r w:rsidRPr="007D3EA2">
        <w:rPr>
          <w:rFonts w:ascii="Arial" w:hAnsi="Arial" w:cs="Arial"/>
          <w:color w:val="000000" w:themeColor="text1"/>
          <w:sz w:val="21"/>
          <w:szCs w:val="21"/>
        </w:rPr>
        <w:t>5.4%</w:t>
      </w:r>
      <w:r w:rsidRPr="007D3EA2">
        <w:rPr>
          <w:rFonts w:ascii="Arial" w:hAnsi="Arial" w:cs="Arial"/>
          <w:color w:val="000000" w:themeColor="text1"/>
          <w:sz w:val="21"/>
          <w:szCs w:val="21"/>
        </w:rPr>
        <w:t>；农村常住居民人均可支配收入</w:t>
      </w:r>
      <w:r w:rsidRPr="007D3EA2">
        <w:rPr>
          <w:rFonts w:ascii="Arial" w:hAnsi="Arial" w:cs="Arial"/>
          <w:color w:val="000000" w:themeColor="text1"/>
          <w:sz w:val="21"/>
          <w:szCs w:val="21"/>
        </w:rPr>
        <w:t>16361</w:t>
      </w:r>
      <w:r w:rsidRPr="007D3EA2">
        <w:rPr>
          <w:rFonts w:ascii="Arial" w:hAnsi="Arial" w:cs="Arial"/>
          <w:color w:val="000000" w:themeColor="text1"/>
          <w:sz w:val="21"/>
          <w:szCs w:val="21"/>
        </w:rPr>
        <w:t>元，增长</w:t>
      </w:r>
      <w:r w:rsidRPr="007D3EA2">
        <w:rPr>
          <w:rFonts w:ascii="Arial" w:hAnsi="Arial" w:cs="Arial"/>
          <w:color w:val="000000" w:themeColor="text1"/>
          <w:sz w:val="21"/>
          <w:szCs w:val="21"/>
        </w:rPr>
        <w:t>8.1%</w:t>
      </w:r>
      <w:r w:rsidRPr="007D3EA2">
        <w:rPr>
          <w:rFonts w:ascii="Arial" w:hAnsi="Arial" w:cs="Arial"/>
          <w:color w:val="000000" w:themeColor="text1"/>
          <w:sz w:val="21"/>
          <w:szCs w:val="21"/>
        </w:rPr>
        <w:t>。城乡居民人均可支配收入比值为</w:t>
      </w:r>
      <w:r w:rsidRPr="007D3EA2">
        <w:rPr>
          <w:rFonts w:ascii="Arial" w:hAnsi="Arial" w:cs="Arial"/>
          <w:color w:val="000000" w:themeColor="text1"/>
          <w:sz w:val="21"/>
          <w:szCs w:val="21"/>
        </w:rPr>
        <w:t>2.45</w:t>
      </w:r>
      <w:r w:rsidRPr="007D3EA2">
        <w:rPr>
          <w:rFonts w:ascii="Arial" w:hAnsi="Arial" w:cs="Arial"/>
          <w:color w:val="000000" w:themeColor="text1"/>
          <w:sz w:val="21"/>
          <w:szCs w:val="21"/>
        </w:rPr>
        <w:t>，较上年缩小</w:t>
      </w:r>
      <w:r w:rsidRPr="007D3EA2">
        <w:rPr>
          <w:rFonts w:ascii="Arial" w:hAnsi="Arial" w:cs="Arial"/>
          <w:color w:val="000000" w:themeColor="text1"/>
          <w:sz w:val="21"/>
          <w:szCs w:val="21"/>
        </w:rPr>
        <w:t>0.06</w:t>
      </w:r>
      <w:r w:rsidRPr="007D3EA2">
        <w:rPr>
          <w:rFonts w:ascii="Arial" w:hAnsi="Arial" w:cs="Arial"/>
          <w:color w:val="000000" w:themeColor="text1"/>
          <w:sz w:val="21"/>
          <w:szCs w:val="21"/>
        </w:rPr>
        <w:t>。</w:t>
      </w:r>
    </w:p>
    <w:p w14:paraId="1A34F09B" w14:textId="38D825BC"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全体居民人均生活消费支出</w:t>
      </w:r>
      <w:r w:rsidRPr="007D3EA2">
        <w:rPr>
          <w:rFonts w:ascii="Arial" w:hAnsi="Arial" w:cs="Arial"/>
          <w:color w:val="000000" w:themeColor="text1"/>
          <w:sz w:val="21"/>
          <w:szCs w:val="21"/>
        </w:rPr>
        <w:t>21678</w:t>
      </w:r>
      <w:r w:rsidRPr="007D3EA2">
        <w:rPr>
          <w:rFonts w:ascii="Arial" w:hAnsi="Arial" w:cs="Arial"/>
          <w:color w:val="000000" w:themeColor="text1"/>
          <w:sz w:val="21"/>
          <w:szCs w:val="21"/>
        </w:rPr>
        <w:t>元，比上年增长</w:t>
      </w:r>
      <w:r w:rsidRPr="007D3EA2">
        <w:rPr>
          <w:rFonts w:ascii="Arial" w:hAnsi="Arial" w:cs="Arial"/>
          <w:color w:val="000000" w:themeColor="text1"/>
          <w:sz w:val="21"/>
          <w:szCs w:val="21"/>
        </w:rPr>
        <w:t>4.4%</w:t>
      </w:r>
      <w:r w:rsidRPr="007D3EA2">
        <w:rPr>
          <w:rFonts w:ascii="Arial" w:hAnsi="Arial" w:cs="Arial"/>
          <w:color w:val="000000" w:themeColor="text1"/>
          <w:sz w:val="21"/>
          <w:szCs w:val="21"/>
        </w:rPr>
        <w:t>。其中，城镇常住居民人均生活消费支出</w:t>
      </w:r>
      <w:r w:rsidRPr="007D3EA2">
        <w:rPr>
          <w:rFonts w:ascii="Arial" w:hAnsi="Arial" w:cs="Arial"/>
          <w:color w:val="000000" w:themeColor="text1"/>
          <w:sz w:val="21"/>
          <w:szCs w:val="21"/>
        </w:rPr>
        <w:t>26464</w:t>
      </w:r>
      <w:r w:rsidRPr="007D3EA2">
        <w:rPr>
          <w:rFonts w:ascii="Arial" w:hAnsi="Arial" w:cs="Arial"/>
          <w:color w:val="000000" w:themeColor="text1"/>
          <w:sz w:val="21"/>
          <w:szCs w:val="21"/>
        </w:rPr>
        <w:t>元，比上年增长</w:t>
      </w:r>
      <w:r w:rsidRPr="007D3EA2">
        <w:rPr>
          <w:rFonts w:ascii="Arial" w:hAnsi="Arial" w:cs="Arial"/>
          <w:color w:val="000000" w:themeColor="text1"/>
          <w:sz w:val="21"/>
          <w:szCs w:val="21"/>
        </w:rPr>
        <w:t>2.6%</w:t>
      </w:r>
      <w:r w:rsidRPr="007D3EA2">
        <w:rPr>
          <w:rFonts w:ascii="Arial" w:hAnsi="Arial" w:cs="Arial"/>
          <w:color w:val="000000" w:themeColor="text1"/>
          <w:sz w:val="21"/>
          <w:szCs w:val="21"/>
        </w:rPr>
        <w:t>；农村常住居民人均生活消费支出</w:t>
      </w:r>
      <w:r w:rsidRPr="007D3EA2">
        <w:rPr>
          <w:rFonts w:ascii="Arial" w:hAnsi="Arial" w:cs="Arial"/>
          <w:color w:val="000000" w:themeColor="text1"/>
          <w:sz w:val="21"/>
          <w:szCs w:val="21"/>
        </w:rPr>
        <w:t>14140</w:t>
      </w:r>
      <w:r w:rsidRPr="007D3EA2">
        <w:rPr>
          <w:rFonts w:ascii="Arial" w:hAnsi="Arial" w:cs="Arial"/>
          <w:color w:val="000000" w:themeColor="text1"/>
          <w:sz w:val="21"/>
          <w:szCs w:val="21"/>
        </w:rPr>
        <w:t>元，增长</w:t>
      </w:r>
      <w:r w:rsidRPr="007D3EA2">
        <w:rPr>
          <w:rFonts w:ascii="Arial" w:hAnsi="Arial" w:cs="Arial"/>
          <w:color w:val="000000" w:themeColor="text1"/>
          <w:sz w:val="21"/>
          <w:szCs w:val="21"/>
        </w:rPr>
        <w:t>7.8%</w:t>
      </w:r>
      <w:r w:rsidRPr="007D3EA2">
        <w:rPr>
          <w:rFonts w:ascii="Arial" w:hAnsi="Arial" w:cs="Arial"/>
          <w:color w:val="000000" w:themeColor="text1"/>
          <w:sz w:val="21"/>
          <w:szCs w:val="21"/>
        </w:rPr>
        <w:t>。</w:t>
      </w:r>
    </w:p>
    <w:p w14:paraId="423959C2" w14:textId="084A3C12" w:rsidR="00BE6972" w:rsidRPr="00A44218" w:rsidRDefault="00CF1571" w:rsidP="007C540C">
      <w:pPr>
        <w:pStyle w:val="2"/>
        <w:tabs>
          <w:tab w:val="left" w:pos="5220"/>
        </w:tabs>
        <w:spacing w:before="0" w:after="0" w:line="480" w:lineRule="auto"/>
        <w:ind w:firstLineChars="98" w:firstLine="207"/>
        <w:jc w:val="both"/>
        <w:rPr>
          <w:rFonts w:eastAsia="宋体" w:cs="Arial"/>
          <w:sz w:val="21"/>
          <w:szCs w:val="21"/>
        </w:rPr>
      </w:pPr>
      <w:bookmarkStart w:id="59" w:name="_Toc41488723"/>
      <w:r w:rsidRPr="00A44218">
        <w:rPr>
          <w:rFonts w:eastAsia="宋体" w:cs="Arial" w:hint="eastAsia"/>
          <w:sz w:val="21"/>
          <w:szCs w:val="21"/>
        </w:rPr>
        <w:t>三</w:t>
      </w:r>
      <w:r w:rsidR="007C540C">
        <w:rPr>
          <w:rFonts w:eastAsia="宋体" w:cs="Arial" w:hint="eastAsia"/>
          <w:sz w:val="21"/>
          <w:szCs w:val="21"/>
        </w:rPr>
        <w:t>、</w:t>
      </w:r>
      <w:r w:rsidR="00BE6972" w:rsidRPr="00A44218">
        <w:rPr>
          <w:rFonts w:eastAsia="宋体" w:cs="Arial" w:hint="eastAsia"/>
          <w:sz w:val="21"/>
          <w:szCs w:val="21"/>
        </w:rPr>
        <w:t>城市规划与发展目标</w:t>
      </w:r>
      <w:bookmarkEnd w:id="59"/>
    </w:p>
    <w:p w14:paraId="6E75A774" w14:textId="38991AC1" w:rsidR="00F569A2" w:rsidRPr="00F569A2" w:rsidRDefault="00F569A2" w:rsidP="00731FE8">
      <w:pPr>
        <w:pStyle w:val="af1"/>
        <w:widowControl w:val="0"/>
        <w:numPr>
          <w:ilvl w:val="0"/>
          <w:numId w:val="18"/>
        </w:numPr>
        <w:snapToGrid w:val="0"/>
        <w:spacing w:line="480" w:lineRule="auto"/>
        <w:ind w:firstLineChars="0"/>
        <w:jc w:val="both"/>
        <w:rPr>
          <w:rFonts w:ascii="Arial" w:hAnsi="Arial" w:cs="Arial"/>
          <w:bCs/>
          <w:sz w:val="21"/>
          <w:szCs w:val="21"/>
        </w:rPr>
      </w:pPr>
      <w:r w:rsidRPr="00F569A2">
        <w:rPr>
          <w:rFonts w:ascii="Arial" w:hAnsi="Arial" w:cs="Arial" w:hint="eastAsia"/>
          <w:bCs/>
          <w:sz w:val="21"/>
          <w:szCs w:val="21"/>
        </w:rPr>
        <w:t>总体规划</w:t>
      </w:r>
    </w:p>
    <w:p w14:paraId="288481FE" w14:textId="5AB5D3FE" w:rsidR="00AE26EA" w:rsidRPr="00AE26EA" w:rsidRDefault="00AE26EA" w:rsidP="00AE26EA">
      <w:pPr>
        <w:pStyle w:val="af1"/>
        <w:widowControl w:val="0"/>
        <w:snapToGrid w:val="0"/>
        <w:spacing w:line="480" w:lineRule="auto"/>
        <w:ind w:left="420" w:firstLineChars="0" w:firstLine="0"/>
        <w:jc w:val="both"/>
        <w:rPr>
          <w:rFonts w:ascii="Arial" w:hAnsi="Arial" w:cs="Arial"/>
          <w:color w:val="000000" w:themeColor="text1"/>
          <w:sz w:val="21"/>
          <w:szCs w:val="21"/>
        </w:rPr>
      </w:pPr>
      <w:r w:rsidRPr="00AE26EA">
        <w:rPr>
          <w:rFonts w:ascii="Arial" w:hAnsi="Arial" w:cs="Arial" w:hint="eastAsia"/>
          <w:color w:val="000000" w:themeColor="text1"/>
          <w:sz w:val="21"/>
          <w:szCs w:val="21"/>
        </w:rPr>
        <w:t>（</w:t>
      </w:r>
      <w:r>
        <w:rPr>
          <w:rFonts w:ascii="Arial" w:hAnsi="Arial" w:cs="Arial" w:hint="eastAsia"/>
          <w:color w:val="000000" w:themeColor="text1"/>
          <w:sz w:val="21"/>
          <w:szCs w:val="21"/>
        </w:rPr>
        <w:t>一</w:t>
      </w:r>
      <w:r w:rsidRPr="00AE26EA">
        <w:rPr>
          <w:rFonts w:ascii="Arial" w:hAnsi="Arial" w:cs="Arial" w:hint="eastAsia"/>
          <w:color w:val="000000" w:themeColor="text1"/>
          <w:sz w:val="21"/>
          <w:szCs w:val="21"/>
        </w:rPr>
        <w:t>）规划期限</w:t>
      </w:r>
    </w:p>
    <w:p w14:paraId="7E7BB25B" w14:textId="77777777" w:rsidR="00AE26EA" w:rsidRPr="00AE26EA" w:rsidRDefault="00AE26EA" w:rsidP="00AE26EA">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E26EA">
        <w:rPr>
          <w:rFonts w:ascii="Arial" w:hAnsi="Arial" w:cs="Arial" w:hint="eastAsia"/>
          <w:noProof/>
          <w:sz w:val="21"/>
          <w:szCs w:val="21"/>
        </w:rPr>
        <w:lastRenderedPageBreak/>
        <w:t>近期：</w:t>
      </w:r>
      <w:r w:rsidRPr="00AE26EA">
        <w:rPr>
          <w:rFonts w:ascii="Arial" w:hAnsi="Arial" w:cs="Arial"/>
          <w:noProof/>
          <w:sz w:val="21"/>
          <w:szCs w:val="21"/>
        </w:rPr>
        <w:t>2007</w:t>
      </w:r>
      <w:r w:rsidRPr="00AE26EA">
        <w:rPr>
          <w:rFonts w:ascii="Arial" w:hAnsi="Arial" w:cs="Arial"/>
          <w:noProof/>
          <w:sz w:val="21"/>
          <w:szCs w:val="21"/>
        </w:rPr>
        <w:t>－</w:t>
      </w:r>
      <w:r w:rsidRPr="00AE26EA">
        <w:rPr>
          <w:rFonts w:ascii="Arial" w:hAnsi="Arial" w:cs="Arial"/>
          <w:noProof/>
          <w:sz w:val="21"/>
          <w:szCs w:val="21"/>
        </w:rPr>
        <w:t>2010</w:t>
      </w:r>
      <w:r w:rsidRPr="00AE26EA">
        <w:rPr>
          <w:rFonts w:ascii="Arial" w:hAnsi="Arial" w:cs="Arial"/>
          <w:noProof/>
          <w:sz w:val="21"/>
          <w:szCs w:val="21"/>
        </w:rPr>
        <w:t>年；远期：</w:t>
      </w:r>
      <w:r w:rsidRPr="00AE26EA">
        <w:rPr>
          <w:rFonts w:ascii="Arial" w:hAnsi="Arial" w:cs="Arial"/>
          <w:noProof/>
          <w:sz w:val="21"/>
          <w:szCs w:val="21"/>
        </w:rPr>
        <w:t>2011</w:t>
      </w:r>
      <w:r w:rsidRPr="00AE26EA">
        <w:rPr>
          <w:rFonts w:ascii="Arial" w:hAnsi="Arial" w:cs="Arial"/>
          <w:noProof/>
          <w:sz w:val="21"/>
          <w:szCs w:val="21"/>
        </w:rPr>
        <w:t>－</w:t>
      </w:r>
      <w:r w:rsidRPr="00AE26EA">
        <w:rPr>
          <w:rFonts w:ascii="Arial" w:hAnsi="Arial" w:cs="Arial"/>
          <w:noProof/>
          <w:sz w:val="21"/>
          <w:szCs w:val="21"/>
        </w:rPr>
        <w:t>2020</w:t>
      </w:r>
      <w:r w:rsidRPr="00AE26EA">
        <w:rPr>
          <w:rFonts w:ascii="Arial" w:hAnsi="Arial" w:cs="Arial"/>
          <w:noProof/>
          <w:sz w:val="21"/>
          <w:szCs w:val="21"/>
        </w:rPr>
        <w:t>年；远景展望到</w:t>
      </w:r>
      <w:r w:rsidRPr="00AE26EA">
        <w:rPr>
          <w:rFonts w:ascii="Arial" w:hAnsi="Arial" w:cs="Arial"/>
          <w:noProof/>
          <w:sz w:val="21"/>
          <w:szCs w:val="21"/>
        </w:rPr>
        <w:t>2050</w:t>
      </w:r>
      <w:r w:rsidRPr="00AE26EA">
        <w:rPr>
          <w:rFonts w:ascii="Arial" w:hAnsi="Arial" w:cs="Arial"/>
          <w:noProof/>
          <w:sz w:val="21"/>
          <w:szCs w:val="21"/>
        </w:rPr>
        <w:t>年</w:t>
      </w:r>
    </w:p>
    <w:p w14:paraId="6A763907" w14:textId="6D20BF5A" w:rsidR="00AE26EA" w:rsidRPr="00AE26EA" w:rsidRDefault="00AE26EA" w:rsidP="00AE26EA">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E26EA">
        <w:rPr>
          <w:rFonts w:ascii="Arial" w:hAnsi="Arial" w:cs="Arial" w:hint="eastAsia"/>
          <w:noProof/>
          <w:sz w:val="21"/>
          <w:szCs w:val="21"/>
        </w:rPr>
        <w:t>（二）规划范围</w:t>
      </w:r>
    </w:p>
    <w:p w14:paraId="5476B801" w14:textId="77777777" w:rsidR="00AE26EA" w:rsidRPr="00AE26EA" w:rsidRDefault="00AE26EA" w:rsidP="007D3EA2">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E26EA">
        <w:rPr>
          <w:rFonts w:ascii="Arial" w:hAnsi="Arial" w:cs="Arial" w:hint="eastAsia"/>
          <w:noProof/>
          <w:sz w:val="21"/>
          <w:szCs w:val="21"/>
        </w:rPr>
        <w:t>市域城镇体系规划范围为重庆市行政辖区，面积</w:t>
      </w:r>
      <w:r w:rsidRPr="00AE26EA">
        <w:rPr>
          <w:rFonts w:ascii="Arial" w:hAnsi="Arial" w:cs="Arial"/>
          <w:noProof/>
          <w:sz w:val="21"/>
          <w:szCs w:val="21"/>
        </w:rPr>
        <w:t>8.24</w:t>
      </w:r>
      <w:r w:rsidRPr="00AE26EA">
        <w:rPr>
          <w:rFonts w:ascii="Arial" w:hAnsi="Arial" w:cs="Arial"/>
          <w:noProof/>
          <w:sz w:val="21"/>
          <w:szCs w:val="21"/>
        </w:rPr>
        <w:t>万平方千米。</w:t>
      </w:r>
    </w:p>
    <w:p w14:paraId="697DDEDE" w14:textId="77777777" w:rsidR="00AE26EA" w:rsidRPr="00AE26EA" w:rsidRDefault="00AE26EA" w:rsidP="00AE26EA">
      <w:pPr>
        <w:pStyle w:val="ab"/>
        <w:shd w:val="clear" w:color="auto" w:fill="FFFFFF"/>
        <w:spacing w:before="0" w:beforeAutospacing="0" w:after="0" w:afterAutospacing="0" w:line="480" w:lineRule="auto"/>
        <w:ind w:firstLineChars="200" w:firstLine="420"/>
        <w:jc w:val="both"/>
        <w:rPr>
          <w:rFonts w:ascii="Arial" w:hAnsi="Arial" w:cs="Arial"/>
          <w:noProof/>
          <w:sz w:val="21"/>
          <w:szCs w:val="21"/>
        </w:rPr>
      </w:pPr>
      <w:r w:rsidRPr="00AE26EA">
        <w:rPr>
          <w:rFonts w:ascii="Arial" w:hAnsi="Arial" w:cs="Arial" w:hint="eastAsia"/>
          <w:noProof/>
          <w:sz w:val="21"/>
          <w:szCs w:val="21"/>
        </w:rPr>
        <w:t>都市区规划范围包括渝中区、大渡口区、江北区、南岸区、沙坪坝区、九龙坡区、北碚区、渝北区、巴南区九个行政区，面积</w:t>
      </w:r>
      <w:r w:rsidRPr="00AE26EA">
        <w:rPr>
          <w:rFonts w:ascii="Arial" w:hAnsi="Arial" w:cs="Arial"/>
          <w:noProof/>
          <w:sz w:val="21"/>
          <w:szCs w:val="21"/>
        </w:rPr>
        <w:t>5473</w:t>
      </w:r>
      <w:r w:rsidRPr="00AE26EA">
        <w:rPr>
          <w:rFonts w:ascii="Arial" w:hAnsi="Arial" w:cs="Arial"/>
          <w:noProof/>
          <w:sz w:val="21"/>
          <w:szCs w:val="21"/>
        </w:rPr>
        <w:t>平方千米。</w:t>
      </w:r>
    </w:p>
    <w:p w14:paraId="1ECCF63C" w14:textId="17A5D800" w:rsidR="00177BFC" w:rsidRPr="00F569A2" w:rsidRDefault="00AE26EA" w:rsidP="00F569A2">
      <w:pPr>
        <w:pStyle w:val="af1"/>
        <w:widowControl w:val="0"/>
        <w:numPr>
          <w:ilvl w:val="0"/>
          <w:numId w:val="18"/>
        </w:numPr>
        <w:snapToGrid w:val="0"/>
        <w:spacing w:line="480" w:lineRule="auto"/>
        <w:ind w:firstLineChars="0"/>
        <w:jc w:val="both"/>
        <w:rPr>
          <w:rFonts w:ascii="Arial" w:hAnsi="Arial" w:cs="Arial"/>
          <w:bCs/>
          <w:sz w:val="21"/>
          <w:szCs w:val="21"/>
        </w:rPr>
      </w:pPr>
      <w:r w:rsidRPr="00AE26EA">
        <w:rPr>
          <w:rFonts w:ascii="Arial" w:hAnsi="Arial" w:cs="Arial" w:hint="eastAsia"/>
          <w:bCs/>
          <w:sz w:val="21"/>
          <w:szCs w:val="21"/>
        </w:rPr>
        <w:t>城市性质、发展目标</w:t>
      </w:r>
    </w:p>
    <w:p w14:paraId="1355F990" w14:textId="3253FDD3" w:rsidR="00AE26EA" w:rsidRPr="00AE26EA" w:rsidRDefault="00AE26EA" w:rsidP="00AE26EA">
      <w:pPr>
        <w:pStyle w:val="af1"/>
        <w:widowControl w:val="0"/>
        <w:snapToGrid w:val="0"/>
        <w:spacing w:line="480" w:lineRule="auto"/>
        <w:ind w:left="420" w:firstLineChars="0" w:firstLine="0"/>
        <w:jc w:val="both"/>
        <w:rPr>
          <w:rFonts w:ascii="Arial" w:hAnsi="Arial" w:cs="Arial"/>
          <w:color w:val="000000" w:themeColor="text1"/>
          <w:sz w:val="21"/>
          <w:szCs w:val="21"/>
        </w:rPr>
      </w:pPr>
      <w:bookmarkStart w:id="60" w:name="_Toc41488724"/>
      <w:r w:rsidRPr="00AE26EA">
        <w:rPr>
          <w:rFonts w:ascii="Arial" w:hAnsi="Arial" w:cs="Arial" w:hint="eastAsia"/>
          <w:color w:val="000000" w:themeColor="text1"/>
          <w:sz w:val="21"/>
          <w:szCs w:val="21"/>
        </w:rPr>
        <w:t>（</w:t>
      </w:r>
      <w:r>
        <w:rPr>
          <w:rFonts w:ascii="Arial" w:hAnsi="Arial" w:cs="Arial" w:hint="eastAsia"/>
          <w:color w:val="000000" w:themeColor="text1"/>
          <w:sz w:val="21"/>
          <w:szCs w:val="21"/>
        </w:rPr>
        <w:t>一</w:t>
      </w:r>
      <w:r w:rsidRPr="00AE26EA">
        <w:rPr>
          <w:rFonts w:ascii="Arial" w:hAnsi="Arial" w:cs="Arial" w:hint="eastAsia"/>
          <w:color w:val="000000" w:themeColor="text1"/>
          <w:sz w:val="21"/>
          <w:szCs w:val="21"/>
        </w:rPr>
        <w:t>）城市性质</w:t>
      </w:r>
    </w:p>
    <w:p w14:paraId="6453BE5C" w14:textId="77777777" w:rsidR="00AE26EA" w:rsidRPr="00AE26EA" w:rsidRDefault="00AE26EA" w:rsidP="00AE26EA">
      <w:pPr>
        <w:pStyle w:val="ab"/>
        <w:shd w:val="clear" w:color="auto" w:fill="FFFFFF"/>
        <w:spacing w:before="0" w:beforeAutospacing="0" w:after="0" w:afterAutospacing="0" w:line="480" w:lineRule="auto"/>
        <w:ind w:firstLineChars="200" w:firstLine="420"/>
        <w:jc w:val="both"/>
        <w:rPr>
          <w:rFonts w:ascii="Arial" w:hAnsi="Arial" w:cs="Arial"/>
          <w:color w:val="000000" w:themeColor="text1"/>
          <w:sz w:val="21"/>
          <w:szCs w:val="21"/>
        </w:rPr>
      </w:pPr>
      <w:r w:rsidRPr="00AE26EA">
        <w:rPr>
          <w:rFonts w:ascii="Arial" w:hAnsi="Arial" w:cs="Arial" w:hint="eastAsia"/>
          <w:color w:val="000000" w:themeColor="text1"/>
          <w:sz w:val="21"/>
          <w:szCs w:val="21"/>
        </w:rPr>
        <w:t>重庆是我国重要的中心城市，国家历史文化名城，长江上游地区的经济中心，国家重要的现代制造业基地，西南地区综合交通枢纽。</w:t>
      </w:r>
    </w:p>
    <w:p w14:paraId="7BBAC056" w14:textId="74F5FAF4" w:rsidR="00AE26EA" w:rsidRPr="00AE26EA" w:rsidRDefault="00AE26EA" w:rsidP="00AE26EA">
      <w:pPr>
        <w:pStyle w:val="af1"/>
        <w:widowControl w:val="0"/>
        <w:snapToGrid w:val="0"/>
        <w:spacing w:line="480" w:lineRule="auto"/>
        <w:ind w:left="420" w:firstLineChars="0" w:firstLine="0"/>
        <w:jc w:val="both"/>
        <w:rPr>
          <w:rFonts w:ascii="Arial" w:hAnsi="Arial" w:cs="Arial"/>
          <w:color w:val="000000" w:themeColor="text1"/>
          <w:sz w:val="21"/>
          <w:szCs w:val="21"/>
        </w:rPr>
      </w:pPr>
      <w:r w:rsidRPr="00AE26EA">
        <w:rPr>
          <w:rFonts w:ascii="Arial" w:hAnsi="Arial" w:cs="Arial" w:hint="eastAsia"/>
          <w:color w:val="000000" w:themeColor="text1"/>
          <w:sz w:val="21"/>
          <w:szCs w:val="21"/>
        </w:rPr>
        <w:t>（</w:t>
      </w:r>
      <w:r>
        <w:rPr>
          <w:rFonts w:ascii="Arial" w:hAnsi="Arial" w:cs="Arial" w:hint="eastAsia"/>
          <w:color w:val="000000" w:themeColor="text1"/>
          <w:sz w:val="21"/>
          <w:szCs w:val="21"/>
        </w:rPr>
        <w:t>二</w:t>
      </w:r>
      <w:r w:rsidRPr="00AE26EA">
        <w:rPr>
          <w:rFonts w:ascii="Arial" w:hAnsi="Arial" w:cs="Arial" w:hint="eastAsia"/>
          <w:color w:val="000000" w:themeColor="text1"/>
          <w:sz w:val="21"/>
          <w:szCs w:val="21"/>
        </w:rPr>
        <w:t>）发展目标</w:t>
      </w:r>
    </w:p>
    <w:p w14:paraId="3425A3A9" w14:textId="77777777" w:rsidR="00AE26EA" w:rsidRDefault="00AE26EA" w:rsidP="00AE26EA">
      <w:pPr>
        <w:pStyle w:val="ab"/>
        <w:shd w:val="clear" w:color="auto" w:fill="FFFFFF"/>
        <w:spacing w:before="0" w:beforeAutospacing="0" w:after="0" w:afterAutospacing="0" w:line="480" w:lineRule="auto"/>
        <w:ind w:firstLineChars="200" w:firstLine="420"/>
        <w:jc w:val="both"/>
        <w:rPr>
          <w:rFonts w:ascii="Arial" w:hAnsi="Arial" w:cs="Arial"/>
          <w:color w:val="000000" w:themeColor="text1"/>
          <w:sz w:val="21"/>
          <w:szCs w:val="21"/>
        </w:rPr>
      </w:pPr>
      <w:r w:rsidRPr="00AE26EA">
        <w:rPr>
          <w:rFonts w:ascii="Arial" w:hAnsi="Arial" w:cs="Arial" w:hint="eastAsia"/>
          <w:color w:val="000000" w:themeColor="text1"/>
          <w:sz w:val="21"/>
          <w:szCs w:val="21"/>
        </w:rPr>
        <w:t>全面落实科学发展观，紧紧抓住国家实施西部大开发战略和老工业基地振兴战略等机遇，把重庆加快建成西部地区的重要增长极、长江上游地区的经济中心、城乡统筹发展的直辖市，在西部地区率先实现建设全面小康社会的目标。</w:t>
      </w:r>
    </w:p>
    <w:p w14:paraId="0F0E4FF5" w14:textId="45A5D236" w:rsidR="00AE26EA" w:rsidRPr="00AE26EA" w:rsidRDefault="00AE26EA" w:rsidP="00AE26EA">
      <w:pPr>
        <w:pStyle w:val="af1"/>
        <w:widowControl w:val="0"/>
        <w:numPr>
          <w:ilvl w:val="0"/>
          <w:numId w:val="18"/>
        </w:numPr>
        <w:snapToGrid w:val="0"/>
        <w:spacing w:line="480" w:lineRule="auto"/>
        <w:ind w:firstLineChars="0"/>
        <w:jc w:val="both"/>
        <w:rPr>
          <w:rFonts w:ascii="Arial" w:hAnsi="Arial" w:cs="Arial"/>
          <w:color w:val="000000" w:themeColor="text1"/>
          <w:sz w:val="21"/>
          <w:szCs w:val="21"/>
        </w:rPr>
      </w:pPr>
      <w:r w:rsidRPr="00230326">
        <w:rPr>
          <w:noProof/>
        </w:rPr>
        <w:drawing>
          <wp:anchor distT="0" distB="0" distL="114300" distR="114300" simplePos="0" relativeHeight="251657216" behindDoc="0" locked="0" layoutInCell="1" allowOverlap="1" wp14:anchorId="0E631931" wp14:editId="22D43F33">
            <wp:simplePos x="0" y="0"/>
            <wp:positionH relativeFrom="column">
              <wp:posOffset>2814320</wp:posOffset>
            </wp:positionH>
            <wp:positionV relativeFrom="paragraph">
              <wp:posOffset>218440</wp:posOffset>
            </wp:positionV>
            <wp:extent cx="3154045" cy="2484120"/>
            <wp:effectExtent l="0" t="0" r="8255" b="0"/>
            <wp:wrapSquare wrapText="bothSides"/>
            <wp:docPr id="5168" name="图片 5168" descr="C:\Users\ADMINI~1\AppData\Local\Temp\16149204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1614920422(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54045"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26EA">
        <w:rPr>
          <w:rFonts w:ascii="Arial" w:hAnsi="Arial" w:cs="Arial" w:hint="eastAsia"/>
          <w:color w:val="000000" w:themeColor="text1"/>
          <w:sz w:val="21"/>
          <w:szCs w:val="21"/>
        </w:rPr>
        <w:t>市域城镇体系规划</w:t>
      </w:r>
    </w:p>
    <w:p w14:paraId="331E201A" w14:textId="56292FC5" w:rsidR="00AE26EA" w:rsidRPr="00AE26EA" w:rsidRDefault="00AE26EA" w:rsidP="00143087">
      <w:pPr>
        <w:pStyle w:val="af1"/>
        <w:widowControl w:val="0"/>
        <w:snapToGrid w:val="0"/>
        <w:spacing w:line="480" w:lineRule="auto"/>
        <w:ind w:left="420" w:firstLineChars="0" w:firstLine="0"/>
        <w:jc w:val="both"/>
        <w:rPr>
          <w:rFonts w:ascii="Arial" w:hAnsi="Arial" w:cs="Arial"/>
          <w:color w:val="000000" w:themeColor="text1"/>
          <w:sz w:val="21"/>
          <w:szCs w:val="21"/>
        </w:rPr>
      </w:pPr>
      <w:r w:rsidRPr="00AE26EA">
        <w:rPr>
          <w:rFonts w:ascii="Arial" w:hAnsi="Arial" w:cs="Arial" w:hint="eastAsia"/>
          <w:color w:val="000000" w:themeColor="text1"/>
          <w:sz w:val="21"/>
          <w:szCs w:val="21"/>
        </w:rPr>
        <w:t>（</w:t>
      </w:r>
      <w:r w:rsidR="00143087">
        <w:rPr>
          <w:rFonts w:ascii="Arial" w:hAnsi="Arial" w:cs="Arial" w:hint="eastAsia"/>
          <w:color w:val="000000" w:themeColor="text1"/>
          <w:sz w:val="21"/>
          <w:szCs w:val="21"/>
        </w:rPr>
        <w:t>一</w:t>
      </w:r>
      <w:r w:rsidRPr="00AE26EA">
        <w:rPr>
          <w:rFonts w:ascii="Arial" w:hAnsi="Arial" w:cs="Arial" w:hint="eastAsia"/>
          <w:color w:val="000000" w:themeColor="text1"/>
          <w:sz w:val="21"/>
          <w:szCs w:val="21"/>
        </w:rPr>
        <w:t>）城镇化发展方针</w:t>
      </w:r>
    </w:p>
    <w:p w14:paraId="25C264D5"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坚持分类指导原则，着力建设都市区，加快培育大城市和区域性中心城市，重点发展中小城市和有条件的建制镇，推进城镇协调、可持续发展。</w:t>
      </w:r>
    </w:p>
    <w:p w14:paraId="2DA2FB9F" w14:textId="6552D28B" w:rsidR="00AE26EA" w:rsidRPr="00AE26EA" w:rsidRDefault="00AE26EA" w:rsidP="00143087">
      <w:pPr>
        <w:pStyle w:val="af1"/>
        <w:widowControl w:val="0"/>
        <w:snapToGrid w:val="0"/>
        <w:spacing w:line="480" w:lineRule="auto"/>
        <w:ind w:left="420" w:firstLineChars="0" w:firstLine="0"/>
        <w:jc w:val="both"/>
        <w:rPr>
          <w:rFonts w:ascii="Arial" w:hAnsi="Arial" w:cs="Arial"/>
          <w:color w:val="000000" w:themeColor="text1"/>
          <w:sz w:val="21"/>
          <w:szCs w:val="21"/>
        </w:rPr>
      </w:pPr>
      <w:r w:rsidRPr="00AE26EA">
        <w:rPr>
          <w:rFonts w:ascii="Arial" w:hAnsi="Arial" w:cs="Arial" w:hint="eastAsia"/>
          <w:color w:val="000000" w:themeColor="text1"/>
          <w:sz w:val="21"/>
          <w:szCs w:val="21"/>
        </w:rPr>
        <w:t>（</w:t>
      </w:r>
      <w:r w:rsidR="00143087">
        <w:rPr>
          <w:rFonts w:ascii="Arial" w:hAnsi="Arial" w:cs="Arial" w:hint="eastAsia"/>
          <w:color w:val="000000" w:themeColor="text1"/>
          <w:sz w:val="21"/>
          <w:szCs w:val="21"/>
        </w:rPr>
        <w:t>二</w:t>
      </w:r>
      <w:r w:rsidRPr="00AE26EA">
        <w:rPr>
          <w:rFonts w:ascii="Arial" w:hAnsi="Arial" w:cs="Arial" w:hint="eastAsia"/>
          <w:color w:val="000000" w:themeColor="text1"/>
          <w:sz w:val="21"/>
          <w:szCs w:val="21"/>
        </w:rPr>
        <w:t>）人口与城镇化水平</w:t>
      </w:r>
    </w:p>
    <w:p w14:paraId="609BDE19"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规划至</w:t>
      </w:r>
      <w:r w:rsidRPr="007D3EA2">
        <w:rPr>
          <w:rFonts w:ascii="Arial" w:hAnsi="Arial" w:cs="Arial"/>
          <w:color w:val="000000" w:themeColor="text1"/>
          <w:sz w:val="21"/>
          <w:szCs w:val="21"/>
        </w:rPr>
        <w:t>2010</w:t>
      </w:r>
      <w:r w:rsidRPr="007D3EA2">
        <w:rPr>
          <w:rFonts w:ascii="Arial" w:hAnsi="Arial" w:cs="Arial"/>
          <w:color w:val="000000" w:themeColor="text1"/>
          <w:sz w:val="21"/>
          <w:szCs w:val="21"/>
        </w:rPr>
        <w:t>年，全市总人口</w:t>
      </w:r>
      <w:r w:rsidRPr="007D3EA2">
        <w:rPr>
          <w:rFonts w:ascii="Arial" w:hAnsi="Arial" w:cs="Arial"/>
          <w:color w:val="000000" w:themeColor="text1"/>
          <w:sz w:val="21"/>
          <w:szCs w:val="21"/>
        </w:rPr>
        <w:t>3000</w:t>
      </w:r>
      <w:r w:rsidRPr="007D3EA2">
        <w:rPr>
          <w:rFonts w:ascii="Arial" w:hAnsi="Arial" w:cs="Arial"/>
          <w:color w:val="000000" w:themeColor="text1"/>
          <w:sz w:val="21"/>
          <w:szCs w:val="21"/>
        </w:rPr>
        <w:t>万人，城镇人口</w:t>
      </w:r>
      <w:r w:rsidRPr="007D3EA2">
        <w:rPr>
          <w:rFonts w:ascii="Arial" w:hAnsi="Arial" w:cs="Arial"/>
          <w:color w:val="000000" w:themeColor="text1"/>
          <w:sz w:val="21"/>
          <w:szCs w:val="21"/>
        </w:rPr>
        <w:t>1615</w:t>
      </w:r>
      <w:r w:rsidRPr="007D3EA2">
        <w:rPr>
          <w:rFonts w:ascii="Arial" w:hAnsi="Arial" w:cs="Arial"/>
          <w:color w:val="000000" w:themeColor="text1"/>
          <w:sz w:val="21"/>
          <w:szCs w:val="21"/>
        </w:rPr>
        <w:t>万人，城镇化水平达到</w:t>
      </w:r>
      <w:r w:rsidRPr="007D3EA2">
        <w:rPr>
          <w:rFonts w:ascii="Arial" w:hAnsi="Arial" w:cs="Arial"/>
          <w:color w:val="000000" w:themeColor="text1"/>
          <w:sz w:val="21"/>
          <w:szCs w:val="21"/>
        </w:rPr>
        <w:t>53.8%</w:t>
      </w:r>
      <w:r w:rsidRPr="007D3EA2">
        <w:rPr>
          <w:rFonts w:ascii="Arial" w:hAnsi="Arial" w:cs="Arial"/>
          <w:color w:val="000000" w:themeColor="text1"/>
          <w:sz w:val="21"/>
          <w:szCs w:val="21"/>
        </w:rPr>
        <w:t>；至</w:t>
      </w:r>
      <w:r w:rsidRPr="007D3EA2">
        <w:rPr>
          <w:rFonts w:ascii="Arial" w:hAnsi="Arial" w:cs="Arial"/>
          <w:color w:val="000000" w:themeColor="text1"/>
          <w:sz w:val="21"/>
          <w:szCs w:val="21"/>
        </w:rPr>
        <w:t>2020</w:t>
      </w:r>
      <w:r w:rsidRPr="007D3EA2">
        <w:rPr>
          <w:rFonts w:ascii="Arial" w:hAnsi="Arial" w:cs="Arial"/>
          <w:color w:val="000000" w:themeColor="text1"/>
          <w:sz w:val="21"/>
          <w:szCs w:val="21"/>
        </w:rPr>
        <w:t>年，总人口</w:t>
      </w:r>
      <w:r w:rsidRPr="007D3EA2">
        <w:rPr>
          <w:rFonts w:ascii="Arial" w:hAnsi="Arial" w:cs="Arial"/>
          <w:color w:val="000000" w:themeColor="text1"/>
          <w:sz w:val="21"/>
          <w:szCs w:val="21"/>
        </w:rPr>
        <w:t>3100</w:t>
      </w:r>
      <w:r w:rsidRPr="007D3EA2">
        <w:rPr>
          <w:rFonts w:ascii="Arial" w:hAnsi="Arial" w:cs="Arial"/>
          <w:color w:val="000000" w:themeColor="text1"/>
          <w:sz w:val="21"/>
          <w:szCs w:val="21"/>
        </w:rPr>
        <w:t>万人，城镇人口</w:t>
      </w:r>
      <w:r w:rsidRPr="007D3EA2">
        <w:rPr>
          <w:rFonts w:ascii="Arial" w:hAnsi="Arial" w:cs="Arial"/>
          <w:color w:val="000000" w:themeColor="text1"/>
          <w:sz w:val="21"/>
          <w:szCs w:val="21"/>
        </w:rPr>
        <w:t>2160</w:t>
      </w:r>
      <w:r w:rsidRPr="007D3EA2">
        <w:rPr>
          <w:rFonts w:ascii="Arial" w:hAnsi="Arial" w:cs="Arial"/>
          <w:color w:val="000000" w:themeColor="text1"/>
          <w:sz w:val="21"/>
          <w:szCs w:val="21"/>
        </w:rPr>
        <w:t>万人，城镇化水平达到</w:t>
      </w:r>
      <w:r w:rsidRPr="007D3EA2">
        <w:rPr>
          <w:rFonts w:ascii="Arial" w:hAnsi="Arial" w:cs="Arial"/>
          <w:color w:val="000000" w:themeColor="text1"/>
          <w:sz w:val="21"/>
          <w:szCs w:val="21"/>
        </w:rPr>
        <w:t>70%</w:t>
      </w:r>
      <w:r w:rsidRPr="007D3EA2">
        <w:rPr>
          <w:rFonts w:ascii="Arial" w:hAnsi="Arial" w:cs="Arial"/>
          <w:color w:val="000000" w:themeColor="text1"/>
          <w:sz w:val="21"/>
          <w:szCs w:val="21"/>
        </w:rPr>
        <w:t>左右。</w:t>
      </w:r>
    </w:p>
    <w:p w14:paraId="56A44F08" w14:textId="59099817" w:rsidR="00AE26EA" w:rsidRPr="00AE26EA" w:rsidRDefault="00AE26EA" w:rsidP="00143087">
      <w:pPr>
        <w:pStyle w:val="af1"/>
        <w:widowControl w:val="0"/>
        <w:snapToGrid w:val="0"/>
        <w:spacing w:line="480" w:lineRule="auto"/>
        <w:ind w:left="420" w:firstLineChars="0" w:firstLine="0"/>
        <w:jc w:val="both"/>
        <w:rPr>
          <w:rFonts w:ascii="Arial" w:hAnsi="Arial" w:cs="Arial"/>
          <w:color w:val="000000" w:themeColor="text1"/>
          <w:sz w:val="21"/>
          <w:szCs w:val="21"/>
        </w:rPr>
      </w:pPr>
      <w:r w:rsidRPr="00AE26EA">
        <w:rPr>
          <w:rFonts w:ascii="Arial" w:hAnsi="Arial" w:cs="Arial" w:hint="eastAsia"/>
          <w:color w:val="000000" w:themeColor="text1"/>
          <w:sz w:val="21"/>
          <w:szCs w:val="21"/>
        </w:rPr>
        <w:t>（</w:t>
      </w:r>
      <w:r w:rsidR="00143087">
        <w:rPr>
          <w:rFonts w:ascii="Arial" w:hAnsi="Arial" w:cs="Arial" w:hint="eastAsia"/>
          <w:color w:val="000000" w:themeColor="text1"/>
          <w:sz w:val="21"/>
          <w:szCs w:val="21"/>
        </w:rPr>
        <w:t>三</w:t>
      </w:r>
      <w:r w:rsidRPr="00AE26EA">
        <w:rPr>
          <w:rFonts w:ascii="Arial" w:hAnsi="Arial" w:cs="Arial" w:hint="eastAsia"/>
          <w:color w:val="000000" w:themeColor="text1"/>
          <w:sz w:val="21"/>
          <w:szCs w:val="21"/>
        </w:rPr>
        <w:t>）区域协调发展</w:t>
      </w:r>
    </w:p>
    <w:p w14:paraId="7878B999" w14:textId="020242F6"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color w:val="000000" w:themeColor="text1"/>
          <w:sz w:val="21"/>
          <w:szCs w:val="21"/>
        </w:rPr>
        <w:t>市内三大区域协调发展</w:t>
      </w:r>
    </w:p>
    <w:p w14:paraId="4A751EAA"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lastRenderedPageBreak/>
        <w:t>构建“一圈两翼”的区域空间结构，即以都市区为中心的一小时经济圈，以万州为中心的三峡库区核心地带为渝东北翼，以黔江为中心的乌江流域和武陵山区为渝东南翼。分别发挥三大区域各自的优势，取长补短，争创特色，实现错位发展：</w:t>
      </w:r>
      <w:proofErr w:type="gramStart"/>
      <w:r w:rsidRPr="007D3EA2">
        <w:rPr>
          <w:rFonts w:ascii="Arial" w:hAnsi="Arial" w:cs="Arial" w:hint="eastAsia"/>
          <w:color w:val="000000" w:themeColor="text1"/>
          <w:sz w:val="21"/>
          <w:szCs w:val="21"/>
        </w:rPr>
        <w:t>渝</w:t>
      </w:r>
      <w:proofErr w:type="gramEnd"/>
      <w:r w:rsidRPr="007D3EA2">
        <w:rPr>
          <w:rFonts w:ascii="Arial" w:hAnsi="Arial" w:cs="Arial" w:hint="eastAsia"/>
          <w:color w:val="000000" w:themeColor="text1"/>
          <w:sz w:val="21"/>
          <w:szCs w:val="21"/>
        </w:rPr>
        <w:t>东南和</w:t>
      </w:r>
      <w:proofErr w:type="gramStart"/>
      <w:r w:rsidRPr="007D3EA2">
        <w:rPr>
          <w:rFonts w:ascii="Arial" w:hAnsi="Arial" w:cs="Arial" w:hint="eastAsia"/>
          <w:color w:val="000000" w:themeColor="text1"/>
          <w:sz w:val="21"/>
          <w:szCs w:val="21"/>
        </w:rPr>
        <w:t>渝东北</w:t>
      </w:r>
      <w:proofErr w:type="gramEnd"/>
      <w:r w:rsidRPr="007D3EA2">
        <w:rPr>
          <w:rFonts w:ascii="Arial" w:hAnsi="Arial" w:cs="Arial" w:hint="eastAsia"/>
          <w:color w:val="000000" w:themeColor="text1"/>
          <w:sz w:val="21"/>
          <w:szCs w:val="21"/>
        </w:rPr>
        <w:t>两翼地区实施生态移民和加快剩余劳动力转移；依托一小时经济圈带动</w:t>
      </w:r>
      <w:proofErr w:type="gramStart"/>
      <w:r w:rsidRPr="007D3EA2">
        <w:rPr>
          <w:rFonts w:ascii="Arial" w:hAnsi="Arial" w:cs="Arial" w:hint="eastAsia"/>
          <w:color w:val="000000" w:themeColor="text1"/>
          <w:sz w:val="21"/>
          <w:szCs w:val="21"/>
        </w:rPr>
        <w:t>渝</w:t>
      </w:r>
      <w:proofErr w:type="gramEnd"/>
      <w:r w:rsidRPr="007D3EA2">
        <w:rPr>
          <w:rFonts w:ascii="Arial" w:hAnsi="Arial" w:cs="Arial" w:hint="eastAsia"/>
          <w:color w:val="000000" w:themeColor="text1"/>
          <w:sz w:val="21"/>
          <w:szCs w:val="21"/>
        </w:rPr>
        <w:t>东南和</w:t>
      </w:r>
      <w:proofErr w:type="gramStart"/>
      <w:r w:rsidRPr="007D3EA2">
        <w:rPr>
          <w:rFonts w:ascii="Arial" w:hAnsi="Arial" w:cs="Arial" w:hint="eastAsia"/>
          <w:color w:val="000000" w:themeColor="text1"/>
          <w:sz w:val="21"/>
          <w:szCs w:val="21"/>
        </w:rPr>
        <w:t>渝东北</w:t>
      </w:r>
      <w:proofErr w:type="gramEnd"/>
      <w:r w:rsidRPr="007D3EA2">
        <w:rPr>
          <w:rFonts w:ascii="Arial" w:hAnsi="Arial" w:cs="Arial" w:hint="eastAsia"/>
          <w:color w:val="000000" w:themeColor="text1"/>
          <w:sz w:val="21"/>
          <w:szCs w:val="21"/>
        </w:rPr>
        <w:t>两翼地区发展，逐步</w:t>
      </w:r>
      <w:proofErr w:type="gramStart"/>
      <w:r w:rsidRPr="007D3EA2">
        <w:rPr>
          <w:rFonts w:ascii="Arial" w:hAnsi="Arial" w:cs="Arial" w:hint="eastAsia"/>
          <w:color w:val="000000" w:themeColor="text1"/>
          <w:sz w:val="21"/>
          <w:szCs w:val="21"/>
        </w:rPr>
        <w:t>缩小市</w:t>
      </w:r>
      <w:proofErr w:type="gramEnd"/>
      <w:r w:rsidRPr="007D3EA2">
        <w:rPr>
          <w:rFonts w:ascii="Arial" w:hAnsi="Arial" w:cs="Arial" w:hint="eastAsia"/>
          <w:color w:val="000000" w:themeColor="text1"/>
          <w:sz w:val="21"/>
          <w:szCs w:val="21"/>
        </w:rPr>
        <w:t>域的城乡差距和区域差距，形成大城市带大农村的整体推进格局。</w:t>
      </w:r>
    </w:p>
    <w:p w14:paraId="0A2631CF" w14:textId="6967DCB9" w:rsidR="00AE26EA" w:rsidRPr="007D3EA2" w:rsidRDefault="00AE26EA" w:rsidP="007D3EA2">
      <w:pPr>
        <w:pStyle w:val="af1"/>
        <w:widowControl w:val="0"/>
        <w:numPr>
          <w:ilvl w:val="0"/>
          <w:numId w:val="19"/>
        </w:numPr>
        <w:snapToGrid w:val="0"/>
        <w:spacing w:line="480" w:lineRule="auto"/>
        <w:ind w:firstLineChars="0"/>
        <w:jc w:val="both"/>
        <w:rPr>
          <w:rFonts w:ascii="Arial" w:hAnsi="Arial" w:cs="Arial"/>
          <w:color w:val="000000" w:themeColor="text1"/>
          <w:sz w:val="21"/>
          <w:szCs w:val="21"/>
        </w:rPr>
      </w:pPr>
      <w:r w:rsidRPr="00230326">
        <w:rPr>
          <w:noProof/>
        </w:rPr>
        <w:drawing>
          <wp:anchor distT="0" distB="0" distL="114300" distR="114300" simplePos="0" relativeHeight="251659264" behindDoc="0" locked="0" layoutInCell="1" allowOverlap="1" wp14:anchorId="0A41B311" wp14:editId="157F568A">
            <wp:simplePos x="0" y="0"/>
            <wp:positionH relativeFrom="column">
              <wp:posOffset>3720465</wp:posOffset>
            </wp:positionH>
            <wp:positionV relativeFrom="paragraph">
              <wp:posOffset>53975</wp:posOffset>
            </wp:positionV>
            <wp:extent cx="2025650" cy="2958465"/>
            <wp:effectExtent l="0" t="0" r="0" b="0"/>
            <wp:wrapSquare wrapText="bothSides"/>
            <wp:docPr id="5170" name="图片 5170" descr="C:\Users\ADMINI~1\AppData\Local\Temp\16149205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1614920517(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25650" cy="295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EA2">
        <w:rPr>
          <w:rFonts w:ascii="Arial" w:hAnsi="Arial" w:cs="Arial"/>
          <w:color w:val="000000" w:themeColor="text1"/>
          <w:sz w:val="21"/>
          <w:szCs w:val="21"/>
        </w:rPr>
        <w:t>一小时经济圈</w:t>
      </w:r>
    </w:p>
    <w:p w14:paraId="765181B3" w14:textId="77777777" w:rsidR="00AE26EA" w:rsidRPr="007D3EA2" w:rsidRDefault="00AE26EA" w:rsidP="007D3EA2">
      <w:pPr>
        <w:pStyle w:val="af1"/>
        <w:widowControl w:val="0"/>
        <w:snapToGrid w:val="0"/>
        <w:spacing w:line="480" w:lineRule="auto"/>
        <w:ind w:leftChars="44" w:left="106"/>
        <w:jc w:val="both"/>
        <w:rPr>
          <w:rFonts w:ascii="Arial" w:hAnsi="Arial" w:cs="Arial"/>
          <w:color w:val="000000" w:themeColor="text1"/>
          <w:sz w:val="21"/>
          <w:szCs w:val="21"/>
        </w:rPr>
      </w:pPr>
      <w:r w:rsidRPr="007D3EA2">
        <w:rPr>
          <w:rFonts w:ascii="Arial" w:hAnsi="Arial" w:cs="Arial" w:hint="eastAsia"/>
          <w:color w:val="000000" w:themeColor="text1"/>
          <w:sz w:val="21"/>
          <w:szCs w:val="21"/>
        </w:rPr>
        <w:t>一小时经济</w:t>
      </w:r>
      <w:proofErr w:type="gramStart"/>
      <w:r w:rsidRPr="007D3EA2">
        <w:rPr>
          <w:rFonts w:ascii="Arial" w:hAnsi="Arial" w:cs="Arial" w:hint="eastAsia"/>
          <w:color w:val="000000" w:themeColor="text1"/>
          <w:sz w:val="21"/>
          <w:szCs w:val="21"/>
        </w:rPr>
        <w:t>圈包括都</w:t>
      </w:r>
      <w:proofErr w:type="gramEnd"/>
      <w:r w:rsidRPr="007D3EA2">
        <w:rPr>
          <w:rFonts w:ascii="Arial" w:hAnsi="Arial" w:cs="Arial" w:hint="eastAsia"/>
          <w:color w:val="000000" w:themeColor="text1"/>
          <w:sz w:val="21"/>
          <w:szCs w:val="21"/>
        </w:rPr>
        <w:t>市区及涪陵、江津、合川、永川、长寿、綦江、大足、潼南、荣昌、铜梁、璧山、南川、万盛、双桥等</w:t>
      </w:r>
      <w:r w:rsidRPr="007D3EA2">
        <w:rPr>
          <w:rFonts w:ascii="Arial" w:hAnsi="Arial" w:cs="Arial"/>
          <w:color w:val="000000" w:themeColor="text1"/>
          <w:sz w:val="21"/>
          <w:szCs w:val="21"/>
        </w:rPr>
        <w:t>23</w:t>
      </w:r>
      <w:r w:rsidRPr="007D3EA2">
        <w:rPr>
          <w:rFonts w:ascii="Arial" w:hAnsi="Arial" w:cs="Arial"/>
          <w:color w:val="000000" w:themeColor="text1"/>
          <w:sz w:val="21"/>
          <w:szCs w:val="21"/>
        </w:rPr>
        <w:t>个区县，面积</w:t>
      </w:r>
      <w:r w:rsidRPr="007D3EA2">
        <w:rPr>
          <w:rFonts w:ascii="Arial" w:hAnsi="Arial" w:cs="Arial"/>
          <w:color w:val="000000" w:themeColor="text1"/>
          <w:sz w:val="21"/>
          <w:szCs w:val="21"/>
        </w:rPr>
        <w:t>2.87</w:t>
      </w:r>
      <w:r w:rsidRPr="007D3EA2">
        <w:rPr>
          <w:rFonts w:ascii="Arial" w:hAnsi="Arial" w:cs="Arial"/>
          <w:color w:val="000000" w:themeColor="text1"/>
          <w:sz w:val="21"/>
          <w:szCs w:val="21"/>
        </w:rPr>
        <w:t>万平方千米。依托长江水系和铁路、高速公路、机场等一体化综合交通网络，形成网络型、开放式的区域空间结构和城镇布局体系。</w:t>
      </w:r>
    </w:p>
    <w:p w14:paraId="2FE9B660" w14:textId="71EE84A8" w:rsidR="00AE26EA" w:rsidRPr="007D3EA2" w:rsidRDefault="00AE26EA" w:rsidP="007D3EA2">
      <w:pPr>
        <w:pStyle w:val="af1"/>
        <w:widowControl w:val="0"/>
        <w:numPr>
          <w:ilvl w:val="0"/>
          <w:numId w:val="19"/>
        </w:numPr>
        <w:snapToGrid w:val="0"/>
        <w:spacing w:line="480" w:lineRule="auto"/>
        <w:ind w:firstLineChars="0"/>
        <w:jc w:val="both"/>
        <w:rPr>
          <w:rFonts w:ascii="Arial" w:hAnsi="Arial" w:cs="Arial"/>
          <w:color w:val="000000" w:themeColor="text1"/>
          <w:sz w:val="21"/>
          <w:szCs w:val="21"/>
        </w:rPr>
      </w:pPr>
      <w:r w:rsidRPr="007D3EA2">
        <w:rPr>
          <w:rFonts w:ascii="Arial" w:hAnsi="Arial" w:cs="Arial"/>
          <w:color w:val="000000" w:themeColor="text1"/>
          <w:sz w:val="21"/>
          <w:szCs w:val="21"/>
        </w:rPr>
        <w:t>东北部地区</w:t>
      </w:r>
    </w:p>
    <w:p w14:paraId="34064E94" w14:textId="04F1CF30" w:rsidR="00AE26EA" w:rsidRPr="007D3EA2" w:rsidRDefault="00AE26EA" w:rsidP="007D3EA2">
      <w:pPr>
        <w:pStyle w:val="af1"/>
        <w:widowControl w:val="0"/>
        <w:snapToGrid w:val="0"/>
        <w:spacing w:line="480" w:lineRule="auto"/>
        <w:ind w:leftChars="44" w:left="106" w:firstLineChars="150" w:firstLine="315"/>
        <w:jc w:val="both"/>
        <w:rPr>
          <w:rFonts w:ascii="Arial" w:hAnsi="Arial" w:cs="Arial"/>
          <w:color w:val="000000" w:themeColor="text1"/>
          <w:sz w:val="21"/>
          <w:szCs w:val="21"/>
        </w:rPr>
      </w:pPr>
      <w:r w:rsidRPr="007D3EA2">
        <w:rPr>
          <w:rFonts w:ascii="Arial" w:hAnsi="Arial" w:cs="Arial" w:hint="eastAsia"/>
          <w:color w:val="000000" w:themeColor="text1"/>
          <w:sz w:val="21"/>
          <w:szCs w:val="21"/>
        </w:rPr>
        <w:t>东北部地区包括万州、开县、垫江、丰都、忠县、云阳、奉节、梁平、巫山、巫溪、城口等</w:t>
      </w:r>
      <w:r w:rsidRPr="007D3EA2">
        <w:rPr>
          <w:rFonts w:ascii="Arial" w:hAnsi="Arial" w:cs="Arial"/>
          <w:color w:val="000000" w:themeColor="text1"/>
          <w:sz w:val="21"/>
          <w:szCs w:val="21"/>
        </w:rPr>
        <w:t>11</w:t>
      </w:r>
      <w:r w:rsidRPr="007D3EA2">
        <w:rPr>
          <w:rFonts w:ascii="Arial" w:hAnsi="Arial" w:cs="Arial"/>
          <w:color w:val="000000" w:themeColor="text1"/>
          <w:sz w:val="21"/>
          <w:szCs w:val="21"/>
        </w:rPr>
        <w:t>个区县，面积</w:t>
      </w:r>
      <w:r w:rsidRPr="007D3EA2">
        <w:rPr>
          <w:rFonts w:ascii="Arial" w:hAnsi="Arial" w:cs="Arial"/>
          <w:color w:val="000000" w:themeColor="text1"/>
          <w:sz w:val="21"/>
          <w:szCs w:val="21"/>
        </w:rPr>
        <w:t>3.39</w:t>
      </w:r>
      <w:r w:rsidRPr="007D3EA2">
        <w:rPr>
          <w:rFonts w:ascii="Arial" w:hAnsi="Arial" w:cs="Arial"/>
          <w:color w:val="000000" w:themeColor="text1"/>
          <w:sz w:val="21"/>
          <w:szCs w:val="21"/>
        </w:rPr>
        <w:t>万平方千米。依托长江以及沿江铁路、高速公路构成的东北线城镇发展轴发展，形成以万州为核心，以开县、奉节为主要节点，其它城市和建制镇为基础的带状城镇发展区。</w:t>
      </w:r>
    </w:p>
    <w:p w14:paraId="7101451A" w14:textId="2168A423" w:rsidR="00AE26EA" w:rsidRPr="007D3EA2" w:rsidRDefault="00AE26EA" w:rsidP="007D3EA2">
      <w:pPr>
        <w:pStyle w:val="af1"/>
        <w:widowControl w:val="0"/>
        <w:numPr>
          <w:ilvl w:val="0"/>
          <w:numId w:val="19"/>
        </w:numPr>
        <w:snapToGrid w:val="0"/>
        <w:spacing w:line="480" w:lineRule="auto"/>
        <w:ind w:firstLineChars="0"/>
        <w:jc w:val="both"/>
        <w:rPr>
          <w:rFonts w:ascii="Arial" w:hAnsi="Arial" w:cs="Arial"/>
          <w:color w:val="000000" w:themeColor="text1"/>
          <w:sz w:val="21"/>
          <w:szCs w:val="21"/>
        </w:rPr>
      </w:pPr>
      <w:r w:rsidRPr="007D3EA2">
        <w:rPr>
          <w:rFonts w:ascii="Arial" w:hAnsi="Arial" w:cs="Arial"/>
          <w:color w:val="000000" w:themeColor="text1"/>
          <w:sz w:val="21"/>
          <w:szCs w:val="21"/>
        </w:rPr>
        <w:t>东南部地区</w:t>
      </w:r>
    </w:p>
    <w:p w14:paraId="58C4DF45" w14:textId="77777777" w:rsidR="00AE26EA" w:rsidRPr="007D3EA2" w:rsidRDefault="00AE26EA" w:rsidP="007D3EA2">
      <w:pPr>
        <w:pStyle w:val="af1"/>
        <w:widowControl w:val="0"/>
        <w:snapToGrid w:val="0"/>
        <w:spacing w:line="480" w:lineRule="auto"/>
        <w:ind w:leftChars="44" w:left="106"/>
        <w:jc w:val="both"/>
        <w:rPr>
          <w:rFonts w:ascii="Arial" w:hAnsi="Arial" w:cs="Arial"/>
          <w:color w:val="000000" w:themeColor="text1"/>
          <w:sz w:val="21"/>
          <w:szCs w:val="21"/>
        </w:rPr>
      </w:pPr>
      <w:r w:rsidRPr="007D3EA2">
        <w:rPr>
          <w:rFonts w:ascii="Arial" w:hAnsi="Arial" w:cs="Arial" w:hint="eastAsia"/>
          <w:color w:val="000000" w:themeColor="text1"/>
          <w:sz w:val="21"/>
          <w:szCs w:val="21"/>
        </w:rPr>
        <w:t>东南部地区包括黔江、秀山、酉阳、石柱、彭水、武隆等</w:t>
      </w:r>
      <w:r w:rsidRPr="007D3EA2">
        <w:rPr>
          <w:rFonts w:ascii="Arial" w:hAnsi="Arial" w:cs="Arial"/>
          <w:color w:val="000000" w:themeColor="text1"/>
          <w:sz w:val="21"/>
          <w:szCs w:val="21"/>
        </w:rPr>
        <w:t>6</w:t>
      </w:r>
      <w:r w:rsidRPr="007D3EA2">
        <w:rPr>
          <w:rFonts w:ascii="Arial" w:hAnsi="Arial" w:cs="Arial"/>
          <w:color w:val="000000" w:themeColor="text1"/>
          <w:sz w:val="21"/>
          <w:szCs w:val="21"/>
        </w:rPr>
        <w:t>个区县（自治县），面积</w:t>
      </w:r>
      <w:r w:rsidRPr="007D3EA2">
        <w:rPr>
          <w:rFonts w:ascii="Arial" w:hAnsi="Arial" w:cs="Arial"/>
          <w:color w:val="000000" w:themeColor="text1"/>
          <w:sz w:val="21"/>
          <w:szCs w:val="21"/>
        </w:rPr>
        <w:t>1.98</w:t>
      </w:r>
      <w:r w:rsidRPr="007D3EA2">
        <w:rPr>
          <w:rFonts w:ascii="Arial" w:hAnsi="Arial" w:cs="Arial"/>
          <w:color w:val="000000" w:themeColor="text1"/>
          <w:sz w:val="21"/>
          <w:szCs w:val="21"/>
        </w:rPr>
        <w:t>万平方千米。依托乌江和</w:t>
      </w:r>
      <w:proofErr w:type="gramStart"/>
      <w:r w:rsidRPr="007D3EA2">
        <w:rPr>
          <w:rFonts w:ascii="Arial" w:hAnsi="Arial" w:cs="Arial"/>
          <w:color w:val="000000" w:themeColor="text1"/>
          <w:sz w:val="21"/>
          <w:szCs w:val="21"/>
        </w:rPr>
        <w:t>渝湘</w:t>
      </w:r>
      <w:proofErr w:type="gramEnd"/>
      <w:r w:rsidRPr="007D3EA2">
        <w:rPr>
          <w:rFonts w:ascii="Arial" w:hAnsi="Arial" w:cs="Arial"/>
          <w:color w:val="000000" w:themeColor="text1"/>
          <w:sz w:val="21"/>
          <w:szCs w:val="21"/>
        </w:rPr>
        <w:t>高速公路、</w:t>
      </w:r>
      <w:proofErr w:type="gramStart"/>
      <w:r w:rsidRPr="007D3EA2">
        <w:rPr>
          <w:rFonts w:ascii="Arial" w:hAnsi="Arial" w:cs="Arial"/>
          <w:color w:val="000000" w:themeColor="text1"/>
          <w:sz w:val="21"/>
          <w:szCs w:val="21"/>
        </w:rPr>
        <w:t>渝怀铁路</w:t>
      </w:r>
      <w:proofErr w:type="gramEnd"/>
      <w:r w:rsidRPr="007D3EA2">
        <w:rPr>
          <w:rFonts w:ascii="Arial" w:hAnsi="Arial" w:cs="Arial"/>
          <w:color w:val="000000" w:themeColor="text1"/>
          <w:sz w:val="21"/>
          <w:szCs w:val="21"/>
        </w:rPr>
        <w:t>等构成的东南线发展轴，形成以黔江为核心，以秀山为主要节点，其它城市和建制镇为基础的</w:t>
      </w:r>
      <w:proofErr w:type="gramStart"/>
      <w:r w:rsidRPr="007D3EA2">
        <w:rPr>
          <w:rFonts w:ascii="Arial" w:hAnsi="Arial" w:cs="Arial"/>
          <w:color w:val="000000" w:themeColor="text1"/>
          <w:sz w:val="21"/>
          <w:szCs w:val="21"/>
        </w:rPr>
        <w:t>点轴状城镇</w:t>
      </w:r>
      <w:proofErr w:type="gramEnd"/>
      <w:r w:rsidRPr="007D3EA2">
        <w:rPr>
          <w:rFonts w:ascii="Arial" w:hAnsi="Arial" w:cs="Arial"/>
          <w:color w:val="000000" w:themeColor="text1"/>
          <w:sz w:val="21"/>
          <w:szCs w:val="21"/>
        </w:rPr>
        <w:t>发展区。</w:t>
      </w:r>
    </w:p>
    <w:p w14:paraId="13B63867" w14:textId="3BB8C22D"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00143087" w:rsidRPr="007D3EA2">
        <w:rPr>
          <w:rFonts w:ascii="Arial" w:hAnsi="Arial" w:cs="Arial" w:hint="eastAsia"/>
          <w:color w:val="000000" w:themeColor="text1"/>
          <w:sz w:val="21"/>
          <w:szCs w:val="21"/>
        </w:rPr>
        <w:t>四</w:t>
      </w:r>
      <w:r w:rsidRPr="007D3EA2">
        <w:rPr>
          <w:rFonts w:ascii="Arial" w:hAnsi="Arial" w:cs="Arial" w:hint="eastAsia"/>
          <w:color w:val="000000" w:themeColor="text1"/>
          <w:sz w:val="21"/>
          <w:szCs w:val="21"/>
        </w:rPr>
        <w:t>）城镇体系结构</w:t>
      </w:r>
    </w:p>
    <w:p w14:paraId="509E9531"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市域城镇</w:t>
      </w:r>
      <w:proofErr w:type="gramStart"/>
      <w:r w:rsidRPr="007D3EA2">
        <w:rPr>
          <w:rFonts w:ascii="Arial" w:hAnsi="Arial" w:cs="Arial" w:hint="eastAsia"/>
          <w:color w:val="000000" w:themeColor="text1"/>
          <w:sz w:val="21"/>
          <w:szCs w:val="21"/>
        </w:rPr>
        <w:t>分为市</w:t>
      </w:r>
      <w:proofErr w:type="gramEnd"/>
      <w:r w:rsidRPr="007D3EA2">
        <w:rPr>
          <w:rFonts w:ascii="Arial" w:hAnsi="Arial" w:cs="Arial" w:hint="eastAsia"/>
          <w:color w:val="000000" w:themeColor="text1"/>
          <w:sz w:val="21"/>
          <w:szCs w:val="21"/>
        </w:rPr>
        <w:t>域中心城市、区域性中心城市、次区域性中心城市、中心镇和一般镇五个等级。</w:t>
      </w:r>
    </w:p>
    <w:p w14:paraId="6ECE6778"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规划至</w:t>
      </w:r>
      <w:r w:rsidRPr="007D3EA2">
        <w:rPr>
          <w:rFonts w:ascii="Arial" w:hAnsi="Arial" w:cs="Arial"/>
          <w:color w:val="000000" w:themeColor="text1"/>
          <w:sz w:val="21"/>
          <w:szCs w:val="21"/>
        </w:rPr>
        <w:t>2020</w:t>
      </w:r>
      <w:r w:rsidRPr="007D3EA2">
        <w:rPr>
          <w:rFonts w:ascii="Arial" w:hAnsi="Arial" w:cs="Arial"/>
          <w:color w:val="000000" w:themeColor="text1"/>
          <w:sz w:val="21"/>
          <w:szCs w:val="21"/>
        </w:rPr>
        <w:t>年，形成都市区</w:t>
      </w:r>
      <w:r w:rsidRPr="007D3EA2">
        <w:rPr>
          <w:rFonts w:ascii="Arial" w:hAnsi="Arial" w:cs="Arial"/>
          <w:color w:val="000000" w:themeColor="text1"/>
          <w:sz w:val="21"/>
          <w:szCs w:val="21"/>
        </w:rPr>
        <w:t>1</w:t>
      </w:r>
      <w:r w:rsidRPr="007D3EA2">
        <w:rPr>
          <w:rFonts w:ascii="Arial" w:hAnsi="Arial" w:cs="Arial"/>
          <w:color w:val="000000" w:themeColor="text1"/>
          <w:sz w:val="21"/>
          <w:szCs w:val="21"/>
        </w:rPr>
        <w:t>个特大城市，万州、涪陵、江津、合川、永川、长寿</w:t>
      </w:r>
      <w:r w:rsidRPr="007D3EA2">
        <w:rPr>
          <w:rFonts w:ascii="Arial" w:hAnsi="Arial" w:cs="Arial"/>
          <w:color w:val="000000" w:themeColor="text1"/>
          <w:sz w:val="21"/>
          <w:szCs w:val="21"/>
        </w:rPr>
        <w:t>6</w:t>
      </w:r>
      <w:r w:rsidRPr="007D3EA2">
        <w:rPr>
          <w:rFonts w:ascii="Arial" w:hAnsi="Arial" w:cs="Arial"/>
          <w:color w:val="000000" w:themeColor="text1"/>
          <w:sz w:val="21"/>
          <w:szCs w:val="21"/>
        </w:rPr>
        <w:t>个大城市，黔江、璧山等</w:t>
      </w:r>
      <w:r w:rsidRPr="007D3EA2">
        <w:rPr>
          <w:rFonts w:ascii="Arial" w:hAnsi="Arial" w:cs="Arial"/>
          <w:color w:val="000000" w:themeColor="text1"/>
          <w:sz w:val="21"/>
          <w:szCs w:val="21"/>
        </w:rPr>
        <w:t>25</w:t>
      </w:r>
      <w:r w:rsidRPr="007D3EA2">
        <w:rPr>
          <w:rFonts w:ascii="Arial" w:hAnsi="Arial" w:cs="Arial"/>
          <w:color w:val="000000" w:themeColor="text1"/>
          <w:sz w:val="21"/>
          <w:szCs w:val="21"/>
        </w:rPr>
        <w:t>个中等城市和小城市，</w:t>
      </w:r>
      <w:r w:rsidRPr="007D3EA2">
        <w:rPr>
          <w:rFonts w:ascii="Arial" w:hAnsi="Arial" w:cs="Arial"/>
          <w:color w:val="000000" w:themeColor="text1"/>
          <w:sz w:val="21"/>
          <w:szCs w:val="21"/>
        </w:rPr>
        <w:t>495</w:t>
      </w:r>
      <w:r w:rsidRPr="007D3EA2">
        <w:rPr>
          <w:rFonts w:ascii="Arial" w:hAnsi="Arial" w:cs="Arial"/>
          <w:color w:val="000000" w:themeColor="text1"/>
          <w:sz w:val="21"/>
          <w:szCs w:val="21"/>
        </w:rPr>
        <w:t>个左右小城镇的城镇体系。</w:t>
      </w:r>
    </w:p>
    <w:p w14:paraId="7F644B4B" w14:textId="414217D8"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00D76799" w:rsidRPr="007D3EA2">
        <w:rPr>
          <w:rFonts w:ascii="Arial" w:hAnsi="Arial" w:cs="Arial" w:hint="eastAsia"/>
          <w:color w:val="000000" w:themeColor="text1"/>
          <w:sz w:val="21"/>
          <w:szCs w:val="21"/>
        </w:rPr>
        <w:t>五</w:t>
      </w:r>
      <w:r w:rsidRPr="007D3EA2">
        <w:rPr>
          <w:rFonts w:ascii="Arial" w:hAnsi="Arial" w:cs="Arial" w:hint="eastAsia"/>
          <w:color w:val="000000" w:themeColor="text1"/>
          <w:sz w:val="21"/>
          <w:szCs w:val="21"/>
        </w:rPr>
        <w:t>）市</w:t>
      </w:r>
      <w:proofErr w:type="gramStart"/>
      <w:r w:rsidRPr="007D3EA2">
        <w:rPr>
          <w:rFonts w:ascii="Arial" w:hAnsi="Arial" w:cs="Arial" w:hint="eastAsia"/>
          <w:color w:val="000000" w:themeColor="text1"/>
          <w:sz w:val="21"/>
          <w:szCs w:val="21"/>
        </w:rPr>
        <w:t>域综合</w:t>
      </w:r>
      <w:proofErr w:type="gramEnd"/>
      <w:r w:rsidRPr="007D3EA2">
        <w:rPr>
          <w:rFonts w:ascii="Arial" w:hAnsi="Arial" w:cs="Arial" w:hint="eastAsia"/>
          <w:color w:val="000000" w:themeColor="text1"/>
          <w:sz w:val="21"/>
          <w:szCs w:val="21"/>
        </w:rPr>
        <w:t>交通</w:t>
      </w:r>
    </w:p>
    <w:p w14:paraId="45A9813E" w14:textId="71038C5E" w:rsidR="00AE26EA" w:rsidRPr="007D3EA2" w:rsidRDefault="00D76799"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lastRenderedPageBreak/>
        <w:t>（</w:t>
      </w:r>
      <w:r w:rsidRPr="007D3EA2">
        <w:rPr>
          <w:rFonts w:ascii="Arial" w:hAnsi="Arial" w:cs="Arial" w:hint="eastAsia"/>
          <w:color w:val="000000" w:themeColor="text1"/>
          <w:sz w:val="21"/>
          <w:szCs w:val="21"/>
        </w:rPr>
        <w:t>1</w:t>
      </w:r>
      <w:r w:rsidRPr="007D3EA2">
        <w:rPr>
          <w:rFonts w:ascii="Arial" w:hAnsi="Arial" w:cs="Arial" w:hint="eastAsia"/>
          <w:color w:val="000000" w:themeColor="text1"/>
          <w:sz w:val="21"/>
          <w:szCs w:val="21"/>
        </w:rPr>
        <w:t>）</w:t>
      </w:r>
      <w:r w:rsidR="00AE26EA" w:rsidRPr="007D3EA2">
        <w:rPr>
          <w:rFonts w:ascii="Arial" w:hAnsi="Arial" w:cs="Arial"/>
          <w:color w:val="000000" w:themeColor="text1"/>
          <w:sz w:val="21"/>
          <w:szCs w:val="21"/>
        </w:rPr>
        <w:t>规划目标</w:t>
      </w:r>
    </w:p>
    <w:p w14:paraId="12D01140"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以高速公路、铁路、水运通道和空中航线为骨架，构建各种交通方式有机衔接、功能完善、快速便捷、国际国内通达、高效安全的综合交通运输体系。把重庆建设成为国家级综合交通运输枢纽。</w:t>
      </w:r>
    </w:p>
    <w:p w14:paraId="5332830A" w14:textId="5C9C95C0"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规划至</w:t>
      </w:r>
      <w:r w:rsidRPr="007D3EA2">
        <w:rPr>
          <w:rFonts w:ascii="Arial" w:hAnsi="Arial" w:cs="Arial"/>
          <w:color w:val="000000" w:themeColor="text1"/>
          <w:sz w:val="21"/>
          <w:szCs w:val="21"/>
        </w:rPr>
        <w:t>2020</w:t>
      </w:r>
      <w:r w:rsidRPr="007D3EA2">
        <w:rPr>
          <w:rFonts w:ascii="Arial" w:hAnsi="Arial" w:cs="Arial"/>
          <w:color w:val="000000" w:themeColor="text1"/>
          <w:sz w:val="21"/>
          <w:szCs w:val="21"/>
        </w:rPr>
        <w:t>年，高速公路区县（自治县）覆盖率达到</w:t>
      </w:r>
      <w:r w:rsidRPr="007D3EA2">
        <w:rPr>
          <w:rFonts w:ascii="Arial" w:hAnsi="Arial" w:cs="Arial"/>
          <w:color w:val="000000" w:themeColor="text1"/>
          <w:sz w:val="21"/>
          <w:szCs w:val="21"/>
        </w:rPr>
        <w:t>100%</w:t>
      </w:r>
      <w:r w:rsidRPr="007D3EA2">
        <w:rPr>
          <w:rFonts w:ascii="Arial" w:hAnsi="Arial" w:cs="Arial"/>
          <w:color w:val="000000" w:themeColor="text1"/>
          <w:sz w:val="21"/>
          <w:szCs w:val="21"/>
        </w:rPr>
        <w:t>，都市区至市域内各区县（自治县）</w:t>
      </w:r>
      <w:r w:rsidR="00B60E11">
        <w:rPr>
          <w:rFonts w:ascii="Arial" w:hAnsi="Arial" w:cs="Arial" w:hint="eastAsia"/>
          <w:color w:val="000000" w:themeColor="text1"/>
          <w:sz w:val="21"/>
          <w:szCs w:val="21"/>
        </w:rPr>
        <w:t>“</w:t>
      </w:r>
      <w:r w:rsidR="00B60E11" w:rsidRPr="007D3EA2">
        <w:rPr>
          <w:rFonts w:ascii="Arial" w:hAnsi="Arial" w:cs="Arial"/>
          <w:color w:val="000000" w:themeColor="text1"/>
          <w:sz w:val="21"/>
          <w:szCs w:val="21"/>
        </w:rPr>
        <w:t>四小时通达</w:t>
      </w:r>
      <w:r w:rsidR="00B60E11">
        <w:rPr>
          <w:rFonts w:ascii="Arial" w:hAnsi="Arial" w:cs="Arial" w:hint="eastAsia"/>
          <w:color w:val="000000" w:themeColor="text1"/>
          <w:sz w:val="21"/>
          <w:szCs w:val="21"/>
        </w:rPr>
        <w:t>”</w:t>
      </w:r>
      <w:r w:rsidRPr="007D3EA2">
        <w:rPr>
          <w:rFonts w:ascii="Arial" w:hAnsi="Arial" w:cs="Arial"/>
          <w:color w:val="000000" w:themeColor="text1"/>
          <w:sz w:val="21"/>
          <w:szCs w:val="21"/>
        </w:rPr>
        <w:t>；铁路线网区县（自治县）覆盖率达到</w:t>
      </w:r>
      <w:r w:rsidRPr="007D3EA2">
        <w:rPr>
          <w:rFonts w:ascii="Arial" w:hAnsi="Arial" w:cs="Arial"/>
          <w:color w:val="000000" w:themeColor="text1"/>
          <w:sz w:val="21"/>
          <w:szCs w:val="21"/>
        </w:rPr>
        <w:t>90%</w:t>
      </w:r>
      <w:r w:rsidRPr="007D3EA2">
        <w:rPr>
          <w:rFonts w:ascii="Arial" w:hAnsi="Arial" w:cs="Arial"/>
          <w:color w:val="000000" w:themeColor="text1"/>
          <w:sz w:val="21"/>
          <w:szCs w:val="21"/>
        </w:rPr>
        <w:t>。</w:t>
      </w:r>
    </w:p>
    <w:p w14:paraId="53D9F8B7" w14:textId="30E88AED" w:rsidR="00AE26EA" w:rsidRPr="007D3EA2" w:rsidRDefault="00D76799"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Pr="007D3EA2">
        <w:rPr>
          <w:rFonts w:ascii="Arial" w:hAnsi="Arial" w:cs="Arial" w:hint="eastAsia"/>
          <w:color w:val="000000" w:themeColor="text1"/>
          <w:sz w:val="21"/>
          <w:szCs w:val="21"/>
        </w:rPr>
        <w:t>2</w:t>
      </w:r>
      <w:r w:rsidRPr="007D3EA2">
        <w:rPr>
          <w:rFonts w:ascii="Arial" w:hAnsi="Arial" w:cs="Arial" w:hint="eastAsia"/>
          <w:color w:val="000000" w:themeColor="text1"/>
          <w:sz w:val="21"/>
          <w:szCs w:val="21"/>
        </w:rPr>
        <w:t>）</w:t>
      </w:r>
      <w:r w:rsidR="00AE26EA" w:rsidRPr="007D3EA2">
        <w:rPr>
          <w:rFonts w:ascii="Arial" w:hAnsi="Arial" w:cs="Arial"/>
          <w:color w:val="000000" w:themeColor="text1"/>
          <w:sz w:val="21"/>
          <w:szCs w:val="21"/>
        </w:rPr>
        <w:t>高速公路</w:t>
      </w:r>
    </w:p>
    <w:p w14:paraId="6C275567"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规划建成覆盖所有区县（自治县）的“两环十射多联线”高速公路网基本骨架。“两环”分别为内环线和外环高速公路；“十射”分别为重庆－成都、重庆－遂宁、重庆－武胜、重庆－西安、重庆－武汉、重庆－长沙、重庆－贵阳、重庆－泸州、重庆－大足－成都、重庆－开县－安康高速公路；“联线”主要为武胜－潼南－大足－荣昌、合川－铜梁－永川－江津、綦江－南川、长寿－涪陵－武隆、垫江－武隆、梁平－黔江、巫溪－建始高速公路。</w:t>
      </w:r>
    </w:p>
    <w:p w14:paraId="3C0430DA" w14:textId="6168708F" w:rsidR="00AE26EA" w:rsidRPr="007D3EA2" w:rsidRDefault="00D76799"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Pr="007D3EA2">
        <w:rPr>
          <w:rFonts w:ascii="Arial" w:hAnsi="Arial" w:cs="Arial" w:hint="eastAsia"/>
          <w:color w:val="000000" w:themeColor="text1"/>
          <w:sz w:val="21"/>
          <w:szCs w:val="21"/>
        </w:rPr>
        <w:t>3</w:t>
      </w:r>
      <w:r w:rsidRPr="007D3EA2">
        <w:rPr>
          <w:rFonts w:ascii="Arial" w:hAnsi="Arial" w:cs="Arial" w:hint="eastAsia"/>
          <w:color w:val="000000" w:themeColor="text1"/>
          <w:sz w:val="21"/>
          <w:szCs w:val="21"/>
        </w:rPr>
        <w:t>）</w:t>
      </w:r>
      <w:r w:rsidR="00AE26EA" w:rsidRPr="007D3EA2">
        <w:rPr>
          <w:rFonts w:ascii="Arial" w:hAnsi="Arial" w:cs="Arial"/>
          <w:color w:val="000000" w:themeColor="text1"/>
          <w:sz w:val="21"/>
          <w:szCs w:val="21"/>
        </w:rPr>
        <w:t>铁路</w:t>
      </w:r>
    </w:p>
    <w:p w14:paraId="07D2EC59"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规划建成辐射各个方向的“</w:t>
      </w:r>
      <w:proofErr w:type="gramStart"/>
      <w:r w:rsidRPr="007D3EA2">
        <w:rPr>
          <w:rFonts w:ascii="Arial" w:hAnsi="Arial" w:cs="Arial" w:hint="eastAsia"/>
          <w:color w:val="000000" w:themeColor="text1"/>
          <w:sz w:val="21"/>
          <w:szCs w:val="21"/>
        </w:rPr>
        <w:t>一</w:t>
      </w:r>
      <w:proofErr w:type="gramEnd"/>
      <w:r w:rsidRPr="007D3EA2">
        <w:rPr>
          <w:rFonts w:ascii="Arial" w:hAnsi="Arial" w:cs="Arial" w:hint="eastAsia"/>
          <w:color w:val="000000" w:themeColor="text1"/>
          <w:sz w:val="21"/>
          <w:szCs w:val="21"/>
        </w:rPr>
        <w:t>枢纽十干线三专线四支线”铁路基本网络。“一枢纽”为重庆铁路枢纽；“十干线”为成渝、遂渝、兰渝、襄渝、渝怀、川黔、万宜、渝</w:t>
      </w:r>
      <w:proofErr w:type="gramStart"/>
      <w:r w:rsidRPr="007D3EA2">
        <w:rPr>
          <w:rFonts w:ascii="Arial" w:hAnsi="Arial" w:cs="Arial" w:hint="eastAsia"/>
          <w:color w:val="000000" w:themeColor="text1"/>
          <w:sz w:val="21"/>
          <w:szCs w:val="21"/>
        </w:rPr>
        <w:t>泸</w:t>
      </w:r>
      <w:proofErr w:type="gramEnd"/>
      <w:r w:rsidRPr="007D3EA2">
        <w:rPr>
          <w:rFonts w:ascii="Arial" w:hAnsi="Arial" w:cs="Arial" w:hint="eastAsia"/>
          <w:color w:val="000000" w:themeColor="text1"/>
          <w:sz w:val="21"/>
          <w:szCs w:val="21"/>
        </w:rPr>
        <w:t>、达万及远景预留的安常铁路线路；三专线为连接西南与华东地区沪汉渝</w:t>
      </w:r>
      <w:proofErr w:type="gramStart"/>
      <w:r w:rsidRPr="007D3EA2">
        <w:rPr>
          <w:rFonts w:ascii="Arial" w:hAnsi="Arial" w:cs="Arial" w:hint="eastAsia"/>
          <w:color w:val="000000" w:themeColor="text1"/>
          <w:sz w:val="21"/>
          <w:szCs w:val="21"/>
        </w:rPr>
        <w:t>蓉铁路</w:t>
      </w:r>
      <w:proofErr w:type="gramEnd"/>
      <w:r w:rsidRPr="007D3EA2">
        <w:rPr>
          <w:rFonts w:ascii="Arial" w:hAnsi="Arial" w:cs="Arial" w:hint="eastAsia"/>
          <w:color w:val="000000" w:themeColor="text1"/>
          <w:sz w:val="21"/>
          <w:szCs w:val="21"/>
        </w:rPr>
        <w:t>客运专线、成渝城际铁路、渝万城际铁路。“四支线”为三万、万南、南</w:t>
      </w:r>
      <w:proofErr w:type="gramStart"/>
      <w:r w:rsidRPr="007D3EA2">
        <w:rPr>
          <w:rFonts w:ascii="Arial" w:hAnsi="Arial" w:cs="Arial" w:hint="eastAsia"/>
          <w:color w:val="000000" w:themeColor="text1"/>
          <w:sz w:val="21"/>
          <w:szCs w:val="21"/>
        </w:rPr>
        <w:t>涪</w:t>
      </w:r>
      <w:proofErr w:type="gramEnd"/>
      <w:r w:rsidRPr="007D3EA2">
        <w:rPr>
          <w:rFonts w:ascii="Arial" w:hAnsi="Arial" w:cs="Arial" w:hint="eastAsia"/>
          <w:color w:val="000000" w:themeColor="text1"/>
          <w:sz w:val="21"/>
          <w:szCs w:val="21"/>
        </w:rPr>
        <w:t>、</w:t>
      </w:r>
      <w:proofErr w:type="gramStart"/>
      <w:r w:rsidRPr="007D3EA2">
        <w:rPr>
          <w:rFonts w:ascii="Arial" w:hAnsi="Arial" w:cs="Arial" w:hint="eastAsia"/>
          <w:color w:val="000000" w:themeColor="text1"/>
          <w:sz w:val="21"/>
          <w:szCs w:val="21"/>
        </w:rPr>
        <w:t>黔石铁路</w:t>
      </w:r>
      <w:proofErr w:type="gramEnd"/>
      <w:r w:rsidRPr="007D3EA2">
        <w:rPr>
          <w:rFonts w:ascii="Arial" w:hAnsi="Arial" w:cs="Arial" w:hint="eastAsia"/>
          <w:color w:val="000000" w:themeColor="text1"/>
          <w:sz w:val="21"/>
          <w:szCs w:val="21"/>
        </w:rPr>
        <w:t>。远景预留合川－铜梁－永川铁路线路。</w:t>
      </w:r>
    </w:p>
    <w:p w14:paraId="41C1BAF2" w14:textId="1000280A" w:rsidR="00AE26EA" w:rsidRPr="007D3EA2" w:rsidRDefault="00D76799"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Pr="007D3EA2">
        <w:rPr>
          <w:rFonts w:ascii="Arial" w:hAnsi="Arial" w:cs="Arial" w:hint="eastAsia"/>
          <w:color w:val="000000" w:themeColor="text1"/>
          <w:sz w:val="21"/>
          <w:szCs w:val="21"/>
        </w:rPr>
        <w:t>4</w:t>
      </w:r>
      <w:r w:rsidRPr="007D3EA2">
        <w:rPr>
          <w:rFonts w:ascii="Arial" w:hAnsi="Arial" w:cs="Arial" w:hint="eastAsia"/>
          <w:color w:val="000000" w:themeColor="text1"/>
          <w:sz w:val="21"/>
          <w:szCs w:val="21"/>
        </w:rPr>
        <w:t>）</w:t>
      </w:r>
      <w:r w:rsidR="00AE26EA" w:rsidRPr="007D3EA2">
        <w:rPr>
          <w:rFonts w:ascii="Arial" w:hAnsi="Arial" w:cs="Arial"/>
          <w:color w:val="000000" w:themeColor="text1"/>
          <w:sz w:val="21"/>
          <w:szCs w:val="21"/>
        </w:rPr>
        <w:t>港口</w:t>
      </w:r>
    </w:p>
    <w:p w14:paraId="402D9AA0"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以长江、嘉陵江、乌江“一干两支”高等级航道为骨架，形成以主城、万州、涪陵</w:t>
      </w:r>
      <w:r w:rsidRPr="007D3EA2">
        <w:rPr>
          <w:rFonts w:ascii="Arial" w:hAnsi="Arial" w:cs="Arial"/>
          <w:color w:val="000000" w:themeColor="text1"/>
          <w:sz w:val="21"/>
          <w:szCs w:val="21"/>
        </w:rPr>
        <w:t>3</w:t>
      </w:r>
      <w:r w:rsidRPr="007D3EA2">
        <w:rPr>
          <w:rFonts w:ascii="Arial" w:hAnsi="Arial" w:cs="Arial"/>
          <w:color w:val="000000" w:themeColor="text1"/>
          <w:sz w:val="21"/>
          <w:szCs w:val="21"/>
        </w:rPr>
        <w:t>个枢纽港区为中心，永川、江津、合川、奉节、武隆</w:t>
      </w:r>
      <w:r w:rsidRPr="007D3EA2">
        <w:rPr>
          <w:rFonts w:ascii="Arial" w:hAnsi="Arial" w:cs="Arial"/>
          <w:color w:val="000000" w:themeColor="text1"/>
          <w:sz w:val="21"/>
          <w:szCs w:val="21"/>
        </w:rPr>
        <w:t>5</w:t>
      </w:r>
      <w:r w:rsidRPr="007D3EA2">
        <w:rPr>
          <w:rFonts w:ascii="Arial" w:hAnsi="Arial" w:cs="Arial"/>
          <w:color w:val="000000" w:themeColor="text1"/>
          <w:sz w:val="21"/>
          <w:szCs w:val="21"/>
        </w:rPr>
        <w:t>个重点港区为依托，其它港区为基础，层次分明、布局合理、功能明确、与其它运输方式相互衔接、协调发展的内河水运体系，建成长江上游航运中心。</w:t>
      </w:r>
    </w:p>
    <w:p w14:paraId="3091B542" w14:textId="0F3FA5D3" w:rsidR="00AE26EA" w:rsidRPr="007D3EA2" w:rsidRDefault="00D76799"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w:t>
      </w:r>
      <w:r w:rsidRPr="007D3EA2">
        <w:rPr>
          <w:rFonts w:ascii="Arial" w:hAnsi="Arial" w:cs="Arial" w:hint="eastAsia"/>
          <w:color w:val="000000" w:themeColor="text1"/>
          <w:sz w:val="21"/>
          <w:szCs w:val="21"/>
        </w:rPr>
        <w:t>5</w:t>
      </w:r>
      <w:r w:rsidRPr="007D3EA2">
        <w:rPr>
          <w:rFonts w:ascii="Arial" w:hAnsi="Arial" w:cs="Arial" w:hint="eastAsia"/>
          <w:color w:val="000000" w:themeColor="text1"/>
          <w:sz w:val="21"/>
          <w:szCs w:val="21"/>
        </w:rPr>
        <w:t>）</w:t>
      </w:r>
      <w:r w:rsidR="00AE26EA" w:rsidRPr="007D3EA2">
        <w:rPr>
          <w:rFonts w:ascii="Arial" w:hAnsi="Arial" w:cs="Arial"/>
          <w:color w:val="000000" w:themeColor="text1"/>
          <w:sz w:val="21"/>
          <w:szCs w:val="21"/>
        </w:rPr>
        <w:t>机场</w:t>
      </w:r>
    </w:p>
    <w:p w14:paraId="60E3633E" w14:textId="77777777" w:rsidR="00AE26EA" w:rsidRPr="007D3EA2" w:rsidRDefault="00AE26EA" w:rsidP="007D3EA2">
      <w:pPr>
        <w:widowControl w:val="0"/>
        <w:snapToGrid w:val="0"/>
        <w:spacing w:line="480" w:lineRule="auto"/>
        <w:ind w:firstLineChars="200" w:firstLine="420"/>
        <w:jc w:val="both"/>
        <w:rPr>
          <w:rFonts w:ascii="Arial" w:hAnsi="Arial" w:cs="Arial"/>
          <w:color w:val="000000" w:themeColor="text1"/>
          <w:sz w:val="21"/>
          <w:szCs w:val="21"/>
        </w:rPr>
      </w:pPr>
      <w:r w:rsidRPr="007D3EA2">
        <w:rPr>
          <w:rFonts w:ascii="Arial" w:hAnsi="Arial" w:cs="Arial" w:hint="eastAsia"/>
          <w:color w:val="000000" w:themeColor="text1"/>
          <w:sz w:val="21"/>
          <w:szCs w:val="21"/>
        </w:rPr>
        <w:t>民航机场按“一大三小”布局。重点建设江北国际机场，将江北国际机场建设为国际商业门户枢纽机场；积极发展万州五桥机场、黔江舟</w:t>
      </w:r>
      <w:proofErr w:type="gramStart"/>
      <w:r w:rsidRPr="007D3EA2">
        <w:rPr>
          <w:rFonts w:ascii="Arial" w:hAnsi="Arial" w:cs="Arial" w:hint="eastAsia"/>
          <w:color w:val="000000" w:themeColor="text1"/>
          <w:sz w:val="21"/>
          <w:szCs w:val="21"/>
        </w:rPr>
        <w:t>白机场</w:t>
      </w:r>
      <w:proofErr w:type="gramEnd"/>
      <w:r w:rsidRPr="007D3EA2">
        <w:rPr>
          <w:rFonts w:ascii="Arial" w:hAnsi="Arial" w:cs="Arial" w:hint="eastAsia"/>
          <w:color w:val="000000" w:themeColor="text1"/>
          <w:sz w:val="21"/>
          <w:szCs w:val="21"/>
        </w:rPr>
        <w:t>和</w:t>
      </w:r>
      <w:proofErr w:type="gramStart"/>
      <w:r w:rsidRPr="007D3EA2">
        <w:rPr>
          <w:rFonts w:ascii="Arial" w:hAnsi="Arial" w:cs="Arial" w:hint="eastAsia"/>
          <w:color w:val="000000" w:themeColor="text1"/>
          <w:sz w:val="21"/>
          <w:szCs w:val="21"/>
        </w:rPr>
        <w:t>渝东北</w:t>
      </w:r>
      <w:proofErr w:type="gramEnd"/>
      <w:r w:rsidRPr="007D3EA2">
        <w:rPr>
          <w:rFonts w:ascii="Arial" w:hAnsi="Arial" w:cs="Arial" w:hint="eastAsia"/>
          <w:color w:val="000000" w:themeColor="text1"/>
          <w:sz w:val="21"/>
          <w:szCs w:val="21"/>
        </w:rPr>
        <w:t>支线机场。</w:t>
      </w:r>
    </w:p>
    <w:p w14:paraId="3A04215C" w14:textId="39CA0D59" w:rsidR="00401342" w:rsidRPr="00C53ED2" w:rsidRDefault="00CF1571" w:rsidP="00401342">
      <w:pPr>
        <w:pStyle w:val="2"/>
        <w:tabs>
          <w:tab w:val="left" w:pos="5220"/>
        </w:tabs>
        <w:spacing w:before="0" w:after="0" w:line="480" w:lineRule="auto"/>
        <w:ind w:firstLineChars="98" w:firstLine="207"/>
        <w:jc w:val="both"/>
        <w:rPr>
          <w:rFonts w:eastAsia="宋体" w:cs="Arial"/>
          <w:sz w:val="21"/>
          <w:szCs w:val="21"/>
        </w:rPr>
      </w:pPr>
      <w:r w:rsidRPr="00B6400D">
        <w:rPr>
          <w:rFonts w:eastAsia="宋体" w:cs="Arial" w:hint="eastAsia"/>
          <w:sz w:val="21"/>
          <w:szCs w:val="21"/>
        </w:rPr>
        <w:t>四</w:t>
      </w:r>
      <w:r w:rsidR="00C87575" w:rsidRPr="00B6400D">
        <w:rPr>
          <w:rFonts w:eastAsia="宋体" w:cs="Arial" w:hint="eastAsia"/>
          <w:sz w:val="21"/>
          <w:szCs w:val="21"/>
        </w:rPr>
        <w:t>、</w:t>
      </w:r>
      <w:r w:rsidR="00401342" w:rsidRPr="00B6400D">
        <w:rPr>
          <w:rFonts w:eastAsia="宋体" w:cs="Arial" w:hint="eastAsia"/>
          <w:sz w:val="21"/>
          <w:szCs w:val="21"/>
        </w:rPr>
        <w:t>土地市场概况</w:t>
      </w:r>
      <w:bookmarkEnd w:id="60"/>
    </w:p>
    <w:p w14:paraId="5B3F9DDF" w14:textId="52909106" w:rsidR="00AA581B" w:rsidRDefault="001F488C" w:rsidP="003F459B">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（一）供应情况</w:t>
      </w:r>
    </w:p>
    <w:p w14:paraId="6D3454EC" w14:textId="2BCF8A18"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lastRenderedPageBreak/>
        <w:t>2016-2020</w:t>
      </w:r>
      <w:r w:rsidRPr="00230326">
        <w:rPr>
          <w:rFonts w:ascii="Arial" w:hAnsi="Arial" w:cs="Arial" w:hint="eastAsia"/>
          <w:color w:val="000000" w:themeColor="text1"/>
          <w:sz w:val="21"/>
          <w:szCs w:val="21"/>
        </w:rPr>
        <w:t>年重庆市住宅用地土地供应量整体呈上涨趋势，从近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年供应年度走势来看，</w:t>
      </w:r>
      <w:r w:rsidRPr="00230326">
        <w:rPr>
          <w:rFonts w:ascii="Arial" w:hAnsi="Arial" w:cs="Arial" w:hint="eastAsia"/>
          <w:color w:val="000000" w:themeColor="text1"/>
          <w:sz w:val="21"/>
          <w:szCs w:val="21"/>
        </w:rPr>
        <w:t>2017</w:t>
      </w:r>
      <w:r w:rsidRPr="00230326">
        <w:rPr>
          <w:rFonts w:ascii="Arial" w:hAnsi="Arial" w:cs="Arial" w:hint="eastAsia"/>
          <w:color w:val="000000" w:themeColor="text1"/>
          <w:sz w:val="21"/>
          <w:szCs w:val="21"/>
        </w:rPr>
        <w:t>年是近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年住宅用地</w:t>
      </w:r>
      <w:r w:rsidR="00786181">
        <w:rPr>
          <w:rFonts w:ascii="Arial" w:hAnsi="Arial" w:cs="Arial" w:hint="eastAsia"/>
          <w:color w:val="000000" w:themeColor="text1"/>
          <w:sz w:val="21"/>
          <w:szCs w:val="21"/>
        </w:rPr>
        <w:t>供应宗数</w:t>
      </w:r>
      <w:r w:rsidRPr="00230326">
        <w:rPr>
          <w:rFonts w:ascii="Arial" w:hAnsi="Arial" w:cs="Arial" w:hint="eastAsia"/>
          <w:color w:val="000000" w:themeColor="text1"/>
          <w:sz w:val="21"/>
          <w:szCs w:val="21"/>
        </w:rPr>
        <w:t>最少的一年，全年新增供应住宅用地</w:t>
      </w:r>
      <w:r w:rsidRPr="00230326">
        <w:rPr>
          <w:rFonts w:ascii="Arial" w:hAnsi="Arial" w:cs="Arial" w:hint="eastAsia"/>
          <w:color w:val="000000" w:themeColor="text1"/>
          <w:sz w:val="21"/>
          <w:szCs w:val="21"/>
        </w:rPr>
        <w:t>402</w:t>
      </w:r>
      <w:r w:rsidRPr="00230326">
        <w:rPr>
          <w:rFonts w:ascii="Arial" w:hAnsi="Arial" w:cs="Arial" w:hint="eastAsia"/>
          <w:color w:val="000000" w:themeColor="text1"/>
          <w:sz w:val="21"/>
          <w:szCs w:val="21"/>
        </w:rPr>
        <w:t>宗，土地面积</w:t>
      </w:r>
      <w:r w:rsidRPr="00230326">
        <w:rPr>
          <w:rFonts w:ascii="Arial" w:hAnsi="Arial" w:cs="Arial" w:hint="eastAsia"/>
          <w:color w:val="000000" w:themeColor="text1"/>
          <w:sz w:val="21"/>
          <w:szCs w:val="21"/>
        </w:rPr>
        <w:t>2573.52</w:t>
      </w:r>
      <w:r w:rsidRPr="00230326">
        <w:rPr>
          <w:rFonts w:ascii="Arial" w:hAnsi="Arial" w:cs="Arial" w:hint="eastAsia"/>
          <w:color w:val="000000" w:themeColor="text1"/>
          <w:sz w:val="21"/>
          <w:szCs w:val="21"/>
        </w:rPr>
        <w:t>万平方米，新增规划建筑面积仅</w:t>
      </w:r>
      <w:r w:rsidRPr="00230326">
        <w:rPr>
          <w:rFonts w:ascii="Arial" w:hAnsi="Arial" w:cs="Arial" w:hint="eastAsia"/>
          <w:color w:val="000000" w:themeColor="text1"/>
          <w:sz w:val="21"/>
          <w:szCs w:val="21"/>
        </w:rPr>
        <w:t>5539.66</w:t>
      </w:r>
      <w:r w:rsidRPr="00230326">
        <w:rPr>
          <w:rFonts w:ascii="Arial" w:hAnsi="Arial" w:cs="Arial" w:hint="eastAsia"/>
          <w:color w:val="000000" w:themeColor="text1"/>
          <w:sz w:val="21"/>
          <w:szCs w:val="21"/>
        </w:rPr>
        <w:t>万平方米，虽然供应宗数少于</w:t>
      </w:r>
      <w:r w:rsidRPr="00230326">
        <w:rPr>
          <w:rFonts w:ascii="Arial" w:hAnsi="Arial" w:cs="Arial" w:hint="eastAsia"/>
          <w:color w:val="000000" w:themeColor="text1"/>
          <w:sz w:val="21"/>
          <w:szCs w:val="21"/>
        </w:rPr>
        <w:t>2016</w:t>
      </w:r>
      <w:r w:rsidRPr="00230326">
        <w:rPr>
          <w:rFonts w:ascii="Arial" w:hAnsi="Arial" w:cs="Arial" w:hint="eastAsia"/>
          <w:color w:val="000000" w:themeColor="text1"/>
          <w:sz w:val="21"/>
          <w:szCs w:val="21"/>
        </w:rPr>
        <w:t>年，但新增供应土地面积和建筑面积均高于</w:t>
      </w:r>
      <w:r w:rsidRPr="00230326">
        <w:rPr>
          <w:rFonts w:ascii="Arial" w:hAnsi="Arial" w:cs="Arial" w:hint="eastAsia"/>
          <w:color w:val="000000" w:themeColor="text1"/>
          <w:sz w:val="21"/>
          <w:szCs w:val="21"/>
        </w:rPr>
        <w:t>2016</w:t>
      </w:r>
      <w:r w:rsidRPr="00230326">
        <w:rPr>
          <w:rFonts w:ascii="Arial" w:hAnsi="Arial" w:cs="Arial" w:hint="eastAsia"/>
          <w:color w:val="000000" w:themeColor="text1"/>
          <w:sz w:val="21"/>
          <w:szCs w:val="21"/>
        </w:rPr>
        <w:t>年；</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年土地市场供应量降幅明显，</w:t>
      </w:r>
      <w:r w:rsidRPr="00230326">
        <w:rPr>
          <w:rFonts w:ascii="Arial" w:hAnsi="Arial" w:cs="Arial" w:hint="eastAsia"/>
          <w:color w:val="000000" w:themeColor="text1"/>
          <w:sz w:val="21"/>
          <w:szCs w:val="21"/>
        </w:rPr>
        <w:t>2018-2019</w:t>
      </w:r>
      <w:r w:rsidRPr="00230326">
        <w:rPr>
          <w:rFonts w:ascii="Arial" w:hAnsi="Arial" w:cs="Arial" w:hint="eastAsia"/>
          <w:color w:val="000000" w:themeColor="text1"/>
          <w:sz w:val="21"/>
          <w:szCs w:val="21"/>
        </w:rPr>
        <w:t>年年供应量宗地数平均在</w:t>
      </w:r>
      <w:r w:rsidRPr="00230326">
        <w:rPr>
          <w:rFonts w:ascii="Arial" w:hAnsi="Arial" w:cs="Arial" w:hint="eastAsia"/>
          <w:color w:val="000000" w:themeColor="text1"/>
          <w:sz w:val="21"/>
          <w:szCs w:val="21"/>
        </w:rPr>
        <w:t>500</w:t>
      </w:r>
      <w:r w:rsidRPr="00230326">
        <w:rPr>
          <w:rFonts w:ascii="Arial" w:hAnsi="Arial" w:cs="Arial" w:hint="eastAsia"/>
          <w:color w:val="000000" w:themeColor="text1"/>
          <w:sz w:val="21"/>
          <w:szCs w:val="21"/>
        </w:rPr>
        <w:t>宗上下、土地面积在</w:t>
      </w:r>
      <w:r w:rsidRPr="00230326">
        <w:rPr>
          <w:rFonts w:ascii="Arial" w:hAnsi="Arial" w:cs="Arial" w:hint="eastAsia"/>
          <w:color w:val="000000" w:themeColor="text1"/>
          <w:sz w:val="21"/>
          <w:szCs w:val="21"/>
        </w:rPr>
        <w:t>3000</w:t>
      </w:r>
      <w:r w:rsidRPr="00230326">
        <w:rPr>
          <w:rFonts w:ascii="Arial" w:hAnsi="Arial" w:cs="Arial" w:hint="eastAsia"/>
          <w:color w:val="000000" w:themeColor="text1"/>
          <w:sz w:val="21"/>
          <w:szCs w:val="21"/>
        </w:rPr>
        <w:t>万平方米档位浮动、建筑面积在</w:t>
      </w:r>
      <w:r w:rsidRPr="00230326">
        <w:rPr>
          <w:rFonts w:ascii="Arial" w:hAnsi="Arial" w:cs="Arial" w:hint="eastAsia"/>
          <w:color w:val="000000" w:themeColor="text1"/>
          <w:sz w:val="21"/>
          <w:szCs w:val="21"/>
        </w:rPr>
        <w:t>6000</w:t>
      </w:r>
      <w:r w:rsidRPr="00230326">
        <w:rPr>
          <w:rFonts w:ascii="Arial" w:hAnsi="Arial" w:cs="Arial" w:hint="eastAsia"/>
          <w:color w:val="000000" w:themeColor="text1"/>
          <w:sz w:val="21"/>
          <w:szCs w:val="21"/>
        </w:rPr>
        <w:t>万平方米以上。</w:t>
      </w:r>
    </w:p>
    <w:p w14:paraId="0BAADDBF" w14:textId="77777777" w:rsidR="00A2750F" w:rsidRPr="00230326" w:rsidRDefault="00A2750F" w:rsidP="00A2750F">
      <w:pPr>
        <w:widowControl w:val="0"/>
        <w:tabs>
          <w:tab w:val="left" w:pos="3686"/>
        </w:tabs>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020</w:t>
      </w:r>
      <w:r w:rsidRPr="00230326">
        <w:rPr>
          <w:rFonts w:ascii="Arial" w:hAnsi="Arial" w:cs="Arial" w:hint="eastAsia"/>
          <w:color w:val="000000" w:themeColor="text1"/>
          <w:sz w:val="21"/>
          <w:szCs w:val="21"/>
        </w:rPr>
        <w:t>年，重庆市住宅用地新增供应</w:t>
      </w:r>
      <w:r w:rsidRPr="00230326">
        <w:rPr>
          <w:rFonts w:ascii="Arial" w:hAnsi="Arial" w:cs="Arial" w:hint="eastAsia"/>
          <w:color w:val="000000" w:themeColor="text1"/>
          <w:sz w:val="21"/>
          <w:szCs w:val="21"/>
        </w:rPr>
        <w:t>535</w:t>
      </w:r>
      <w:r w:rsidRPr="00230326">
        <w:rPr>
          <w:rFonts w:ascii="Arial" w:hAnsi="Arial" w:cs="Arial" w:hint="eastAsia"/>
          <w:color w:val="000000" w:themeColor="text1"/>
          <w:sz w:val="21"/>
          <w:szCs w:val="21"/>
        </w:rPr>
        <w:t>宗，供应土地面积</w:t>
      </w:r>
      <w:r w:rsidRPr="00230326">
        <w:rPr>
          <w:rFonts w:ascii="Arial" w:hAnsi="Arial" w:cs="Arial" w:hint="eastAsia"/>
          <w:color w:val="000000" w:themeColor="text1"/>
          <w:sz w:val="21"/>
          <w:szCs w:val="21"/>
        </w:rPr>
        <w:t>3353.13</w:t>
      </w:r>
      <w:r w:rsidRPr="00230326">
        <w:rPr>
          <w:rFonts w:ascii="Arial" w:hAnsi="Arial" w:cs="Arial" w:hint="eastAsia"/>
          <w:color w:val="000000" w:themeColor="text1"/>
          <w:sz w:val="21"/>
          <w:szCs w:val="21"/>
        </w:rPr>
        <w:t>万平方米，新增规划建筑面积</w:t>
      </w:r>
      <w:r w:rsidRPr="00230326">
        <w:rPr>
          <w:rFonts w:ascii="Arial" w:hAnsi="Arial" w:cs="Arial" w:hint="eastAsia"/>
          <w:color w:val="000000" w:themeColor="text1"/>
          <w:sz w:val="21"/>
          <w:szCs w:val="21"/>
        </w:rPr>
        <w:t>6241.09</w:t>
      </w:r>
      <w:r w:rsidRPr="00230326">
        <w:rPr>
          <w:rFonts w:ascii="Arial" w:hAnsi="Arial" w:cs="Arial" w:hint="eastAsia"/>
          <w:color w:val="000000" w:themeColor="text1"/>
          <w:sz w:val="21"/>
          <w:szCs w:val="21"/>
        </w:rPr>
        <w:t>万平方米，同比去年供应量小幅上升，较去年相比供应宗地数量略有下降、但供应土地面积上升</w:t>
      </w:r>
      <w:r w:rsidRPr="00230326">
        <w:rPr>
          <w:rFonts w:ascii="Arial" w:hAnsi="Arial" w:cs="Arial" w:hint="eastAsia"/>
          <w:color w:val="000000" w:themeColor="text1"/>
          <w:sz w:val="21"/>
          <w:szCs w:val="21"/>
        </w:rPr>
        <w:t>10.5%</w:t>
      </w:r>
      <w:r w:rsidRPr="00230326">
        <w:rPr>
          <w:rFonts w:ascii="Arial" w:hAnsi="Arial" w:cs="Arial" w:hint="eastAsia"/>
          <w:color w:val="000000" w:themeColor="text1"/>
          <w:sz w:val="21"/>
          <w:szCs w:val="21"/>
        </w:rPr>
        <w:t>、新增供应建筑面积上升</w:t>
      </w:r>
      <w:r w:rsidRPr="00230326">
        <w:rPr>
          <w:rFonts w:ascii="Arial" w:hAnsi="Arial" w:cs="Arial" w:hint="eastAsia"/>
          <w:color w:val="000000" w:themeColor="text1"/>
          <w:sz w:val="21"/>
          <w:szCs w:val="21"/>
        </w:rPr>
        <w:t>2.9%</w:t>
      </w:r>
      <w:r w:rsidRPr="00230326">
        <w:rPr>
          <w:rFonts w:ascii="Arial" w:hAnsi="Arial" w:cs="Arial" w:hint="eastAsia"/>
          <w:color w:val="000000" w:themeColor="text1"/>
          <w:sz w:val="21"/>
          <w:szCs w:val="21"/>
        </w:rPr>
        <w:t>。</w:t>
      </w:r>
    </w:p>
    <w:p w14:paraId="35098D2D" w14:textId="77777777" w:rsidR="00A2750F" w:rsidRPr="00230326" w:rsidRDefault="00A2750F" w:rsidP="00A2750F">
      <w:pPr>
        <w:widowControl w:val="0"/>
        <w:tabs>
          <w:tab w:val="left" w:pos="3686"/>
        </w:tabs>
        <w:adjustRightInd w:val="0"/>
        <w:snapToGrid w:val="0"/>
        <w:spacing w:line="480" w:lineRule="auto"/>
        <w:ind w:firstLineChars="200" w:firstLine="480"/>
        <w:jc w:val="both"/>
        <w:rPr>
          <w:rFonts w:ascii="Arial" w:hAnsi="Arial" w:cs="Arial"/>
          <w:color w:val="000000" w:themeColor="text1"/>
          <w:sz w:val="21"/>
          <w:szCs w:val="21"/>
        </w:rPr>
      </w:pPr>
      <w:r w:rsidRPr="00230326">
        <w:rPr>
          <w:noProof/>
          <w:color w:val="000000" w:themeColor="text1"/>
        </w:rPr>
        <w:drawing>
          <wp:inline distT="0" distB="0" distL="0" distR="0" wp14:anchorId="3F6C03D3" wp14:editId="2DDB872D">
            <wp:extent cx="5486400" cy="2296795"/>
            <wp:effectExtent l="0" t="0" r="19050" b="27305"/>
            <wp:docPr id="26" name="图表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A79D84E" w14:textId="77777777" w:rsidR="00A2750F" w:rsidRPr="00230326" w:rsidRDefault="00A2750F" w:rsidP="00A2750F">
      <w:pPr>
        <w:widowControl w:val="0"/>
        <w:adjustRightInd w:val="0"/>
        <w:snapToGrid w:val="0"/>
        <w:spacing w:line="480" w:lineRule="auto"/>
        <w:jc w:val="both"/>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华文细黑" w:eastAsia="华文细黑" w:hAnsi="华文细黑"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131B292A" w14:textId="4BA63209" w:rsidR="00FB6280" w:rsidRDefault="00A6124B" w:rsidP="003F459B">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（二）成交情况</w:t>
      </w:r>
    </w:p>
    <w:p w14:paraId="4B613A4A" w14:textId="7E29D56A"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年重庆市住宅用地土地成交情况来看，整体走势呈波动上涨。</w:t>
      </w: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01</w:t>
      </w:r>
      <w:r w:rsidRPr="00230326">
        <w:rPr>
          <w:rFonts w:ascii="Arial" w:hAnsi="Arial" w:cs="Arial" w:hint="eastAsia"/>
          <w:color w:val="000000" w:themeColor="text1"/>
          <w:sz w:val="21"/>
          <w:szCs w:val="21"/>
        </w:rPr>
        <w:t>6</w:t>
      </w:r>
      <w:r w:rsidRPr="00230326">
        <w:rPr>
          <w:rFonts w:ascii="Arial" w:hAnsi="Arial" w:cs="Arial" w:hint="eastAsia"/>
          <w:color w:val="000000" w:themeColor="text1"/>
          <w:sz w:val="21"/>
          <w:szCs w:val="21"/>
        </w:rPr>
        <w:t>年，住宅</w:t>
      </w:r>
      <w:r w:rsidRPr="00230326">
        <w:rPr>
          <w:rFonts w:ascii="Arial" w:hAnsi="Arial" w:cs="Arial"/>
          <w:color w:val="000000" w:themeColor="text1"/>
          <w:sz w:val="21"/>
          <w:szCs w:val="21"/>
        </w:rPr>
        <w:t>用地成交</w:t>
      </w:r>
      <w:r w:rsidRPr="00230326">
        <w:rPr>
          <w:rFonts w:ascii="Arial" w:hAnsi="Arial" w:cs="Arial" w:hint="eastAsia"/>
          <w:color w:val="000000" w:themeColor="text1"/>
          <w:sz w:val="21"/>
          <w:szCs w:val="21"/>
        </w:rPr>
        <w:t>351</w:t>
      </w:r>
      <w:r w:rsidRPr="00230326">
        <w:rPr>
          <w:rFonts w:ascii="Arial" w:hAnsi="Arial" w:cs="Arial" w:hint="eastAsia"/>
          <w:color w:val="000000" w:themeColor="text1"/>
          <w:sz w:val="21"/>
          <w:szCs w:val="21"/>
        </w:rPr>
        <w:t>宗，</w:t>
      </w:r>
      <w:r w:rsidRPr="00230326">
        <w:rPr>
          <w:rFonts w:ascii="Arial" w:hAnsi="Arial" w:cs="Arial"/>
          <w:color w:val="000000" w:themeColor="text1"/>
          <w:sz w:val="21"/>
          <w:szCs w:val="21"/>
        </w:rPr>
        <w:t>土地面积</w:t>
      </w:r>
      <w:r w:rsidRPr="00230326">
        <w:rPr>
          <w:rFonts w:ascii="Arial" w:hAnsi="Arial" w:cs="Arial" w:hint="eastAsia"/>
          <w:color w:val="000000" w:themeColor="text1"/>
          <w:sz w:val="21"/>
          <w:szCs w:val="21"/>
        </w:rPr>
        <w:t>为</w:t>
      </w:r>
      <w:r w:rsidRPr="00230326">
        <w:rPr>
          <w:rFonts w:ascii="Arial" w:hAnsi="Arial" w:cs="Arial"/>
          <w:color w:val="000000" w:themeColor="text1"/>
          <w:sz w:val="21"/>
          <w:szCs w:val="21"/>
        </w:rPr>
        <w:t>1967.79</w:t>
      </w:r>
      <w:r w:rsidRPr="00230326">
        <w:rPr>
          <w:rFonts w:ascii="Arial" w:hAnsi="Arial" w:cs="Arial" w:hint="eastAsia"/>
          <w:color w:val="000000" w:themeColor="text1"/>
          <w:sz w:val="21"/>
          <w:szCs w:val="21"/>
        </w:rPr>
        <w:t>万</w:t>
      </w:r>
      <w:r w:rsidRPr="00230326">
        <w:rPr>
          <w:rFonts w:ascii="Arial" w:hAnsi="Arial" w:cs="Arial"/>
          <w:color w:val="000000" w:themeColor="text1"/>
          <w:sz w:val="21"/>
          <w:szCs w:val="21"/>
        </w:rPr>
        <w:t>平方米</w:t>
      </w:r>
      <w:r w:rsidRPr="00230326">
        <w:rPr>
          <w:rFonts w:ascii="Arial" w:hAnsi="Arial" w:cs="Arial" w:hint="eastAsia"/>
          <w:color w:val="000000" w:themeColor="text1"/>
          <w:sz w:val="21"/>
          <w:szCs w:val="21"/>
        </w:rPr>
        <w:t>，成交</w:t>
      </w:r>
      <w:r w:rsidRPr="00230326">
        <w:rPr>
          <w:rFonts w:ascii="Arial" w:hAnsi="Arial" w:cs="Arial"/>
          <w:color w:val="000000" w:themeColor="text1"/>
          <w:sz w:val="21"/>
          <w:szCs w:val="21"/>
        </w:rPr>
        <w:t>规划面积</w:t>
      </w:r>
      <w:r w:rsidRPr="00230326">
        <w:rPr>
          <w:rFonts w:ascii="Arial" w:hAnsi="Arial" w:cs="Arial"/>
          <w:color w:val="000000" w:themeColor="text1"/>
          <w:sz w:val="21"/>
          <w:szCs w:val="21"/>
        </w:rPr>
        <w:t>4523.28</w:t>
      </w:r>
      <w:r w:rsidRPr="00230326">
        <w:rPr>
          <w:rFonts w:ascii="Arial" w:hAnsi="Arial" w:cs="Arial" w:hint="eastAsia"/>
          <w:color w:val="000000" w:themeColor="text1"/>
          <w:sz w:val="21"/>
          <w:szCs w:val="21"/>
        </w:rPr>
        <w:t>平方米，</w:t>
      </w:r>
      <w:r w:rsidRPr="00230326">
        <w:rPr>
          <w:rFonts w:ascii="Arial" w:hAnsi="Arial" w:cs="Arial"/>
          <w:color w:val="000000" w:themeColor="text1"/>
          <w:sz w:val="21"/>
          <w:szCs w:val="21"/>
        </w:rPr>
        <w:t>成交金额</w:t>
      </w:r>
      <w:r w:rsidRPr="00230326">
        <w:rPr>
          <w:rFonts w:ascii="Arial" w:hAnsi="Arial" w:cs="Arial" w:hint="eastAsia"/>
          <w:color w:val="000000" w:themeColor="text1"/>
          <w:sz w:val="21"/>
          <w:szCs w:val="21"/>
        </w:rPr>
        <w:t>为</w:t>
      </w:r>
      <w:r w:rsidRPr="00230326">
        <w:rPr>
          <w:rFonts w:ascii="Arial" w:hAnsi="Arial" w:cs="Arial"/>
          <w:color w:val="000000" w:themeColor="text1"/>
          <w:sz w:val="21"/>
          <w:szCs w:val="21"/>
        </w:rPr>
        <w:t>868.62</w:t>
      </w:r>
      <w:r w:rsidRPr="00230326">
        <w:rPr>
          <w:rFonts w:ascii="Arial" w:hAnsi="Arial" w:cs="Arial" w:hint="eastAsia"/>
          <w:color w:val="000000" w:themeColor="text1"/>
          <w:sz w:val="21"/>
          <w:szCs w:val="21"/>
        </w:rPr>
        <w:t>亿元；</w:t>
      </w:r>
      <w:r w:rsidRPr="00230326">
        <w:rPr>
          <w:rFonts w:ascii="Arial" w:hAnsi="Arial" w:cs="Arial" w:hint="eastAsia"/>
          <w:color w:val="000000" w:themeColor="text1"/>
          <w:sz w:val="21"/>
          <w:szCs w:val="21"/>
        </w:rPr>
        <w:t>2017</w:t>
      </w:r>
      <w:r w:rsidRPr="00230326">
        <w:rPr>
          <w:rFonts w:ascii="Arial" w:hAnsi="Arial" w:cs="Arial" w:hint="eastAsia"/>
          <w:color w:val="000000" w:themeColor="text1"/>
          <w:sz w:val="21"/>
          <w:szCs w:val="21"/>
        </w:rPr>
        <w:t>年，成交宗数略有下降为</w:t>
      </w:r>
      <w:r w:rsidRPr="00230326">
        <w:rPr>
          <w:rFonts w:ascii="Arial" w:hAnsi="Arial" w:cs="Arial" w:hint="eastAsia"/>
          <w:color w:val="000000" w:themeColor="text1"/>
          <w:sz w:val="21"/>
          <w:szCs w:val="21"/>
        </w:rPr>
        <w:t>334</w:t>
      </w:r>
      <w:r w:rsidRPr="00230326">
        <w:rPr>
          <w:rFonts w:ascii="Arial" w:hAnsi="Arial" w:cs="Arial"/>
          <w:color w:val="000000" w:themeColor="text1"/>
          <w:sz w:val="21"/>
          <w:szCs w:val="21"/>
        </w:rPr>
        <w:t>宗，</w:t>
      </w:r>
      <w:r w:rsidRPr="00230326">
        <w:rPr>
          <w:rFonts w:ascii="Arial" w:hAnsi="Arial" w:cs="Arial" w:hint="eastAsia"/>
          <w:color w:val="000000" w:themeColor="text1"/>
          <w:sz w:val="21"/>
          <w:szCs w:val="21"/>
        </w:rPr>
        <w:t>但住宅用地成交土地面积、建筑面积、成交金额</w:t>
      </w:r>
      <w:r w:rsidRPr="00230326">
        <w:rPr>
          <w:rFonts w:ascii="Arial" w:hAnsi="Arial" w:cs="Arial"/>
          <w:color w:val="000000" w:themeColor="text1"/>
          <w:sz w:val="21"/>
          <w:szCs w:val="21"/>
        </w:rPr>
        <w:t>相比</w:t>
      </w:r>
      <w:r w:rsidRPr="00230326">
        <w:rPr>
          <w:rFonts w:ascii="Arial" w:hAnsi="Arial" w:cs="Arial"/>
          <w:color w:val="000000" w:themeColor="text1"/>
          <w:sz w:val="21"/>
          <w:szCs w:val="21"/>
        </w:rPr>
        <w:t>2016</w:t>
      </w:r>
      <w:r w:rsidRPr="00230326">
        <w:rPr>
          <w:rFonts w:ascii="Arial" w:hAnsi="Arial" w:cs="Arial"/>
          <w:color w:val="000000" w:themeColor="text1"/>
          <w:sz w:val="21"/>
          <w:szCs w:val="21"/>
        </w:rPr>
        <w:t>年</w:t>
      </w:r>
      <w:r w:rsidRPr="00230326">
        <w:rPr>
          <w:rFonts w:ascii="Arial" w:hAnsi="Arial" w:cs="Arial" w:hint="eastAsia"/>
          <w:color w:val="000000" w:themeColor="text1"/>
          <w:sz w:val="21"/>
          <w:szCs w:val="21"/>
        </w:rPr>
        <w:t>上涨</w:t>
      </w:r>
      <w:r w:rsidRPr="00230326">
        <w:rPr>
          <w:rFonts w:ascii="Arial" w:hAnsi="Arial" w:cs="Arial"/>
          <w:color w:val="000000" w:themeColor="text1"/>
          <w:sz w:val="21"/>
          <w:szCs w:val="21"/>
        </w:rPr>
        <w:t>了</w:t>
      </w:r>
      <w:r w:rsidRPr="00230326">
        <w:rPr>
          <w:rFonts w:ascii="Arial" w:hAnsi="Arial" w:cs="Arial" w:hint="eastAsia"/>
          <w:color w:val="000000" w:themeColor="text1"/>
          <w:sz w:val="21"/>
          <w:szCs w:val="21"/>
        </w:rPr>
        <w:t>13.05</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6.07%</w:t>
      </w:r>
      <w:r w:rsidRPr="00230326">
        <w:rPr>
          <w:rFonts w:ascii="Arial" w:hAnsi="Arial" w:cs="Arial" w:hint="eastAsia"/>
          <w:color w:val="000000" w:themeColor="text1"/>
          <w:sz w:val="21"/>
          <w:szCs w:val="21"/>
        </w:rPr>
        <w:t>和</w:t>
      </w:r>
      <w:r w:rsidRPr="00230326">
        <w:rPr>
          <w:rFonts w:ascii="Arial" w:hAnsi="Arial" w:cs="Arial" w:hint="eastAsia"/>
          <w:color w:val="000000" w:themeColor="text1"/>
          <w:sz w:val="21"/>
          <w:szCs w:val="21"/>
        </w:rPr>
        <w:t>58.78%</w:t>
      </w:r>
      <w:r w:rsidRPr="00230326">
        <w:rPr>
          <w:rFonts w:ascii="Arial" w:hAnsi="Arial" w:cs="Arial" w:hint="eastAsia"/>
          <w:color w:val="000000" w:themeColor="text1"/>
          <w:sz w:val="21"/>
          <w:szCs w:val="21"/>
        </w:rPr>
        <w:t>，成交金额大幅度；</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年，成交宗数上涨到</w:t>
      </w:r>
      <w:r w:rsidRPr="00230326">
        <w:rPr>
          <w:rFonts w:ascii="Arial" w:hAnsi="Arial" w:cs="Arial" w:hint="eastAsia"/>
          <w:color w:val="000000" w:themeColor="text1"/>
          <w:sz w:val="21"/>
          <w:szCs w:val="21"/>
        </w:rPr>
        <w:t>444</w:t>
      </w:r>
      <w:r w:rsidRPr="00230326">
        <w:rPr>
          <w:rFonts w:ascii="Arial" w:hAnsi="Arial" w:cs="Arial" w:hint="eastAsia"/>
          <w:color w:val="000000" w:themeColor="text1"/>
          <w:sz w:val="21"/>
          <w:szCs w:val="21"/>
        </w:rPr>
        <w:t>宗，成交土地面积</w:t>
      </w:r>
      <w:r w:rsidRPr="00230326">
        <w:rPr>
          <w:rFonts w:ascii="Arial" w:hAnsi="Arial" w:cs="Arial" w:hint="eastAsia"/>
          <w:color w:val="000000" w:themeColor="text1"/>
          <w:sz w:val="21"/>
          <w:szCs w:val="21"/>
        </w:rPr>
        <w:t>2376.64</w:t>
      </w:r>
      <w:r w:rsidRPr="00230326">
        <w:rPr>
          <w:rFonts w:ascii="Arial" w:hAnsi="Arial" w:cs="Arial" w:hint="eastAsia"/>
          <w:color w:val="000000" w:themeColor="text1"/>
          <w:sz w:val="21"/>
          <w:szCs w:val="21"/>
        </w:rPr>
        <w:t>万平方米，建筑面积</w:t>
      </w:r>
      <w:r w:rsidRPr="00230326">
        <w:rPr>
          <w:rFonts w:ascii="Arial" w:hAnsi="Arial" w:cs="Arial" w:hint="eastAsia"/>
          <w:color w:val="000000" w:themeColor="text1"/>
          <w:sz w:val="21"/>
          <w:szCs w:val="21"/>
        </w:rPr>
        <w:t>4712.91</w:t>
      </w:r>
      <w:r w:rsidRPr="00230326">
        <w:rPr>
          <w:rFonts w:ascii="Arial" w:hAnsi="Arial" w:cs="Arial" w:hint="eastAsia"/>
          <w:color w:val="000000" w:themeColor="text1"/>
          <w:sz w:val="21"/>
          <w:szCs w:val="21"/>
        </w:rPr>
        <w:t>平方米，成交金额</w:t>
      </w:r>
      <w:r w:rsidRPr="00230326">
        <w:rPr>
          <w:rFonts w:ascii="Arial" w:hAnsi="Arial" w:cs="Arial" w:hint="eastAsia"/>
          <w:color w:val="000000" w:themeColor="text1"/>
          <w:sz w:val="21"/>
          <w:szCs w:val="21"/>
        </w:rPr>
        <w:t>1355.28</w:t>
      </w:r>
      <w:r w:rsidRPr="00230326">
        <w:rPr>
          <w:rFonts w:ascii="Arial" w:hAnsi="Arial" w:cs="Arial" w:hint="eastAsia"/>
          <w:color w:val="000000" w:themeColor="text1"/>
          <w:sz w:val="21"/>
          <w:szCs w:val="21"/>
        </w:rPr>
        <w:t>亿元；</w:t>
      </w: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020</w:t>
      </w:r>
      <w:r w:rsidRPr="00230326">
        <w:rPr>
          <w:rFonts w:ascii="Arial" w:hAnsi="Arial" w:cs="Arial" w:hint="eastAsia"/>
          <w:color w:val="000000" w:themeColor="text1"/>
          <w:sz w:val="21"/>
          <w:szCs w:val="21"/>
        </w:rPr>
        <w:t>年，住宅</w:t>
      </w:r>
      <w:r w:rsidRPr="00230326">
        <w:rPr>
          <w:rFonts w:ascii="Arial" w:hAnsi="Arial" w:cs="Arial"/>
          <w:color w:val="000000" w:themeColor="text1"/>
          <w:sz w:val="21"/>
          <w:szCs w:val="21"/>
        </w:rPr>
        <w:t>用地成交</w:t>
      </w:r>
      <w:r w:rsidRPr="00230326">
        <w:rPr>
          <w:rFonts w:ascii="Arial" w:hAnsi="Arial" w:cs="Arial" w:hint="eastAsia"/>
          <w:color w:val="000000" w:themeColor="text1"/>
          <w:sz w:val="21"/>
          <w:szCs w:val="21"/>
        </w:rPr>
        <w:t>444</w:t>
      </w:r>
      <w:r w:rsidRPr="00230326">
        <w:rPr>
          <w:rFonts w:ascii="Arial" w:hAnsi="Arial" w:cs="Arial" w:hint="eastAsia"/>
          <w:color w:val="000000" w:themeColor="text1"/>
          <w:sz w:val="21"/>
          <w:szCs w:val="21"/>
        </w:rPr>
        <w:t>宗，与</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年持平，成交</w:t>
      </w:r>
      <w:r w:rsidRPr="00230326">
        <w:rPr>
          <w:rFonts w:ascii="Arial" w:hAnsi="Arial" w:cs="Arial"/>
          <w:color w:val="000000" w:themeColor="text1"/>
          <w:sz w:val="21"/>
          <w:szCs w:val="21"/>
        </w:rPr>
        <w:t>土地面积</w:t>
      </w:r>
      <w:r w:rsidRPr="00230326">
        <w:rPr>
          <w:rFonts w:ascii="Arial" w:hAnsi="Arial" w:cs="Arial" w:hint="eastAsia"/>
          <w:color w:val="000000" w:themeColor="text1"/>
          <w:sz w:val="21"/>
          <w:szCs w:val="21"/>
        </w:rPr>
        <w:t>2790.87</w:t>
      </w:r>
      <w:r w:rsidRPr="00230326">
        <w:rPr>
          <w:rFonts w:ascii="Arial" w:hAnsi="Arial" w:cs="Arial" w:hint="eastAsia"/>
          <w:color w:val="000000" w:themeColor="text1"/>
          <w:sz w:val="21"/>
          <w:szCs w:val="21"/>
        </w:rPr>
        <w:t>万</w:t>
      </w:r>
      <w:r w:rsidRPr="00230326">
        <w:rPr>
          <w:rFonts w:ascii="Arial" w:hAnsi="Arial" w:cs="Arial"/>
          <w:color w:val="000000" w:themeColor="text1"/>
          <w:sz w:val="21"/>
          <w:szCs w:val="21"/>
        </w:rPr>
        <w:t>平方米</w:t>
      </w:r>
      <w:r w:rsidRPr="00230326">
        <w:rPr>
          <w:rFonts w:ascii="Arial" w:hAnsi="Arial" w:cs="Arial" w:hint="eastAsia"/>
          <w:color w:val="000000" w:themeColor="text1"/>
          <w:sz w:val="21"/>
          <w:szCs w:val="21"/>
        </w:rPr>
        <w:t>，成交</w:t>
      </w:r>
      <w:r w:rsidRPr="00230326">
        <w:rPr>
          <w:rFonts w:ascii="Arial" w:hAnsi="Arial" w:cs="Arial"/>
          <w:color w:val="000000" w:themeColor="text1"/>
          <w:sz w:val="21"/>
          <w:szCs w:val="21"/>
        </w:rPr>
        <w:t>规划面积</w:t>
      </w:r>
      <w:r w:rsidRPr="00230326">
        <w:rPr>
          <w:rFonts w:ascii="Arial" w:hAnsi="Arial" w:cs="Arial" w:hint="eastAsia"/>
          <w:color w:val="000000" w:themeColor="text1"/>
          <w:sz w:val="21"/>
          <w:szCs w:val="21"/>
        </w:rPr>
        <w:t>5160.91</w:t>
      </w:r>
      <w:r w:rsidRPr="00230326">
        <w:rPr>
          <w:rFonts w:ascii="Arial" w:hAnsi="Arial" w:cs="Arial" w:hint="eastAsia"/>
          <w:color w:val="000000" w:themeColor="text1"/>
          <w:sz w:val="21"/>
          <w:szCs w:val="21"/>
        </w:rPr>
        <w:t>平方米，</w:t>
      </w:r>
      <w:r w:rsidRPr="00230326">
        <w:rPr>
          <w:rFonts w:ascii="Arial" w:hAnsi="Arial" w:cs="Arial"/>
          <w:color w:val="000000" w:themeColor="text1"/>
          <w:sz w:val="21"/>
          <w:szCs w:val="21"/>
        </w:rPr>
        <w:t>成交金额</w:t>
      </w:r>
      <w:r w:rsidRPr="00230326">
        <w:rPr>
          <w:rFonts w:ascii="Arial" w:hAnsi="Arial" w:cs="Arial" w:hint="eastAsia"/>
          <w:color w:val="000000" w:themeColor="text1"/>
          <w:sz w:val="21"/>
          <w:szCs w:val="21"/>
        </w:rPr>
        <w:t>为</w:t>
      </w:r>
      <w:r w:rsidRPr="00230326">
        <w:rPr>
          <w:rFonts w:ascii="Arial" w:hAnsi="Arial" w:cs="Arial" w:hint="eastAsia"/>
          <w:color w:val="000000" w:themeColor="text1"/>
          <w:sz w:val="21"/>
          <w:szCs w:val="21"/>
        </w:rPr>
        <w:t>1632.18</w:t>
      </w:r>
      <w:r w:rsidRPr="00230326">
        <w:rPr>
          <w:rFonts w:ascii="Arial" w:hAnsi="Arial" w:cs="Arial" w:hint="eastAsia"/>
          <w:color w:val="000000" w:themeColor="text1"/>
          <w:sz w:val="21"/>
          <w:szCs w:val="21"/>
        </w:rPr>
        <w:t>亿元，相比上一年度，各项指标均大幅度上浮。</w:t>
      </w:r>
    </w:p>
    <w:p w14:paraId="7A7458CE"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lastRenderedPageBreak/>
        <w:drawing>
          <wp:inline distT="0" distB="0" distL="0" distR="0" wp14:anchorId="307BF861" wp14:editId="1EF46247">
            <wp:extent cx="5486400" cy="2533015"/>
            <wp:effectExtent l="0" t="0" r="19050" b="19685"/>
            <wp:docPr id="5157" name="图表 515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C7FDC22" w14:textId="77777777" w:rsidR="00A2750F" w:rsidRPr="00230326" w:rsidRDefault="00A2750F" w:rsidP="00A2750F">
      <w:pPr>
        <w:widowControl w:val="0"/>
        <w:adjustRightInd w:val="0"/>
        <w:snapToGrid w:val="0"/>
        <w:spacing w:line="480" w:lineRule="auto"/>
        <w:jc w:val="both"/>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302CE396"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w:t>
      </w:r>
      <w:r w:rsidRPr="00230326">
        <w:rPr>
          <w:rFonts w:ascii="Arial" w:hAnsi="Arial" w:cs="Arial"/>
          <w:color w:val="000000" w:themeColor="text1"/>
          <w:sz w:val="21"/>
          <w:szCs w:val="21"/>
        </w:rPr>
        <w:t>区域</w:t>
      </w:r>
      <w:r w:rsidRPr="00230326">
        <w:rPr>
          <w:rFonts w:ascii="Arial" w:hAnsi="Arial" w:cs="Arial" w:hint="eastAsia"/>
          <w:color w:val="000000" w:themeColor="text1"/>
          <w:sz w:val="21"/>
          <w:szCs w:val="21"/>
        </w:rPr>
        <w:t>分布上</w:t>
      </w:r>
      <w:r w:rsidRPr="00230326">
        <w:rPr>
          <w:rFonts w:ascii="Arial" w:hAnsi="Arial" w:cs="Arial"/>
          <w:color w:val="000000" w:themeColor="text1"/>
          <w:sz w:val="21"/>
          <w:szCs w:val="21"/>
        </w:rPr>
        <w:t>分析，</w:t>
      </w:r>
      <w:r w:rsidRPr="00230326">
        <w:rPr>
          <w:rFonts w:ascii="Arial" w:hAnsi="Arial" w:cs="Arial" w:hint="eastAsia"/>
          <w:color w:val="000000" w:themeColor="text1"/>
          <w:sz w:val="21"/>
          <w:szCs w:val="21"/>
        </w:rPr>
        <w:t>重庆中心城区共成交</w:t>
      </w:r>
      <w:r w:rsidRPr="00230326">
        <w:rPr>
          <w:rFonts w:ascii="Arial" w:hAnsi="Arial" w:cs="Arial" w:hint="eastAsia"/>
          <w:color w:val="000000" w:themeColor="text1"/>
          <w:sz w:val="21"/>
          <w:szCs w:val="21"/>
        </w:rPr>
        <w:t>231</w:t>
      </w:r>
      <w:r w:rsidRPr="00230326">
        <w:rPr>
          <w:rFonts w:ascii="Arial" w:hAnsi="Arial" w:cs="Arial" w:hint="eastAsia"/>
          <w:color w:val="000000" w:themeColor="text1"/>
          <w:sz w:val="21"/>
          <w:szCs w:val="21"/>
        </w:rPr>
        <w:t>宗土地，成交土地面积</w:t>
      </w:r>
      <w:r w:rsidRPr="00230326">
        <w:rPr>
          <w:rFonts w:ascii="Arial" w:hAnsi="Arial" w:cs="Arial" w:hint="eastAsia"/>
          <w:color w:val="000000" w:themeColor="text1"/>
          <w:sz w:val="21"/>
          <w:szCs w:val="21"/>
        </w:rPr>
        <w:t>1941.89</w:t>
      </w:r>
      <w:r w:rsidRPr="00230326">
        <w:rPr>
          <w:rFonts w:ascii="Arial" w:hAnsi="Arial" w:cs="Arial" w:hint="eastAsia"/>
          <w:color w:val="000000" w:themeColor="text1"/>
          <w:sz w:val="21"/>
          <w:szCs w:val="21"/>
        </w:rPr>
        <w:t>万平方米；从</w:t>
      </w:r>
      <w:r w:rsidRPr="00230326">
        <w:rPr>
          <w:rFonts w:ascii="Arial" w:hAnsi="Arial" w:cs="Arial"/>
          <w:color w:val="000000" w:themeColor="text1"/>
          <w:sz w:val="21"/>
          <w:szCs w:val="21"/>
        </w:rPr>
        <w:t>2019</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年主城新区住宅</w:t>
      </w:r>
      <w:r w:rsidRPr="00230326">
        <w:rPr>
          <w:rFonts w:ascii="Arial" w:hAnsi="Arial" w:cs="Arial"/>
          <w:color w:val="000000" w:themeColor="text1"/>
          <w:sz w:val="21"/>
          <w:szCs w:val="21"/>
        </w:rPr>
        <w:t>土地</w:t>
      </w:r>
      <w:r w:rsidRPr="00230326">
        <w:rPr>
          <w:rFonts w:ascii="Arial" w:hAnsi="Arial" w:cs="Arial" w:hint="eastAsia"/>
          <w:color w:val="000000" w:themeColor="text1"/>
          <w:sz w:val="21"/>
          <w:szCs w:val="21"/>
        </w:rPr>
        <w:t>供应</w:t>
      </w:r>
      <w:r w:rsidRPr="00230326">
        <w:rPr>
          <w:rFonts w:ascii="Arial" w:hAnsi="Arial" w:cs="Arial"/>
          <w:color w:val="000000" w:themeColor="text1"/>
          <w:sz w:val="21"/>
          <w:szCs w:val="21"/>
        </w:rPr>
        <w:t>成交分布图上可以看出，</w:t>
      </w:r>
      <w:r w:rsidRPr="00230326">
        <w:rPr>
          <w:rFonts w:ascii="Arial" w:hAnsi="Arial" w:cs="Arial"/>
          <w:color w:val="000000" w:themeColor="text1"/>
          <w:sz w:val="21"/>
          <w:szCs w:val="21"/>
        </w:rPr>
        <w:t>2019</w:t>
      </w:r>
      <w:r w:rsidRPr="00230326">
        <w:rPr>
          <w:rFonts w:ascii="Arial" w:hAnsi="Arial" w:cs="Arial" w:hint="eastAsia"/>
          <w:color w:val="000000" w:themeColor="text1"/>
          <w:sz w:val="21"/>
          <w:szCs w:val="21"/>
        </w:rPr>
        <w:t>-2020</w:t>
      </w:r>
      <w:r w:rsidRPr="00230326">
        <w:rPr>
          <w:rFonts w:ascii="Arial" w:hAnsi="Arial" w:cs="Arial"/>
          <w:color w:val="000000" w:themeColor="text1"/>
          <w:sz w:val="21"/>
          <w:szCs w:val="21"/>
        </w:rPr>
        <w:t>年，</w:t>
      </w:r>
      <w:r w:rsidRPr="00230326">
        <w:rPr>
          <w:rFonts w:ascii="Arial" w:hAnsi="Arial" w:cs="Arial" w:hint="eastAsia"/>
          <w:color w:val="000000" w:themeColor="text1"/>
          <w:sz w:val="21"/>
          <w:szCs w:val="21"/>
        </w:rPr>
        <w:t>重庆</w:t>
      </w:r>
      <w:r w:rsidRPr="00230326">
        <w:rPr>
          <w:rFonts w:ascii="Arial" w:hAnsi="Arial" w:cs="Arial"/>
          <w:color w:val="000000" w:themeColor="text1"/>
          <w:sz w:val="21"/>
          <w:szCs w:val="21"/>
        </w:rPr>
        <w:t>市</w:t>
      </w:r>
      <w:r w:rsidRPr="00230326">
        <w:rPr>
          <w:rFonts w:ascii="Arial" w:hAnsi="Arial" w:cs="Arial" w:hint="eastAsia"/>
          <w:color w:val="000000" w:themeColor="text1"/>
          <w:sz w:val="21"/>
          <w:szCs w:val="21"/>
        </w:rPr>
        <w:t>住宅</w:t>
      </w:r>
      <w:r w:rsidRPr="00230326">
        <w:rPr>
          <w:rFonts w:ascii="Arial" w:hAnsi="Arial" w:cs="Arial"/>
          <w:color w:val="000000" w:themeColor="text1"/>
          <w:sz w:val="21"/>
          <w:szCs w:val="21"/>
        </w:rPr>
        <w:t>土地成交前三名的区域分别是</w:t>
      </w:r>
      <w:r w:rsidRPr="00230326">
        <w:rPr>
          <w:rFonts w:ascii="Arial" w:hAnsi="Arial" w:cs="Arial" w:hint="eastAsia"/>
          <w:color w:val="000000" w:themeColor="text1"/>
          <w:sz w:val="21"/>
          <w:szCs w:val="21"/>
        </w:rPr>
        <w:t>江津区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57</w:t>
      </w:r>
      <w:r w:rsidRPr="00230326">
        <w:rPr>
          <w:rFonts w:ascii="Arial" w:hAnsi="Arial" w:cs="Arial"/>
          <w:color w:val="000000" w:themeColor="text1"/>
          <w:sz w:val="21"/>
          <w:szCs w:val="21"/>
        </w:rPr>
        <w:t>宗）、</w:t>
      </w:r>
      <w:r w:rsidRPr="00230326">
        <w:rPr>
          <w:rFonts w:ascii="Arial" w:hAnsi="Arial" w:cs="Arial" w:hint="eastAsia"/>
          <w:color w:val="000000" w:themeColor="text1"/>
          <w:sz w:val="21"/>
          <w:szCs w:val="21"/>
        </w:rPr>
        <w:t>合川区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56</w:t>
      </w:r>
      <w:r w:rsidRPr="00230326">
        <w:rPr>
          <w:rFonts w:ascii="Arial" w:hAnsi="Arial" w:cs="Arial"/>
          <w:color w:val="000000" w:themeColor="text1"/>
          <w:sz w:val="21"/>
          <w:szCs w:val="21"/>
        </w:rPr>
        <w:t>宗）、</w:t>
      </w:r>
      <w:r w:rsidRPr="00230326">
        <w:rPr>
          <w:rFonts w:ascii="Arial" w:hAnsi="Arial" w:cs="Arial" w:hint="eastAsia"/>
          <w:color w:val="000000" w:themeColor="text1"/>
          <w:sz w:val="21"/>
          <w:szCs w:val="21"/>
        </w:rPr>
        <w:t>潼南区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49</w:t>
      </w:r>
      <w:r w:rsidRPr="00230326">
        <w:rPr>
          <w:rFonts w:ascii="Arial" w:hAnsi="Arial" w:cs="Arial"/>
          <w:color w:val="000000" w:themeColor="text1"/>
          <w:sz w:val="21"/>
          <w:szCs w:val="21"/>
        </w:rPr>
        <w:t>宗）；而土地</w:t>
      </w:r>
      <w:r w:rsidRPr="00230326">
        <w:rPr>
          <w:rFonts w:ascii="Arial" w:hAnsi="Arial" w:cs="Arial" w:hint="eastAsia"/>
          <w:color w:val="000000" w:themeColor="text1"/>
          <w:sz w:val="21"/>
          <w:szCs w:val="21"/>
        </w:rPr>
        <w:t>成交面积</w:t>
      </w:r>
      <w:r w:rsidRPr="00230326">
        <w:rPr>
          <w:rFonts w:ascii="Arial" w:hAnsi="Arial" w:cs="Arial"/>
          <w:color w:val="000000" w:themeColor="text1"/>
          <w:sz w:val="21"/>
          <w:szCs w:val="21"/>
        </w:rPr>
        <w:t>排名前三的是</w:t>
      </w:r>
      <w:r w:rsidRPr="00230326">
        <w:rPr>
          <w:rFonts w:ascii="Arial" w:hAnsi="Arial" w:cs="Arial" w:hint="eastAsia"/>
          <w:color w:val="000000" w:themeColor="text1"/>
          <w:sz w:val="21"/>
          <w:szCs w:val="21"/>
        </w:rPr>
        <w:t>江津区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411.1</w:t>
      </w:r>
      <w:r w:rsidRPr="00230326">
        <w:rPr>
          <w:rFonts w:ascii="Arial" w:hAnsi="Arial" w:cs="Arial" w:hint="eastAsia"/>
          <w:color w:val="000000" w:themeColor="text1"/>
          <w:sz w:val="21"/>
          <w:szCs w:val="21"/>
        </w:rPr>
        <w:t>万平方米</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铜梁区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258.03</w:t>
      </w:r>
      <w:r w:rsidRPr="00230326">
        <w:rPr>
          <w:rFonts w:ascii="Arial" w:hAnsi="Arial" w:cs="Arial" w:hint="eastAsia"/>
          <w:color w:val="000000" w:themeColor="text1"/>
          <w:sz w:val="21"/>
          <w:szCs w:val="21"/>
        </w:rPr>
        <w:t>万平方米</w:t>
      </w:r>
      <w:r w:rsidRPr="00230326">
        <w:rPr>
          <w:rFonts w:ascii="Arial" w:hAnsi="Arial" w:cs="Arial"/>
          <w:color w:val="000000" w:themeColor="text1"/>
          <w:sz w:val="21"/>
          <w:szCs w:val="21"/>
        </w:rPr>
        <w:t>）、</w:t>
      </w:r>
      <w:proofErr w:type="gramStart"/>
      <w:r w:rsidRPr="00230326">
        <w:rPr>
          <w:rFonts w:ascii="Arial" w:hAnsi="Arial" w:cs="Arial" w:hint="eastAsia"/>
          <w:color w:val="000000" w:themeColor="text1"/>
          <w:sz w:val="21"/>
          <w:szCs w:val="21"/>
        </w:rPr>
        <w:t>璧</w:t>
      </w:r>
      <w:proofErr w:type="gramEnd"/>
      <w:r w:rsidRPr="00230326">
        <w:rPr>
          <w:rFonts w:ascii="Arial" w:hAnsi="Arial" w:cs="Arial" w:hint="eastAsia"/>
          <w:color w:val="000000" w:themeColor="text1"/>
          <w:sz w:val="21"/>
          <w:szCs w:val="21"/>
        </w:rPr>
        <w:t>山区</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225.09</w:t>
      </w:r>
      <w:r w:rsidRPr="00230326">
        <w:rPr>
          <w:rFonts w:ascii="Arial" w:hAnsi="Arial" w:cs="Arial" w:hint="eastAsia"/>
          <w:color w:val="000000" w:themeColor="text1"/>
          <w:sz w:val="21"/>
          <w:szCs w:val="21"/>
        </w:rPr>
        <w:t>万平方米</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可见，目前重庆市区县供应土地多位于区县的城市发展区域，新区政策支持力度较大，且未来规划完善，升值潜力较大。</w:t>
      </w:r>
    </w:p>
    <w:p w14:paraId="4523C629" w14:textId="77777777" w:rsidR="00A2750F" w:rsidRPr="00230326" w:rsidRDefault="00A2750F" w:rsidP="00A2750F">
      <w:pPr>
        <w:widowControl w:val="0"/>
        <w:adjustRightInd w:val="0"/>
        <w:snapToGrid w:val="0"/>
        <w:jc w:val="center"/>
        <w:rPr>
          <w:rFonts w:ascii="Arial" w:hAnsi="Arial" w:cs="Arial"/>
          <w:color w:val="000000" w:themeColor="text1"/>
          <w:sz w:val="21"/>
          <w:szCs w:val="21"/>
        </w:rPr>
      </w:pPr>
      <w:r w:rsidRPr="00230326">
        <w:rPr>
          <w:noProof/>
          <w:color w:val="000000" w:themeColor="text1"/>
        </w:rPr>
        <w:drawing>
          <wp:inline distT="0" distB="0" distL="0" distR="0" wp14:anchorId="206B0ABF" wp14:editId="458809C4">
            <wp:extent cx="5857875" cy="2952750"/>
            <wp:effectExtent l="0" t="0" r="9525" b="19050"/>
            <wp:docPr id="5165" name="图表 51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875F67A" w14:textId="77777777" w:rsidR="00A2750F" w:rsidRPr="00230326" w:rsidRDefault="00A2750F" w:rsidP="00A2750F">
      <w:pPr>
        <w:widowControl w:val="0"/>
        <w:adjustRightInd w:val="0"/>
        <w:snapToGrid w:val="0"/>
        <w:spacing w:line="480" w:lineRule="auto"/>
        <w:jc w:val="both"/>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307D6928"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年土地成交价格走势上看，重庆市住宅用地成交单价走势呈波动攀升，</w:t>
      </w:r>
      <w:r w:rsidRPr="00230326">
        <w:rPr>
          <w:rFonts w:ascii="Arial" w:hAnsi="Arial" w:cs="Arial" w:hint="eastAsia"/>
          <w:color w:val="000000" w:themeColor="text1"/>
          <w:sz w:val="21"/>
          <w:szCs w:val="21"/>
        </w:rPr>
        <w:t xml:space="preserve"> </w:t>
      </w:r>
      <w:r w:rsidRPr="00230326">
        <w:rPr>
          <w:rFonts w:ascii="Arial" w:hAnsi="Arial" w:cs="Arial" w:hint="eastAsia"/>
          <w:color w:val="000000" w:themeColor="text1"/>
          <w:sz w:val="21"/>
          <w:szCs w:val="21"/>
        </w:rPr>
        <w:t>但溢价率逐年降低。</w:t>
      </w:r>
    </w:p>
    <w:p w14:paraId="5637FE45"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lastRenderedPageBreak/>
        <w:t>近</w:t>
      </w:r>
      <w:r w:rsidRPr="00230326">
        <w:rPr>
          <w:rFonts w:ascii="Arial" w:hAnsi="Arial" w:cs="Arial" w:hint="eastAsia"/>
          <w:color w:val="000000" w:themeColor="text1"/>
          <w:sz w:val="21"/>
          <w:szCs w:val="21"/>
        </w:rPr>
        <w:t>2</w:t>
      </w:r>
      <w:r w:rsidRPr="00230326">
        <w:rPr>
          <w:rFonts w:ascii="Arial" w:hAnsi="Arial" w:cs="Arial" w:hint="eastAsia"/>
          <w:color w:val="000000" w:themeColor="text1"/>
          <w:sz w:val="21"/>
          <w:szCs w:val="21"/>
        </w:rPr>
        <w:t>年重庆市住宅用地成交单价总体走势呈上升趋势。</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年重庆市住宅用地成交楼面单价分别为</w:t>
      </w:r>
      <w:r w:rsidRPr="00230326">
        <w:rPr>
          <w:rFonts w:ascii="Arial" w:hAnsi="Arial" w:cs="Arial" w:hint="eastAsia"/>
          <w:color w:val="000000" w:themeColor="text1"/>
          <w:sz w:val="21"/>
          <w:szCs w:val="21"/>
        </w:rPr>
        <w:t>2876</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hint="eastAsia"/>
          <w:color w:val="000000" w:themeColor="text1"/>
          <w:sz w:val="21"/>
          <w:szCs w:val="21"/>
        </w:rPr>
        <w:t>3163</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平方米；溢价率近</w:t>
      </w:r>
      <w:r w:rsidRPr="00230326">
        <w:rPr>
          <w:rFonts w:ascii="Arial" w:hAnsi="Arial" w:cs="Arial" w:hint="eastAsia"/>
          <w:color w:val="000000" w:themeColor="text1"/>
          <w:sz w:val="21"/>
          <w:szCs w:val="21"/>
        </w:rPr>
        <w:t>2</w:t>
      </w:r>
      <w:r w:rsidRPr="00230326">
        <w:rPr>
          <w:rFonts w:ascii="Arial" w:hAnsi="Arial" w:cs="Arial" w:hint="eastAsia"/>
          <w:color w:val="000000" w:themeColor="text1"/>
          <w:sz w:val="21"/>
          <w:szCs w:val="21"/>
        </w:rPr>
        <w:t>年回调至平稳水平，其中</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年成交住宅用地平均溢价率为</w:t>
      </w:r>
      <w:r w:rsidRPr="00230326">
        <w:rPr>
          <w:rFonts w:ascii="Arial" w:hAnsi="Arial" w:cs="Arial" w:hint="eastAsia"/>
          <w:color w:val="000000" w:themeColor="text1"/>
          <w:sz w:val="21"/>
          <w:szCs w:val="21"/>
        </w:rPr>
        <w:t>12.46%</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年平均溢价率为</w:t>
      </w:r>
      <w:r w:rsidRPr="00230326">
        <w:rPr>
          <w:rFonts w:ascii="Arial" w:hAnsi="Arial" w:cs="Arial" w:hint="eastAsia"/>
          <w:color w:val="000000" w:themeColor="text1"/>
          <w:sz w:val="21"/>
          <w:szCs w:val="21"/>
        </w:rPr>
        <w:t>7.72</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w:t>
      </w:r>
    </w:p>
    <w:p w14:paraId="3D2275A2"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drawing>
          <wp:inline distT="0" distB="0" distL="0" distR="0" wp14:anchorId="0EEB8FE1" wp14:editId="7DFB5EE3">
            <wp:extent cx="5486400" cy="2400300"/>
            <wp:effectExtent l="0" t="0" r="19050" b="19050"/>
            <wp:docPr id="5167" name="图表 516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E079626" w14:textId="77777777" w:rsidR="00A2750F" w:rsidRPr="00230326" w:rsidRDefault="00A2750F" w:rsidP="00A2750F">
      <w:pPr>
        <w:adjustRightInd w:val="0"/>
        <w:snapToGrid w:val="0"/>
        <w:spacing w:line="480" w:lineRule="auto"/>
        <w:ind w:leftChars="-67" w:left="-20" w:hangingChars="94" w:hanging="141"/>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341828E4"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从重庆市主城新区成交土地规模分析，</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年中心城区新增规划建设面积</w:t>
      </w:r>
      <w:r w:rsidRPr="00230326">
        <w:rPr>
          <w:rFonts w:ascii="Arial" w:hAnsi="Arial" w:cs="Arial" w:hint="eastAsia"/>
          <w:color w:val="000000" w:themeColor="text1"/>
          <w:sz w:val="21"/>
          <w:szCs w:val="21"/>
        </w:rPr>
        <w:t>3122.32</w:t>
      </w:r>
      <w:r w:rsidRPr="00230326">
        <w:rPr>
          <w:rFonts w:ascii="Arial" w:hAnsi="Arial" w:cs="Arial" w:hint="eastAsia"/>
          <w:color w:val="000000" w:themeColor="text1"/>
          <w:sz w:val="21"/>
          <w:szCs w:val="21"/>
        </w:rPr>
        <w:t>万平方米；主城新区江津</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建筑面积最大为</w:t>
      </w:r>
      <w:r w:rsidRPr="00230326">
        <w:rPr>
          <w:rFonts w:ascii="Arial" w:hAnsi="Arial" w:cs="Arial" w:hint="eastAsia"/>
          <w:color w:val="000000" w:themeColor="text1"/>
          <w:sz w:val="21"/>
          <w:szCs w:val="21"/>
        </w:rPr>
        <w:t>715.11</w:t>
      </w:r>
      <w:r w:rsidRPr="00230326">
        <w:rPr>
          <w:rFonts w:ascii="Arial" w:hAnsi="Arial" w:cs="Arial" w:hint="eastAsia"/>
          <w:color w:val="000000" w:themeColor="text1"/>
          <w:sz w:val="21"/>
          <w:szCs w:val="21"/>
        </w:rPr>
        <w:t>万平方米，其次是铜梁区和荣昌区，分别是</w:t>
      </w:r>
      <w:r w:rsidRPr="00230326">
        <w:rPr>
          <w:rFonts w:ascii="Arial" w:hAnsi="Arial" w:cs="Arial" w:hint="eastAsia"/>
          <w:color w:val="000000" w:themeColor="text1"/>
          <w:sz w:val="21"/>
          <w:szCs w:val="21"/>
        </w:rPr>
        <w:t>630.09</w:t>
      </w:r>
      <w:r w:rsidRPr="00230326">
        <w:rPr>
          <w:rFonts w:ascii="Arial" w:hAnsi="Arial" w:cs="Arial" w:hint="eastAsia"/>
          <w:color w:val="000000" w:themeColor="text1"/>
          <w:sz w:val="21"/>
          <w:szCs w:val="21"/>
        </w:rPr>
        <w:t>万平方米和</w:t>
      </w:r>
      <w:r w:rsidRPr="00230326">
        <w:rPr>
          <w:rFonts w:ascii="Arial" w:hAnsi="Arial" w:cs="Arial" w:hint="eastAsia"/>
          <w:color w:val="000000" w:themeColor="text1"/>
          <w:sz w:val="21"/>
          <w:szCs w:val="21"/>
        </w:rPr>
        <w:t>530.86</w:t>
      </w:r>
      <w:r w:rsidRPr="00230326">
        <w:rPr>
          <w:rFonts w:ascii="Arial" w:hAnsi="Arial" w:cs="Arial" w:hint="eastAsia"/>
          <w:color w:val="000000" w:themeColor="text1"/>
          <w:sz w:val="21"/>
          <w:szCs w:val="21"/>
        </w:rPr>
        <w:t>万平方米。从数据上可以看出，主城核心区因土地资源的稀缺性，中心城区楼面价为</w:t>
      </w:r>
      <w:r w:rsidRPr="00230326">
        <w:rPr>
          <w:rFonts w:ascii="Arial" w:hAnsi="Arial" w:cs="Arial" w:hint="eastAsia"/>
          <w:color w:val="000000" w:themeColor="text1"/>
          <w:sz w:val="21"/>
          <w:szCs w:val="21"/>
        </w:rPr>
        <w:t>6362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平方米，主城新区中</w:t>
      </w:r>
      <w:proofErr w:type="gramStart"/>
      <w:r w:rsidRPr="00230326">
        <w:rPr>
          <w:rFonts w:ascii="Arial" w:hAnsi="Arial" w:cs="Arial" w:hint="eastAsia"/>
          <w:color w:val="000000" w:themeColor="text1"/>
          <w:sz w:val="21"/>
          <w:szCs w:val="21"/>
        </w:rPr>
        <w:t>璧</w:t>
      </w:r>
      <w:proofErr w:type="gramEnd"/>
      <w:r w:rsidRPr="00230326">
        <w:rPr>
          <w:rFonts w:ascii="Arial" w:hAnsi="Arial" w:cs="Arial" w:hint="eastAsia"/>
          <w:color w:val="000000" w:themeColor="text1"/>
          <w:sz w:val="21"/>
          <w:szCs w:val="21"/>
        </w:rPr>
        <w:t>山区最高为</w:t>
      </w:r>
      <w:r w:rsidRPr="00230326">
        <w:rPr>
          <w:rFonts w:ascii="Arial" w:hAnsi="Arial" w:cs="Arial" w:hint="eastAsia"/>
          <w:color w:val="000000" w:themeColor="text1"/>
          <w:sz w:val="21"/>
          <w:szCs w:val="21"/>
        </w:rPr>
        <w:t>2447</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平方米，其次是涪陵区和铜梁区，分别为</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平方米和</w:t>
      </w:r>
      <w:r w:rsidRPr="00230326">
        <w:rPr>
          <w:rFonts w:ascii="Arial" w:hAnsi="Arial" w:cs="Arial" w:hint="eastAsia"/>
          <w:color w:val="000000" w:themeColor="text1"/>
          <w:sz w:val="21"/>
          <w:szCs w:val="21"/>
        </w:rPr>
        <w:t>1863</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平方米；溢价率方面，除中心城区外，最高的是铜梁区为</w:t>
      </w:r>
      <w:r w:rsidRPr="00230326">
        <w:rPr>
          <w:rFonts w:ascii="Arial" w:hAnsi="Arial" w:cs="Arial" w:hint="eastAsia"/>
          <w:color w:val="000000" w:themeColor="text1"/>
          <w:sz w:val="21"/>
          <w:szCs w:val="21"/>
        </w:rPr>
        <w:t>10.48%</w:t>
      </w:r>
      <w:r w:rsidRPr="00230326">
        <w:rPr>
          <w:rFonts w:ascii="Arial" w:hAnsi="Arial" w:cs="Arial" w:hint="eastAsia"/>
          <w:color w:val="000000" w:themeColor="text1"/>
          <w:sz w:val="21"/>
          <w:szCs w:val="21"/>
        </w:rPr>
        <w:t>、其次是南川区和永川区，分别为</w:t>
      </w:r>
      <w:r w:rsidRPr="00230326">
        <w:rPr>
          <w:rFonts w:ascii="Arial" w:hAnsi="Arial" w:cs="Arial" w:hint="eastAsia"/>
          <w:color w:val="000000" w:themeColor="text1"/>
          <w:sz w:val="21"/>
          <w:szCs w:val="21"/>
        </w:rPr>
        <w:t>5.94%</w:t>
      </w:r>
      <w:r w:rsidRPr="00230326">
        <w:rPr>
          <w:rFonts w:ascii="Arial" w:hAnsi="Arial" w:cs="Arial" w:hint="eastAsia"/>
          <w:color w:val="000000" w:themeColor="text1"/>
          <w:sz w:val="21"/>
          <w:szCs w:val="21"/>
        </w:rPr>
        <w:t>和</w:t>
      </w:r>
      <w:r w:rsidRPr="00230326">
        <w:rPr>
          <w:rFonts w:ascii="Arial" w:hAnsi="Arial" w:cs="Arial" w:hint="eastAsia"/>
          <w:color w:val="000000" w:themeColor="text1"/>
          <w:sz w:val="21"/>
          <w:szCs w:val="21"/>
        </w:rPr>
        <w:t>5.5%</w:t>
      </w:r>
      <w:r w:rsidRPr="00230326">
        <w:rPr>
          <w:rFonts w:ascii="Arial" w:hAnsi="Arial" w:cs="Arial" w:hint="eastAsia"/>
          <w:color w:val="000000" w:themeColor="text1"/>
          <w:sz w:val="21"/>
          <w:szCs w:val="21"/>
        </w:rPr>
        <w:t>。目前热门的主城新区主要集中在江津区、铜梁区、永川区，近主城区域价值优势强，城市发展节奏更快；其他区县房地产发展水平较低，处于“量低价低”状态。</w:t>
      </w:r>
    </w:p>
    <w:p w14:paraId="1DE57AB0"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lastRenderedPageBreak/>
        <w:drawing>
          <wp:inline distT="0" distB="0" distL="0" distR="0" wp14:anchorId="2F74147D" wp14:editId="67104532">
            <wp:extent cx="5629524" cy="2703443"/>
            <wp:effectExtent l="0" t="0" r="9525" b="20955"/>
            <wp:docPr id="5169" name="图表 51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7A06CD6" w14:textId="77777777" w:rsidR="00A2750F" w:rsidRPr="00230326" w:rsidRDefault="00A2750F" w:rsidP="00A2750F">
      <w:pPr>
        <w:adjustRightInd w:val="0"/>
        <w:snapToGrid w:val="0"/>
        <w:spacing w:line="480" w:lineRule="auto"/>
        <w:ind w:leftChars="-67" w:left="-20" w:hangingChars="94" w:hanging="141"/>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58B17023" w14:textId="0E06ADC0" w:rsidR="00091318" w:rsidRDefault="008D1498" w:rsidP="00091318">
      <w:pPr>
        <w:widowControl w:val="0"/>
        <w:adjustRightInd w:val="0"/>
        <w:snapToGrid w:val="0"/>
        <w:spacing w:line="480" w:lineRule="auto"/>
        <w:ind w:firstLineChars="200" w:firstLine="420"/>
        <w:jc w:val="both"/>
        <w:rPr>
          <w:rFonts w:ascii="Arial" w:hAnsi="Arial" w:cs="Arial"/>
          <w:color w:val="000000"/>
          <w:sz w:val="21"/>
          <w:szCs w:val="21"/>
        </w:rPr>
      </w:pPr>
      <w:bookmarkStart w:id="61" w:name="OLE_LINK4"/>
      <w:bookmarkStart w:id="62" w:name="OLE_LINK5"/>
      <w:r>
        <w:rPr>
          <w:rFonts w:ascii="Arial" w:hAnsi="Arial" w:cs="Arial" w:hint="eastAsia"/>
          <w:color w:val="000000"/>
          <w:sz w:val="21"/>
          <w:szCs w:val="21"/>
        </w:rPr>
        <w:t>（三）流拍情况</w:t>
      </w:r>
      <w:bookmarkEnd w:id="61"/>
      <w:bookmarkEnd w:id="62"/>
    </w:p>
    <w:p w14:paraId="1BA37BBF"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bookmarkStart w:id="63" w:name="_Toc41488725"/>
      <w:r w:rsidRPr="00230326">
        <w:rPr>
          <w:rFonts w:ascii="Arial" w:hAnsi="Arial" w:cs="Arial" w:hint="eastAsia"/>
          <w:color w:val="000000" w:themeColor="text1"/>
          <w:sz w:val="21"/>
          <w:szCs w:val="21"/>
        </w:rPr>
        <w:t>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年来</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重庆市住宅</w:t>
      </w:r>
      <w:r w:rsidRPr="00230326">
        <w:rPr>
          <w:rFonts w:ascii="Arial" w:hAnsi="Arial" w:cs="Arial"/>
          <w:color w:val="000000" w:themeColor="text1"/>
          <w:sz w:val="21"/>
          <w:szCs w:val="21"/>
        </w:rPr>
        <w:t>用地</w:t>
      </w:r>
      <w:r w:rsidRPr="00230326">
        <w:rPr>
          <w:rFonts w:ascii="Arial" w:hAnsi="Arial" w:cs="Arial" w:hint="eastAsia"/>
          <w:color w:val="000000" w:themeColor="text1"/>
          <w:sz w:val="21"/>
          <w:szCs w:val="21"/>
        </w:rPr>
        <w:t>整体来看流拍数量呈波动趋势，近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年共有</w:t>
      </w:r>
      <w:r w:rsidRPr="00230326">
        <w:rPr>
          <w:rFonts w:ascii="Arial" w:hAnsi="Arial" w:cs="Arial" w:hint="eastAsia"/>
          <w:color w:val="000000" w:themeColor="text1"/>
          <w:sz w:val="21"/>
          <w:szCs w:val="21"/>
        </w:rPr>
        <w:t>184</w:t>
      </w:r>
      <w:r w:rsidRPr="00230326">
        <w:rPr>
          <w:rFonts w:ascii="Arial" w:hAnsi="Arial" w:cs="Arial" w:hint="eastAsia"/>
          <w:color w:val="000000" w:themeColor="text1"/>
          <w:sz w:val="21"/>
          <w:szCs w:val="21"/>
        </w:rPr>
        <w:t>宗住宅地块出现流拍。</w:t>
      </w:r>
      <w:r w:rsidRPr="00230326">
        <w:rPr>
          <w:rFonts w:ascii="Arial" w:hAnsi="Arial" w:cs="Arial" w:hint="eastAsia"/>
          <w:color w:val="000000" w:themeColor="text1"/>
          <w:sz w:val="21"/>
          <w:szCs w:val="21"/>
        </w:rPr>
        <w:t>2018-2020</w:t>
      </w:r>
      <w:r w:rsidRPr="00230326">
        <w:rPr>
          <w:rFonts w:ascii="Arial" w:hAnsi="Arial" w:cs="Arial" w:hint="eastAsia"/>
          <w:color w:val="000000" w:themeColor="text1"/>
          <w:sz w:val="21"/>
          <w:szCs w:val="21"/>
        </w:rPr>
        <w:t>年流</w:t>
      </w:r>
      <w:proofErr w:type="gramStart"/>
      <w:r w:rsidRPr="00230326">
        <w:rPr>
          <w:rFonts w:ascii="Arial" w:hAnsi="Arial" w:cs="Arial" w:hint="eastAsia"/>
          <w:color w:val="000000" w:themeColor="text1"/>
          <w:sz w:val="21"/>
          <w:szCs w:val="21"/>
        </w:rPr>
        <w:t>拍出现</w:t>
      </w:r>
      <w:proofErr w:type="gramEnd"/>
      <w:r w:rsidRPr="00230326">
        <w:rPr>
          <w:rFonts w:ascii="Arial" w:hAnsi="Arial" w:cs="Arial" w:hint="eastAsia"/>
          <w:color w:val="000000" w:themeColor="text1"/>
          <w:sz w:val="21"/>
          <w:szCs w:val="21"/>
        </w:rPr>
        <w:t>频次相对明显，特别是</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年达到</w:t>
      </w:r>
      <w:r w:rsidRPr="00230326">
        <w:rPr>
          <w:rFonts w:ascii="Arial" w:hAnsi="Arial" w:cs="Arial" w:hint="eastAsia"/>
          <w:color w:val="000000" w:themeColor="text1"/>
          <w:sz w:val="21"/>
          <w:szCs w:val="21"/>
        </w:rPr>
        <w:t>81</w:t>
      </w:r>
      <w:r w:rsidRPr="00230326">
        <w:rPr>
          <w:rFonts w:ascii="Arial" w:hAnsi="Arial" w:cs="Arial" w:hint="eastAsia"/>
          <w:color w:val="000000" w:themeColor="text1"/>
          <w:sz w:val="21"/>
          <w:szCs w:val="21"/>
        </w:rPr>
        <w:t>宗，</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和</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年分别有</w:t>
      </w:r>
      <w:r w:rsidRPr="00230326">
        <w:rPr>
          <w:rFonts w:ascii="Arial" w:hAnsi="Arial" w:cs="Arial" w:hint="eastAsia"/>
          <w:color w:val="000000" w:themeColor="text1"/>
          <w:sz w:val="21"/>
          <w:szCs w:val="21"/>
        </w:rPr>
        <w:t>41</w:t>
      </w:r>
      <w:r w:rsidRPr="00230326">
        <w:rPr>
          <w:rFonts w:ascii="Arial" w:hAnsi="Arial" w:cs="Arial" w:hint="eastAsia"/>
          <w:color w:val="000000" w:themeColor="text1"/>
          <w:sz w:val="21"/>
          <w:szCs w:val="21"/>
        </w:rPr>
        <w:t>宗、</w:t>
      </w:r>
      <w:r w:rsidRPr="00230326">
        <w:rPr>
          <w:rFonts w:ascii="Arial" w:hAnsi="Arial" w:cs="Arial" w:hint="eastAsia"/>
          <w:color w:val="000000" w:themeColor="text1"/>
          <w:sz w:val="21"/>
          <w:szCs w:val="21"/>
        </w:rPr>
        <w:t>34</w:t>
      </w:r>
      <w:r w:rsidRPr="00230326">
        <w:rPr>
          <w:rFonts w:ascii="Arial" w:hAnsi="Arial" w:cs="Arial" w:hint="eastAsia"/>
          <w:color w:val="000000" w:themeColor="text1"/>
          <w:sz w:val="21"/>
          <w:szCs w:val="21"/>
        </w:rPr>
        <w:t>宗住宅地块流拍。从分布区域上看，中心城区共流拍</w:t>
      </w:r>
      <w:r w:rsidRPr="00230326">
        <w:rPr>
          <w:rFonts w:ascii="Arial" w:hAnsi="Arial" w:cs="Arial" w:hint="eastAsia"/>
          <w:color w:val="000000" w:themeColor="text1"/>
          <w:sz w:val="21"/>
          <w:szCs w:val="21"/>
        </w:rPr>
        <w:t>10</w:t>
      </w:r>
      <w:r w:rsidRPr="00230326">
        <w:rPr>
          <w:rFonts w:ascii="Arial" w:hAnsi="Arial" w:cs="Arial" w:hint="eastAsia"/>
          <w:color w:val="000000" w:themeColor="text1"/>
          <w:sz w:val="21"/>
          <w:szCs w:val="21"/>
        </w:rPr>
        <w:t>宗，主城新区近</w:t>
      </w:r>
      <w:r w:rsidRPr="00230326">
        <w:rPr>
          <w:rFonts w:ascii="Arial" w:hAnsi="Arial" w:cs="Arial" w:hint="eastAsia"/>
          <w:color w:val="000000" w:themeColor="text1"/>
          <w:sz w:val="21"/>
          <w:szCs w:val="21"/>
        </w:rPr>
        <w:t>2</w:t>
      </w:r>
      <w:r w:rsidRPr="00230326">
        <w:rPr>
          <w:rFonts w:ascii="Arial" w:hAnsi="Arial" w:cs="Arial" w:hint="eastAsia"/>
          <w:color w:val="000000" w:themeColor="text1"/>
          <w:sz w:val="21"/>
          <w:szCs w:val="21"/>
        </w:rPr>
        <w:t>年流拍地块主要出现在合川区和永川区。随着房地产政策趋严，融资成本增加，</w:t>
      </w:r>
      <w:proofErr w:type="gramStart"/>
      <w:r w:rsidRPr="00230326">
        <w:rPr>
          <w:rFonts w:ascii="Arial" w:hAnsi="Arial" w:cs="Arial" w:hint="eastAsia"/>
          <w:color w:val="000000" w:themeColor="text1"/>
          <w:sz w:val="21"/>
          <w:szCs w:val="21"/>
        </w:rPr>
        <w:t>囤地套现模式</w:t>
      </w:r>
      <w:proofErr w:type="gramEnd"/>
      <w:r w:rsidRPr="00230326">
        <w:rPr>
          <w:rFonts w:ascii="Arial" w:hAnsi="Arial" w:cs="Arial" w:hint="eastAsia"/>
          <w:color w:val="000000" w:themeColor="text1"/>
          <w:sz w:val="21"/>
          <w:szCs w:val="21"/>
        </w:rPr>
        <w:t>无法继续，更多的房企对于非优质地块的拿地积极性明显降低，利润不达标的地坚决不拿，拿地策略愈趋理性。</w:t>
      </w:r>
    </w:p>
    <w:p w14:paraId="69CF017C" w14:textId="77777777" w:rsidR="00A2750F" w:rsidRPr="00230326" w:rsidRDefault="00A2750F" w:rsidP="00A2750F">
      <w:pPr>
        <w:rPr>
          <w:color w:val="000000" w:themeColor="text1"/>
        </w:rPr>
      </w:pPr>
      <w:r w:rsidRPr="00230326">
        <w:rPr>
          <w:noProof/>
          <w:color w:val="000000" w:themeColor="text1"/>
        </w:rPr>
        <w:drawing>
          <wp:inline distT="0" distB="0" distL="0" distR="0" wp14:anchorId="4B401AF1" wp14:editId="75565BE6">
            <wp:extent cx="5990922" cy="2295525"/>
            <wp:effectExtent l="0" t="0" r="0" b="0"/>
            <wp:docPr id="4" name="图片 4" descr="C:\Users\Administrator\AppData\Roaming\Tencent\Users\273361491\QQ\WinTemp\RichOle\I6]X0R@SK%JX$BQX]JBB]K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Roaming\Tencent\Users\273361491\QQ\WinTemp\RichOle\I6]X0R@SK%JX$BQX]JBB]KC.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91804" cy="2295863"/>
                    </a:xfrm>
                    <a:prstGeom prst="rect">
                      <a:avLst/>
                    </a:prstGeom>
                    <a:noFill/>
                    <a:ln>
                      <a:noFill/>
                    </a:ln>
                  </pic:spPr>
                </pic:pic>
              </a:graphicData>
            </a:graphic>
          </wp:inline>
        </w:drawing>
      </w:r>
    </w:p>
    <w:p w14:paraId="4578ED9B" w14:textId="77777777" w:rsidR="00A2750F"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color w:val="000000" w:themeColor="text1"/>
          <w:sz w:val="15"/>
          <w:szCs w:val="15"/>
        </w:rPr>
        <w:t>CREIS</w:t>
      </w:r>
      <w:r w:rsidRPr="00230326">
        <w:rPr>
          <w:rFonts w:ascii="华文细黑" w:eastAsia="华文细黑" w:hAnsi="华文细黑" w:cs="Arial" w:hint="eastAsia"/>
          <w:color w:val="000000" w:themeColor="text1"/>
          <w:sz w:val="15"/>
          <w:szCs w:val="15"/>
        </w:rPr>
        <w:t>中指数据</w:t>
      </w:r>
    </w:p>
    <w:p w14:paraId="130EB558" w14:textId="37F8EDBE" w:rsidR="00267CF5" w:rsidRPr="004833D9" w:rsidRDefault="00267CF5" w:rsidP="004833D9">
      <w:pPr>
        <w:adjustRightInd w:val="0"/>
        <w:snapToGrid w:val="0"/>
        <w:spacing w:line="480" w:lineRule="auto"/>
        <w:ind w:firstLineChars="200" w:firstLine="420"/>
        <w:rPr>
          <w:rFonts w:ascii="Arial" w:hAnsi="Arial" w:cs="Arial"/>
          <w:color w:val="000000" w:themeColor="text1"/>
          <w:sz w:val="21"/>
          <w:szCs w:val="21"/>
        </w:rPr>
      </w:pPr>
      <w:r w:rsidRPr="004833D9">
        <w:rPr>
          <w:rFonts w:ascii="Arial" w:hAnsi="Arial" w:cs="Arial" w:hint="eastAsia"/>
          <w:color w:val="000000" w:themeColor="text1"/>
          <w:sz w:val="21"/>
          <w:szCs w:val="21"/>
        </w:rPr>
        <w:t>（四）</w:t>
      </w:r>
      <w:r w:rsidRPr="004833D9">
        <w:rPr>
          <w:rFonts w:ascii="Arial" w:hAnsi="Arial" w:cs="Arial"/>
          <w:color w:val="000000" w:themeColor="text1"/>
          <w:sz w:val="21"/>
          <w:szCs w:val="21"/>
        </w:rPr>
        <w:t>2021</w:t>
      </w:r>
      <w:r w:rsidRPr="004833D9">
        <w:rPr>
          <w:rFonts w:ascii="Arial" w:hAnsi="Arial" w:cs="Arial" w:hint="eastAsia"/>
          <w:color w:val="000000" w:themeColor="text1"/>
          <w:sz w:val="21"/>
          <w:szCs w:val="21"/>
        </w:rPr>
        <w:t>年集中供地情况</w:t>
      </w:r>
    </w:p>
    <w:p w14:paraId="63C56CAF" w14:textId="7A75AC10" w:rsidR="00267CF5" w:rsidRDefault="004833D9" w:rsidP="004833D9">
      <w:pPr>
        <w:adjustRightInd w:val="0"/>
        <w:snapToGrid w:val="0"/>
        <w:spacing w:line="480" w:lineRule="auto"/>
        <w:ind w:firstLineChars="200" w:firstLine="420"/>
        <w:rPr>
          <w:rFonts w:ascii="Arial" w:hAnsi="Arial" w:cs="Arial"/>
          <w:color w:val="000000" w:themeColor="text1"/>
          <w:sz w:val="21"/>
          <w:szCs w:val="21"/>
        </w:rPr>
      </w:pPr>
      <w:r w:rsidRPr="004833D9">
        <w:rPr>
          <w:rFonts w:ascii="Arial" w:hAnsi="Arial" w:cs="Arial" w:hint="eastAsia"/>
          <w:color w:val="000000" w:themeColor="text1"/>
          <w:sz w:val="21"/>
          <w:szCs w:val="21"/>
        </w:rPr>
        <w:t>2021</w:t>
      </w:r>
      <w:r w:rsidRPr="004833D9">
        <w:rPr>
          <w:rFonts w:ascii="Arial" w:hAnsi="Arial" w:cs="Arial" w:hint="eastAsia"/>
          <w:color w:val="000000" w:themeColor="text1"/>
          <w:sz w:val="21"/>
          <w:szCs w:val="21"/>
        </w:rPr>
        <w:t>年</w:t>
      </w:r>
      <w:r>
        <w:rPr>
          <w:rFonts w:ascii="Arial" w:hAnsi="Arial" w:cs="Arial" w:hint="eastAsia"/>
          <w:color w:val="000000" w:themeColor="text1"/>
          <w:sz w:val="21"/>
          <w:szCs w:val="21"/>
        </w:rPr>
        <w:t>4</w:t>
      </w:r>
      <w:r>
        <w:rPr>
          <w:rFonts w:ascii="Arial" w:hAnsi="Arial" w:cs="Arial" w:hint="eastAsia"/>
          <w:color w:val="000000" w:themeColor="text1"/>
          <w:sz w:val="21"/>
          <w:szCs w:val="21"/>
        </w:rPr>
        <w:t>月，重庆推出土地共</w:t>
      </w:r>
      <w:r>
        <w:rPr>
          <w:rFonts w:ascii="Arial" w:hAnsi="Arial" w:cs="Arial" w:hint="eastAsia"/>
          <w:color w:val="000000" w:themeColor="text1"/>
          <w:sz w:val="21"/>
          <w:szCs w:val="21"/>
        </w:rPr>
        <w:t>52</w:t>
      </w:r>
      <w:r>
        <w:rPr>
          <w:rFonts w:ascii="Arial" w:hAnsi="Arial" w:cs="Arial" w:hint="eastAsia"/>
          <w:color w:val="000000" w:themeColor="text1"/>
          <w:sz w:val="21"/>
          <w:szCs w:val="21"/>
        </w:rPr>
        <w:t>宗，总占地</w:t>
      </w:r>
      <w:r>
        <w:rPr>
          <w:rFonts w:ascii="Arial" w:hAnsi="Arial" w:cs="Arial" w:hint="eastAsia"/>
          <w:color w:val="000000" w:themeColor="text1"/>
          <w:sz w:val="21"/>
          <w:szCs w:val="21"/>
        </w:rPr>
        <w:t>6846.51</w:t>
      </w:r>
      <w:r>
        <w:rPr>
          <w:rFonts w:ascii="Arial" w:hAnsi="Arial" w:cs="Arial" w:hint="eastAsia"/>
          <w:color w:val="000000" w:themeColor="text1"/>
          <w:sz w:val="21"/>
          <w:szCs w:val="21"/>
        </w:rPr>
        <w:t>亩，成交</w:t>
      </w:r>
      <w:r>
        <w:rPr>
          <w:rFonts w:ascii="Arial" w:hAnsi="Arial" w:cs="Arial" w:hint="eastAsia"/>
          <w:color w:val="000000" w:themeColor="text1"/>
          <w:sz w:val="21"/>
          <w:szCs w:val="21"/>
        </w:rPr>
        <w:t>48</w:t>
      </w:r>
      <w:r>
        <w:rPr>
          <w:rFonts w:ascii="Arial" w:hAnsi="Arial" w:cs="Arial" w:hint="eastAsia"/>
          <w:color w:val="000000" w:themeColor="text1"/>
          <w:sz w:val="21"/>
          <w:szCs w:val="21"/>
        </w:rPr>
        <w:t>宗，总面积</w:t>
      </w:r>
      <w:r>
        <w:rPr>
          <w:rFonts w:ascii="Arial" w:hAnsi="Arial" w:cs="Arial" w:hint="eastAsia"/>
          <w:color w:val="000000" w:themeColor="text1"/>
          <w:sz w:val="21"/>
          <w:szCs w:val="21"/>
        </w:rPr>
        <w:t>6432.57</w:t>
      </w:r>
      <w:r>
        <w:rPr>
          <w:rFonts w:ascii="Arial" w:hAnsi="Arial" w:cs="Arial" w:hint="eastAsia"/>
          <w:color w:val="000000" w:themeColor="text1"/>
          <w:sz w:val="21"/>
          <w:szCs w:val="21"/>
        </w:rPr>
        <w:t>亩，其中第一批次供销</w:t>
      </w:r>
      <w:r>
        <w:rPr>
          <w:rFonts w:ascii="Arial" w:hAnsi="Arial" w:cs="Arial" w:hint="eastAsia"/>
          <w:color w:val="000000" w:themeColor="text1"/>
          <w:sz w:val="21"/>
          <w:szCs w:val="21"/>
        </w:rPr>
        <w:t>46</w:t>
      </w:r>
      <w:r>
        <w:rPr>
          <w:rFonts w:ascii="Arial" w:hAnsi="Arial" w:cs="Arial" w:hint="eastAsia"/>
          <w:color w:val="000000" w:themeColor="text1"/>
          <w:sz w:val="21"/>
          <w:szCs w:val="21"/>
        </w:rPr>
        <w:t>宗，平均成交楼面价达</w:t>
      </w:r>
      <w:r>
        <w:rPr>
          <w:rFonts w:ascii="Arial" w:hAnsi="Arial" w:cs="Arial" w:hint="eastAsia"/>
          <w:color w:val="000000" w:themeColor="text1"/>
          <w:sz w:val="21"/>
          <w:szCs w:val="21"/>
        </w:rPr>
        <w:t>9126</w:t>
      </w:r>
      <w:r>
        <w:rPr>
          <w:rFonts w:ascii="Arial" w:hAnsi="Arial" w:cs="Arial" w:hint="eastAsia"/>
          <w:color w:val="000000" w:themeColor="text1"/>
          <w:sz w:val="21"/>
          <w:szCs w:val="21"/>
        </w:rPr>
        <w:t>元</w:t>
      </w:r>
      <w:r>
        <w:rPr>
          <w:rFonts w:ascii="Arial" w:hAnsi="Arial" w:cs="Arial" w:hint="eastAsia"/>
          <w:color w:val="000000" w:themeColor="text1"/>
          <w:sz w:val="21"/>
          <w:szCs w:val="21"/>
        </w:rPr>
        <w:t>/</w:t>
      </w:r>
      <w:r>
        <w:rPr>
          <w:rFonts w:ascii="Arial" w:hAnsi="Arial" w:cs="Arial" w:hint="eastAsia"/>
          <w:color w:val="000000" w:themeColor="text1"/>
          <w:sz w:val="21"/>
          <w:szCs w:val="21"/>
        </w:rPr>
        <w:t>平方米。同比上涨</w:t>
      </w:r>
      <w:r>
        <w:rPr>
          <w:rFonts w:ascii="Arial" w:hAnsi="Arial" w:cs="Arial" w:hint="eastAsia"/>
          <w:color w:val="000000" w:themeColor="text1"/>
          <w:sz w:val="21"/>
          <w:szCs w:val="21"/>
        </w:rPr>
        <w:t>90%</w:t>
      </w:r>
      <w:r>
        <w:rPr>
          <w:rFonts w:ascii="Arial" w:hAnsi="Arial" w:cs="Arial" w:hint="eastAsia"/>
          <w:color w:val="000000" w:themeColor="text1"/>
          <w:sz w:val="21"/>
          <w:szCs w:val="21"/>
        </w:rPr>
        <w:t>，土地集中拍卖，餐牌企</w:t>
      </w:r>
      <w:r>
        <w:rPr>
          <w:rFonts w:ascii="Arial" w:hAnsi="Arial" w:cs="Arial" w:hint="eastAsia"/>
          <w:color w:val="000000" w:themeColor="text1"/>
          <w:sz w:val="21"/>
          <w:szCs w:val="21"/>
        </w:rPr>
        <w:lastRenderedPageBreak/>
        <w:t>业拿地积极，增储扩容，超过</w:t>
      </w:r>
      <w:r>
        <w:rPr>
          <w:rFonts w:ascii="Arial" w:hAnsi="Arial" w:cs="Arial" w:hint="eastAsia"/>
          <w:color w:val="000000" w:themeColor="text1"/>
          <w:sz w:val="21"/>
          <w:szCs w:val="21"/>
        </w:rPr>
        <w:t>6</w:t>
      </w:r>
      <w:r>
        <w:rPr>
          <w:rFonts w:ascii="Arial" w:hAnsi="Arial" w:cs="Arial" w:hint="eastAsia"/>
          <w:color w:val="000000" w:themeColor="text1"/>
          <w:sz w:val="21"/>
          <w:szCs w:val="21"/>
        </w:rPr>
        <w:t>成地块溢价率达到</w:t>
      </w:r>
      <w:r>
        <w:rPr>
          <w:rFonts w:ascii="Arial" w:hAnsi="Arial" w:cs="Arial" w:hint="eastAsia"/>
          <w:color w:val="000000" w:themeColor="text1"/>
          <w:sz w:val="21"/>
          <w:szCs w:val="21"/>
        </w:rPr>
        <w:t>40%</w:t>
      </w:r>
      <w:r>
        <w:rPr>
          <w:rFonts w:ascii="Arial" w:hAnsi="Arial" w:cs="Arial" w:hint="eastAsia"/>
          <w:color w:val="000000" w:themeColor="text1"/>
          <w:sz w:val="21"/>
          <w:szCs w:val="21"/>
        </w:rPr>
        <w:t>以上，其中近</w:t>
      </w:r>
      <w:r>
        <w:rPr>
          <w:rFonts w:ascii="Arial" w:hAnsi="Arial" w:cs="Arial" w:hint="eastAsia"/>
          <w:color w:val="000000" w:themeColor="text1"/>
          <w:sz w:val="21"/>
          <w:szCs w:val="21"/>
        </w:rPr>
        <w:t>5</w:t>
      </w:r>
      <w:r>
        <w:rPr>
          <w:rFonts w:ascii="Arial" w:hAnsi="Arial" w:cs="Arial" w:hint="eastAsia"/>
          <w:color w:val="000000" w:themeColor="text1"/>
          <w:sz w:val="21"/>
          <w:szCs w:val="21"/>
        </w:rPr>
        <w:t>成地块溢价率过半，整体平均溢价率</w:t>
      </w:r>
      <w:r>
        <w:rPr>
          <w:rFonts w:ascii="Arial" w:hAnsi="Arial" w:cs="Arial" w:hint="eastAsia"/>
          <w:color w:val="000000" w:themeColor="text1"/>
          <w:sz w:val="21"/>
          <w:szCs w:val="21"/>
        </w:rPr>
        <w:t>42.25%</w:t>
      </w:r>
      <w:r>
        <w:rPr>
          <w:rFonts w:ascii="Arial" w:hAnsi="Arial" w:cs="Arial" w:hint="eastAsia"/>
          <w:color w:val="000000" w:themeColor="text1"/>
          <w:sz w:val="21"/>
          <w:szCs w:val="21"/>
        </w:rPr>
        <w:t>。</w:t>
      </w:r>
    </w:p>
    <w:p w14:paraId="23EF4BE4" w14:textId="5535CF20" w:rsidR="00267933" w:rsidRPr="00B2508F" w:rsidRDefault="00CF1571" w:rsidP="00B2508F">
      <w:pPr>
        <w:pStyle w:val="2"/>
        <w:tabs>
          <w:tab w:val="left" w:pos="5220"/>
        </w:tabs>
        <w:spacing w:before="0" w:after="0" w:line="480" w:lineRule="auto"/>
        <w:ind w:firstLineChars="98" w:firstLine="207"/>
        <w:jc w:val="both"/>
        <w:rPr>
          <w:rFonts w:eastAsia="宋体" w:cs="Arial"/>
          <w:sz w:val="21"/>
          <w:szCs w:val="21"/>
        </w:rPr>
      </w:pPr>
      <w:r w:rsidRPr="00915784">
        <w:rPr>
          <w:rFonts w:eastAsia="宋体" w:cs="Arial" w:hint="eastAsia"/>
          <w:sz w:val="21"/>
          <w:szCs w:val="21"/>
        </w:rPr>
        <w:t>五</w:t>
      </w:r>
      <w:r w:rsidR="00C87575" w:rsidRPr="00915784">
        <w:rPr>
          <w:rFonts w:eastAsia="宋体" w:cs="Arial" w:hint="eastAsia"/>
          <w:sz w:val="21"/>
          <w:szCs w:val="21"/>
        </w:rPr>
        <w:t>、</w:t>
      </w:r>
      <w:r w:rsidR="00D2674A" w:rsidRPr="00915784">
        <w:rPr>
          <w:rFonts w:eastAsia="宋体" w:cs="Arial" w:hint="eastAsia"/>
          <w:sz w:val="21"/>
          <w:szCs w:val="21"/>
        </w:rPr>
        <w:t>房地产市场概况</w:t>
      </w:r>
      <w:bookmarkEnd w:id="63"/>
    </w:p>
    <w:p w14:paraId="0A1C973E" w14:textId="59E8A67D"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bookmarkStart w:id="64" w:name="_Toc41488726"/>
      <w:r>
        <w:rPr>
          <w:rFonts w:ascii="Arial" w:hAnsi="Arial" w:cs="Arial" w:hint="eastAsia"/>
          <w:color w:val="000000" w:themeColor="text1"/>
          <w:sz w:val="21"/>
          <w:szCs w:val="21"/>
        </w:rPr>
        <w:t>（一）</w:t>
      </w:r>
      <w:r w:rsidRPr="00230326">
        <w:rPr>
          <w:rFonts w:ascii="Arial" w:hAnsi="Arial" w:cs="Arial" w:hint="eastAsia"/>
          <w:color w:val="000000" w:themeColor="text1"/>
          <w:sz w:val="21"/>
          <w:szCs w:val="21"/>
        </w:rPr>
        <w:t>供销走势</w:t>
      </w:r>
    </w:p>
    <w:p w14:paraId="05E2D93A"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从供应量上看，近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年重庆市商品住宅用房供应量在</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年达到最高峰，</w:t>
      </w:r>
      <w:r w:rsidRPr="00230326">
        <w:rPr>
          <w:rFonts w:ascii="Arial" w:hAnsi="Arial" w:cs="Arial" w:hint="eastAsia"/>
          <w:color w:val="000000" w:themeColor="text1"/>
          <w:sz w:val="21"/>
          <w:szCs w:val="21"/>
        </w:rPr>
        <w:t xml:space="preserve"> 2019</w:t>
      </w:r>
      <w:r w:rsidRPr="00230326">
        <w:rPr>
          <w:rFonts w:ascii="Arial" w:hAnsi="Arial" w:cs="Arial" w:hint="eastAsia"/>
          <w:color w:val="000000" w:themeColor="text1"/>
          <w:sz w:val="21"/>
          <w:szCs w:val="21"/>
        </w:rPr>
        <w:t>年开始成交及供应处于持续下降趋势。其中</w:t>
      </w:r>
      <w:r w:rsidRPr="00230326">
        <w:rPr>
          <w:rFonts w:ascii="Arial" w:hAnsi="Arial" w:cs="Arial" w:hint="eastAsia"/>
          <w:color w:val="000000" w:themeColor="text1"/>
          <w:sz w:val="21"/>
          <w:szCs w:val="21"/>
        </w:rPr>
        <w:t>2016</w:t>
      </w:r>
      <w:r w:rsidRPr="00230326">
        <w:rPr>
          <w:rFonts w:ascii="Arial" w:hAnsi="Arial" w:cs="Arial" w:hint="eastAsia"/>
          <w:color w:val="000000" w:themeColor="text1"/>
          <w:sz w:val="21"/>
          <w:szCs w:val="21"/>
        </w:rPr>
        <w:t>年供应面积为（</w:t>
      </w:r>
      <w:r w:rsidRPr="00230326">
        <w:rPr>
          <w:rFonts w:ascii="Arial" w:hAnsi="Arial" w:cs="Arial" w:hint="eastAsia"/>
          <w:color w:val="000000" w:themeColor="text1"/>
          <w:sz w:val="21"/>
          <w:szCs w:val="21"/>
        </w:rPr>
        <w:t>1205.2</w:t>
      </w:r>
      <w:r w:rsidRPr="00230326">
        <w:rPr>
          <w:rFonts w:ascii="Arial" w:hAnsi="Arial" w:cs="Arial" w:hint="eastAsia"/>
          <w:color w:val="000000" w:themeColor="text1"/>
          <w:sz w:val="21"/>
          <w:szCs w:val="21"/>
        </w:rPr>
        <w:t>万平方米），</w:t>
      </w:r>
      <w:r w:rsidRPr="00230326">
        <w:rPr>
          <w:rFonts w:ascii="Arial" w:hAnsi="Arial" w:cs="Arial" w:hint="eastAsia"/>
          <w:color w:val="000000" w:themeColor="text1"/>
          <w:sz w:val="21"/>
          <w:szCs w:val="21"/>
        </w:rPr>
        <w:t>2017</w:t>
      </w:r>
      <w:r w:rsidRPr="00230326">
        <w:rPr>
          <w:rFonts w:ascii="Arial" w:hAnsi="Arial" w:cs="Arial" w:hint="eastAsia"/>
          <w:color w:val="000000" w:themeColor="text1"/>
          <w:sz w:val="21"/>
          <w:szCs w:val="21"/>
        </w:rPr>
        <w:t>年开始上涨到（</w:t>
      </w:r>
      <w:r w:rsidRPr="00230326">
        <w:rPr>
          <w:rFonts w:ascii="Arial" w:hAnsi="Arial" w:cs="Arial" w:hint="eastAsia"/>
          <w:color w:val="000000" w:themeColor="text1"/>
          <w:sz w:val="21"/>
          <w:szCs w:val="21"/>
        </w:rPr>
        <w:t>1823.7</w:t>
      </w:r>
      <w:r w:rsidRPr="00230326">
        <w:rPr>
          <w:rFonts w:ascii="Arial" w:hAnsi="Arial" w:cs="Arial" w:hint="eastAsia"/>
          <w:color w:val="000000" w:themeColor="text1"/>
          <w:sz w:val="21"/>
          <w:szCs w:val="21"/>
        </w:rPr>
        <w:t>万平方米），</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年大幅度上升达到近年最高值（</w:t>
      </w:r>
      <w:r w:rsidRPr="00230326">
        <w:rPr>
          <w:rFonts w:ascii="Arial" w:hAnsi="Arial" w:cs="Arial" w:hint="eastAsia"/>
          <w:color w:val="000000" w:themeColor="text1"/>
          <w:sz w:val="21"/>
          <w:szCs w:val="21"/>
        </w:rPr>
        <w:t>3087.4</w:t>
      </w:r>
      <w:r w:rsidRPr="00230326">
        <w:rPr>
          <w:rFonts w:ascii="Arial" w:hAnsi="Arial" w:cs="Arial" w:hint="eastAsia"/>
          <w:color w:val="000000" w:themeColor="text1"/>
          <w:sz w:val="21"/>
          <w:szCs w:val="21"/>
        </w:rPr>
        <w:t>万平方米），</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年开始出现下降趋势，</w:t>
      </w:r>
      <w:r w:rsidRPr="00230326">
        <w:rPr>
          <w:rFonts w:ascii="Arial" w:hAnsi="Arial" w:cs="Arial" w:hint="eastAsia"/>
          <w:color w:val="000000" w:themeColor="text1"/>
          <w:sz w:val="21"/>
          <w:szCs w:val="21"/>
        </w:rPr>
        <w:t xml:space="preserve"> 2020</w:t>
      </w:r>
      <w:r w:rsidRPr="00230326">
        <w:rPr>
          <w:rFonts w:ascii="Arial" w:hAnsi="Arial" w:cs="Arial" w:hint="eastAsia"/>
          <w:color w:val="000000" w:themeColor="text1"/>
          <w:sz w:val="21"/>
          <w:szCs w:val="21"/>
        </w:rPr>
        <w:t>年供应量较上一年度出现明显下滑，全年住宅用房新增供应面积为</w:t>
      </w:r>
      <w:r w:rsidRPr="00230326">
        <w:rPr>
          <w:rFonts w:ascii="Arial" w:hAnsi="Arial" w:cs="Arial" w:hint="eastAsia"/>
          <w:color w:val="000000" w:themeColor="text1"/>
          <w:sz w:val="21"/>
          <w:szCs w:val="21"/>
        </w:rPr>
        <w:t>1976.6</w:t>
      </w:r>
      <w:r w:rsidRPr="00230326">
        <w:rPr>
          <w:rFonts w:ascii="Arial" w:hAnsi="Arial" w:cs="Arial" w:hint="eastAsia"/>
          <w:color w:val="000000" w:themeColor="text1"/>
          <w:sz w:val="21"/>
          <w:szCs w:val="21"/>
        </w:rPr>
        <w:t>万平方米。</w:t>
      </w:r>
    </w:p>
    <w:p w14:paraId="6AB44648"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从销售情况来看，近</w:t>
      </w:r>
      <w:r w:rsidRPr="00230326">
        <w:rPr>
          <w:rFonts w:ascii="Arial" w:hAnsi="Arial" w:cs="Arial" w:hint="eastAsia"/>
          <w:color w:val="000000" w:themeColor="text1"/>
          <w:sz w:val="21"/>
          <w:szCs w:val="21"/>
        </w:rPr>
        <w:t>5</w:t>
      </w:r>
      <w:r w:rsidRPr="00230326">
        <w:rPr>
          <w:rFonts w:ascii="Arial" w:hAnsi="Arial" w:cs="Arial" w:hint="eastAsia"/>
          <w:color w:val="000000" w:themeColor="text1"/>
          <w:sz w:val="21"/>
          <w:szCs w:val="21"/>
        </w:rPr>
        <w:t>年重庆市商品住宅成交量高峰出现在</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年，随后在全国楼市调控政策的大环境下，</w:t>
      </w:r>
      <w:r w:rsidRPr="00230326">
        <w:rPr>
          <w:rFonts w:ascii="Arial" w:hAnsi="Arial" w:cs="Arial" w:hint="eastAsia"/>
          <w:color w:val="000000" w:themeColor="text1"/>
          <w:sz w:val="21"/>
          <w:szCs w:val="21"/>
        </w:rPr>
        <w:t>2018-2020</w:t>
      </w:r>
      <w:r w:rsidRPr="00230326">
        <w:rPr>
          <w:rFonts w:ascii="Arial" w:hAnsi="Arial" w:cs="Arial" w:hint="eastAsia"/>
          <w:color w:val="000000" w:themeColor="text1"/>
          <w:sz w:val="21"/>
          <w:szCs w:val="21"/>
        </w:rPr>
        <w:t>年整体成交量趋于平稳趋势。现阶段楼市仍处于限购、限贷的大环境下，市场投资者需求明显减少，商品住宅成交量主要以</w:t>
      </w:r>
      <w:proofErr w:type="gramStart"/>
      <w:r w:rsidRPr="00230326">
        <w:rPr>
          <w:rFonts w:ascii="Arial" w:hAnsi="Arial" w:cs="Arial" w:hint="eastAsia"/>
          <w:color w:val="000000" w:themeColor="text1"/>
          <w:sz w:val="21"/>
          <w:szCs w:val="21"/>
        </w:rPr>
        <w:t>刚需及</w:t>
      </w:r>
      <w:proofErr w:type="gramEnd"/>
      <w:r w:rsidRPr="00230326">
        <w:rPr>
          <w:rFonts w:ascii="Arial" w:hAnsi="Arial" w:cs="Arial" w:hint="eastAsia"/>
          <w:color w:val="000000" w:themeColor="text1"/>
          <w:sz w:val="21"/>
          <w:szCs w:val="21"/>
        </w:rPr>
        <w:t>改善需求为主。</w:t>
      </w:r>
    </w:p>
    <w:p w14:paraId="20F92B8C"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drawing>
          <wp:inline distT="0" distB="0" distL="0" distR="0" wp14:anchorId="77914E72" wp14:editId="1C7B6ED7">
            <wp:extent cx="5486400" cy="2253615"/>
            <wp:effectExtent l="0" t="0" r="19050" b="13335"/>
            <wp:docPr id="6" name="图表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2086936" w14:textId="77777777" w:rsidR="00A2750F" w:rsidRPr="00230326"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hint="eastAsia"/>
          <w:color w:val="000000" w:themeColor="text1"/>
          <w:sz w:val="15"/>
          <w:szCs w:val="15"/>
        </w:rPr>
        <w:t>克尔瑞</w:t>
      </w:r>
      <w:r w:rsidRPr="00230326">
        <w:rPr>
          <w:rFonts w:ascii="华文细黑" w:eastAsia="华文细黑" w:hAnsi="华文细黑" w:cs="Arial" w:hint="eastAsia"/>
          <w:color w:val="000000" w:themeColor="text1"/>
          <w:sz w:val="15"/>
          <w:szCs w:val="15"/>
        </w:rPr>
        <w:t>数据</w:t>
      </w:r>
    </w:p>
    <w:p w14:paraId="67B8FDCD"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年重庆市商品住宅供应面积为</w:t>
      </w:r>
      <w:r w:rsidRPr="00230326">
        <w:rPr>
          <w:rFonts w:ascii="Arial" w:hAnsi="Arial" w:cs="Arial" w:hint="eastAsia"/>
          <w:color w:val="000000" w:themeColor="text1"/>
          <w:sz w:val="21"/>
          <w:szCs w:val="21"/>
        </w:rPr>
        <w:t>2479.6</w:t>
      </w:r>
      <w:r w:rsidRPr="00230326">
        <w:rPr>
          <w:rFonts w:ascii="Arial" w:hAnsi="Arial" w:cs="Arial" w:hint="eastAsia"/>
          <w:color w:val="000000" w:themeColor="text1"/>
          <w:sz w:val="21"/>
          <w:szCs w:val="21"/>
        </w:rPr>
        <w:t>万</w:t>
      </w:r>
      <w:r w:rsidRPr="00230326">
        <w:rPr>
          <w:rFonts w:ascii="Arial" w:hAnsi="Arial" w:cs="Arial"/>
          <w:color w:val="000000" w:themeColor="text1"/>
          <w:sz w:val="21"/>
          <w:szCs w:val="21"/>
        </w:rPr>
        <w:t>平方米</w:t>
      </w:r>
      <w:r w:rsidRPr="00230326">
        <w:rPr>
          <w:rFonts w:ascii="Arial" w:hAnsi="Arial" w:cs="Arial" w:hint="eastAsia"/>
          <w:color w:val="000000" w:themeColor="text1"/>
          <w:sz w:val="21"/>
          <w:szCs w:val="21"/>
        </w:rPr>
        <w:t>，供应</w:t>
      </w:r>
      <w:proofErr w:type="gramStart"/>
      <w:r w:rsidRPr="00230326">
        <w:rPr>
          <w:rFonts w:ascii="Arial" w:hAnsi="Arial" w:cs="Arial" w:hint="eastAsia"/>
          <w:color w:val="000000" w:themeColor="text1"/>
          <w:sz w:val="21"/>
          <w:szCs w:val="21"/>
        </w:rPr>
        <w:t>面积环</w:t>
      </w:r>
      <w:proofErr w:type="gramEnd"/>
      <w:r w:rsidRPr="00230326">
        <w:rPr>
          <w:rFonts w:ascii="Arial" w:hAnsi="Arial" w:cs="Arial" w:hint="eastAsia"/>
          <w:color w:val="000000" w:themeColor="text1"/>
          <w:sz w:val="21"/>
          <w:szCs w:val="21"/>
        </w:rPr>
        <w:t>比下降</w:t>
      </w:r>
      <w:r w:rsidRPr="00230326">
        <w:rPr>
          <w:rFonts w:ascii="Arial" w:hAnsi="Arial" w:cs="Arial" w:hint="eastAsia"/>
          <w:color w:val="000000" w:themeColor="text1"/>
          <w:sz w:val="21"/>
          <w:szCs w:val="21"/>
        </w:rPr>
        <w:t>19.69%</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年全市</w:t>
      </w:r>
      <w:r w:rsidRPr="00230326">
        <w:rPr>
          <w:rFonts w:ascii="Arial" w:hAnsi="Arial" w:cs="Arial"/>
          <w:color w:val="000000" w:themeColor="text1"/>
          <w:sz w:val="21"/>
          <w:szCs w:val="21"/>
        </w:rPr>
        <w:t>成交</w:t>
      </w:r>
      <w:r w:rsidRPr="00230326">
        <w:rPr>
          <w:rFonts w:ascii="Arial" w:hAnsi="Arial" w:cs="Arial" w:hint="eastAsia"/>
          <w:color w:val="000000" w:themeColor="text1"/>
          <w:sz w:val="21"/>
          <w:szCs w:val="21"/>
        </w:rPr>
        <w:t>整体走势呈波动状，商品住宅共成交</w:t>
      </w:r>
      <w:r w:rsidRPr="00230326">
        <w:rPr>
          <w:rFonts w:ascii="Arial" w:hAnsi="Arial" w:cs="Arial" w:hint="eastAsia"/>
          <w:color w:val="000000" w:themeColor="text1"/>
          <w:sz w:val="21"/>
          <w:szCs w:val="21"/>
        </w:rPr>
        <w:t>220076</w:t>
      </w:r>
      <w:r w:rsidRPr="00230326">
        <w:rPr>
          <w:rFonts w:ascii="Arial" w:hAnsi="Arial" w:cs="Arial" w:hint="eastAsia"/>
          <w:color w:val="000000" w:themeColor="text1"/>
          <w:sz w:val="21"/>
          <w:szCs w:val="21"/>
        </w:rPr>
        <w:t>套，成交面积</w:t>
      </w:r>
      <w:r w:rsidRPr="00230326">
        <w:rPr>
          <w:rFonts w:ascii="Arial" w:hAnsi="Arial" w:cs="Arial" w:hint="eastAsia"/>
          <w:color w:val="000000" w:themeColor="text1"/>
          <w:sz w:val="21"/>
          <w:szCs w:val="21"/>
        </w:rPr>
        <w:t>2479.57</w:t>
      </w:r>
      <w:r w:rsidRPr="00230326">
        <w:rPr>
          <w:rFonts w:ascii="Arial" w:hAnsi="Arial" w:cs="Arial" w:hint="eastAsia"/>
          <w:color w:val="000000" w:themeColor="text1"/>
          <w:sz w:val="21"/>
          <w:szCs w:val="21"/>
        </w:rPr>
        <w:t>万平方米，与去年同期相比分别下降了</w:t>
      </w:r>
      <w:r w:rsidRPr="00230326">
        <w:rPr>
          <w:rFonts w:ascii="Arial" w:hAnsi="Arial" w:cs="Arial" w:hint="eastAsia"/>
          <w:color w:val="000000" w:themeColor="text1"/>
          <w:sz w:val="21"/>
          <w:szCs w:val="21"/>
        </w:rPr>
        <w:t>16.45%</w:t>
      </w:r>
      <w:r w:rsidRPr="00230326">
        <w:rPr>
          <w:rFonts w:ascii="Arial" w:hAnsi="Arial" w:cs="Arial" w:hint="eastAsia"/>
          <w:color w:val="000000" w:themeColor="text1"/>
          <w:sz w:val="21"/>
          <w:szCs w:val="21"/>
        </w:rPr>
        <w:t>和</w:t>
      </w:r>
      <w:r w:rsidRPr="00230326">
        <w:rPr>
          <w:rFonts w:ascii="Arial" w:hAnsi="Arial" w:cs="Arial" w:hint="eastAsia"/>
          <w:color w:val="000000" w:themeColor="text1"/>
          <w:sz w:val="21"/>
          <w:szCs w:val="21"/>
        </w:rPr>
        <w:t>15.68%</w:t>
      </w:r>
      <w:r w:rsidRPr="00230326">
        <w:rPr>
          <w:rFonts w:ascii="Arial" w:hAnsi="Arial" w:cs="Arial" w:hint="eastAsia"/>
          <w:color w:val="000000" w:themeColor="text1"/>
          <w:sz w:val="21"/>
          <w:szCs w:val="21"/>
        </w:rPr>
        <w:t>。</w:t>
      </w:r>
    </w:p>
    <w:p w14:paraId="3EEDA2B9"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年重庆市商品住宅新批供应面积为</w:t>
      </w:r>
      <w:r w:rsidRPr="00230326">
        <w:rPr>
          <w:rFonts w:ascii="Arial" w:hAnsi="Arial" w:cs="Arial" w:hint="eastAsia"/>
          <w:color w:val="000000" w:themeColor="text1"/>
          <w:sz w:val="21"/>
          <w:szCs w:val="21"/>
        </w:rPr>
        <w:t>1930</w:t>
      </w:r>
      <w:r w:rsidRPr="00230326">
        <w:rPr>
          <w:rFonts w:ascii="Arial" w:hAnsi="Arial" w:cs="Arial" w:hint="eastAsia"/>
          <w:color w:val="000000" w:themeColor="text1"/>
          <w:sz w:val="21"/>
          <w:szCs w:val="21"/>
        </w:rPr>
        <w:t>万平方米；商品住宅共计成交</w:t>
      </w:r>
      <w:r w:rsidRPr="00230326">
        <w:rPr>
          <w:rFonts w:ascii="Arial" w:hAnsi="Arial" w:cs="Arial" w:hint="eastAsia"/>
          <w:color w:val="000000" w:themeColor="text1"/>
          <w:sz w:val="21"/>
          <w:szCs w:val="21"/>
        </w:rPr>
        <w:t>178682</w:t>
      </w:r>
      <w:r w:rsidRPr="00230326">
        <w:rPr>
          <w:rFonts w:ascii="Arial" w:hAnsi="Arial" w:cs="Arial" w:hint="eastAsia"/>
          <w:color w:val="000000" w:themeColor="text1"/>
          <w:sz w:val="21"/>
          <w:szCs w:val="21"/>
        </w:rPr>
        <w:t>套，成交面积</w:t>
      </w:r>
      <w:r w:rsidRPr="00230326">
        <w:rPr>
          <w:rFonts w:ascii="Arial" w:hAnsi="Arial" w:cs="Arial" w:hint="eastAsia"/>
          <w:color w:val="000000" w:themeColor="text1"/>
          <w:sz w:val="21"/>
          <w:szCs w:val="21"/>
        </w:rPr>
        <w:t>1976.62</w:t>
      </w:r>
      <w:r w:rsidRPr="00230326">
        <w:rPr>
          <w:rFonts w:ascii="Arial" w:hAnsi="Arial" w:cs="Arial" w:hint="eastAsia"/>
          <w:color w:val="000000" w:themeColor="text1"/>
          <w:sz w:val="21"/>
          <w:szCs w:val="21"/>
        </w:rPr>
        <w:t>万平方米，与去年同期相比分别下降了</w:t>
      </w:r>
      <w:r w:rsidRPr="00230326">
        <w:rPr>
          <w:rFonts w:ascii="Arial" w:hAnsi="Arial" w:cs="Arial" w:hint="eastAsia"/>
          <w:color w:val="000000" w:themeColor="text1"/>
          <w:sz w:val="21"/>
          <w:szCs w:val="21"/>
        </w:rPr>
        <w:t>18.81%</w:t>
      </w:r>
      <w:r w:rsidRPr="00230326">
        <w:rPr>
          <w:rFonts w:ascii="Arial" w:hAnsi="Arial" w:cs="Arial" w:hint="eastAsia"/>
          <w:color w:val="000000" w:themeColor="text1"/>
          <w:sz w:val="21"/>
          <w:szCs w:val="21"/>
        </w:rPr>
        <w:t>和</w:t>
      </w:r>
      <w:r w:rsidRPr="00230326">
        <w:rPr>
          <w:rFonts w:ascii="Arial" w:hAnsi="Arial" w:cs="Arial" w:hint="eastAsia"/>
          <w:color w:val="000000" w:themeColor="text1"/>
          <w:sz w:val="21"/>
          <w:szCs w:val="21"/>
        </w:rPr>
        <w:t>20.28%</w:t>
      </w:r>
      <w:r w:rsidRPr="00230326">
        <w:rPr>
          <w:rFonts w:ascii="Arial" w:hAnsi="Arial" w:cs="Arial" w:hint="eastAsia"/>
          <w:color w:val="000000" w:themeColor="text1"/>
          <w:sz w:val="21"/>
          <w:szCs w:val="21"/>
        </w:rPr>
        <w:t>，供应成交均出现下降。从月度走势可以看到，一季度受假期及疫情影响，新批供应及成交量都处于低位，一季度共推出商品住宅</w:t>
      </w:r>
      <w:r w:rsidRPr="00230326">
        <w:rPr>
          <w:rFonts w:ascii="Arial" w:hAnsi="Arial" w:cs="Arial" w:hint="eastAsia"/>
          <w:color w:val="000000" w:themeColor="text1"/>
          <w:sz w:val="21"/>
          <w:szCs w:val="21"/>
        </w:rPr>
        <w:t>144.41</w:t>
      </w:r>
      <w:r w:rsidRPr="00230326">
        <w:rPr>
          <w:rFonts w:ascii="Arial" w:hAnsi="Arial" w:cs="Arial" w:hint="eastAsia"/>
          <w:color w:val="000000" w:themeColor="text1"/>
          <w:sz w:val="21"/>
          <w:szCs w:val="21"/>
        </w:rPr>
        <w:t>万平方米，其中</w:t>
      </w:r>
      <w:r w:rsidRPr="00230326">
        <w:rPr>
          <w:rFonts w:ascii="Arial" w:hAnsi="Arial" w:cs="Arial" w:hint="eastAsia"/>
          <w:color w:val="000000" w:themeColor="text1"/>
          <w:sz w:val="21"/>
          <w:szCs w:val="21"/>
        </w:rPr>
        <w:t>2</w:t>
      </w:r>
      <w:r w:rsidRPr="00230326">
        <w:rPr>
          <w:rFonts w:ascii="Arial" w:hAnsi="Arial" w:cs="Arial" w:hint="eastAsia"/>
          <w:color w:val="000000" w:themeColor="text1"/>
          <w:sz w:val="21"/>
          <w:szCs w:val="21"/>
        </w:rPr>
        <w:t>月供应量仅</w:t>
      </w:r>
      <w:r w:rsidRPr="00230326">
        <w:rPr>
          <w:rFonts w:ascii="Arial" w:hAnsi="Arial" w:cs="Arial" w:hint="eastAsia"/>
          <w:color w:val="000000" w:themeColor="text1"/>
          <w:sz w:val="21"/>
          <w:szCs w:val="21"/>
        </w:rPr>
        <w:t>4.55</w:t>
      </w:r>
      <w:r w:rsidRPr="00230326">
        <w:rPr>
          <w:rFonts w:ascii="Arial" w:hAnsi="Arial" w:cs="Arial" w:hint="eastAsia"/>
          <w:color w:val="000000" w:themeColor="text1"/>
          <w:sz w:val="21"/>
          <w:szCs w:val="21"/>
        </w:rPr>
        <w:t>万平方米，进入二季度供应量有所提升，二季度供应量为</w:t>
      </w:r>
      <w:r w:rsidRPr="00230326">
        <w:rPr>
          <w:rFonts w:ascii="Arial" w:hAnsi="Arial" w:cs="Arial" w:hint="eastAsia"/>
          <w:color w:val="000000" w:themeColor="text1"/>
          <w:sz w:val="21"/>
          <w:szCs w:val="21"/>
        </w:rPr>
        <w:lastRenderedPageBreak/>
        <w:t>572.6</w:t>
      </w:r>
      <w:r w:rsidRPr="00230326">
        <w:rPr>
          <w:rFonts w:ascii="Arial" w:hAnsi="Arial" w:cs="Arial" w:hint="eastAsia"/>
          <w:color w:val="000000" w:themeColor="text1"/>
          <w:sz w:val="21"/>
          <w:szCs w:val="21"/>
        </w:rPr>
        <w:t>万平方米，环比上升</w:t>
      </w:r>
      <w:r w:rsidRPr="00230326">
        <w:rPr>
          <w:rFonts w:ascii="Arial" w:hAnsi="Arial" w:cs="Arial" w:hint="eastAsia"/>
          <w:color w:val="000000" w:themeColor="text1"/>
          <w:sz w:val="21"/>
          <w:szCs w:val="21"/>
        </w:rPr>
        <w:t>64.61%</w:t>
      </w:r>
      <w:r w:rsidRPr="00230326">
        <w:rPr>
          <w:rFonts w:ascii="Arial" w:hAnsi="Arial" w:cs="Arial" w:hint="eastAsia"/>
          <w:color w:val="000000" w:themeColor="text1"/>
          <w:sz w:val="21"/>
          <w:szCs w:val="21"/>
        </w:rPr>
        <w:t>；成交方面，同样受疫情影响，</w:t>
      </w:r>
      <w:r w:rsidRPr="00230326">
        <w:rPr>
          <w:rFonts w:ascii="Arial" w:hAnsi="Arial" w:cs="Arial" w:hint="eastAsia"/>
          <w:color w:val="000000" w:themeColor="text1"/>
          <w:sz w:val="21"/>
          <w:szCs w:val="21"/>
        </w:rPr>
        <w:t>2</w:t>
      </w:r>
      <w:r w:rsidRPr="00230326">
        <w:rPr>
          <w:rFonts w:ascii="Arial" w:hAnsi="Arial" w:cs="Arial" w:hint="eastAsia"/>
          <w:color w:val="000000" w:themeColor="text1"/>
          <w:sz w:val="21"/>
          <w:szCs w:val="21"/>
        </w:rPr>
        <w:t>月为近年来同期最低，之后随着疫情逐步得到控制，市场热度明显提升，成交量开始持续回升，至</w:t>
      </w:r>
      <w:r w:rsidRPr="00230326">
        <w:rPr>
          <w:rFonts w:ascii="Arial" w:hAnsi="Arial" w:cs="Arial" w:hint="eastAsia"/>
          <w:color w:val="000000" w:themeColor="text1"/>
          <w:sz w:val="21"/>
          <w:szCs w:val="21"/>
        </w:rPr>
        <w:t>9</w:t>
      </w:r>
      <w:r w:rsidRPr="00230326">
        <w:rPr>
          <w:rFonts w:ascii="Arial" w:hAnsi="Arial" w:cs="Arial" w:hint="eastAsia"/>
          <w:color w:val="000000" w:themeColor="text1"/>
          <w:sz w:val="21"/>
          <w:szCs w:val="21"/>
        </w:rPr>
        <w:t>月份月度成交量超过</w:t>
      </w:r>
      <w:r w:rsidRPr="00230326">
        <w:rPr>
          <w:rFonts w:ascii="Arial" w:hAnsi="Arial" w:cs="Arial" w:hint="eastAsia"/>
          <w:color w:val="000000" w:themeColor="text1"/>
          <w:sz w:val="21"/>
          <w:szCs w:val="21"/>
        </w:rPr>
        <w:t>25000</w:t>
      </w:r>
      <w:r w:rsidRPr="00230326">
        <w:rPr>
          <w:rFonts w:ascii="Arial" w:hAnsi="Arial" w:cs="Arial" w:hint="eastAsia"/>
          <w:color w:val="000000" w:themeColor="text1"/>
          <w:sz w:val="21"/>
          <w:szCs w:val="21"/>
        </w:rPr>
        <w:t>套，成交面积达到</w:t>
      </w:r>
      <w:r w:rsidRPr="00230326">
        <w:rPr>
          <w:rFonts w:ascii="Arial" w:hAnsi="Arial" w:cs="Arial" w:hint="eastAsia"/>
          <w:color w:val="000000" w:themeColor="text1"/>
          <w:sz w:val="21"/>
          <w:szCs w:val="21"/>
        </w:rPr>
        <w:t>281.04</w:t>
      </w:r>
      <w:r w:rsidRPr="00230326">
        <w:rPr>
          <w:rFonts w:ascii="Arial" w:hAnsi="Arial" w:cs="Arial" w:hint="eastAsia"/>
          <w:color w:val="000000" w:themeColor="text1"/>
          <w:sz w:val="21"/>
          <w:szCs w:val="21"/>
        </w:rPr>
        <w:t>万平方米，已达到近年来</w:t>
      </w:r>
      <w:proofErr w:type="gramStart"/>
      <w:r w:rsidRPr="00230326">
        <w:rPr>
          <w:rFonts w:ascii="Arial" w:hAnsi="Arial" w:cs="Arial" w:hint="eastAsia"/>
          <w:color w:val="000000" w:themeColor="text1"/>
          <w:sz w:val="21"/>
          <w:szCs w:val="21"/>
        </w:rPr>
        <w:t>月度较</w:t>
      </w:r>
      <w:proofErr w:type="gramEnd"/>
      <w:r w:rsidRPr="00230326">
        <w:rPr>
          <w:rFonts w:ascii="Arial" w:hAnsi="Arial" w:cs="Arial" w:hint="eastAsia"/>
          <w:color w:val="000000" w:themeColor="text1"/>
          <w:sz w:val="21"/>
          <w:szCs w:val="21"/>
        </w:rPr>
        <w:t>高水平，楼市整体呈回暖趋势。</w:t>
      </w:r>
    </w:p>
    <w:p w14:paraId="3D8879B6"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drawing>
          <wp:inline distT="0" distB="0" distL="0" distR="0" wp14:anchorId="4657F8A9" wp14:editId="37EB3AF8">
            <wp:extent cx="5819775" cy="2657475"/>
            <wp:effectExtent l="0" t="0" r="9525" b="9525"/>
            <wp:docPr id="13" name="图表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7B2012D" w14:textId="77777777" w:rsidR="00A2750F" w:rsidRPr="00230326"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hint="eastAsia"/>
          <w:color w:val="000000" w:themeColor="text1"/>
          <w:sz w:val="15"/>
          <w:szCs w:val="15"/>
        </w:rPr>
        <w:t>克尔瑞</w:t>
      </w:r>
      <w:r w:rsidRPr="00230326">
        <w:rPr>
          <w:rFonts w:ascii="华文细黑" w:eastAsia="华文细黑" w:hAnsi="华文细黑" w:cs="Arial" w:hint="eastAsia"/>
          <w:color w:val="000000" w:themeColor="text1"/>
          <w:sz w:val="15"/>
          <w:szCs w:val="15"/>
        </w:rPr>
        <w:t>数据</w:t>
      </w:r>
    </w:p>
    <w:p w14:paraId="42E3EED1" w14:textId="39D6D4EA"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Pr>
          <w:rFonts w:ascii="Arial" w:hAnsi="Arial" w:cs="Arial" w:hint="eastAsia"/>
          <w:color w:val="000000" w:themeColor="text1"/>
          <w:sz w:val="21"/>
          <w:szCs w:val="21"/>
        </w:rPr>
        <w:t>（二）</w:t>
      </w:r>
      <w:r w:rsidRPr="00230326">
        <w:rPr>
          <w:rFonts w:ascii="Arial" w:hAnsi="Arial" w:cs="Arial" w:hint="eastAsia"/>
          <w:color w:val="000000" w:themeColor="text1"/>
          <w:sz w:val="21"/>
          <w:szCs w:val="21"/>
        </w:rPr>
        <w:t>成交价格情况</w:t>
      </w:r>
    </w:p>
    <w:p w14:paraId="3D4DAF1A" w14:textId="0FAE99B5"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2016-2020</w:t>
      </w:r>
      <w:r w:rsidRPr="00230326">
        <w:rPr>
          <w:rFonts w:ascii="Arial" w:hAnsi="Arial" w:cs="Arial" w:hint="eastAsia"/>
          <w:color w:val="000000" w:themeColor="text1"/>
          <w:sz w:val="21"/>
          <w:szCs w:val="21"/>
        </w:rPr>
        <w:t>年，重庆市商品住宅成交价格整体呈上涨走势，</w:t>
      </w:r>
      <w:r w:rsidRPr="00230326">
        <w:rPr>
          <w:rFonts w:ascii="Arial" w:hAnsi="Arial" w:cs="Arial" w:hint="eastAsia"/>
          <w:color w:val="000000" w:themeColor="text1"/>
          <w:sz w:val="21"/>
          <w:szCs w:val="21"/>
        </w:rPr>
        <w:t>2016</w:t>
      </w:r>
      <w:r w:rsidRPr="00230326">
        <w:rPr>
          <w:rFonts w:ascii="Arial" w:hAnsi="Arial" w:cs="Arial" w:hint="eastAsia"/>
          <w:color w:val="000000" w:themeColor="text1"/>
          <w:sz w:val="21"/>
          <w:szCs w:val="21"/>
        </w:rPr>
        <w:t>至</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年逐年涨幅较大，</w:t>
      </w:r>
      <w:r w:rsidRPr="00230326">
        <w:rPr>
          <w:rFonts w:ascii="Arial" w:hAnsi="Arial" w:cs="Arial" w:hint="eastAsia"/>
          <w:color w:val="000000" w:themeColor="text1"/>
          <w:sz w:val="21"/>
          <w:szCs w:val="21"/>
        </w:rPr>
        <w:t>2018</w:t>
      </w:r>
      <w:r w:rsidRPr="00230326">
        <w:rPr>
          <w:rFonts w:ascii="Arial" w:hAnsi="Arial" w:cs="Arial" w:hint="eastAsia"/>
          <w:color w:val="000000" w:themeColor="text1"/>
          <w:sz w:val="21"/>
          <w:szCs w:val="21"/>
        </w:rPr>
        <w:t>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年成交价格走势相对平稳，涨幅较小。</w:t>
      </w:r>
      <w:r w:rsidRPr="00230326">
        <w:rPr>
          <w:rFonts w:ascii="Arial" w:hAnsi="Arial" w:cs="Arial" w:hint="eastAsia"/>
          <w:color w:val="000000" w:themeColor="text1"/>
          <w:sz w:val="21"/>
          <w:szCs w:val="21"/>
        </w:rPr>
        <w:t>2016</w:t>
      </w:r>
      <w:r w:rsidRPr="00230326">
        <w:rPr>
          <w:rFonts w:ascii="Arial" w:hAnsi="Arial" w:cs="Arial" w:hint="eastAsia"/>
          <w:color w:val="000000" w:themeColor="text1"/>
          <w:sz w:val="21"/>
          <w:szCs w:val="21"/>
        </w:rPr>
        <w:t>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年逐年成交均价分别为</w:t>
      </w:r>
      <w:r w:rsidRPr="00230326">
        <w:rPr>
          <w:rFonts w:ascii="Arial" w:hAnsi="Arial" w:cs="Arial" w:hint="eastAsia"/>
          <w:color w:val="000000" w:themeColor="text1"/>
          <w:sz w:val="21"/>
          <w:szCs w:val="21"/>
        </w:rPr>
        <w:t>7082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color w:val="000000" w:themeColor="text1"/>
          <w:sz w:val="21"/>
          <w:szCs w:val="21"/>
        </w:rPr>
        <w:t xml:space="preserve"> </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9226</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hint="eastAsia"/>
          <w:color w:val="000000" w:themeColor="text1"/>
          <w:sz w:val="21"/>
          <w:szCs w:val="21"/>
        </w:rPr>
        <w:t>11272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hint="eastAsia"/>
          <w:color w:val="000000" w:themeColor="text1"/>
          <w:sz w:val="21"/>
          <w:szCs w:val="21"/>
        </w:rPr>
        <w:t>11942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hint="eastAsia"/>
          <w:color w:val="000000" w:themeColor="text1"/>
          <w:sz w:val="21"/>
          <w:szCs w:val="21"/>
        </w:rPr>
        <w:t>1</w:t>
      </w:r>
      <w:r w:rsidR="00FD6FD0">
        <w:rPr>
          <w:rFonts w:ascii="Arial" w:hAnsi="Arial" w:cs="Arial" w:hint="eastAsia"/>
          <w:color w:val="000000" w:themeColor="text1"/>
          <w:sz w:val="21"/>
          <w:szCs w:val="21"/>
        </w:rPr>
        <w:t>2859</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平方米，环比涨幅分别为</w:t>
      </w:r>
      <w:r w:rsidR="00FD6FD0">
        <w:rPr>
          <w:rFonts w:ascii="Arial" w:hAnsi="Arial" w:cs="Arial" w:hint="eastAsia"/>
          <w:color w:val="000000" w:themeColor="text1"/>
          <w:sz w:val="21"/>
          <w:szCs w:val="21"/>
        </w:rPr>
        <w:t>30.27</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w:t>
      </w:r>
      <w:r w:rsidR="00FD6FD0">
        <w:rPr>
          <w:rFonts w:ascii="Arial" w:hAnsi="Arial" w:cs="Arial" w:hint="eastAsia"/>
          <w:color w:val="000000" w:themeColor="text1"/>
          <w:sz w:val="21"/>
          <w:szCs w:val="21"/>
        </w:rPr>
        <w:t>22.18</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w:t>
      </w:r>
      <w:r w:rsidR="00FD6FD0">
        <w:rPr>
          <w:rFonts w:ascii="Arial" w:hAnsi="Arial" w:cs="Arial" w:hint="eastAsia"/>
          <w:color w:val="000000" w:themeColor="text1"/>
          <w:sz w:val="21"/>
          <w:szCs w:val="21"/>
        </w:rPr>
        <w:t>5.76</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w:t>
      </w:r>
      <w:r w:rsidR="00FD6FD0">
        <w:rPr>
          <w:rFonts w:ascii="Arial" w:hAnsi="Arial" w:cs="Arial" w:hint="eastAsia"/>
          <w:color w:val="000000" w:themeColor="text1"/>
          <w:sz w:val="21"/>
          <w:szCs w:val="21"/>
        </w:rPr>
        <w:t>7.68</w:t>
      </w:r>
      <w:r w:rsidRPr="00230326">
        <w:rPr>
          <w:rFonts w:ascii="Arial" w:hAnsi="Arial" w:cs="Arial" w:hint="eastAsia"/>
          <w:color w:val="000000" w:themeColor="text1"/>
          <w:sz w:val="21"/>
          <w:szCs w:val="21"/>
        </w:rPr>
        <w:t>%</w:t>
      </w:r>
      <w:r w:rsidRPr="00FD6FD0">
        <w:rPr>
          <w:rFonts w:ascii="Arial" w:hAnsi="Arial" w:cs="Arial" w:hint="eastAsia"/>
          <w:color w:val="000000" w:themeColor="text1"/>
          <w:sz w:val="21"/>
          <w:szCs w:val="21"/>
        </w:rPr>
        <w:t>。年总销售额在</w:t>
      </w:r>
      <w:r w:rsidRPr="00FD6FD0">
        <w:rPr>
          <w:rFonts w:ascii="Arial" w:hAnsi="Arial" w:cs="Arial"/>
          <w:color w:val="000000" w:themeColor="text1"/>
          <w:sz w:val="21"/>
          <w:szCs w:val="21"/>
        </w:rPr>
        <w:t>201</w:t>
      </w:r>
      <w:r w:rsidR="00FD6FD0" w:rsidRPr="00FD6FD0">
        <w:rPr>
          <w:rFonts w:ascii="Arial" w:hAnsi="Arial" w:cs="Arial" w:hint="eastAsia"/>
          <w:color w:val="000000" w:themeColor="text1"/>
          <w:sz w:val="21"/>
          <w:szCs w:val="21"/>
        </w:rPr>
        <w:t>8</w:t>
      </w:r>
      <w:r w:rsidRPr="00FD6FD0">
        <w:rPr>
          <w:rFonts w:ascii="Arial" w:hAnsi="Arial" w:cs="Arial" w:hint="eastAsia"/>
          <w:color w:val="000000" w:themeColor="text1"/>
          <w:sz w:val="21"/>
          <w:szCs w:val="21"/>
        </w:rPr>
        <w:t>年达到峰值</w:t>
      </w:r>
      <w:r w:rsidR="00FD6FD0" w:rsidRPr="00FD6FD0">
        <w:rPr>
          <w:rFonts w:ascii="Arial" w:hAnsi="Arial" w:cs="Arial" w:hint="eastAsia"/>
          <w:color w:val="000000" w:themeColor="text1"/>
          <w:sz w:val="21"/>
          <w:szCs w:val="21"/>
        </w:rPr>
        <w:t>，相比</w:t>
      </w:r>
      <w:r w:rsidR="00FD6FD0" w:rsidRPr="00FD6FD0">
        <w:rPr>
          <w:rFonts w:ascii="Arial" w:hAnsi="Arial" w:cs="Arial" w:hint="eastAsia"/>
          <w:color w:val="000000" w:themeColor="text1"/>
          <w:sz w:val="21"/>
          <w:szCs w:val="21"/>
        </w:rPr>
        <w:t>2016</w:t>
      </w:r>
      <w:r w:rsidR="00FD6FD0" w:rsidRPr="00FD6FD0">
        <w:rPr>
          <w:rFonts w:ascii="Arial" w:hAnsi="Arial" w:cs="Arial" w:hint="eastAsia"/>
          <w:color w:val="000000" w:themeColor="text1"/>
          <w:sz w:val="21"/>
          <w:szCs w:val="21"/>
        </w:rPr>
        <w:t>年上涨超过一倍</w:t>
      </w:r>
      <w:r w:rsidRPr="00FD6FD0">
        <w:rPr>
          <w:rFonts w:ascii="Arial" w:hAnsi="Arial" w:cs="Arial" w:hint="eastAsia"/>
          <w:color w:val="000000" w:themeColor="text1"/>
          <w:sz w:val="21"/>
          <w:szCs w:val="21"/>
        </w:rPr>
        <w:t>，受政策调控影响，</w:t>
      </w:r>
      <w:r w:rsidR="00FD6FD0" w:rsidRPr="00FD6FD0">
        <w:rPr>
          <w:rFonts w:ascii="Arial" w:hAnsi="Arial" w:cs="Arial" w:hint="eastAsia"/>
          <w:color w:val="000000" w:themeColor="text1"/>
          <w:sz w:val="21"/>
          <w:szCs w:val="21"/>
        </w:rPr>
        <w:t>2019-2020</w:t>
      </w:r>
      <w:r w:rsidR="00FD6FD0" w:rsidRPr="00FD6FD0">
        <w:rPr>
          <w:rFonts w:ascii="Arial" w:hAnsi="Arial" w:cs="Arial" w:hint="eastAsia"/>
          <w:color w:val="000000" w:themeColor="text1"/>
          <w:sz w:val="21"/>
          <w:szCs w:val="21"/>
        </w:rPr>
        <w:t>年出现回落，</w:t>
      </w:r>
      <w:r w:rsidRPr="00FD6FD0">
        <w:rPr>
          <w:rFonts w:ascii="Arial" w:hAnsi="Arial" w:cs="Arial"/>
          <w:color w:val="000000" w:themeColor="text1"/>
          <w:sz w:val="21"/>
          <w:szCs w:val="21"/>
        </w:rPr>
        <w:t>2020</w:t>
      </w:r>
      <w:r w:rsidRPr="00FD6FD0">
        <w:rPr>
          <w:rFonts w:ascii="Arial" w:hAnsi="Arial" w:cs="Arial" w:hint="eastAsia"/>
          <w:color w:val="000000" w:themeColor="text1"/>
          <w:sz w:val="21"/>
          <w:szCs w:val="21"/>
        </w:rPr>
        <w:t>年销售额</w:t>
      </w:r>
      <w:r w:rsidR="00FD6FD0" w:rsidRPr="00FD6FD0">
        <w:rPr>
          <w:rFonts w:ascii="Arial" w:hAnsi="Arial" w:cs="Arial" w:hint="eastAsia"/>
          <w:color w:val="000000" w:themeColor="text1"/>
          <w:sz w:val="21"/>
          <w:szCs w:val="21"/>
        </w:rPr>
        <w:t>为</w:t>
      </w:r>
      <w:r w:rsidR="00FD6FD0" w:rsidRPr="00FD6FD0">
        <w:rPr>
          <w:rFonts w:ascii="Arial" w:hAnsi="Arial" w:cs="Arial" w:hint="eastAsia"/>
          <w:color w:val="000000" w:themeColor="text1"/>
          <w:sz w:val="21"/>
          <w:szCs w:val="21"/>
        </w:rPr>
        <w:t>2481.8</w:t>
      </w:r>
      <w:r w:rsidRPr="00FD6FD0">
        <w:rPr>
          <w:rFonts w:ascii="Arial" w:hAnsi="Arial" w:cs="Arial" w:hint="eastAsia"/>
          <w:color w:val="000000" w:themeColor="text1"/>
          <w:sz w:val="21"/>
          <w:szCs w:val="21"/>
        </w:rPr>
        <w:t>亿元</w:t>
      </w:r>
      <w:r w:rsidR="00FD6FD0" w:rsidRPr="00FD6FD0">
        <w:rPr>
          <w:rFonts w:ascii="Arial" w:hAnsi="Arial" w:cs="Arial" w:hint="eastAsia"/>
          <w:color w:val="000000" w:themeColor="text1"/>
          <w:sz w:val="21"/>
          <w:szCs w:val="21"/>
        </w:rPr>
        <w:t>，环比下降</w:t>
      </w:r>
      <w:r w:rsidR="00FD6FD0" w:rsidRPr="00FD6FD0">
        <w:rPr>
          <w:rFonts w:ascii="Arial" w:hAnsi="Arial" w:cs="Arial" w:hint="eastAsia"/>
          <w:color w:val="000000" w:themeColor="text1"/>
          <w:sz w:val="21"/>
          <w:szCs w:val="21"/>
        </w:rPr>
        <w:t>8.36%</w:t>
      </w:r>
      <w:r w:rsidRPr="00FD6FD0">
        <w:rPr>
          <w:rFonts w:ascii="Arial" w:hAnsi="Arial" w:cs="Arial" w:hint="eastAsia"/>
          <w:color w:val="000000" w:themeColor="text1"/>
          <w:sz w:val="21"/>
          <w:szCs w:val="21"/>
        </w:rPr>
        <w:t>。</w:t>
      </w:r>
    </w:p>
    <w:p w14:paraId="684356DA" w14:textId="77777777" w:rsidR="00A2750F" w:rsidRPr="00230326" w:rsidRDefault="00A2750F" w:rsidP="00A2750F">
      <w:pPr>
        <w:widowControl w:val="0"/>
        <w:adjustRightInd w:val="0"/>
        <w:snapToGrid w:val="0"/>
        <w:spacing w:line="480" w:lineRule="auto"/>
        <w:ind w:firstLineChars="200" w:firstLine="480"/>
        <w:jc w:val="both"/>
        <w:rPr>
          <w:rFonts w:ascii="Arial" w:hAnsi="Arial" w:cs="Arial"/>
          <w:color w:val="000000" w:themeColor="text1"/>
          <w:sz w:val="21"/>
          <w:szCs w:val="21"/>
        </w:rPr>
      </w:pPr>
      <w:r w:rsidRPr="00230326">
        <w:rPr>
          <w:noProof/>
          <w:color w:val="000000" w:themeColor="text1"/>
        </w:rPr>
        <w:drawing>
          <wp:inline distT="0" distB="0" distL="0" distR="0" wp14:anchorId="5642122F" wp14:editId="3FC089F6">
            <wp:extent cx="5486400" cy="2514600"/>
            <wp:effectExtent l="0" t="0" r="19050" b="19050"/>
            <wp:docPr id="2" name="图表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A67E44D" w14:textId="77777777" w:rsidR="00A2750F" w:rsidRPr="00230326"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lastRenderedPageBreak/>
        <w:t>资料来源：</w:t>
      </w:r>
      <w:r w:rsidRPr="00230326">
        <w:rPr>
          <w:rFonts w:ascii="Arial" w:eastAsia="华文细黑" w:hAnsi="Arial" w:cs="Arial" w:hint="eastAsia"/>
          <w:color w:val="000000" w:themeColor="text1"/>
          <w:sz w:val="15"/>
          <w:szCs w:val="15"/>
        </w:rPr>
        <w:t>克尔瑞</w:t>
      </w:r>
      <w:r w:rsidRPr="00230326">
        <w:rPr>
          <w:rFonts w:ascii="华文细黑" w:eastAsia="华文细黑" w:hAnsi="华文细黑" w:cs="Arial" w:hint="eastAsia"/>
          <w:color w:val="000000" w:themeColor="text1"/>
          <w:sz w:val="15"/>
          <w:szCs w:val="15"/>
        </w:rPr>
        <w:t>数据</w:t>
      </w:r>
    </w:p>
    <w:p w14:paraId="7EAE4884"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019</w:t>
      </w:r>
      <w:r w:rsidRPr="00230326">
        <w:rPr>
          <w:rFonts w:ascii="Arial" w:hAnsi="Arial" w:cs="Arial" w:hint="eastAsia"/>
          <w:color w:val="000000" w:themeColor="text1"/>
          <w:sz w:val="21"/>
          <w:szCs w:val="21"/>
        </w:rPr>
        <w:t>年成交价格走势中可以看到，绝大部分时间成交价格保持在</w:t>
      </w:r>
      <w:r w:rsidRPr="00230326">
        <w:rPr>
          <w:rFonts w:ascii="Arial" w:hAnsi="Arial" w:cs="Arial" w:hint="eastAsia"/>
          <w:color w:val="000000" w:themeColor="text1"/>
          <w:sz w:val="21"/>
          <w:szCs w:val="21"/>
        </w:rPr>
        <w:t>11000-12500</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平方米价格区间，</w:t>
      </w: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020</w:t>
      </w:r>
      <w:r w:rsidRPr="00230326">
        <w:rPr>
          <w:rFonts w:ascii="Arial" w:hAnsi="Arial" w:cs="Arial" w:hint="eastAsia"/>
          <w:color w:val="000000" w:themeColor="text1"/>
          <w:sz w:val="21"/>
          <w:szCs w:val="21"/>
        </w:rPr>
        <w:t>年一季度受疫情影响，市场成交接近冰冻，价格也出现小幅度下滑，随着二季度市场转暖后，价格也随之回升，</w:t>
      </w:r>
      <w:r w:rsidRPr="00230326">
        <w:rPr>
          <w:rFonts w:ascii="Arial" w:hAnsi="Arial" w:cs="Arial"/>
          <w:color w:val="000000" w:themeColor="text1"/>
          <w:sz w:val="21"/>
          <w:szCs w:val="21"/>
        </w:rPr>
        <w:t>2020</w:t>
      </w:r>
      <w:r w:rsidRPr="00230326">
        <w:rPr>
          <w:rFonts w:ascii="Arial" w:hAnsi="Arial" w:cs="Arial" w:hint="eastAsia"/>
          <w:color w:val="000000" w:themeColor="text1"/>
          <w:sz w:val="21"/>
          <w:szCs w:val="21"/>
        </w:rPr>
        <w:t>年成交均价为</w:t>
      </w:r>
      <w:r w:rsidRPr="00230326">
        <w:rPr>
          <w:rFonts w:ascii="Arial" w:hAnsi="Arial" w:cs="Arial" w:hint="eastAsia"/>
          <w:color w:val="000000" w:themeColor="text1"/>
          <w:sz w:val="21"/>
          <w:szCs w:val="21"/>
        </w:rPr>
        <w:t>12677</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平方米，相比</w:t>
      </w:r>
      <w:r w:rsidRPr="00230326">
        <w:rPr>
          <w:rFonts w:ascii="Arial" w:hAnsi="Arial" w:cs="Arial" w:hint="eastAsia"/>
          <w:color w:val="000000" w:themeColor="text1"/>
          <w:sz w:val="21"/>
          <w:szCs w:val="21"/>
        </w:rPr>
        <w:t>2</w:t>
      </w:r>
      <w:r w:rsidRPr="00230326">
        <w:rPr>
          <w:rFonts w:ascii="Arial" w:hAnsi="Arial" w:cs="Arial"/>
          <w:color w:val="000000" w:themeColor="text1"/>
          <w:sz w:val="21"/>
          <w:szCs w:val="21"/>
        </w:rPr>
        <w:t>019</w:t>
      </w:r>
      <w:r w:rsidRPr="00230326">
        <w:rPr>
          <w:rFonts w:ascii="Arial" w:hAnsi="Arial" w:cs="Arial" w:hint="eastAsia"/>
          <w:color w:val="000000" w:themeColor="text1"/>
          <w:sz w:val="21"/>
          <w:szCs w:val="21"/>
        </w:rPr>
        <w:t>年同期上升</w:t>
      </w:r>
      <w:r w:rsidRPr="00230326">
        <w:rPr>
          <w:rFonts w:ascii="Arial" w:hAnsi="Arial" w:cs="Arial" w:hint="eastAsia"/>
          <w:color w:val="000000" w:themeColor="text1"/>
          <w:sz w:val="21"/>
          <w:szCs w:val="21"/>
        </w:rPr>
        <w:t>6.27%</w:t>
      </w:r>
      <w:r w:rsidRPr="00230326">
        <w:rPr>
          <w:rFonts w:ascii="Arial" w:hAnsi="Arial" w:cs="Arial" w:hint="eastAsia"/>
          <w:color w:val="000000" w:themeColor="text1"/>
          <w:sz w:val="21"/>
          <w:szCs w:val="21"/>
        </w:rPr>
        <w:t>。</w:t>
      </w:r>
    </w:p>
    <w:p w14:paraId="7F20FB8A" w14:textId="77777777" w:rsidR="00A2750F" w:rsidRPr="00230326" w:rsidRDefault="00A2750F" w:rsidP="00A2750F">
      <w:pPr>
        <w:spacing w:line="480" w:lineRule="auto"/>
        <w:jc w:val="center"/>
        <w:rPr>
          <w:rFonts w:ascii="Arial" w:hAnsi="Arial" w:cs="Arial"/>
          <w:color w:val="000000" w:themeColor="text1"/>
          <w:szCs w:val="21"/>
        </w:rPr>
      </w:pPr>
      <w:r w:rsidRPr="00230326">
        <w:rPr>
          <w:noProof/>
          <w:color w:val="000000" w:themeColor="text1"/>
        </w:rPr>
        <w:drawing>
          <wp:inline distT="0" distB="0" distL="0" distR="0" wp14:anchorId="587989FE" wp14:editId="49AFB721">
            <wp:extent cx="5695950" cy="2714625"/>
            <wp:effectExtent l="0" t="0" r="19050" b="9525"/>
            <wp:docPr id="3" name="图表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F5EEC9F" w14:textId="77777777" w:rsidR="00A2750F" w:rsidRPr="00230326" w:rsidRDefault="00A2750F" w:rsidP="00A2750F">
      <w:pPr>
        <w:spacing w:line="480" w:lineRule="auto"/>
        <w:rPr>
          <w:rFonts w:ascii="Arial" w:hAnsi="Arial" w:cs="Arial"/>
          <w:color w:val="000000" w:themeColor="text1"/>
          <w:szCs w:val="21"/>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hint="eastAsia"/>
          <w:color w:val="000000" w:themeColor="text1"/>
          <w:sz w:val="15"/>
          <w:szCs w:val="15"/>
        </w:rPr>
        <w:t>克尔瑞</w:t>
      </w:r>
      <w:r w:rsidRPr="00230326">
        <w:rPr>
          <w:rFonts w:ascii="华文细黑" w:eastAsia="华文细黑" w:hAnsi="华文细黑" w:cs="Arial" w:hint="eastAsia"/>
          <w:color w:val="000000" w:themeColor="text1"/>
          <w:sz w:val="15"/>
          <w:szCs w:val="15"/>
        </w:rPr>
        <w:t>数据</w:t>
      </w:r>
    </w:p>
    <w:p w14:paraId="67A8639B" w14:textId="0BE4D6AE"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Pr>
          <w:rFonts w:ascii="Arial" w:hAnsi="Arial" w:cs="Arial" w:hint="eastAsia"/>
          <w:color w:val="000000" w:themeColor="text1"/>
          <w:sz w:val="21"/>
          <w:szCs w:val="21"/>
        </w:rPr>
        <w:t>（三）</w:t>
      </w:r>
      <w:r w:rsidRPr="00230326">
        <w:rPr>
          <w:rFonts w:ascii="Arial" w:hAnsi="Arial" w:cs="Arial" w:hint="eastAsia"/>
          <w:color w:val="000000" w:themeColor="text1"/>
          <w:sz w:val="21"/>
          <w:szCs w:val="21"/>
        </w:rPr>
        <w:t>区域分布</w:t>
      </w:r>
    </w:p>
    <w:p w14:paraId="420214F7"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从区域分布上分析，重庆市商品住宅成交区域集中在渝北区、巴南区和沙坪坝区。从成交价格来看，目前</w:t>
      </w:r>
      <w:proofErr w:type="gramStart"/>
      <w:r w:rsidRPr="00230326">
        <w:rPr>
          <w:rFonts w:ascii="Arial" w:hAnsi="Arial" w:cs="Arial" w:hint="eastAsia"/>
          <w:color w:val="000000" w:themeColor="text1"/>
          <w:sz w:val="21"/>
          <w:szCs w:val="21"/>
        </w:rPr>
        <w:t>统计区</w:t>
      </w:r>
      <w:proofErr w:type="gramEnd"/>
      <w:r w:rsidRPr="00230326">
        <w:rPr>
          <w:rFonts w:ascii="Arial" w:hAnsi="Arial" w:cs="Arial" w:hint="eastAsia"/>
          <w:color w:val="000000" w:themeColor="text1"/>
          <w:sz w:val="21"/>
          <w:szCs w:val="21"/>
        </w:rPr>
        <w:t>全部均呈上涨趋势，</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年渝中</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20075</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平方米、江北</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14229</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平方米、渝北区成交均价</w:t>
      </w:r>
      <w:r w:rsidRPr="00230326">
        <w:rPr>
          <w:rFonts w:ascii="Arial" w:hAnsi="Arial" w:cs="Arial" w:hint="eastAsia"/>
          <w:color w:val="000000" w:themeColor="text1"/>
          <w:sz w:val="21"/>
          <w:szCs w:val="21"/>
        </w:rPr>
        <w:t>13802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平方米、南岸</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13706</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年渝中</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21224</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平方米（环比上涨</w:t>
      </w:r>
      <w:r w:rsidRPr="00230326">
        <w:rPr>
          <w:rFonts w:ascii="Arial" w:hAnsi="Arial" w:cs="Arial" w:hint="eastAsia"/>
          <w:color w:val="000000" w:themeColor="text1"/>
          <w:sz w:val="21"/>
          <w:szCs w:val="21"/>
        </w:rPr>
        <w:t>5.72%</w:t>
      </w:r>
      <w:r w:rsidRPr="00230326">
        <w:rPr>
          <w:rFonts w:ascii="Arial" w:hAnsi="Arial" w:cs="Arial" w:hint="eastAsia"/>
          <w:color w:val="000000" w:themeColor="text1"/>
          <w:sz w:val="21"/>
          <w:szCs w:val="21"/>
        </w:rPr>
        <w:t>）、江北</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15242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平方米（环比上涨</w:t>
      </w:r>
      <w:r w:rsidRPr="00230326">
        <w:rPr>
          <w:rFonts w:ascii="Arial" w:hAnsi="Arial" w:cs="Arial" w:hint="eastAsia"/>
          <w:color w:val="000000" w:themeColor="text1"/>
          <w:sz w:val="21"/>
          <w:szCs w:val="21"/>
        </w:rPr>
        <w:t>15.29%</w:t>
      </w:r>
      <w:r w:rsidRPr="00230326">
        <w:rPr>
          <w:rFonts w:ascii="Arial" w:hAnsi="Arial" w:cs="Arial" w:hint="eastAsia"/>
          <w:color w:val="000000" w:themeColor="text1"/>
          <w:sz w:val="21"/>
          <w:szCs w:val="21"/>
        </w:rPr>
        <w:t>）、渝北区成交均价</w:t>
      </w:r>
      <w:r w:rsidRPr="00230326">
        <w:rPr>
          <w:rFonts w:ascii="Arial" w:hAnsi="Arial" w:cs="Arial" w:hint="eastAsia"/>
          <w:color w:val="000000" w:themeColor="text1"/>
          <w:sz w:val="21"/>
          <w:szCs w:val="21"/>
        </w:rPr>
        <w:t>14773</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平方米（环比上涨</w:t>
      </w:r>
      <w:r w:rsidRPr="00230326">
        <w:rPr>
          <w:rFonts w:ascii="Arial" w:hAnsi="Arial" w:cs="Arial" w:hint="eastAsia"/>
          <w:color w:val="000000" w:themeColor="text1"/>
          <w:sz w:val="21"/>
          <w:szCs w:val="21"/>
        </w:rPr>
        <w:t>7.04%</w:t>
      </w:r>
      <w:r w:rsidRPr="00230326">
        <w:rPr>
          <w:rFonts w:ascii="Arial" w:hAnsi="Arial" w:cs="Arial" w:hint="eastAsia"/>
          <w:color w:val="000000" w:themeColor="text1"/>
          <w:sz w:val="21"/>
          <w:szCs w:val="21"/>
        </w:rPr>
        <w:t>）、南岸</w:t>
      </w:r>
      <w:proofErr w:type="gramStart"/>
      <w:r w:rsidRPr="00230326">
        <w:rPr>
          <w:rFonts w:ascii="Arial" w:hAnsi="Arial" w:cs="Arial" w:hint="eastAsia"/>
          <w:color w:val="000000" w:themeColor="text1"/>
          <w:sz w:val="21"/>
          <w:szCs w:val="21"/>
        </w:rPr>
        <w:t>区成交</w:t>
      </w:r>
      <w:proofErr w:type="gramEnd"/>
      <w:r w:rsidRPr="00230326">
        <w:rPr>
          <w:rFonts w:ascii="Arial" w:hAnsi="Arial" w:cs="Arial" w:hint="eastAsia"/>
          <w:color w:val="000000" w:themeColor="text1"/>
          <w:sz w:val="21"/>
          <w:szCs w:val="21"/>
        </w:rPr>
        <w:t>均价</w:t>
      </w:r>
      <w:r w:rsidRPr="00230326">
        <w:rPr>
          <w:rFonts w:ascii="Arial" w:hAnsi="Arial" w:cs="Arial" w:hint="eastAsia"/>
          <w:color w:val="000000" w:themeColor="text1"/>
          <w:sz w:val="21"/>
          <w:szCs w:val="21"/>
        </w:rPr>
        <w:t>15802</w:t>
      </w:r>
      <w:r w:rsidRPr="00230326">
        <w:rPr>
          <w:rFonts w:ascii="Arial" w:hAnsi="Arial" w:cs="Arial" w:hint="eastAsia"/>
          <w:color w:val="000000" w:themeColor="text1"/>
          <w:sz w:val="21"/>
          <w:szCs w:val="21"/>
        </w:rPr>
        <w:t>元</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平方米（环比上涨</w:t>
      </w:r>
      <w:r w:rsidRPr="00230326">
        <w:rPr>
          <w:rFonts w:ascii="Arial" w:hAnsi="Arial" w:cs="Arial" w:hint="eastAsia"/>
          <w:color w:val="000000" w:themeColor="text1"/>
          <w:sz w:val="21"/>
          <w:szCs w:val="21"/>
        </w:rPr>
        <w:t>15.29%</w:t>
      </w:r>
      <w:r w:rsidRPr="00230326">
        <w:rPr>
          <w:rFonts w:ascii="Arial" w:hAnsi="Arial" w:cs="Arial" w:hint="eastAsia"/>
          <w:color w:val="000000" w:themeColor="text1"/>
          <w:sz w:val="21"/>
          <w:szCs w:val="21"/>
        </w:rPr>
        <w:t>）。从成交面积看，除北碚区、沙坪坝区其他</w:t>
      </w:r>
      <w:proofErr w:type="gramStart"/>
      <w:r w:rsidRPr="00230326">
        <w:rPr>
          <w:rFonts w:ascii="Arial" w:hAnsi="Arial" w:cs="Arial" w:hint="eastAsia"/>
          <w:color w:val="000000" w:themeColor="text1"/>
          <w:sz w:val="21"/>
          <w:szCs w:val="21"/>
        </w:rPr>
        <w:t>统计区</w:t>
      </w:r>
      <w:proofErr w:type="gramEnd"/>
      <w:r w:rsidRPr="00230326">
        <w:rPr>
          <w:rFonts w:ascii="Arial" w:hAnsi="Arial" w:cs="Arial" w:hint="eastAsia"/>
          <w:color w:val="000000" w:themeColor="text1"/>
          <w:sz w:val="21"/>
          <w:szCs w:val="21"/>
        </w:rPr>
        <w:t>均呈现下降趋势，其中南岸区、大渡口区、渝中区、巴南区呈明显下降趋势，环比下降分别为</w:t>
      </w:r>
      <w:r w:rsidRPr="00230326">
        <w:rPr>
          <w:rFonts w:ascii="Arial" w:hAnsi="Arial" w:cs="Arial" w:hint="eastAsia"/>
          <w:color w:val="000000" w:themeColor="text1"/>
          <w:sz w:val="21"/>
          <w:szCs w:val="21"/>
        </w:rPr>
        <w:t>44.03%</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32.14%</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29.11%</w:t>
      </w:r>
      <w:r w:rsidRPr="00230326">
        <w:rPr>
          <w:rFonts w:ascii="Arial" w:hAnsi="Arial" w:cs="Arial" w:hint="eastAsia"/>
          <w:color w:val="000000" w:themeColor="text1"/>
          <w:sz w:val="21"/>
          <w:szCs w:val="21"/>
        </w:rPr>
        <w:t>、</w:t>
      </w:r>
      <w:r w:rsidRPr="00230326">
        <w:rPr>
          <w:rFonts w:ascii="Arial" w:hAnsi="Arial" w:cs="Arial" w:hint="eastAsia"/>
          <w:color w:val="000000" w:themeColor="text1"/>
          <w:sz w:val="21"/>
          <w:szCs w:val="21"/>
        </w:rPr>
        <w:t>26.78%</w:t>
      </w:r>
      <w:r w:rsidRPr="00230326">
        <w:rPr>
          <w:rFonts w:ascii="Arial" w:hAnsi="Arial" w:cs="Arial" w:hint="eastAsia"/>
          <w:color w:val="000000" w:themeColor="text1"/>
          <w:sz w:val="21"/>
          <w:szCs w:val="21"/>
        </w:rPr>
        <w:t>。</w:t>
      </w:r>
    </w:p>
    <w:p w14:paraId="64EB1188" w14:textId="77777777" w:rsidR="00A2750F" w:rsidRPr="00230326" w:rsidRDefault="00A2750F" w:rsidP="00A2750F">
      <w:pPr>
        <w:widowControl w:val="0"/>
        <w:adjustRightInd w:val="0"/>
        <w:snapToGrid w:val="0"/>
        <w:spacing w:line="480" w:lineRule="auto"/>
        <w:ind w:firstLineChars="200" w:firstLine="480"/>
        <w:jc w:val="both"/>
        <w:rPr>
          <w:rFonts w:ascii="Arial" w:hAnsi="Arial" w:cs="Arial"/>
          <w:color w:val="000000" w:themeColor="text1"/>
          <w:sz w:val="21"/>
          <w:szCs w:val="21"/>
        </w:rPr>
      </w:pPr>
      <w:r w:rsidRPr="00230326">
        <w:rPr>
          <w:noProof/>
          <w:color w:val="000000" w:themeColor="text1"/>
        </w:rPr>
        <w:lastRenderedPageBreak/>
        <w:drawing>
          <wp:inline distT="0" distB="0" distL="0" distR="0" wp14:anchorId="75114F5E" wp14:editId="341EB5F2">
            <wp:extent cx="5486400" cy="2781300"/>
            <wp:effectExtent l="0" t="0" r="19050" b="19050"/>
            <wp:docPr id="18" name="图表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48B7AAF-6929-4043-9861-C48CE782E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90C8B63" w14:textId="77777777" w:rsidR="00A2750F" w:rsidRPr="00230326"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w:t>
      </w:r>
      <w:r w:rsidRPr="00230326">
        <w:rPr>
          <w:rFonts w:ascii="Arial" w:eastAsia="华文细黑" w:hAnsi="Arial" w:cs="Arial" w:hint="eastAsia"/>
          <w:color w:val="000000" w:themeColor="text1"/>
          <w:sz w:val="15"/>
          <w:szCs w:val="15"/>
        </w:rPr>
        <w:t>克尔瑞数据</w:t>
      </w:r>
    </w:p>
    <w:p w14:paraId="614C2DE7" w14:textId="291F9DC5"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Pr>
          <w:rFonts w:ascii="Arial" w:hAnsi="Arial" w:cs="Arial" w:hint="eastAsia"/>
          <w:color w:val="000000" w:themeColor="text1"/>
          <w:sz w:val="21"/>
          <w:szCs w:val="21"/>
        </w:rPr>
        <w:t>（四）</w:t>
      </w:r>
      <w:r w:rsidRPr="00230326">
        <w:rPr>
          <w:rFonts w:ascii="Arial" w:hAnsi="Arial" w:cs="Arial" w:hint="eastAsia"/>
          <w:color w:val="000000" w:themeColor="text1"/>
          <w:sz w:val="21"/>
          <w:szCs w:val="21"/>
        </w:rPr>
        <w:t>库存及去化情况</w:t>
      </w:r>
    </w:p>
    <w:p w14:paraId="4289E80F" w14:textId="77777777" w:rsidR="00A2750F" w:rsidRPr="00230326" w:rsidRDefault="00A2750F" w:rsidP="00A2750F">
      <w:pPr>
        <w:widowControl w:val="0"/>
        <w:adjustRightInd w:val="0"/>
        <w:snapToGrid w:val="0"/>
        <w:spacing w:line="480" w:lineRule="auto"/>
        <w:ind w:firstLineChars="200" w:firstLine="420"/>
        <w:jc w:val="both"/>
        <w:rPr>
          <w:rFonts w:ascii="Arial" w:hAnsi="Arial" w:cs="Arial"/>
          <w:color w:val="000000" w:themeColor="text1"/>
          <w:sz w:val="21"/>
          <w:szCs w:val="21"/>
        </w:rPr>
      </w:pPr>
      <w:r w:rsidRPr="00230326">
        <w:rPr>
          <w:rFonts w:ascii="Arial" w:hAnsi="Arial" w:cs="Arial" w:hint="eastAsia"/>
          <w:color w:val="000000" w:themeColor="text1"/>
          <w:sz w:val="21"/>
          <w:szCs w:val="21"/>
        </w:rPr>
        <w:t>根据克而</w:t>
      </w:r>
      <w:proofErr w:type="gramStart"/>
      <w:r w:rsidRPr="00230326">
        <w:rPr>
          <w:rFonts w:ascii="Arial" w:hAnsi="Arial" w:cs="Arial" w:hint="eastAsia"/>
          <w:color w:val="000000" w:themeColor="text1"/>
          <w:sz w:val="21"/>
          <w:szCs w:val="21"/>
        </w:rPr>
        <w:t>瑞</w:t>
      </w:r>
      <w:r w:rsidRPr="00230326">
        <w:rPr>
          <w:rFonts w:ascii="Arial" w:hAnsi="Arial" w:cs="Arial"/>
          <w:color w:val="000000" w:themeColor="text1"/>
          <w:sz w:val="21"/>
          <w:szCs w:val="21"/>
        </w:rPr>
        <w:t>数据</w:t>
      </w:r>
      <w:proofErr w:type="gramEnd"/>
      <w:r w:rsidRPr="00230326">
        <w:rPr>
          <w:rFonts w:ascii="Arial" w:hAnsi="Arial" w:cs="Arial" w:hint="eastAsia"/>
          <w:color w:val="000000" w:themeColor="text1"/>
          <w:sz w:val="21"/>
          <w:szCs w:val="21"/>
        </w:rPr>
        <w:t>显示，截至到</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w:t>
      </w:r>
      <w:r w:rsidRPr="00230326">
        <w:rPr>
          <w:rFonts w:ascii="Arial" w:hAnsi="Arial" w:cs="Arial" w:hint="eastAsia"/>
          <w:color w:val="000000" w:themeColor="text1"/>
          <w:sz w:val="21"/>
          <w:szCs w:val="21"/>
        </w:rPr>
        <w:t>12</w:t>
      </w:r>
      <w:r w:rsidRPr="00230326">
        <w:rPr>
          <w:rFonts w:ascii="Arial" w:hAnsi="Arial" w:cs="Arial" w:hint="eastAsia"/>
          <w:color w:val="000000" w:themeColor="text1"/>
          <w:sz w:val="21"/>
          <w:szCs w:val="21"/>
        </w:rPr>
        <w:t>月</w:t>
      </w:r>
      <w:r w:rsidRPr="00230326">
        <w:rPr>
          <w:rFonts w:ascii="Arial" w:hAnsi="Arial" w:cs="Arial"/>
          <w:color w:val="000000" w:themeColor="text1"/>
          <w:sz w:val="21"/>
          <w:szCs w:val="21"/>
        </w:rPr>
        <w:t>，</w:t>
      </w:r>
      <w:r w:rsidRPr="00230326">
        <w:rPr>
          <w:rFonts w:ascii="Arial" w:hAnsi="Arial" w:cs="Arial" w:hint="eastAsia"/>
          <w:color w:val="000000" w:themeColor="text1"/>
          <w:sz w:val="21"/>
          <w:szCs w:val="21"/>
        </w:rPr>
        <w:t>重庆市</w:t>
      </w:r>
      <w:r w:rsidRPr="00230326">
        <w:rPr>
          <w:rFonts w:ascii="Arial" w:hAnsi="Arial" w:cs="Arial"/>
          <w:color w:val="000000" w:themeColor="text1"/>
          <w:sz w:val="21"/>
          <w:szCs w:val="21"/>
        </w:rPr>
        <w:t>商品住宅存量</w:t>
      </w:r>
      <w:r w:rsidRPr="00230326">
        <w:rPr>
          <w:rFonts w:ascii="Arial" w:hAnsi="Arial" w:cs="Arial" w:hint="eastAsia"/>
          <w:color w:val="000000" w:themeColor="text1"/>
          <w:sz w:val="21"/>
          <w:szCs w:val="21"/>
        </w:rPr>
        <w:t>2061.5</w:t>
      </w:r>
      <w:r w:rsidRPr="00230326">
        <w:rPr>
          <w:rFonts w:ascii="Arial" w:hAnsi="Arial" w:cs="Arial" w:hint="eastAsia"/>
          <w:color w:val="000000" w:themeColor="text1"/>
          <w:sz w:val="21"/>
          <w:szCs w:val="21"/>
        </w:rPr>
        <w:t>万</w:t>
      </w:r>
      <w:r w:rsidRPr="00230326">
        <w:rPr>
          <w:rFonts w:ascii="Arial" w:hAnsi="Arial" w:cs="Arial"/>
          <w:color w:val="000000" w:themeColor="text1"/>
          <w:sz w:val="21"/>
          <w:szCs w:val="21"/>
        </w:rPr>
        <w:t>平方米，</w:t>
      </w:r>
      <w:r w:rsidRPr="00230326">
        <w:rPr>
          <w:rFonts w:ascii="Arial" w:hAnsi="Arial" w:cs="Arial" w:hint="eastAsia"/>
          <w:color w:val="000000" w:themeColor="text1"/>
          <w:sz w:val="21"/>
          <w:szCs w:val="21"/>
        </w:rPr>
        <w:t>较上一年度减少</w:t>
      </w:r>
      <w:r w:rsidRPr="00230326">
        <w:rPr>
          <w:rFonts w:ascii="Arial" w:hAnsi="Arial" w:cs="Arial" w:hint="eastAsia"/>
          <w:color w:val="000000" w:themeColor="text1"/>
          <w:sz w:val="21"/>
          <w:szCs w:val="21"/>
        </w:rPr>
        <w:t>24.97%</w:t>
      </w:r>
      <w:r w:rsidRPr="00230326">
        <w:rPr>
          <w:rFonts w:ascii="Arial" w:hAnsi="Arial" w:cs="Arial" w:hint="eastAsia"/>
          <w:color w:val="000000" w:themeColor="text1"/>
          <w:sz w:val="21"/>
          <w:szCs w:val="21"/>
        </w:rPr>
        <w:t>，库存规模略有下降。去化方面，整体去化周期走势缩短，自</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w:t>
      </w:r>
      <w:r w:rsidRPr="00230326">
        <w:rPr>
          <w:rFonts w:ascii="Arial" w:hAnsi="Arial" w:cs="Arial" w:hint="eastAsia"/>
          <w:color w:val="000000" w:themeColor="text1"/>
          <w:sz w:val="21"/>
          <w:szCs w:val="21"/>
        </w:rPr>
        <w:t>8</w:t>
      </w:r>
      <w:r w:rsidRPr="00230326">
        <w:rPr>
          <w:rFonts w:ascii="Arial" w:hAnsi="Arial" w:cs="Arial" w:hint="eastAsia"/>
          <w:color w:val="000000" w:themeColor="text1"/>
          <w:sz w:val="21"/>
          <w:szCs w:val="21"/>
        </w:rPr>
        <w:t>月开始，去化速度持续维持</w:t>
      </w:r>
      <w:r w:rsidRPr="00230326">
        <w:rPr>
          <w:rFonts w:ascii="Arial" w:hAnsi="Arial" w:cs="Arial" w:hint="eastAsia"/>
          <w:color w:val="000000" w:themeColor="text1"/>
          <w:sz w:val="21"/>
          <w:szCs w:val="21"/>
        </w:rPr>
        <w:t>270</w:t>
      </w:r>
      <w:r w:rsidRPr="00230326">
        <w:rPr>
          <w:rFonts w:ascii="Arial" w:hAnsi="Arial" w:cs="Arial" w:hint="eastAsia"/>
          <w:color w:val="000000" w:themeColor="text1"/>
          <w:sz w:val="21"/>
          <w:szCs w:val="21"/>
        </w:rPr>
        <w:t>万平方米，近</w:t>
      </w:r>
      <w:r w:rsidRPr="00230326">
        <w:rPr>
          <w:rFonts w:ascii="Arial" w:hAnsi="Arial" w:cs="Arial" w:hint="eastAsia"/>
          <w:color w:val="000000" w:themeColor="text1"/>
          <w:sz w:val="21"/>
          <w:szCs w:val="21"/>
        </w:rPr>
        <w:t>1</w:t>
      </w:r>
      <w:r w:rsidRPr="00230326">
        <w:rPr>
          <w:rFonts w:ascii="Arial" w:hAnsi="Arial" w:cs="Arial" w:hint="eastAsia"/>
          <w:color w:val="000000" w:themeColor="text1"/>
          <w:sz w:val="21"/>
          <w:szCs w:val="21"/>
        </w:rPr>
        <w:t>年月均去化量基本维持在</w:t>
      </w:r>
      <w:r w:rsidRPr="00230326">
        <w:rPr>
          <w:rFonts w:ascii="Arial" w:hAnsi="Arial" w:cs="Arial" w:hint="eastAsia"/>
          <w:color w:val="000000" w:themeColor="text1"/>
          <w:sz w:val="21"/>
          <w:szCs w:val="21"/>
        </w:rPr>
        <w:t>210-260</w:t>
      </w:r>
      <w:r w:rsidRPr="00230326">
        <w:rPr>
          <w:rFonts w:ascii="Arial" w:hAnsi="Arial" w:cs="Arial" w:hint="eastAsia"/>
          <w:color w:val="000000" w:themeColor="text1"/>
          <w:sz w:val="21"/>
          <w:szCs w:val="21"/>
        </w:rPr>
        <w:t>万平方米区间。出清周期来看，近</w:t>
      </w:r>
      <w:r w:rsidRPr="00230326">
        <w:rPr>
          <w:rFonts w:ascii="Arial" w:hAnsi="Arial" w:cs="Arial" w:hint="eastAsia"/>
          <w:color w:val="000000" w:themeColor="text1"/>
          <w:sz w:val="21"/>
          <w:szCs w:val="21"/>
        </w:rPr>
        <w:t>1</w:t>
      </w:r>
      <w:r w:rsidRPr="00230326">
        <w:rPr>
          <w:rFonts w:ascii="Arial" w:hAnsi="Arial" w:cs="Arial" w:hint="eastAsia"/>
          <w:color w:val="000000" w:themeColor="text1"/>
          <w:sz w:val="21"/>
          <w:szCs w:val="21"/>
        </w:rPr>
        <w:t>年走势中看到，库存面积整体呈平稳趋势，出清周期持续逐步缩短。截至</w:t>
      </w:r>
      <w:r w:rsidRPr="00230326">
        <w:rPr>
          <w:rFonts w:ascii="Arial" w:hAnsi="Arial" w:cs="Arial" w:hint="eastAsia"/>
          <w:color w:val="000000" w:themeColor="text1"/>
          <w:sz w:val="21"/>
          <w:szCs w:val="21"/>
        </w:rPr>
        <w:t>2019</w:t>
      </w:r>
      <w:r w:rsidRPr="00230326">
        <w:rPr>
          <w:rFonts w:ascii="Arial" w:hAnsi="Arial" w:cs="Arial" w:hint="eastAsia"/>
          <w:color w:val="000000" w:themeColor="text1"/>
          <w:sz w:val="21"/>
          <w:szCs w:val="21"/>
        </w:rPr>
        <w:t>年</w:t>
      </w:r>
      <w:r w:rsidRPr="00230326">
        <w:rPr>
          <w:rFonts w:ascii="Arial" w:hAnsi="Arial" w:cs="Arial" w:hint="eastAsia"/>
          <w:color w:val="000000" w:themeColor="text1"/>
          <w:sz w:val="21"/>
          <w:szCs w:val="21"/>
        </w:rPr>
        <w:t>12</w:t>
      </w:r>
      <w:r w:rsidRPr="00230326">
        <w:rPr>
          <w:rFonts w:ascii="Arial" w:hAnsi="Arial" w:cs="Arial" w:hint="eastAsia"/>
          <w:color w:val="000000" w:themeColor="text1"/>
          <w:sz w:val="21"/>
          <w:szCs w:val="21"/>
        </w:rPr>
        <w:t>月商品住宅库房面积为</w:t>
      </w:r>
      <w:r w:rsidRPr="00230326">
        <w:rPr>
          <w:rFonts w:ascii="Arial" w:hAnsi="Arial" w:cs="Arial" w:hint="eastAsia"/>
          <w:color w:val="000000" w:themeColor="text1"/>
          <w:sz w:val="21"/>
          <w:szCs w:val="21"/>
        </w:rPr>
        <w:t>2766.7</w:t>
      </w:r>
      <w:r w:rsidRPr="00230326">
        <w:rPr>
          <w:rFonts w:ascii="Arial" w:hAnsi="Arial" w:cs="Arial" w:hint="eastAsia"/>
          <w:color w:val="000000" w:themeColor="text1"/>
          <w:sz w:val="21"/>
          <w:szCs w:val="21"/>
        </w:rPr>
        <w:t>万平方米，出清周期为</w:t>
      </w:r>
      <w:r w:rsidRPr="00230326">
        <w:rPr>
          <w:rFonts w:ascii="Arial" w:hAnsi="Arial" w:cs="Arial" w:hint="eastAsia"/>
          <w:color w:val="000000" w:themeColor="text1"/>
          <w:sz w:val="21"/>
          <w:szCs w:val="21"/>
        </w:rPr>
        <w:t>10.9</w:t>
      </w:r>
      <w:r w:rsidRPr="00230326">
        <w:rPr>
          <w:rFonts w:ascii="Arial" w:hAnsi="Arial" w:cs="Arial" w:hint="eastAsia"/>
          <w:color w:val="000000" w:themeColor="text1"/>
          <w:sz w:val="21"/>
          <w:szCs w:val="21"/>
        </w:rPr>
        <w:t>个月。市场整体表现供过于求，逐月成交有所回升，截至</w:t>
      </w:r>
      <w:r w:rsidRPr="00230326">
        <w:rPr>
          <w:rFonts w:ascii="Arial" w:hAnsi="Arial" w:cs="Arial" w:hint="eastAsia"/>
          <w:color w:val="000000" w:themeColor="text1"/>
          <w:sz w:val="21"/>
          <w:szCs w:val="21"/>
        </w:rPr>
        <w:t>2020</w:t>
      </w:r>
      <w:r w:rsidRPr="00230326">
        <w:rPr>
          <w:rFonts w:ascii="Arial" w:hAnsi="Arial" w:cs="Arial" w:hint="eastAsia"/>
          <w:color w:val="000000" w:themeColor="text1"/>
          <w:sz w:val="21"/>
          <w:szCs w:val="21"/>
        </w:rPr>
        <w:t>年</w:t>
      </w:r>
      <w:r w:rsidRPr="00230326">
        <w:rPr>
          <w:rFonts w:ascii="Arial" w:hAnsi="Arial" w:cs="Arial" w:hint="eastAsia"/>
          <w:color w:val="000000" w:themeColor="text1"/>
          <w:sz w:val="21"/>
          <w:szCs w:val="21"/>
        </w:rPr>
        <w:t>12</w:t>
      </w:r>
      <w:r w:rsidRPr="00230326">
        <w:rPr>
          <w:rFonts w:ascii="Arial" w:hAnsi="Arial" w:cs="Arial" w:hint="eastAsia"/>
          <w:color w:val="000000" w:themeColor="text1"/>
          <w:sz w:val="21"/>
          <w:szCs w:val="21"/>
        </w:rPr>
        <w:t>月全市商品住宅库房面积为</w:t>
      </w:r>
      <w:r w:rsidRPr="00230326">
        <w:rPr>
          <w:rFonts w:ascii="Arial" w:hAnsi="Arial" w:cs="Arial" w:hint="eastAsia"/>
          <w:color w:val="000000" w:themeColor="text1"/>
          <w:sz w:val="21"/>
          <w:szCs w:val="21"/>
        </w:rPr>
        <w:t>2061.5</w:t>
      </w:r>
      <w:r w:rsidRPr="00230326">
        <w:rPr>
          <w:rFonts w:ascii="Arial" w:hAnsi="Arial" w:cs="Arial" w:hint="eastAsia"/>
          <w:color w:val="000000" w:themeColor="text1"/>
          <w:sz w:val="21"/>
          <w:szCs w:val="21"/>
        </w:rPr>
        <w:t>万平方米，出清周期为</w:t>
      </w:r>
      <w:r w:rsidRPr="00230326">
        <w:rPr>
          <w:rFonts w:ascii="Arial" w:hAnsi="Arial" w:cs="Arial" w:hint="eastAsia"/>
          <w:color w:val="000000" w:themeColor="text1"/>
          <w:sz w:val="21"/>
          <w:szCs w:val="21"/>
        </w:rPr>
        <w:t>9.5</w:t>
      </w:r>
      <w:r w:rsidRPr="00230326">
        <w:rPr>
          <w:rFonts w:ascii="Arial" w:hAnsi="Arial" w:cs="Arial" w:hint="eastAsia"/>
          <w:color w:val="000000" w:themeColor="text1"/>
          <w:sz w:val="21"/>
          <w:szCs w:val="21"/>
        </w:rPr>
        <w:t>个月。</w:t>
      </w:r>
    </w:p>
    <w:p w14:paraId="3F986BEE" w14:textId="77777777" w:rsidR="00A2750F" w:rsidRPr="00230326" w:rsidRDefault="00A2750F" w:rsidP="00A2750F">
      <w:pPr>
        <w:widowControl w:val="0"/>
        <w:adjustRightInd w:val="0"/>
        <w:snapToGrid w:val="0"/>
        <w:spacing w:line="480" w:lineRule="auto"/>
        <w:jc w:val="center"/>
        <w:rPr>
          <w:rFonts w:ascii="Arial" w:hAnsi="Arial" w:cs="Arial"/>
          <w:color w:val="000000" w:themeColor="text1"/>
          <w:sz w:val="21"/>
          <w:szCs w:val="21"/>
        </w:rPr>
      </w:pPr>
      <w:r w:rsidRPr="00230326">
        <w:rPr>
          <w:noProof/>
          <w:color w:val="000000" w:themeColor="text1"/>
        </w:rPr>
        <w:drawing>
          <wp:inline distT="0" distB="0" distL="0" distR="0" wp14:anchorId="1936D4DE" wp14:editId="6790F4DB">
            <wp:extent cx="5486400" cy="2753832"/>
            <wp:effectExtent l="0" t="0" r="19050" b="27940"/>
            <wp:docPr id="7" name="图表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AE4FF31" w14:textId="29FA1A02" w:rsidR="00561369" w:rsidRPr="00A2750F" w:rsidRDefault="00A2750F" w:rsidP="00A2750F">
      <w:pPr>
        <w:adjustRightInd w:val="0"/>
        <w:snapToGrid w:val="0"/>
        <w:spacing w:line="480" w:lineRule="auto"/>
        <w:rPr>
          <w:rFonts w:ascii="华文细黑" w:eastAsia="华文细黑" w:hAnsi="华文细黑" w:cs="Arial"/>
          <w:color w:val="000000" w:themeColor="text1"/>
          <w:sz w:val="15"/>
          <w:szCs w:val="15"/>
        </w:rPr>
      </w:pPr>
      <w:r w:rsidRPr="00230326">
        <w:rPr>
          <w:rFonts w:ascii="华文细黑" w:eastAsia="华文细黑" w:hAnsi="华文细黑" w:cs="Arial" w:hint="eastAsia"/>
          <w:color w:val="000000" w:themeColor="text1"/>
          <w:sz w:val="15"/>
          <w:szCs w:val="15"/>
        </w:rPr>
        <w:t>资料来源：克而瑞数据</w:t>
      </w:r>
    </w:p>
    <w:p w14:paraId="7A0F34EA" w14:textId="2E1ECE59" w:rsidR="00D2674A" w:rsidRPr="00A44218" w:rsidRDefault="00CF1571" w:rsidP="00561369">
      <w:pPr>
        <w:widowControl w:val="0"/>
        <w:adjustRightInd w:val="0"/>
        <w:snapToGrid w:val="0"/>
        <w:spacing w:line="480" w:lineRule="auto"/>
        <w:jc w:val="both"/>
        <w:rPr>
          <w:rFonts w:cs="Arial"/>
          <w:sz w:val="21"/>
          <w:szCs w:val="21"/>
        </w:rPr>
      </w:pPr>
      <w:r w:rsidRPr="003F6084">
        <w:rPr>
          <w:rFonts w:cs="Arial" w:hint="eastAsia"/>
          <w:sz w:val="21"/>
          <w:szCs w:val="21"/>
        </w:rPr>
        <w:lastRenderedPageBreak/>
        <w:t>六</w:t>
      </w:r>
      <w:r w:rsidR="00C87575" w:rsidRPr="003F6084">
        <w:rPr>
          <w:rFonts w:cs="Arial" w:hint="eastAsia"/>
          <w:sz w:val="21"/>
          <w:szCs w:val="21"/>
        </w:rPr>
        <w:t>、</w:t>
      </w:r>
      <w:r w:rsidR="00D2674A" w:rsidRPr="003F6084">
        <w:rPr>
          <w:rFonts w:cs="Arial" w:hint="eastAsia"/>
          <w:sz w:val="21"/>
          <w:szCs w:val="21"/>
        </w:rPr>
        <w:t>房地产政策</w:t>
      </w:r>
      <w:bookmarkEnd w:id="64"/>
    </w:p>
    <w:p w14:paraId="7738351B" w14:textId="4F871AC8"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color w:val="000000" w:themeColor="text1"/>
          <w:sz w:val="21"/>
          <w:szCs w:val="28"/>
        </w:rPr>
        <w:t>2020</w:t>
      </w:r>
      <w:r w:rsidRPr="00230326">
        <w:rPr>
          <w:rFonts w:ascii="Arial" w:hAnsi="Arial"/>
          <w:color w:val="000000" w:themeColor="text1"/>
          <w:sz w:val="21"/>
          <w:szCs w:val="28"/>
        </w:rPr>
        <w:t>年上半年，中央政策层面继续坚持</w:t>
      </w:r>
      <w:r w:rsidR="007F299C">
        <w:rPr>
          <w:rFonts w:ascii="Arial" w:hAnsi="Arial" w:hint="eastAsia"/>
          <w:color w:val="000000" w:themeColor="text1"/>
          <w:sz w:val="21"/>
          <w:szCs w:val="28"/>
        </w:rPr>
        <w:t>“</w:t>
      </w:r>
      <w:r w:rsidR="007F299C" w:rsidRPr="00230326">
        <w:rPr>
          <w:rFonts w:ascii="Arial" w:hAnsi="Arial"/>
          <w:color w:val="000000" w:themeColor="text1"/>
          <w:sz w:val="21"/>
          <w:szCs w:val="28"/>
        </w:rPr>
        <w:t>房住不炒</w:t>
      </w:r>
      <w:r w:rsidR="007F299C">
        <w:rPr>
          <w:rFonts w:ascii="Arial" w:hAnsi="Arial" w:hint="eastAsia"/>
          <w:color w:val="000000" w:themeColor="text1"/>
          <w:sz w:val="21"/>
          <w:szCs w:val="28"/>
        </w:rPr>
        <w:t>”</w:t>
      </w:r>
      <w:r w:rsidRPr="00230326">
        <w:rPr>
          <w:rFonts w:ascii="Arial" w:hAnsi="Arial"/>
          <w:color w:val="000000" w:themeColor="text1"/>
          <w:sz w:val="21"/>
          <w:szCs w:val="28"/>
        </w:rPr>
        <w:t>的定位，落实城市主体责任，落实稳地价稳房价稳预期目标。央行三度降准，释放长期资金约</w:t>
      </w:r>
      <w:r w:rsidRPr="00230326">
        <w:rPr>
          <w:rFonts w:ascii="Arial" w:hAnsi="Arial"/>
          <w:color w:val="000000" w:themeColor="text1"/>
          <w:sz w:val="21"/>
          <w:szCs w:val="28"/>
        </w:rPr>
        <w:t>1.75</w:t>
      </w:r>
      <w:proofErr w:type="gramStart"/>
      <w:r w:rsidRPr="00230326">
        <w:rPr>
          <w:rFonts w:ascii="Arial" w:hAnsi="Arial"/>
          <w:color w:val="000000" w:themeColor="text1"/>
          <w:sz w:val="21"/>
          <w:szCs w:val="28"/>
        </w:rPr>
        <w:t>万亿</w:t>
      </w:r>
      <w:proofErr w:type="gramEnd"/>
      <w:r w:rsidRPr="00230326">
        <w:rPr>
          <w:rFonts w:ascii="Arial" w:hAnsi="Arial"/>
          <w:color w:val="000000" w:themeColor="text1"/>
          <w:sz w:val="21"/>
          <w:szCs w:val="28"/>
        </w:rPr>
        <w:t>元，</w:t>
      </w:r>
      <w:r w:rsidRPr="00230326">
        <w:rPr>
          <w:rFonts w:ascii="Arial" w:hAnsi="Arial"/>
          <w:color w:val="000000" w:themeColor="text1"/>
          <w:sz w:val="21"/>
          <w:szCs w:val="28"/>
        </w:rPr>
        <w:t>LPR</w:t>
      </w:r>
      <w:r w:rsidRPr="00230326">
        <w:rPr>
          <w:rFonts w:ascii="Arial" w:hAnsi="Arial"/>
          <w:color w:val="000000" w:themeColor="text1"/>
          <w:sz w:val="21"/>
          <w:szCs w:val="28"/>
        </w:rPr>
        <w:t>两度下调，</w:t>
      </w:r>
      <w:r w:rsidRPr="00230326">
        <w:rPr>
          <w:rFonts w:ascii="Arial" w:hAnsi="Arial"/>
          <w:color w:val="000000" w:themeColor="text1"/>
          <w:sz w:val="21"/>
          <w:szCs w:val="28"/>
        </w:rPr>
        <w:t>5</w:t>
      </w:r>
      <w:r w:rsidRPr="00230326">
        <w:rPr>
          <w:rFonts w:ascii="Arial" w:hAnsi="Arial"/>
          <w:color w:val="000000" w:themeColor="text1"/>
          <w:sz w:val="21"/>
          <w:szCs w:val="28"/>
        </w:rPr>
        <w:t>年期以上</w:t>
      </w:r>
      <w:r w:rsidRPr="00230326">
        <w:rPr>
          <w:rFonts w:ascii="Arial" w:hAnsi="Arial"/>
          <w:color w:val="000000" w:themeColor="text1"/>
          <w:sz w:val="21"/>
          <w:szCs w:val="28"/>
        </w:rPr>
        <w:t>LPR</w:t>
      </w:r>
      <w:r w:rsidRPr="00230326">
        <w:rPr>
          <w:rFonts w:ascii="Arial" w:hAnsi="Arial"/>
          <w:color w:val="000000" w:themeColor="text1"/>
          <w:sz w:val="21"/>
          <w:szCs w:val="28"/>
        </w:rPr>
        <w:t>累计降幅达</w:t>
      </w:r>
      <w:r w:rsidRPr="00230326">
        <w:rPr>
          <w:rFonts w:ascii="Arial" w:hAnsi="Arial"/>
          <w:color w:val="000000" w:themeColor="text1"/>
          <w:sz w:val="21"/>
          <w:szCs w:val="28"/>
        </w:rPr>
        <w:t>15</w:t>
      </w:r>
      <w:r w:rsidRPr="00230326">
        <w:rPr>
          <w:rFonts w:ascii="Arial" w:hAnsi="Arial"/>
          <w:color w:val="000000" w:themeColor="text1"/>
          <w:sz w:val="21"/>
          <w:szCs w:val="28"/>
        </w:rPr>
        <w:t>个基点，房贷利率趋势性下移，</w:t>
      </w:r>
      <w:r w:rsidRPr="00230326">
        <w:rPr>
          <w:rFonts w:ascii="Arial" w:hAnsi="Arial"/>
          <w:color w:val="000000" w:themeColor="text1"/>
          <w:sz w:val="21"/>
          <w:szCs w:val="28"/>
        </w:rPr>
        <w:t>5</w:t>
      </w:r>
      <w:r w:rsidRPr="00230326">
        <w:rPr>
          <w:rFonts w:ascii="Arial" w:hAnsi="Arial"/>
          <w:color w:val="000000" w:themeColor="text1"/>
          <w:sz w:val="21"/>
          <w:szCs w:val="28"/>
        </w:rPr>
        <w:t>、</w:t>
      </w:r>
      <w:r w:rsidRPr="00230326">
        <w:rPr>
          <w:rFonts w:ascii="Arial" w:hAnsi="Arial"/>
          <w:color w:val="000000" w:themeColor="text1"/>
          <w:sz w:val="21"/>
          <w:szCs w:val="28"/>
        </w:rPr>
        <w:t>6</w:t>
      </w:r>
      <w:proofErr w:type="gramStart"/>
      <w:r w:rsidRPr="00230326">
        <w:rPr>
          <w:rFonts w:ascii="Arial" w:hAnsi="Arial"/>
          <w:color w:val="000000" w:themeColor="text1"/>
          <w:sz w:val="21"/>
          <w:szCs w:val="28"/>
        </w:rPr>
        <w:t>两</w:t>
      </w:r>
      <w:proofErr w:type="gramEnd"/>
      <w:r w:rsidRPr="00230326">
        <w:rPr>
          <w:rFonts w:ascii="Arial" w:hAnsi="Arial"/>
          <w:color w:val="000000" w:themeColor="text1"/>
          <w:sz w:val="21"/>
          <w:szCs w:val="28"/>
        </w:rPr>
        <w:t>月迭创</w:t>
      </w:r>
      <w:r w:rsidRPr="00230326">
        <w:rPr>
          <w:rFonts w:ascii="Arial" w:hAnsi="Arial"/>
          <w:color w:val="000000" w:themeColor="text1"/>
          <w:sz w:val="21"/>
          <w:szCs w:val="28"/>
        </w:rPr>
        <w:t>2018</w:t>
      </w:r>
      <w:r w:rsidRPr="00230326">
        <w:rPr>
          <w:rFonts w:ascii="Arial" w:hAnsi="Arial"/>
          <w:color w:val="000000" w:themeColor="text1"/>
          <w:sz w:val="21"/>
          <w:szCs w:val="28"/>
        </w:rPr>
        <w:t>年以来新低。地方在土地出让及房地产交易环节为市场、企业减压，土地出让政策涉及取消限制性规定、增加优质土地供应、延期或分期缴纳土地款、延长竣工期限；房地产交易政策涉及放松预售、放松限价、人才新政松绑限购、购房补贴、公积金政策调整。</w:t>
      </w:r>
    </w:p>
    <w:p w14:paraId="425A406C" w14:textId="439E2794"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Pr>
          <w:rFonts w:ascii="Arial" w:hAnsi="Arial" w:hint="eastAsia"/>
          <w:color w:val="000000" w:themeColor="text1"/>
          <w:sz w:val="21"/>
          <w:szCs w:val="28"/>
        </w:rPr>
        <w:t>（一）</w:t>
      </w:r>
      <w:r w:rsidRPr="00230326">
        <w:rPr>
          <w:rFonts w:ascii="Arial" w:hAnsi="Arial" w:hint="eastAsia"/>
          <w:color w:val="000000" w:themeColor="text1"/>
          <w:sz w:val="21"/>
          <w:szCs w:val="28"/>
        </w:rPr>
        <w:t>房地产市场政策</w:t>
      </w:r>
    </w:p>
    <w:p w14:paraId="1B665391"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color w:val="000000" w:themeColor="text1"/>
          <w:sz w:val="21"/>
          <w:szCs w:val="28"/>
        </w:rPr>
        <w:t>201</w:t>
      </w:r>
      <w:r w:rsidRPr="00230326">
        <w:rPr>
          <w:rFonts w:ascii="Arial" w:hAnsi="Arial" w:hint="eastAsia"/>
          <w:color w:val="000000" w:themeColor="text1"/>
          <w:sz w:val="21"/>
          <w:szCs w:val="28"/>
        </w:rPr>
        <w:t>7</w:t>
      </w:r>
      <w:r w:rsidRPr="00230326">
        <w:rPr>
          <w:rFonts w:ascii="Arial" w:hAnsi="Arial"/>
          <w:color w:val="000000" w:themeColor="text1"/>
          <w:sz w:val="21"/>
          <w:szCs w:val="28"/>
        </w:rPr>
        <w:t>年</w:t>
      </w:r>
      <w:r w:rsidRPr="00230326">
        <w:rPr>
          <w:rFonts w:ascii="Arial" w:hAnsi="Arial" w:hint="eastAsia"/>
          <w:color w:val="000000" w:themeColor="text1"/>
          <w:sz w:val="21"/>
          <w:szCs w:val="28"/>
        </w:rPr>
        <w:t>7</w:t>
      </w:r>
      <w:r w:rsidRPr="00230326">
        <w:rPr>
          <w:rFonts w:ascii="Arial" w:hAnsi="Arial"/>
          <w:color w:val="000000" w:themeColor="text1"/>
          <w:sz w:val="21"/>
          <w:szCs w:val="28"/>
        </w:rPr>
        <w:t>月</w:t>
      </w:r>
      <w:r w:rsidRPr="00230326">
        <w:rPr>
          <w:rFonts w:ascii="Arial" w:hAnsi="Arial" w:hint="eastAsia"/>
          <w:color w:val="000000" w:themeColor="text1"/>
          <w:sz w:val="21"/>
          <w:szCs w:val="28"/>
        </w:rPr>
        <w:t>8</w:t>
      </w:r>
      <w:r w:rsidRPr="00230326">
        <w:rPr>
          <w:rFonts w:ascii="Arial" w:hAnsi="Arial" w:hint="eastAsia"/>
          <w:color w:val="000000" w:themeColor="text1"/>
          <w:sz w:val="21"/>
          <w:szCs w:val="28"/>
        </w:rPr>
        <w:t>日，《重庆市促进房地产市场平稳健康发展领导小组办公室关于印发主城中心城区存量商业商务用房盘活利用实施方案的通知》（渝房市办</w:t>
      </w:r>
      <w:r w:rsidRPr="00230326">
        <w:rPr>
          <w:rFonts w:ascii="Arial" w:hAnsi="Arial"/>
          <w:color w:val="000000" w:themeColor="text1"/>
          <w:sz w:val="21"/>
          <w:szCs w:val="28"/>
        </w:rPr>
        <w:t xml:space="preserve"> [2020] 1</w:t>
      </w:r>
      <w:r w:rsidRPr="00230326">
        <w:rPr>
          <w:rFonts w:ascii="Arial" w:hAnsi="Arial"/>
          <w:color w:val="000000" w:themeColor="text1"/>
          <w:sz w:val="21"/>
          <w:szCs w:val="28"/>
        </w:rPr>
        <w:t>号）。</w:t>
      </w:r>
      <w:r w:rsidRPr="00230326">
        <w:rPr>
          <w:rFonts w:ascii="Arial" w:hAnsi="Arial" w:hint="eastAsia"/>
          <w:color w:val="000000" w:themeColor="text1"/>
          <w:sz w:val="21"/>
          <w:szCs w:val="28"/>
        </w:rPr>
        <w:t>“对市政府印发城市提升行动计划以前取得的土地，尚未取得施工许可证的商业商务地块，经公示无异议的，允许按照等值的方式将商业商务用地调整为居住用地。”</w:t>
      </w:r>
    </w:p>
    <w:p w14:paraId="3FA09D78"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对已竣工尚未分零销售的商业、商务类非住宅和尚未开工建设的商业商务项目，按程序批准后，允许改建或调整为租赁住房项目，发展长租公寓，并对建设成本给予一定比例的住房租赁市场发展专项资金补助，用水、用电、用气价格按城镇居民标准执行，土地使用年限和容积率不变。”</w:t>
      </w:r>
    </w:p>
    <w:p w14:paraId="0FC5DC7D"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在盘活商业上，支持存量的商业地产转型。</w:t>
      </w:r>
    </w:p>
    <w:p w14:paraId="34A85D5C"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鼓励盘活利用存量商务用房，改造成展览馆、图书馆、博物馆、学校</w:t>
      </w:r>
      <w:r w:rsidRPr="00230326">
        <w:rPr>
          <w:rFonts w:ascii="Arial" w:hAnsi="Arial"/>
          <w:color w:val="000000" w:themeColor="text1"/>
          <w:sz w:val="21"/>
          <w:szCs w:val="28"/>
        </w:rPr>
        <w:t>(</w:t>
      </w:r>
      <w:r w:rsidRPr="00230326">
        <w:rPr>
          <w:rFonts w:ascii="Arial" w:hAnsi="Arial"/>
          <w:color w:val="000000" w:themeColor="text1"/>
          <w:sz w:val="21"/>
          <w:szCs w:val="28"/>
        </w:rPr>
        <w:t>幼儿园</w:t>
      </w:r>
      <w:r w:rsidRPr="00230326">
        <w:rPr>
          <w:rFonts w:ascii="Arial" w:hAnsi="Arial"/>
          <w:color w:val="000000" w:themeColor="text1"/>
          <w:sz w:val="21"/>
          <w:szCs w:val="28"/>
        </w:rPr>
        <w:t>)</w:t>
      </w:r>
      <w:r w:rsidRPr="00230326">
        <w:rPr>
          <w:rFonts w:ascii="Arial" w:hAnsi="Arial"/>
          <w:color w:val="000000" w:themeColor="text1"/>
          <w:sz w:val="21"/>
          <w:szCs w:val="28"/>
        </w:rPr>
        <w:t>演出剧场、旅游咨询服务中心、综合服务中心</w:t>
      </w:r>
      <w:r w:rsidRPr="00230326">
        <w:rPr>
          <w:rFonts w:ascii="Arial" w:hAnsi="Arial"/>
          <w:color w:val="000000" w:themeColor="text1"/>
          <w:sz w:val="21"/>
          <w:szCs w:val="28"/>
        </w:rPr>
        <w:t>(</w:t>
      </w:r>
      <w:r w:rsidRPr="00230326">
        <w:rPr>
          <w:rFonts w:ascii="Arial" w:hAnsi="Arial"/>
          <w:color w:val="000000" w:themeColor="text1"/>
          <w:sz w:val="21"/>
          <w:szCs w:val="28"/>
        </w:rPr>
        <w:t>便民服务中心、日间照料中心、社区卫生室、文化活动室、警务室、菜店</w:t>
      </w:r>
      <w:r w:rsidRPr="00230326">
        <w:rPr>
          <w:rFonts w:ascii="Arial" w:hAnsi="Arial"/>
          <w:color w:val="000000" w:themeColor="text1"/>
          <w:sz w:val="21"/>
          <w:szCs w:val="28"/>
        </w:rPr>
        <w:t>)</w:t>
      </w:r>
      <w:r w:rsidRPr="00230326">
        <w:rPr>
          <w:rFonts w:ascii="Arial" w:hAnsi="Arial"/>
          <w:color w:val="000000" w:themeColor="text1"/>
          <w:sz w:val="21"/>
          <w:szCs w:val="28"/>
        </w:rPr>
        <w:t>体育健身场所等公共服务设施，鼓励机关事业单位租赁存量商业商务用房用作办公用房</w:t>
      </w:r>
    </w:p>
    <w:p w14:paraId="3A1263DF"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引导金融机构在符合国家金融政策、风险可控的前提下，进一步加大对商业商务用房和停车位购置的金融信贷支持，鼓励执行国家有关购置首付款比例下限规定，简化程序，合理定价</w:t>
      </w:r>
      <w:r w:rsidRPr="00230326">
        <w:rPr>
          <w:rFonts w:ascii="Arial" w:hAnsi="Arial"/>
          <w:color w:val="000000" w:themeColor="text1"/>
          <w:sz w:val="21"/>
          <w:szCs w:val="28"/>
        </w:rPr>
        <w:t>,</w:t>
      </w:r>
      <w:r w:rsidRPr="00230326">
        <w:rPr>
          <w:rFonts w:ascii="Arial" w:hAnsi="Arial"/>
          <w:color w:val="000000" w:themeColor="text1"/>
          <w:sz w:val="21"/>
          <w:szCs w:val="28"/>
        </w:rPr>
        <w:t>加快信贷投放。</w:t>
      </w:r>
      <w:r w:rsidRPr="00230326">
        <w:rPr>
          <w:rFonts w:ascii="Arial" w:hAnsi="Arial"/>
          <w:color w:val="000000" w:themeColor="text1"/>
          <w:sz w:val="21"/>
          <w:szCs w:val="28"/>
        </w:rPr>
        <w:t>”</w:t>
      </w:r>
    </w:p>
    <w:p w14:paraId="6E8E267E" w14:textId="77777777" w:rsidR="00A2750F" w:rsidRPr="00230326" w:rsidRDefault="00A2750F" w:rsidP="007F299C">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“落实降低二手商业用房交易税费政策，增加二手商业用房合理的流通性，降低商业客户购买成本，促进商业用房去化。</w:t>
      </w:r>
    </w:p>
    <w:p w14:paraId="2A41CC98" w14:textId="77777777" w:rsidR="007F299C" w:rsidRDefault="00A2750F" w:rsidP="007F299C">
      <w:pPr>
        <w:snapToGrid w:val="0"/>
        <w:spacing w:line="480" w:lineRule="auto"/>
        <w:ind w:firstLineChars="200" w:firstLine="420"/>
        <w:jc w:val="both"/>
        <w:rPr>
          <w:rFonts w:ascii="Arial" w:hAnsi="Arial"/>
          <w:color w:val="000000" w:themeColor="text1"/>
          <w:sz w:val="21"/>
          <w:szCs w:val="28"/>
        </w:rPr>
      </w:pPr>
      <w:r>
        <w:rPr>
          <w:rFonts w:ascii="Arial" w:hAnsi="Arial" w:hint="eastAsia"/>
          <w:color w:val="000000" w:themeColor="text1"/>
          <w:sz w:val="21"/>
          <w:szCs w:val="28"/>
        </w:rPr>
        <w:t>（二）</w:t>
      </w:r>
      <w:r w:rsidRPr="00230326">
        <w:rPr>
          <w:rFonts w:ascii="Arial" w:hAnsi="Arial" w:hint="eastAsia"/>
          <w:color w:val="000000" w:themeColor="text1"/>
          <w:sz w:val="21"/>
          <w:szCs w:val="28"/>
        </w:rPr>
        <w:t>城市改造政策</w:t>
      </w:r>
    </w:p>
    <w:p w14:paraId="4AF39A46" w14:textId="3952B9C3" w:rsidR="00A2750F" w:rsidRPr="00230326" w:rsidRDefault="00A2750F" w:rsidP="007F299C">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lastRenderedPageBreak/>
        <w:t>2020</w:t>
      </w:r>
      <w:r w:rsidRPr="00230326">
        <w:rPr>
          <w:rFonts w:ascii="Arial" w:hAnsi="Arial" w:hint="eastAsia"/>
          <w:color w:val="000000" w:themeColor="text1"/>
          <w:sz w:val="21"/>
          <w:szCs w:val="28"/>
        </w:rPr>
        <w:t>年</w:t>
      </w:r>
      <w:r w:rsidRPr="00230326">
        <w:rPr>
          <w:rFonts w:ascii="Arial" w:hAnsi="Arial"/>
          <w:color w:val="000000" w:themeColor="text1"/>
          <w:sz w:val="21"/>
          <w:szCs w:val="28"/>
        </w:rPr>
        <w:t>9</w:t>
      </w:r>
      <w:r w:rsidRPr="00230326">
        <w:rPr>
          <w:rFonts w:ascii="Arial" w:hAnsi="Arial"/>
          <w:color w:val="000000" w:themeColor="text1"/>
          <w:sz w:val="21"/>
          <w:szCs w:val="28"/>
        </w:rPr>
        <w:t>月</w:t>
      </w:r>
      <w:r w:rsidRPr="00230326">
        <w:rPr>
          <w:rFonts w:ascii="Arial" w:hAnsi="Arial"/>
          <w:color w:val="000000" w:themeColor="text1"/>
          <w:sz w:val="21"/>
          <w:szCs w:val="28"/>
        </w:rPr>
        <w:t>9</w:t>
      </w:r>
      <w:r w:rsidRPr="00230326">
        <w:rPr>
          <w:rFonts w:ascii="Arial" w:hAnsi="Arial"/>
          <w:color w:val="000000" w:themeColor="text1"/>
          <w:sz w:val="21"/>
          <w:szCs w:val="28"/>
        </w:rPr>
        <w:t>日</w:t>
      </w:r>
      <w:r w:rsidRPr="00230326">
        <w:rPr>
          <w:rFonts w:ascii="Arial" w:hAnsi="Arial" w:hint="eastAsia"/>
          <w:color w:val="000000" w:themeColor="text1"/>
          <w:sz w:val="21"/>
          <w:szCs w:val="28"/>
        </w:rPr>
        <w:t>重庆</w:t>
      </w:r>
      <w:r w:rsidRPr="00230326">
        <w:rPr>
          <w:rFonts w:ascii="Arial" w:hAnsi="Arial"/>
          <w:color w:val="000000" w:themeColor="text1"/>
          <w:sz w:val="21"/>
          <w:szCs w:val="28"/>
        </w:rPr>
        <w:t>市住房城乡建委近日印发《重庆市城市更新工作方案》（简称《方案》）。《方案》要求，以落实重庆市城市提升行动计划为契机，统筹推进重庆市城市更新，做好存量住房改造提升和城镇老旧小区改造，大力发展租赁住房，为市民提供良好的生活环境、完善的公共服务设施和公共活动空间。</w:t>
      </w:r>
    </w:p>
    <w:p w14:paraId="7E724CF0" w14:textId="3AE00D91"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老旧小区改造提升方面，重庆市计划</w:t>
      </w:r>
      <w:r w:rsidRPr="00230326">
        <w:rPr>
          <w:rFonts w:ascii="Arial" w:hAnsi="Arial"/>
          <w:color w:val="000000" w:themeColor="text1"/>
          <w:sz w:val="21"/>
          <w:szCs w:val="28"/>
        </w:rPr>
        <w:t>2020</w:t>
      </w:r>
      <w:r w:rsidRPr="00230326">
        <w:rPr>
          <w:rFonts w:ascii="Arial" w:hAnsi="Arial"/>
          <w:color w:val="000000" w:themeColor="text1"/>
          <w:sz w:val="21"/>
          <w:szCs w:val="28"/>
        </w:rPr>
        <w:t>年基本完成已启动的</w:t>
      </w:r>
      <w:r w:rsidRPr="00230326">
        <w:rPr>
          <w:rFonts w:ascii="Arial" w:hAnsi="Arial"/>
          <w:color w:val="000000" w:themeColor="text1"/>
          <w:sz w:val="21"/>
          <w:szCs w:val="28"/>
        </w:rPr>
        <w:t>2019</w:t>
      </w:r>
      <w:r w:rsidRPr="00230326">
        <w:rPr>
          <w:rFonts w:ascii="Arial" w:hAnsi="Arial"/>
          <w:color w:val="000000" w:themeColor="text1"/>
          <w:sz w:val="21"/>
          <w:szCs w:val="28"/>
        </w:rPr>
        <w:t>年度</w:t>
      </w:r>
      <w:r w:rsidRPr="00230326">
        <w:rPr>
          <w:rFonts w:ascii="Arial" w:hAnsi="Arial"/>
          <w:color w:val="000000" w:themeColor="text1"/>
          <w:sz w:val="21"/>
          <w:szCs w:val="28"/>
        </w:rPr>
        <w:t>1100</w:t>
      </w:r>
      <w:r w:rsidRPr="00230326">
        <w:rPr>
          <w:rFonts w:ascii="Arial" w:hAnsi="Arial"/>
          <w:color w:val="000000" w:themeColor="text1"/>
          <w:sz w:val="21"/>
          <w:szCs w:val="28"/>
        </w:rPr>
        <w:t>万平方米改造提升任务，同时再启动</w:t>
      </w:r>
      <w:r w:rsidRPr="00230326">
        <w:rPr>
          <w:rFonts w:ascii="Arial" w:hAnsi="Arial"/>
          <w:color w:val="000000" w:themeColor="text1"/>
          <w:sz w:val="21"/>
          <w:szCs w:val="28"/>
        </w:rPr>
        <w:t>2275</w:t>
      </w:r>
      <w:r w:rsidRPr="00230326">
        <w:rPr>
          <w:rFonts w:ascii="Arial" w:hAnsi="Arial"/>
          <w:color w:val="000000" w:themeColor="text1"/>
          <w:sz w:val="21"/>
          <w:szCs w:val="28"/>
        </w:rPr>
        <w:t>万平方米。到</w:t>
      </w:r>
      <w:r w:rsidRPr="00230326">
        <w:rPr>
          <w:rFonts w:ascii="Arial" w:hAnsi="Arial"/>
          <w:color w:val="000000" w:themeColor="text1"/>
          <w:sz w:val="21"/>
          <w:szCs w:val="28"/>
        </w:rPr>
        <w:t>2022</w:t>
      </w:r>
      <w:r w:rsidRPr="00230326">
        <w:rPr>
          <w:rFonts w:ascii="Arial" w:hAnsi="Arial"/>
          <w:color w:val="000000" w:themeColor="text1"/>
          <w:sz w:val="21"/>
          <w:szCs w:val="28"/>
        </w:rPr>
        <w:t>年，基本形成更加完善的城镇老旧小区改造提升长效工作机制和制度政策体系；到</w:t>
      </w:r>
      <w:r w:rsidR="00645AC5">
        <w:rPr>
          <w:rFonts w:ascii="Arial" w:hAnsi="Arial" w:hint="eastAsia"/>
          <w:color w:val="000000" w:themeColor="text1"/>
          <w:sz w:val="21"/>
          <w:szCs w:val="28"/>
        </w:rPr>
        <w:t>“</w:t>
      </w:r>
      <w:r w:rsidR="00645AC5" w:rsidRPr="00230326">
        <w:rPr>
          <w:rFonts w:ascii="Arial" w:hAnsi="Arial"/>
          <w:color w:val="000000" w:themeColor="text1"/>
          <w:sz w:val="21"/>
          <w:szCs w:val="28"/>
        </w:rPr>
        <w:t>十四五</w:t>
      </w:r>
      <w:r w:rsidR="00645AC5">
        <w:rPr>
          <w:rFonts w:ascii="Arial" w:hAnsi="Arial" w:hint="eastAsia"/>
          <w:color w:val="000000" w:themeColor="text1"/>
          <w:sz w:val="21"/>
          <w:szCs w:val="28"/>
        </w:rPr>
        <w:t>”</w:t>
      </w:r>
      <w:r w:rsidRPr="00230326">
        <w:rPr>
          <w:rFonts w:ascii="Arial" w:hAnsi="Arial"/>
          <w:color w:val="000000" w:themeColor="text1"/>
          <w:sz w:val="21"/>
          <w:szCs w:val="28"/>
        </w:rPr>
        <w:t>期末，力争基本完成</w:t>
      </w:r>
      <w:r w:rsidRPr="00230326">
        <w:rPr>
          <w:rFonts w:ascii="Arial" w:hAnsi="Arial"/>
          <w:color w:val="000000" w:themeColor="text1"/>
          <w:sz w:val="21"/>
          <w:szCs w:val="28"/>
        </w:rPr>
        <w:t>2000</w:t>
      </w:r>
      <w:r w:rsidRPr="00230326">
        <w:rPr>
          <w:rFonts w:ascii="Arial" w:hAnsi="Arial"/>
          <w:color w:val="000000" w:themeColor="text1"/>
          <w:sz w:val="21"/>
          <w:szCs w:val="28"/>
        </w:rPr>
        <w:t>年底前建成的</w:t>
      </w:r>
      <w:r w:rsidRPr="00230326">
        <w:rPr>
          <w:rFonts w:ascii="Arial" w:hAnsi="Arial"/>
          <w:color w:val="000000" w:themeColor="text1"/>
          <w:sz w:val="21"/>
          <w:szCs w:val="28"/>
        </w:rPr>
        <w:t>1.02</w:t>
      </w:r>
      <w:r w:rsidRPr="00230326">
        <w:rPr>
          <w:rFonts w:ascii="Arial" w:hAnsi="Arial"/>
          <w:color w:val="000000" w:themeColor="text1"/>
          <w:sz w:val="21"/>
          <w:szCs w:val="28"/>
        </w:rPr>
        <w:t>亿平方米需改造城镇老旧小区改造提升任务。</w:t>
      </w:r>
    </w:p>
    <w:p w14:paraId="01FE8768"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老旧工业片区转型升级方面，有序推进第二十一兵工厂车间旧址项目、</w:t>
      </w:r>
      <w:proofErr w:type="gramStart"/>
      <w:r w:rsidRPr="00230326">
        <w:rPr>
          <w:rFonts w:ascii="Arial" w:hAnsi="Arial" w:hint="eastAsia"/>
          <w:color w:val="000000" w:themeColor="text1"/>
          <w:sz w:val="21"/>
          <w:szCs w:val="28"/>
        </w:rPr>
        <w:t>重庆市建</w:t>
      </w:r>
      <w:proofErr w:type="gramEnd"/>
      <w:r w:rsidRPr="00230326">
        <w:rPr>
          <w:rFonts w:ascii="Arial" w:hAnsi="Arial" w:hint="eastAsia"/>
          <w:color w:val="000000" w:themeColor="text1"/>
          <w:sz w:val="21"/>
          <w:szCs w:val="28"/>
        </w:rPr>
        <w:t>川博物馆、重庆工业文化博览园、特钢厂整治提升等示范项目的更新工作。</w:t>
      </w:r>
      <w:r w:rsidRPr="00230326">
        <w:rPr>
          <w:rFonts w:ascii="Arial" w:hAnsi="Arial"/>
          <w:color w:val="000000" w:themeColor="text1"/>
          <w:sz w:val="21"/>
          <w:szCs w:val="28"/>
        </w:rPr>
        <w:t>2022</w:t>
      </w:r>
      <w:r w:rsidRPr="00230326">
        <w:rPr>
          <w:rFonts w:ascii="Arial" w:hAnsi="Arial"/>
          <w:color w:val="000000" w:themeColor="text1"/>
          <w:sz w:val="21"/>
          <w:szCs w:val="28"/>
        </w:rPr>
        <w:t>年，力争打造一批老旧工业片区更新典型示范项目。</w:t>
      </w:r>
    </w:p>
    <w:p w14:paraId="1C9D49C5"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传统商圈提档升级方面，</w:t>
      </w:r>
      <w:r w:rsidRPr="00230326">
        <w:rPr>
          <w:rFonts w:ascii="Arial" w:hAnsi="Arial"/>
          <w:color w:val="000000" w:themeColor="text1"/>
          <w:sz w:val="21"/>
          <w:szCs w:val="28"/>
        </w:rPr>
        <w:t>2020</w:t>
      </w:r>
      <w:r w:rsidRPr="00230326">
        <w:rPr>
          <w:rFonts w:ascii="Arial" w:hAnsi="Arial"/>
          <w:color w:val="000000" w:themeColor="text1"/>
          <w:sz w:val="21"/>
          <w:szCs w:val="28"/>
        </w:rPr>
        <w:t>年，全面推进中心城区传统商圈的更新改造工作，落实</w:t>
      </w:r>
      <w:r w:rsidRPr="00230326">
        <w:rPr>
          <w:rFonts w:ascii="Arial" w:hAnsi="Arial"/>
          <w:color w:val="000000" w:themeColor="text1"/>
          <w:sz w:val="21"/>
          <w:szCs w:val="28"/>
        </w:rPr>
        <w:t>44</w:t>
      </w:r>
      <w:r w:rsidRPr="00230326">
        <w:rPr>
          <w:rFonts w:ascii="Arial" w:hAnsi="Arial"/>
          <w:color w:val="000000" w:themeColor="text1"/>
          <w:sz w:val="21"/>
          <w:szCs w:val="28"/>
        </w:rPr>
        <w:t>个更新项目。推动传统商圈向公共服务智能化、政府管理数字化、产业发展联动化、企业营销精准化、消费服务智慧化的智慧商圈转型升级。</w:t>
      </w:r>
    </w:p>
    <w:p w14:paraId="5923CBC1"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公共服务设施与公共空间优化升级方面，我市将按照国际化、精品化要求，高标准优化各类公共服务设施。</w:t>
      </w:r>
    </w:p>
    <w:p w14:paraId="4D4C9D01" w14:textId="62E9FB84"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Pr>
          <w:rFonts w:ascii="Arial" w:hAnsi="Arial" w:hint="eastAsia"/>
          <w:color w:val="000000" w:themeColor="text1"/>
          <w:sz w:val="21"/>
          <w:szCs w:val="28"/>
        </w:rPr>
        <w:t>（三）</w:t>
      </w:r>
      <w:r w:rsidRPr="00230326">
        <w:rPr>
          <w:rFonts w:ascii="Arial" w:hAnsi="Arial" w:hint="eastAsia"/>
          <w:color w:val="000000" w:themeColor="text1"/>
          <w:sz w:val="21"/>
          <w:szCs w:val="28"/>
        </w:rPr>
        <w:t>预售政策</w:t>
      </w:r>
    </w:p>
    <w:p w14:paraId="0F300CCD" w14:textId="77777777" w:rsidR="00A2750F" w:rsidRPr="00230326" w:rsidRDefault="00A2750F" w:rsidP="00A2750F">
      <w:pPr>
        <w:snapToGrid w:val="0"/>
        <w:spacing w:line="480" w:lineRule="auto"/>
        <w:ind w:firstLineChars="200" w:firstLine="420"/>
        <w:jc w:val="both"/>
        <w:rPr>
          <w:rFonts w:ascii="Arial" w:hAnsi="Arial"/>
          <w:color w:val="000000" w:themeColor="text1"/>
          <w:sz w:val="21"/>
          <w:szCs w:val="28"/>
        </w:rPr>
      </w:pPr>
      <w:r w:rsidRPr="00230326">
        <w:rPr>
          <w:rFonts w:ascii="Arial" w:hAnsi="Arial" w:hint="eastAsia"/>
          <w:color w:val="000000" w:themeColor="text1"/>
          <w:sz w:val="21"/>
          <w:szCs w:val="28"/>
        </w:rPr>
        <w:t>预售商品房时，应当取得商品房预售许可证，取得商品房预售许可证应当具备下列条件：</w:t>
      </w:r>
      <w:r w:rsidRPr="00230326">
        <w:rPr>
          <w:rFonts w:ascii="Arial" w:hAnsi="Arial"/>
          <w:color w:val="000000" w:themeColor="text1"/>
          <w:sz w:val="21"/>
          <w:szCs w:val="28"/>
        </w:rPr>
        <w:t>已交付全部土地使用权出让金，取得土地使用权证书；持有《建设工程规划许可证》及《建设工程施工许可证》；规划建筑面积在</w:t>
      </w:r>
      <w:r w:rsidRPr="00230326">
        <w:rPr>
          <w:rFonts w:ascii="Arial" w:hAnsi="Arial"/>
          <w:color w:val="000000" w:themeColor="text1"/>
          <w:sz w:val="21"/>
          <w:szCs w:val="28"/>
        </w:rPr>
        <w:t>10</w:t>
      </w:r>
      <w:r w:rsidRPr="00230326">
        <w:rPr>
          <w:rFonts w:ascii="Arial" w:hAnsi="Arial"/>
          <w:color w:val="000000" w:themeColor="text1"/>
          <w:sz w:val="21"/>
          <w:szCs w:val="28"/>
        </w:rPr>
        <w:t>万平方米以上的开发项目，已完成小区道路、环境工程，按提供预售的商品房计算，房屋主体工程上升至地上两层以上</w:t>
      </w:r>
      <w:r w:rsidRPr="00230326">
        <w:rPr>
          <w:rFonts w:ascii="Arial" w:hAnsi="Arial"/>
          <w:color w:val="000000" w:themeColor="text1"/>
          <w:sz w:val="21"/>
          <w:szCs w:val="28"/>
        </w:rPr>
        <w:t>(</w:t>
      </w:r>
      <w:r w:rsidRPr="00230326">
        <w:rPr>
          <w:rFonts w:ascii="Arial" w:hAnsi="Arial"/>
          <w:color w:val="000000" w:themeColor="text1"/>
          <w:sz w:val="21"/>
          <w:szCs w:val="28"/>
        </w:rPr>
        <w:t>有地下层的，地下层除外</w:t>
      </w:r>
      <w:r w:rsidRPr="00230326">
        <w:rPr>
          <w:rFonts w:ascii="Arial" w:hAnsi="Arial"/>
          <w:color w:val="000000" w:themeColor="text1"/>
          <w:sz w:val="21"/>
          <w:szCs w:val="28"/>
        </w:rPr>
        <w:t>)</w:t>
      </w:r>
      <w:r w:rsidRPr="00230326">
        <w:rPr>
          <w:rFonts w:ascii="Arial" w:hAnsi="Arial"/>
          <w:color w:val="000000" w:themeColor="text1"/>
          <w:sz w:val="21"/>
          <w:szCs w:val="28"/>
        </w:rPr>
        <w:t>；规划建筑面积在</w:t>
      </w:r>
      <w:r w:rsidRPr="00230326">
        <w:rPr>
          <w:rFonts w:ascii="Arial" w:hAnsi="Arial"/>
          <w:color w:val="000000" w:themeColor="text1"/>
          <w:sz w:val="21"/>
          <w:szCs w:val="28"/>
        </w:rPr>
        <w:t>10</w:t>
      </w:r>
      <w:r w:rsidRPr="00230326">
        <w:rPr>
          <w:rFonts w:ascii="Arial" w:hAnsi="Arial"/>
          <w:color w:val="000000" w:themeColor="text1"/>
          <w:sz w:val="21"/>
          <w:szCs w:val="28"/>
        </w:rPr>
        <w:t>万平方米以内的开发项目，房屋系多层建筑的</w:t>
      </w:r>
      <w:r w:rsidRPr="00230326">
        <w:rPr>
          <w:rFonts w:ascii="Arial" w:hAnsi="Arial"/>
          <w:color w:val="000000" w:themeColor="text1"/>
          <w:sz w:val="21"/>
          <w:szCs w:val="28"/>
        </w:rPr>
        <w:t>(</w:t>
      </w:r>
      <w:r w:rsidRPr="00230326">
        <w:rPr>
          <w:rFonts w:ascii="Arial" w:hAnsi="Arial"/>
          <w:color w:val="000000" w:themeColor="text1"/>
          <w:sz w:val="21"/>
          <w:szCs w:val="28"/>
        </w:rPr>
        <w:t>八层及其以下的</w:t>
      </w:r>
      <w:r w:rsidRPr="00230326">
        <w:rPr>
          <w:rFonts w:ascii="Arial" w:hAnsi="Arial"/>
          <w:color w:val="000000" w:themeColor="text1"/>
          <w:sz w:val="21"/>
          <w:szCs w:val="28"/>
        </w:rPr>
        <w:t>)</w:t>
      </w:r>
      <w:r w:rsidRPr="00230326">
        <w:rPr>
          <w:rFonts w:ascii="Arial" w:hAnsi="Arial"/>
          <w:color w:val="000000" w:themeColor="text1"/>
          <w:sz w:val="21"/>
          <w:szCs w:val="28"/>
        </w:rPr>
        <w:t>，主体结构封顶；系高层建筑的</w:t>
      </w:r>
      <w:r w:rsidRPr="00230326">
        <w:rPr>
          <w:rFonts w:ascii="Arial" w:hAnsi="Arial"/>
          <w:color w:val="000000" w:themeColor="text1"/>
          <w:sz w:val="21"/>
          <w:szCs w:val="28"/>
        </w:rPr>
        <w:t>(</w:t>
      </w:r>
      <w:r w:rsidRPr="00230326">
        <w:rPr>
          <w:rFonts w:ascii="Arial" w:hAnsi="Arial"/>
          <w:color w:val="000000" w:themeColor="text1"/>
          <w:sz w:val="21"/>
          <w:szCs w:val="28"/>
        </w:rPr>
        <w:t>八层以上的</w:t>
      </w:r>
      <w:r w:rsidRPr="00230326">
        <w:rPr>
          <w:rFonts w:ascii="Arial" w:hAnsi="Arial"/>
          <w:color w:val="000000" w:themeColor="text1"/>
          <w:sz w:val="21"/>
          <w:szCs w:val="28"/>
        </w:rPr>
        <w:t>)</w:t>
      </w:r>
      <w:r w:rsidRPr="00230326">
        <w:rPr>
          <w:rFonts w:ascii="Arial" w:hAnsi="Arial"/>
          <w:color w:val="000000" w:themeColor="text1"/>
          <w:sz w:val="21"/>
          <w:szCs w:val="28"/>
        </w:rPr>
        <w:t>，主体工程进度达到规划建筑面积的三分之一以上。</w:t>
      </w:r>
    </w:p>
    <w:p w14:paraId="2AD5FCC2" w14:textId="5275DD76" w:rsidR="000F07DE" w:rsidRDefault="00A2750F" w:rsidP="007F299C">
      <w:pPr>
        <w:snapToGrid w:val="0"/>
        <w:spacing w:line="480" w:lineRule="auto"/>
        <w:ind w:firstLineChars="200" w:firstLine="420"/>
        <w:jc w:val="both"/>
        <w:rPr>
          <w:rFonts w:ascii="Arial" w:hAnsi="Arial" w:cs="Arial"/>
          <w:color w:val="000000"/>
          <w:sz w:val="21"/>
          <w:szCs w:val="21"/>
        </w:rPr>
      </w:pPr>
      <w:proofErr w:type="gramStart"/>
      <w:r>
        <w:rPr>
          <w:rFonts w:ascii="Arial" w:hAnsi="Arial" w:hint="eastAsia"/>
          <w:color w:val="000000" w:themeColor="text1"/>
          <w:sz w:val="21"/>
          <w:szCs w:val="28"/>
        </w:rPr>
        <w:t>璧</w:t>
      </w:r>
      <w:proofErr w:type="gramEnd"/>
      <w:r>
        <w:rPr>
          <w:rFonts w:ascii="Arial" w:hAnsi="Arial" w:hint="eastAsia"/>
          <w:color w:val="000000" w:themeColor="text1"/>
          <w:sz w:val="21"/>
          <w:szCs w:val="28"/>
        </w:rPr>
        <w:t>山</w:t>
      </w:r>
      <w:r w:rsidRPr="00230326">
        <w:rPr>
          <w:rFonts w:ascii="Arial" w:hAnsi="Arial" w:hint="eastAsia"/>
          <w:color w:val="000000" w:themeColor="text1"/>
          <w:sz w:val="21"/>
          <w:szCs w:val="28"/>
        </w:rPr>
        <w:t>区取得商品房预售许可证：高层住宅</w:t>
      </w:r>
      <w:r w:rsidR="00CC1361" w:rsidRPr="00CC1361">
        <w:rPr>
          <w:rFonts w:ascii="Arial" w:hAnsi="Arial" w:hint="eastAsia"/>
          <w:color w:val="000000" w:themeColor="text1"/>
          <w:sz w:val="21"/>
          <w:szCs w:val="28"/>
        </w:rPr>
        <w:t>工程形象进度</w:t>
      </w:r>
      <w:r w:rsidR="00CC1361">
        <w:rPr>
          <w:rFonts w:ascii="Arial" w:hAnsi="Arial" w:hint="eastAsia"/>
          <w:color w:val="000000" w:themeColor="text1"/>
          <w:sz w:val="21"/>
          <w:szCs w:val="28"/>
        </w:rPr>
        <w:t>需</w:t>
      </w:r>
      <w:r w:rsidRPr="00230326">
        <w:rPr>
          <w:rFonts w:ascii="Arial" w:hAnsi="Arial" w:hint="eastAsia"/>
          <w:color w:val="000000" w:themeColor="text1"/>
          <w:sz w:val="21"/>
          <w:szCs w:val="28"/>
        </w:rPr>
        <w:t>完成二分之一的</w:t>
      </w:r>
      <w:r w:rsidRPr="00230326">
        <w:rPr>
          <w:rFonts w:ascii="Arial" w:hAnsi="Arial"/>
          <w:color w:val="000000" w:themeColor="text1"/>
          <w:sz w:val="21"/>
          <w:szCs w:val="28"/>
        </w:rPr>
        <w:t>房屋主体工程</w:t>
      </w:r>
      <w:r w:rsidRPr="00230326">
        <w:rPr>
          <w:rFonts w:ascii="Arial" w:hAnsi="Arial" w:hint="eastAsia"/>
          <w:color w:val="000000" w:themeColor="text1"/>
          <w:sz w:val="21"/>
          <w:szCs w:val="28"/>
        </w:rPr>
        <w:t>；洋房住宅</w:t>
      </w:r>
      <w:r w:rsidR="00CC1361" w:rsidRPr="00CC1361">
        <w:rPr>
          <w:rFonts w:ascii="Arial" w:hAnsi="Arial" w:hint="eastAsia"/>
          <w:color w:val="000000" w:themeColor="text1"/>
          <w:sz w:val="21"/>
          <w:szCs w:val="28"/>
        </w:rPr>
        <w:t>工程形象进度</w:t>
      </w:r>
      <w:r w:rsidR="00CC1361">
        <w:rPr>
          <w:rFonts w:ascii="Arial" w:hAnsi="Arial" w:hint="eastAsia"/>
          <w:color w:val="000000" w:themeColor="text1"/>
          <w:sz w:val="21"/>
          <w:szCs w:val="28"/>
        </w:rPr>
        <w:t>需要完成</w:t>
      </w:r>
      <w:r w:rsidRPr="00230326">
        <w:rPr>
          <w:rFonts w:ascii="Arial" w:hAnsi="Arial"/>
          <w:color w:val="000000" w:themeColor="text1"/>
          <w:sz w:val="21"/>
          <w:szCs w:val="28"/>
        </w:rPr>
        <w:t>房屋主体工程</w:t>
      </w:r>
      <w:r w:rsidR="00CC1361">
        <w:rPr>
          <w:rFonts w:ascii="Arial" w:hAnsi="Arial" w:hint="eastAsia"/>
          <w:color w:val="000000" w:themeColor="text1"/>
          <w:sz w:val="21"/>
          <w:szCs w:val="28"/>
        </w:rPr>
        <w:t>结构封顶</w:t>
      </w:r>
      <w:r w:rsidRPr="00230326">
        <w:rPr>
          <w:rFonts w:ascii="Arial" w:hAnsi="Arial" w:hint="eastAsia"/>
          <w:color w:val="000000" w:themeColor="text1"/>
          <w:sz w:val="21"/>
          <w:szCs w:val="28"/>
        </w:rPr>
        <w:t>。</w:t>
      </w:r>
    </w:p>
    <w:p w14:paraId="083F4E53" w14:textId="0EBDDBFA" w:rsidR="000F07DE" w:rsidRPr="000F07DE" w:rsidRDefault="000F07DE" w:rsidP="007F299C">
      <w:pPr>
        <w:widowControl w:val="0"/>
        <w:adjustRightInd w:val="0"/>
        <w:snapToGrid w:val="0"/>
        <w:spacing w:line="480" w:lineRule="auto"/>
        <w:ind w:firstLineChars="200" w:firstLine="40"/>
        <w:jc w:val="both"/>
        <w:rPr>
          <w:rFonts w:ascii="Arial" w:hAnsi="Arial" w:cs="Arial"/>
          <w:color w:val="000000"/>
          <w:sz w:val="2"/>
          <w:szCs w:val="2"/>
        </w:rPr>
      </w:pPr>
    </w:p>
    <w:p w14:paraId="630BC5C9" w14:textId="7D6CB434" w:rsidR="00E352F7" w:rsidRPr="00CC1361" w:rsidRDefault="000F07DE" w:rsidP="000F07DE">
      <w:pPr>
        <w:pStyle w:val="1"/>
        <w:spacing w:before="240"/>
        <w:rPr>
          <w:rFonts w:ascii="Arial" w:eastAsia="方正黑体简体" w:hAnsi="Arial" w:cs="Arial"/>
          <w:b w:val="0"/>
          <w:bCs/>
          <w:sz w:val="32"/>
          <w:szCs w:val="32"/>
        </w:rPr>
      </w:pPr>
      <w:bookmarkStart w:id="65" w:name="_Toc41488727"/>
      <w:bookmarkEnd w:id="57"/>
      <w:r w:rsidRPr="00CC1361">
        <w:rPr>
          <w:rFonts w:ascii="Arial" w:eastAsia="方正黑体简体" w:hAnsi="Arial" w:cs="Arial"/>
          <w:b w:val="0"/>
          <w:bCs/>
          <w:sz w:val="32"/>
          <w:szCs w:val="32"/>
        </w:rPr>
        <w:lastRenderedPageBreak/>
        <w:t>第</w:t>
      </w:r>
      <w:r w:rsidRPr="00CC1361">
        <w:rPr>
          <w:rFonts w:ascii="Arial" w:eastAsia="方正黑体简体" w:hAnsi="Arial" w:cs="Arial" w:hint="eastAsia"/>
          <w:b w:val="0"/>
          <w:bCs/>
          <w:sz w:val="32"/>
          <w:szCs w:val="32"/>
        </w:rPr>
        <w:t>四</w:t>
      </w:r>
      <w:r w:rsidRPr="00CC1361">
        <w:rPr>
          <w:rFonts w:ascii="Arial" w:eastAsia="方正黑体简体" w:hAnsi="Arial" w:cs="Arial"/>
          <w:b w:val="0"/>
          <w:bCs/>
          <w:sz w:val="32"/>
          <w:szCs w:val="32"/>
        </w:rPr>
        <w:t>章</w:t>
      </w:r>
      <w:r w:rsidRPr="00CC1361">
        <w:rPr>
          <w:rFonts w:ascii="Arial" w:eastAsia="方正黑体简体" w:hAnsi="Arial" w:cs="Arial"/>
          <w:b w:val="0"/>
          <w:bCs/>
          <w:sz w:val="32"/>
          <w:szCs w:val="32"/>
        </w:rPr>
        <w:t xml:space="preserve">  </w:t>
      </w:r>
      <w:r w:rsidRPr="00CC1361">
        <w:rPr>
          <w:rFonts w:ascii="Arial" w:eastAsia="方正黑体简体" w:hAnsi="Arial" w:cs="Arial" w:hint="eastAsia"/>
          <w:b w:val="0"/>
          <w:bCs/>
          <w:sz w:val="32"/>
          <w:szCs w:val="32"/>
        </w:rPr>
        <w:t>区域市场分析</w:t>
      </w:r>
      <w:bookmarkEnd w:id="65"/>
    </w:p>
    <w:p w14:paraId="55AFA030" w14:textId="202FB93D" w:rsidR="00452EF7" w:rsidRPr="00F4397F" w:rsidRDefault="00B6400D" w:rsidP="006002B4">
      <w:pPr>
        <w:pStyle w:val="2"/>
        <w:tabs>
          <w:tab w:val="left" w:pos="5220"/>
        </w:tabs>
        <w:spacing w:before="0" w:after="0" w:line="480" w:lineRule="auto"/>
        <w:ind w:firstLineChars="98" w:firstLine="207"/>
        <w:jc w:val="both"/>
        <w:rPr>
          <w:rFonts w:eastAsia="宋体" w:cs="Arial"/>
          <w:sz w:val="21"/>
          <w:szCs w:val="21"/>
        </w:rPr>
      </w:pPr>
      <w:bookmarkStart w:id="66" w:name="_Toc41488728"/>
      <w:r>
        <w:rPr>
          <w:rFonts w:eastAsia="宋体" w:cs="Arial" w:hint="eastAsia"/>
          <w:sz w:val="21"/>
          <w:szCs w:val="21"/>
        </w:rPr>
        <w:t>一、</w:t>
      </w:r>
      <w:r w:rsidR="00452EF7" w:rsidRPr="00F4397F">
        <w:rPr>
          <w:rFonts w:eastAsia="宋体" w:cs="Arial" w:hint="eastAsia"/>
          <w:sz w:val="21"/>
          <w:szCs w:val="21"/>
        </w:rPr>
        <w:t>区域概况</w:t>
      </w:r>
      <w:bookmarkEnd w:id="66"/>
    </w:p>
    <w:p w14:paraId="1DDF633E" w14:textId="3CD388ED" w:rsidR="004202A9" w:rsidRDefault="00313559" w:rsidP="004202A9">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anchor distT="0" distB="0" distL="114300" distR="114300" simplePos="0" relativeHeight="251664384" behindDoc="0" locked="0" layoutInCell="1" allowOverlap="1" wp14:anchorId="449471F1" wp14:editId="1928789A">
            <wp:simplePos x="0" y="0"/>
            <wp:positionH relativeFrom="column">
              <wp:posOffset>3797300</wp:posOffset>
            </wp:positionH>
            <wp:positionV relativeFrom="paragraph">
              <wp:posOffset>97790</wp:posOffset>
            </wp:positionV>
            <wp:extent cx="2101850" cy="4380865"/>
            <wp:effectExtent l="0" t="0" r="0" b="635"/>
            <wp:wrapSquare wrapText="bothSides"/>
            <wp:docPr id="5155" name="图片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101850" cy="4380865"/>
                    </a:xfrm>
                    <a:prstGeom prst="rect">
                      <a:avLst/>
                    </a:prstGeom>
                  </pic:spPr>
                </pic:pic>
              </a:graphicData>
            </a:graphic>
            <wp14:sizeRelH relativeFrom="page">
              <wp14:pctWidth>0</wp14:pctWidth>
            </wp14:sizeRelH>
            <wp14:sizeRelV relativeFrom="page">
              <wp14:pctHeight>0</wp14:pctHeight>
            </wp14:sizeRelV>
          </wp:anchor>
        </w:drawing>
      </w:r>
      <w:r w:rsidR="00293967">
        <w:rPr>
          <w:rFonts w:ascii="Arial" w:hAnsi="Arial" w:cs="Arial" w:hint="eastAsia"/>
          <w:color w:val="000000"/>
          <w:sz w:val="21"/>
          <w:szCs w:val="21"/>
        </w:rPr>
        <w:t>本次调研项目位于</w:t>
      </w:r>
      <w:proofErr w:type="gramStart"/>
      <w:r w:rsidR="006002B4">
        <w:rPr>
          <w:rFonts w:ascii="Arial" w:hAnsi="Arial" w:cs="Arial" w:hint="eastAsia"/>
          <w:color w:val="000000"/>
          <w:sz w:val="21"/>
          <w:szCs w:val="21"/>
        </w:rPr>
        <w:t>璧</w:t>
      </w:r>
      <w:proofErr w:type="gramEnd"/>
      <w:r w:rsidR="006002B4">
        <w:rPr>
          <w:rFonts w:ascii="Arial" w:hAnsi="Arial" w:cs="Arial" w:hint="eastAsia"/>
          <w:color w:val="000000"/>
          <w:sz w:val="21"/>
          <w:szCs w:val="21"/>
        </w:rPr>
        <w:t>山区</w:t>
      </w:r>
      <w:r w:rsidR="00293967">
        <w:rPr>
          <w:rFonts w:ascii="Arial" w:hAnsi="Arial" w:cs="Arial" w:hint="eastAsia"/>
          <w:color w:val="000000"/>
          <w:sz w:val="21"/>
          <w:szCs w:val="21"/>
        </w:rPr>
        <w:t>，</w:t>
      </w:r>
      <w:proofErr w:type="gramStart"/>
      <w:r w:rsidR="006002B4" w:rsidRPr="006002B4">
        <w:rPr>
          <w:rFonts w:ascii="Arial" w:hAnsi="Arial" w:cs="Arial" w:hint="eastAsia"/>
          <w:color w:val="000000"/>
          <w:sz w:val="21"/>
          <w:szCs w:val="21"/>
        </w:rPr>
        <w:t>璧</w:t>
      </w:r>
      <w:proofErr w:type="gramEnd"/>
      <w:r w:rsidR="006002B4" w:rsidRPr="006002B4">
        <w:rPr>
          <w:rFonts w:ascii="Arial" w:hAnsi="Arial" w:cs="Arial" w:hint="eastAsia"/>
          <w:color w:val="000000"/>
          <w:sz w:val="21"/>
          <w:szCs w:val="21"/>
        </w:rPr>
        <w:t>山区隶属重庆市，位于长江上游地区、重庆市西部、重庆大都市区内</w:t>
      </w:r>
      <w:r w:rsidR="004202A9">
        <w:rPr>
          <w:rFonts w:ascii="Arial" w:hAnsi="Arial" w:cs="Arial" w:hint="eastAsia"/>
          <w:color w:val="000000"/>
          <w:sz w:val="21"/>
          <w:szCs w:val="21"/>
        </w:rPr>
        <w:t>，</w:t>
      </w:r>
      <w:r w:rsidR="004202A9" w:rsidRPr="0019321E">
        <w:rPr>
          <w:rFonts w:ascii="Arial" w:hAnsi="Arial" w:cs="Arial" w:hint="eastAsia"/>
          <w:color w:val="000000"/>
          <w:sz w:val="21"/>
          <w:szCs w:val="21"/>
        </w:rPr>
        <w:t>紧邻重庆主城区。</w:t>
      </w:r>
      <w:proofErr w:type="gramStart"/>
      <w:r w:rsidR="004202A9" w:rsidRPr="0019321E">
        <w:rPr>
          <w:rFonts w:ascii="Arial" w:hAnsi="Arial" w:cs="Arial" w:hint="eastAsia"/>
          <w:color w:val="000000"/>
          <w:sz w:val="21"/>
          <w:szCs w:val="21"/>
        </w:rPr>
        <w:t>璧</w:t>
      </w:r>
      <w:proofErr w:type="gramEnd"/>
      <w:r w:rsidR="004202A9" w:rsidRPr="0019321E">
        <w:rPr>
          <w:rFonts w:ascii="Arial" w:hAnsi="Arial" w:cs="Arial" w:hint="eastAsia"/>
          <w:color w:val="000000"/>
          <w:sz w:val="21"/>
          <w:szCs w:val="21"/>
        </w:rPr>
        <w:t>山区东连九龙坡区、沙坪坝区，南接江津区，西临永川区、大足区，北靠铜梁区、合川区、北碚区，有“重庆西大门”之称。</w:t>
      </w:r>
      <w:r w:rsidR="006002B4" w:rsidRPr="006002B4">
        <w:rPr>
          <w:rFonts w:ascii="Arial" w:hAnsi="Arial" w:cs="Arial" w:hint="eastAsia"/>
          <w:color w:val="000000"/>
          <w:sz w:val="21"/>
          <w:szCs w:val="21"/>
        </w:rPr>
        <w:t>唐至德二年设立建制，因境内“山出白石，明润如</w:t>
      </w:r>
      <w:proofErr w:type="gramStart"/>
      <w:r w:rsidR="006002B4" w:rsidRPr="006002B4">
        <w:rPr>
          <w:rFonts w:ascii="Arial" w:hAnsi="Arial" w:cs="Arial" w:hint="eastAsia"/>
          <w:color w:val="000000"/>
          <w:sz w:val="21"/>
          <w:szCs w:val="21"/>
        </w:rPr>
        <w:t>璧</w:t>
      </w:r>
      <w:proofErr w:type="gramEnd"/>
      <w:r w:rsidR="006002B4" w:rsidRPr="006002B4">
        <w:rPr>
          <w:rFonts w:ascii="Arial" w:hAnsi="Arial" w:cs="Arial" w:hint="eastAsia"/>
          <w:color w:val="000000"/>
          <w:sz w:val="21"/>
          <w:szCs w:val="21"/>
        </w:rPr>
        <w:t>”而得名。</w:t>
      </w:r>
      <w:r w:rsidR="006002B4" w:rsidRPr="006002B4">
        <w:rPr>
          <w:rFonts w:ascii="Arial" w:hAnsi="Arial" w:cs="Arial"/>
          <w:color w:val="000000"/>
          <w:sz w:val="21"/>
          <w:szCs w:val="21"/>
        </w:rPr>
        <w:t>2014</w:t>
      </w:r>
      <w:r w:rsidR="006002B4" w:rsidRPr="006002B4">
        <w:rPr>
          <w:rFonts w:ascii="Arial" w:hAnsi="Arial" w:cs="Arial"/>
          <w:color w:val="000000"/>
          <w:sz w:val="21"/>
          <w:szCs w:val="21"/>
        </w:rPr>
        <w:t>年撤县设区。</w:t>
      </w:r>
    </w:p>
    <w:p w14:paraId="3C3583E0" w14:textId="7BCE1A28" w:rsidR="006002B4" w:rsidRDefault="004202A9" w:rsidP="004202A9">
      <w:pPr>
        <w:widowControl w:val="0"/>
        <w:adjustRightInd w:val="0"/>
        <w:snapToGrid w:val="0"/>
        <w:spacing w:line="480" w:lineRule="auto"/>
        <w:ind w:firstLineChars="200" w:firstLine="420"/>
        <w:jc w:val="both"/>
        <w:rPr>
          <w:rFonts w:ascii="Arial" w:hAnsi="Arial" w:cs="Arial"/>
          <w:color w:val="000000"/>
          <w:sz w:val="21"/>
          <w:szCs w:val="21"/>
        </w:rPr>
      </w:pPr>
      <w:r w:rsidRPr="0019321E">
        <w:rPr>
          <w:rFonts w:ascii="Arial" w:hAnsi="Arial" w:cs="Arial" w:hint="eastAsia"/>
          <w:color w:val="000000"/>
          <w:sz w:val="21"/>
          <w:szCs w:val="21"/>
        </w:rPr>
        <w:t>至</w:t>
      </w:r>
      <w:r w:rsidRPr="0019321E">
        <w:rPr>
          <w:rFonts w:ascii="Arial" w:hAnsi="Arial" w:cs="Arial"/>
          <w:color w:val="000000"/>
          <w:sz w:val="21"/>
          <w:szCs w:val="21"/>
        </w:rPr>
        <w:t>2018</w:t>
      </w:r>
      <w:r w:rsidRPr="0019321E">
        <w:rPr>
          <w:rFonts w:ascii="Arial" w:hAnsi="Arial" w:cs="Arial"/>
          <w:color w:val="000000"/>
          <w:sz w:val="21"/>
          <w:szCs w:val="21"/>
        </w:rPr>
        <w:t>年，</w:t>
      </w:r>
      <w:proofErr w:type="gramStart"/>
      <w:r w:rsidRPr="0019321E">
        <w:rPr>
          <w:rFonts w:ascii="Arial" w:hAnsi="Arial" w:cs="Arial"/>
          <w:color w:val="000000"/>
          <w:sz w:val="21"/>
          <w:szCs w:val="21"/>
        </w:rPr>
        <w:t>璧</w:t>
      </w:r>
      <w:proofErr w:type="gramEnd"/>
      <w:r w:rsidRPr="0019321E">
        <w:rPr>
          <w:rFonts w:ascii="Arial" w:hAnsi="Arial" w:cs="Arial"/>
          <w:color w:val="000000"/>
          <w:sz w:val="21"/>
          <w:szCs w:val="21"/>
        </w:rPr>
        <w:t>山区下辖</w:t>
      </w:r>
      <w:proofErr w:type="gramStart"/>
      <w:r w:rsidRPr="0019321E">
        <w:rPr>
          <w:rFonts w:ascii="Arial" w:hAnsi="Arial" w:cs="Arial"/>
          <w:color w:val="000000"/>
          <w:sz w:val="21"/>
          <w:szCs w:val="21"/>
        </w:rPr>
        <w:t>璧</w:t>
      </w:r>
      <w:proofErr w:type="gramEnd"/>
      <w:r w:rsidRPr="0019321E">
        <w:rPr>
          <w:rFonts w:ascii="Arial" w:hAnsi="Arial" w:cs="Arial"/>
          <w:color w:val="000000"/>
          <w:sz w:val="21"/>
          <w:szCs w:val="21"/>
        </w:rPr>
        <w:t>城街道、</w:t>
      </w:r>
      <w:proofErr w:type="gramStart"/>
      <w:r w:rsidRPr="0019321E">
        <w:rPr>
          <w:rFonts w:ascii="Arial" w:hAnsi="Arial" w:cs="Arial"/>
          <w:color w:val="000000"/>
          <w:sz w:val="21"/>
          <w:szCs w:val="21"/>
        </w:rPr>
        <w:t>璧</w:t>
      </w:r>
      <w:proofErr w:type="gramEnd"/>
      <w:r w:rsidRPr="0019321E">
        <w:rPr>
          <w:rFonts w:ascii="Arial" w:hAnsi="Arial" w:cs="Arial"/>
          <w:color w:val="000000"/>
          <w:sz w:val="21"/>
          <w:szCs w:val="21"/>
        </w:rPr>
        <w:t>泉街道、</w:t>
      </w:r>
      <w:proofErr w:type="gramStart"/>
      <w:r w:rsidRPr="0019321E">
        <w:rPr>
          <w:rFonts w:ascii="Arial" w:hAnsi="Arial" w:cs="Arial"/>
          <w:color w:val="000000"/>
          <w:sz w:val="21"/>
          <w:szCs w:val="21"/>
        </w:rPr>
        <w:t>青杠街道</w:t>
      </w:r>
      <w:proofErr w:type="gramEnd"/>
      <w:r w:rsidRPr="0019321E">
        <w:rPr>
          <w:rFonts w:ascii="Arial" w:hAnsi="Arial" w:cs="Arial"/>
          <w:color w:val="000000"/>
          <w:sz w:val="21"/>
          <w:szCs w:val="21"/>
        </w:rPr>
        <w:t>、来凤街道、丁家街道、大路街道、大兴镇、正兴镇、八塘镇、</w:t>
      </w:r>
      <w:proofErr w:type="gramStart"/>
      <w:r w:rsidRPr="0019321E">
        <w:rPr>
          <w:rFonts w:ascii="Arial" w:hAnsi="Arial" w:cs="Arial"/>
          <w:color w:val="000000"/>
          <w:sz w:val="21"/>
          <w:szCs w:val="21"/>
        </w:rPr>
        <w:t>七塘镇</w:t>
      </w:r>
      <w:proofErr w:type="gramEnd"/>
      <w:r w:rsidRPr="0019321E">
        <w:rPr>
          <w:rFonts w:ascii="Arial" w:hAnsi="Arial" w:cs="Arial"/>
          <w:color w:val="000000"/>
          <w:sz w:val="21"/>
          <w:szCs w:val="21"/>
        </w:rPr>
        <w:t>、河边镇、福禄</w:t>
      </w:r>
      <w:r>
        <w:rPr>
          <w:rFonts w:ascii="Arial" w:hAnsi="Arial" w:cs="Arial"/>
          <w:color w:val="000000"/>
          <w:sz w:val="21"/>
          <w:szCs w:val="21"/>
        </w:rPr>
        <w:t>镇、广普镇、三合镇、</w:t>
      </w:r>
      <w:proofErr w:type="gramStart"/>
      <w:r>
        <w:rPr>
          <w:rFonts w:ascii="Arial" w:hAnsi="Arial" w:cs="Arial"/>
          <w:color w:val="000000"/>
          <w:sz w:val="21"/>
          <w:szCs w:val="21"/>
        </w:rPr>
        <w:t>健龙镇</w:t>
      </w:r>
      <w:proofErr w:type="gramEnd"/>
      <w:r>
        <w:rPr>
          <w:rFonts w:ascii="Arial" w:hAnsi="Arial" w:cs="Arial" w:hint="eastAsia"/>
          <w:color w:val="000000"/>
          <w:sz w:val="21"/>
          <w:szCs w:val="21"/>
        </w:rPr>
        <w:t>，</w:t>
      </w:r>
      <w:r w:rsidR="006002B4" w:rsidRPr="006002B4">
        <w:rPr>
          <w:rFonts w:ascii="Arial" w:hAnsi="Arial" w:cs="Arial"/>
          <w:color w:val="000000"/>
          <w:sz w:val="21"/>
          <w:szCs w:val="21"/>
        </w:rPr>
        <w:t>6</w:t>
      </w:r>
      <w:r w:rsidR="006002B4" w:rsidRPr="006002B4">
        <w:rPr>
          <w:rFonts w:ascii="Arial" w:hAnsi="Arial" w:cs="Arial"/>
          <w:color w:val="000000"/>
          <w:sz w:val="21"/>
          <w:szCs w:val="21"/>
        </w:rPr>
        <w:t>个街道、</w:t>
      </w:r>
      <w:r w:rsidR="006002B4" w:rsidRPr="006002B4">
        <w:rPr>
          <w:rFonts w:ascii="Arial" w:hAnsi="Arial" w:cs="Arial"/>
          <w:color w:val="000000"/>
          <w:sz w:val="21"/>
          <w:szCs w:val="21"/>
        </w:rPr>
        <w:t>9</w:t>
      </w:r>
      <w:r w:rsidR="006002B4" w:rsidRPr="006002B4">
        <w:rPr>
          <w:rFonts w:ascii="Arial" w:hAnsi="Arial" w:cs="Arial"/>
          <w:color w:val="000000"/>
          <w:sz w:val="21"/>
          <w:szCs w:val="21"/>
        </w:rPr>
        <w:t>个镇，</w:t>
      </w:r>
      <w:r w:rsidRPr="0019321E">
        <w:rPr>
          <w:rFonts w:ascii="Arial" w:hAnsi="Arial" w:cs="Arial" w:hint="eastAsia"/>
          <w:color w:val="000000"/>
          <w:sz w:val="21"/>
          <w:szCs w:val="21"/>
        </w:rPr>
        <w:t>幅员面积</w:t>
      </w:r>
      <w:r w:rsidRPr="0019321E">
        <w:rPr>
          <w:rFonts w:ascii="Arial" w:hAnsi="Arial" w:cs="Arial"/>
          <w:color w:val="000000"/>
          <w:sz w:val="21"/>
          <w:szCs w:val="21"/>
        </w:rPr>
        <w:t>914.55</w:t>
      </w:r>
      <w:r w:rsidRPr="0019321E">
        <w:rPr>
          <w:rFonts w:ascii="Arial" w:hAnsi="Arial" w:cs="Arial"/>
          <w:color w:val="000000"/>
          <w:sz w:val="21"/>
          <w:szCs w:val="21"/>
        </w:rPr>
        <w:t>平方公里，耕地面积</w:t>
      </w:r>
      <w:r w:rsidRPr="0019321E">
        <w:rPr>
          <w:rFonts w:ascii="Arial" w:hAnsi="Arial" w:cs="Arial"/>
          <w:color w:val="000000"/>
          <w:sz w:val="21"/>
          <w:szCs w:val="21"/>
        </w:rPr>
        <w:t>391770</w:t>
      </w:r>
      <w:r w:rsidRPr="0019321E">
        <w:rPr>
          <w:rFonts w:ascii="Arial" w:hAnsi="Arial" w:cs="Arial"/>
          <w:color w:val="000000"/>
          <w:sz w:val="21"/>
          <w:szCs w:val="21"/>
        </w:rPr>
        <w:t>亩，人均耕地面积</w:t>
      </w:r>
      <w:r w:rsidRPr="0019321E">
        <w:rPr>
          <w:rFonts w:ascii="Arial" w:hAnsi="Arial" w:cs="Arial"/>
          <w:color w:val="000000"/>
          <w:sz w:val="21"/>
          <w:szCs w:val="21"/>
        </w:rPr>
        <w:t>0.83</w:t>
      </w:r>
      <w:r w:rsidRPr="0019321E">
        <w:rPr>
          <w:rFonts w:ascii="Arial" w:hAnsi="Arial" w:cs="Arial"/>
          <w:color w:val="000000"/>
          <w:sz w:val="21"/>
          <w:szCs w:val="21"/>
        </w:rPr>
        <w:t>亩。土壤以水稻土为主，次为紫色土。</w:t>
      </w:r>
    </w:p>
    <w:p w14:paraId="51BE292B" w14:textId="073E48F7" w:rsidR="004202A9" w:rsidRPr="006002B4" w:rsidRDefault="004202A9" w:rsidP="004202A9">
      <w:pPr>
        <w:widowControl w:val="0"/>
        <w:adjustRightInd w:val="0"/>
        <w:snapToGrid w:val="0"/>
        <w:spacing w:line="480" w:lineRule="auto"/>
        <w:ind w:firstLineChars="200" w:firstLine="420"/>
        <w:jc w:val="both"/>
        <w:rPr>
          <w:rFonts w:ascii="Arial" w:hAnsi="Arial" w:cs="Arial"/>
          <w:color w:val="000000"/>
          <w:sz w:val="21"/>
          <w:szCs w:val="21"/>
        </w:rPr>
      </w:pPr>
      <w:r w:rsidRPr="0019321E">
        <w:rPr>
          <w:rFonts w:ascii="Arial" w:hAnsi="Arial" w:cs="Arial" w:hint="eastAsia"/>
          <w:color w:val="000000"/>
          <w:sz w:val="21"/>
          <w:szCs w:val="21"/>
        </w:rPr>
        <w:t>截至</w:t>
      </w:r>
      <w:r w:rsidRPr="0019321E">
        <w:rPr>
          <w:rFonts w:ascii="Arial" w:hAnsi="Arial" w:cs="Arial"/>
          <w:color w:val="000000"/>
          <w:sz w:val="21"/>
          <w:szCs w:val="21"/>
        </w:rPr>
        <w:t>2018</w:t>
      </w:r>
      <w:r w:rsidRPr="0019321E">
        <w:rPr>
          <w:rFonts w:ascii="Arial" w:hAnsi="Arial" w:cs="Arial"/>
          <w:color w:val="000000"/>
          <w:sz w:val="21"/>
          <w:szCs w:val="21"/>
        </w:rPr>
        <w:t>年末，</w:t>
      </w:r>
      <w:proofErr w:type="gramStart"/>
      <w:r w:rsidRPr="0019321E">
        <w:rPr>
          <w:rFonts w:ascii="Arial" w:hAnsi="Arial" w:cs="Arial"/>
          <w:color w:val="000000"/>
          <w:sz w:val="21"/>
          <w:szCs w:val="21"/>
        </w:rPr>
        <w:t>璧</w:t>
      </w:r>
      <w:proofErr w:type="gramEnd"/>
      <w:r w:rsidRPr="0019321E">
        <w:rPr>
          <w:rFonts w:ascii="Arial" w:hAnsi="Arial" w:cs="Arial"/>
          <w:color w:val="000000"/>
          <w:sz w:val="21"/>
          <w:szCs w:val="21"/>
        </w:rPr>
        <w:t>山区总户数</w:t>
      </w:r>
      <w:r w:rsidRPr="0019321E">
        <w:rPr>
          <w:rFonts w:ascii="Arial" w:hAnsi="Arial" w:cs="Arial"/>
          <w:color w:val="000000"/>
          <w:sz w:val="21"/>
          <w:szCs w:val="21"/>
        </w:rPr>
        <w:t>25.62</w:t>
      </w:r>
      <w:r w:rsidRPr="0019321E">
        <w:rPr>
          <w:rFonts w:ascii="Arial" w:hAnsi="Arial" w:cs="Arial"/>
          <w:color w:val="000000"/>
          <w:sz w:val="21"/>
          <w:szCs w:val="21"/>
        </w:rPr>
        <w:t>万户，总人口（户籍人口）</w:t>
      </w:r>
      <w:r w:rsidRPr="0019321E">
        <w:rPr>
          <w:rFonts w:ascii="Arial" w:hAnsi="Arial" w:cs="Arial"/>
          <w:color w:val="000000"/>
          <w:sz w:val="21"/>
          <w:szCs w:val="21"/>
        </w:rPr>
        <w:t>64.77</w:t>
      </w:r>
      <w:r w:rsidRPr="0019321E">
        <w:rPr>
          <w:rFonts w:ascii="Arial" w:hAnsi="Arial" w:cs="Arial"/>
          <w:color w:val="000000"/>
          <w:sz w:val="21"/>
          <w:szCs w:val="21"/>
        </w:rPr>
        <w:t>万人，其中城镇人口</w:t>
      </w:r>
      <w:r w:rsidRPr="0019321E">
        <w:rPr>
          <w:rFonts w:ascii="Arial" w:hAnsi="Arial" w:cs="Arial"/>
          <w:color w:val="000000"/>
          <w:sz w:val="21"/>
          <w:szCs w:val="21"/>
        </w:rPr>
        <w:t>33.98</w:t>
      </w:r>
      <w:r w:rsidRPr="0019321E">
        <w:rPr>
          <w:rFonts w:ascii="Arial" w:hAnsi="Arial" w:cs="Arial"/>
          <w:color w:val="000000"/>
          <w:sz w:val="21"/>
          <w:szCs w:val="21"/>
        </w:rPr>
        <w:t>万人，乡村人口</w:t>
      </w:r>
      <w:r w:rsidRPr="0019321E">
        <w:rPr>
          <w:rFonts w:ascii="Arial" w:hAnsi="Arial" w:cs="Arial"/>
          <w:color w:val="000000"/>
          <w:sz w:val="21"/>
          <w:szCs w:val="21"/>
        </w:rPr>
        <w:t>30.78</w:t>
      </w:r>
      <w:r w:rsidRPr="0019321E">
        <w:rPr>
          <w:rFonts w:ascii="Arial" w:hAnsi="Arial" w:cs="Arial"/>
          <w:color w:val="000000"/>
          <w:sz w:val="21"/>
          <w:szCs w:val="21"/>
        </w:rPr>
        <w:t>万人。在总人口中</w:t>
      </w:r>
      <w:r w:rsidRPr="0019321E">
        <w:rPr>
          <w:rFonts w:ascii="Arial" w:hAnsi="Arial" w:cs="Arial"/>
          <w:color w:val="000000"/>
          <w:sz w:val="21"/>
          <w:szCs w:val="21"/>
        </w:rPr>
        <w:t>,</w:t>
      </w:r>
      <w:r w:rsidRPr="0019321E">
        <w:rPr>
          <w:rFonts w:ascii="Arial" w:hAnsi="Arial" w:cs="Arial"/>
          <w:color w:val="000000"/>
          <w:sz w:val="21"/>
          <w:szCs w:val="21"/>
        </w:rPr>
        <w:t>男性</w:t>
      </w:r>
      <w:r w:rsidRPr="0019321E">
        <w:rPr>
          <w:rFonts w:ascii="Arial" w:hAnsi="Arial" w:cs="Arial"/>
          <w:color w:val="000000"/>
          <w:sz w:val="21"/>
          <w:szCs w:val="21"/>
        </w:rPr>
        <w:t>32.74</w:t>
      </w:r>
      <w:r w:rsidRPr="0019321E">
        <w:rPr>
          <w:rFonts w:ascii="Arial" w:hAnsi="Arial" w:cs="Arial"/>
          <w:color w:val="000000"/>
          <w:sz w:val="21"/>
          <w:szCs w:val="21"/>
        </w:rPr>
        <w:t>万人，女性</w:t>
      </w:r>
      <w:r w:rsidRPr="0019321E">
        <w:rPr>
          <w:rFonts w:ascii="Arial" w:hAnsi="Arial" w:cs="Arial"/>
          <w:color w:val="000000"/>
          <w:sz w:val="21"/>
          <w:szCs w:val="21"/>
        </w:rPr>
        <w:t>32.02</w:t>
      </w:r>
      <w:r w:rsidRPr="0019321E">
        <w:rPr>
          <w:rFonts w:ascii="Arial" w:hAnsi="Arial" w:cs="Arial"/>
          <w:color w:val="000000"/>
          <w:sz w:val="21"/>
          <w:szCs w:val="21"/>
        </w:rPr>
        <w:t>万人。全年出生人口</w:t>
      </w:r>
      <w:r w:rsidRPr="0019321E">
        <w:rPr>
          <w:rFonts w:ascii="Arial" w:hAnsi="Arial" w:cs="Arial"/>
          <w:color w:val="000000"/>
          <w:sz w:val="21"/>
          <w:szCs w:val="21"/>
        </w:rPr>
        <w:t>6615</w:t>
      </w:r>
      <w:r w:rsidRPr="0019321E">
        <w:rPr>
          <w:rFonts w:ascii="Arial" w:hAnsi="Arial" w:cs="Arial"/>
          <w:color w:val="000000"/>
          <w:sz w:val="21"/>
          <w:szCs w:val="21"/>
        </w:rPr>
        <w:t>人，死亡人口</w:t>
      </w:r>
      <w:r w:rsidRPr="0019321E">
        <w:rPr>
          <w:rFonts w:ascii="Arial" w:hAnsi="Arial" w:cs="Arial"/>
          <w:color w:val="000000"/>
          <w:sz w:val="21"/>
          <w:szCs w:val="21"/>
        </w:rPr>
        <w:t>5090</w:t>
      </w:r>
      <w:r w:rsidRPr="0019321E">
        <w:rPr>
          <w:rFonts w:ascii="Arial" w:hAnsi="Arial" w:cs="Arial"/>
          <w:color w:val="000000"/>
          <w:sz w:val="21"/>
          <w:szCs w:val="21"/>
        </w:rPr>
        <w:t>人，人口自然增长率为</w:t>
      </w:r>
      <w:r w:rsidRPr="0019321E">
        <w:rPr>
          <w:rFonts w:ascii="Arial" w:hAnsi="Arial" w:cs="Arial"/>
          <w:color w:val="000000"/>
          <w:sz w:val="21"/>
          <w:szCs w:val="21"/>
        </w:rPr>
        <w:t>2.04‰</w:t>
      </w:r>
      <w:r w:rsidRPr="0019321E">
        <w:rPr>
          <w:rFonts w:ascii="Arial" w:hAnsi="Arial" w:cs="Arial"/>
          <w:color w:val="000000"/>
          <w:sz w:val="21"/>
          <w:szCs w:val="21"/>
        </w:rPr>
        <w:t>。</w:t>
      </w:r>
    </w:p>
    <w:p w14:paraId="60AE2BB9" w14:textId="6C110EBA" w:rsidR="00293967" w:rsidRDefault="006002B4" w:rsidP="006002B4">
      <w:pPr>
        <w:widowControl w:val="0"/>
        <w:adjustRightInd w:val="0"/>
        <w:snapToGrid w:val="0"/>
        <w:spacing w:line="480" w:lineRule="auto"/>
        <w:ind w:firstLineChars="200" w:firstLine="420"/>
        <w:jc w:val="both"/>
        <w:rPr>
          <w:rFonts w:ascii="Arial" w:hAnsi="Arial" w:cs="Arial"/>
          <w:color w:val="000000"/>
          <w:sz w:val="21"/>
          <w:szCs w:val="21"/>
        </w:rPr>
      </w:pPr>
      <w:proofErr w:type="gramStart"/>
      <w:r w:rsidRPr="006002B4">
        <w:rPr>
          <w:rFonts w:ascii="Arial" w:hAnsi="Arial" w:cs="Arial" w:hint="eastAsia"/>
          <w:color w:val="000000"/>
          <w:sz w:val="21"/>
          <w:szCs w:val="21"/>
        </w:rPr>
        <w:t>璧</w:t>
      </w:r>
      <w:proofErr w:type="gramEnd"/>
      <w:r w:rsidRPr="006002B4">
        <w:rPr>
          <w:rFonts w:ascii="Arial" w:hAnsi="Arial" w:cs="Arial" w:hint="eastAsia"/>
          <w:color w:val="000000"/>
          <w:sz w:val="21"/>
          <w:szCs w:val="21"/>
        </w:rPr>
        <w:t>山区获得过全国科技进步先进县（市）、全国水土保持生态环境建设示范县、全国平安建设先进县、中国人居环境范例奖、国家水利风景区、全国纳税服务示范区、国家低碳工业园区试点、国家水生态文明城市建设试点、国家卫生区、第二批节水型社会建设达标县（区）、</w:t>
      </w:r>
      <w:r w:rsidRPr="006002B4">
        <w:rPr>
          <w:rFonts w:ascii="Arial" w:hAnsi="Arial" w:cs="Arial"/>
          <w:color w:val="000000"/>
          <w:sz w:val="21"/>
          <w:szCs w:val="21"/>
        </w:rPr>
        <w:t>2019</w:t>
      </w:r>
      <w:r w:rsidRPr="006002B4">
        <w:rPr>
          <w:rFonts w:ascii="Arial" w:hAnsi="Arial" w:cs="Arial"/>
          <w:color w:val="000000"/>
          <w:sz w:val="21"/>
          <w:szCs w:val="21"/>
        </w:rPr>
        <w:t>年全国村庄清洁行动先进县等荣誉称号。</w:t>
      </w:r>
    </w:p>
    <w:p w14:paraId="06C6F8EF" w14:textId="77777777" w:rsidR="00477F0F" w:rsidRPr="00477F0F" w:rsidRDefault="00477F0F" w:rsidP="00477F0F">
      <w:pPr>
        <w:widowControl w:val="0"/>
        <w:adjustRightInd w:val="0"/>
        <w:snapToGrid w:val="0"/>
        <w:spacing w:line="480" w:lineRule="auto"/>
        <w:ind w:firstLineChars="200" w:firstLine="420"/>
        <w:jc w:val="both"/>
        <w:rPr>
          <w:rFonts w:ascii="Arial" w:hAnsi="Arial" w:cs="Arial"/>
          <w:color w:val="000000"/>
          <w:sz w:val="21"/>
          <w:szCs w:val="21"/>
        </w:rPr>
      </w:pPr>
      <w:r w:rsidRPr="00477F0F">
        <w:rPr>
          <w:rFonts w:ascii="Arial" w:hAnsi="Arial" w:cs="Arial"/>
          <w:color w:val="000000"/>
          <w:sz w:val="21"/>
          <w:szCs w:val="21"/>
        </w:rPr>
        <w:t>2019</w:t>
      </w:r>
      <w:r w:rsidRPr="00477F0F">
        <w:rPr>
          <w:rFonts w:ascii="Arial" w:hAnsi="Arial" w:cs="Arial"/>
          <w:color w:val="000000"/>
          <w:sz w:val="21"/>
          <w:szCs w:val="21"/>
        </w:rPr>
        <w:t>年全区实现地区生产总值</w:t>
      </w:r>
      <w:r w:rsidRPr="00477F0F">
        <w:rPr>
          <w:rFonts w:ascii="Arial" w:hAnsi="Arial" w:cs="Arial"/>
          <w:color w:val="000000"/>
          <w:sz w:val="21"/>
          <w:szCs w:val="21"/>
        </w:rPr>
        <w:t>315.25</w:t>
      </w:r>
      <w:r w:rsidRPr="00477F0F">
        <w:rPr>
          <w:rFonts w:ascii="Arial" w:hAnsi="Arial" w:cs="Arial"/>
          <w:color w:val="000000"/>
          <w:sz w:val="21"/>
          <w:szCs w:val="21"/>
        </w:rPr>
        <w:t>亿元，按可比价计算同比增长</w:t>
      </w:r>
      <w:r w:rsidRPr="00477F0F">
        <w:rPr>
          <w:rFonts w:ascii="Arial" w:hAnsi="Arial" w:cs="Arial"/>
          <w:color w:val="000000"/>
          <w:sz w:val="21"/>
          <w:szCs w:val="21"/>
        </w:rPr>
        <w:t>7.5%</w:t>
      </w:r>
      <w:r w:rsidRPr="00477F0F">
        <w:rPr>
          <w:rFonts w:ascii="Arial" w:hAnsi="Arial" w:cs="Arial"/>
          <w:color w:val="000000"/>
          <w:sz w:val="21"/>
          <w:szCs w:val="21"/>
        </w:rPr>
        <w:t>，增速位居全市首位。其中，第一产业增加值</w:t>
      </w:r>
      <w:r w:rsidRPr="00477F0F">
        <w:rPr>
          <w:rFonts w:ascii="Arial" w:hAnsi="Arial" w:cs="Arial"/>
          <w:color w:val="000000"/>
          <w:sz w:val="21"/>
          <w:szCs w:val="21"/>
        </w:rPr>
        <w:t>31.31</w:t>
      </w:r>
      <w:r w:rsidRPr="00477F0F">
        <w:rPr>
          <w:rFonts w:ascii="Arial" w:hAnsi="Arial" w:cs="Arial"/>
          <w:color w:val="000000"/>
          <w:sz w:val="21"/>
          <w:szCs w:val="21"/>
        </w:rPr>
        <w:t>亿元，增长</w:t>
      </w:r>
      <w:r w:rsidRPr="00477F0F">
        <w:rPr>
          <w:rFonts w:ascii="Arial" w:hAnsi="Arial" w:cs="Arial"/>
          <w:color w:val="000000"/>
          <w:sz w:val="21"/>
          <w:szCs w:val="21"/>
        </w:rPr>
        <w:t>2.3%</w:t>
      </w:r>
      <w:r w:rsidRPr="00477F0F">
        <w:rPr>
          <w:rFonts w:ascii="Arial" w:hAnsi="Arial" w:cs="Arial"/>
          <w:color w:val="000000"/>
          <w:sz w:val="21"/>
          <w:szCs w:val="21"/>
        </w:rPr>
        <w:t>；第二产业增加值</w:t>
      </w:r>
      <w:r w:rsidRPr="00477F0F">
        <w:rPr>
          <w:rFonts w:ascii="Arial" w:hAnsi="Arial" w:cs="Arial"/>
          <w:color w:val="000000"/>
          <w:sz w:val="21"/>
          <w:szCs w:val="21"/>
        </w:rPr>
        <w:t>141.04</w:t>
      </w:r>
      <w:r w:rsidRPr="00477F0F">
        <w:rPr>
          <w:rFonts w:ascii="Arial" w:hAnsi="Arial" w:cs="Arial"/>
          <w:color w:val="000000"/>
          <w:sz w:val="21"/>
          <w:szCs w:val="21"/>
        </w:rPr>
        <w:t>亿元，增长</w:t>
      </w:r>
      <w:r w:rsidRPr="00477F0F">
        <w:rPr>
          <w:rFonts w:ascii="Arial" w:hAnsi="Arial" w:cs="Arial"/>
          <w:color w:val="000000"/>
          <w:sz w:val="21"/>
          <w:szCs w:val="21"/>
        </w:rPr>
        <w:t>6.2%</w:t>
      </w:r>
      <w:r w:rsidRPr="00477F0F">
        <w:rPr>
          <w:rFonts w:ascii="Arial" w:hAnsi="Arial" w:cs="Arial"/>
          <w:color w:val="000000"/>
          <w:sz w:val="21"/>
          <w:szCs w:val="21"/>
        </w:rPr>
        <w:t>；第三产业增加值</w:t>
      </w:r>
      <w:r w:rsidRPr="00477F0F">
        <w:rPr>
          <w:rFonts w:ascii="Arial" w:hAnsi="Arial" w:cs="Arial"/>
          <w:color w:val="000000"/>
          <w:sz w:val="21"/>
          <w:szCs w:val="21"/>
        </w:rPr>
        <w:t>142.90</w:t>
      </w:r>
      <w:r w:rsidRPr="00477F0F">
        <w:rPr>
          <w:rFonts w:ascii="Arial" w:hAnsi="Arial" w:cs="Arial"/>
          <w:color w:val="000000"/>
          <w:sz w:val="21"/>
          <w:szCs w:val="21"/>
        </w:rPr>
        <w:t>亿元，增长</w:t>
      </w:r>
      <w:r w:rsidRPr="00477F0F">
        <w:rPr>
          <w:rFonts w:ascii="Arial" w:hAnsi="Arial" w:cs="Arial"/>
          <w:color w:val="000000"/>
          <w:sz w:val="21"/>
          <w:szCs w:val="21"/>
        </w:rPr>
        <w:t>10.0%</w:t>
      </w:r>
      <w:r w:rsidRPr="00477F0F">
        <w:rPr>
          <w:rFonts w:ascii="Arial" w:hAnsi="Arial" w:cs="Arial"/>
          <w:color w:val="000000"/>
          <w:sz w:val="21"/>
          <w:szCs w:val="21"/>
        </w:rPr>
        <w:t>。人均</w:t>
      </w:r>
      <w:r w:rsidRPr="00477F0F">
        <w:rPr>
          <w:rFonts w:ascii="Arial" w:hAnsi="Arial" w:cs="Arial"/>
          <w:color w:val="000000"/>
          <w:sz w:val="21"/>
          <w:szCs w:val="21"/>
        </w:rPr>
        <w:t>GDP</w:t>
      </w:r>
      <w:r w:rsidRPr="00477F0F">
        <w:rPr>
          <w:rFonts w:ascii="Arial" w:hAnsi="Arial" w:cs="Arial"/>
          <w:color w:val="000000"/>
          <w:sz w:val="21"/>
          <w:szCs w:val="21"/>
        </w:rPr>
        <w:t>，按常住人口计算，初步核算为</w:t>
      </w:r>
      <w:r w:rsidRPr="00477F0F">
        <w:rPr>
          <w:rFonts w:ascii="Arial" w:hAnsi="Arial" w:cs="Arial"/>
          <w:color w:val="000000"/>
          <w:sz w:val="21"/>
          <w:szCs w:val="21"/>
        </w:rPr>
        <w:t>69464</w:t>
      </w:r>
      <w:r w:rsidRPr="00477F0F">
        <w:rPr>
          <w:rFonts w:ascii="Arial" w:hAnsi="Arial" w:cs="Arial"/>
          <w:color w:val="000000"/>
          <w:sz w:val="21"/>
          <w:szCs w:val="21"/>
        </w:rPr>
        <w:t>元，按平均汇率</w:t>
      </w:r>
      <w:proofErr w:type="gramStart"/>
      <w:r w:rsidRPr="00477F0F">
        <w:rPr>
          <w:rFonts w:ascii="Arial" w:hAnsi="Arial" w:cs="Arial"/>
          <w:color w:val="000000"/>
          <w:sz w:val="21"/>
          <w:szCs w:val="21"/>
        </w:rPr>
        <w:lastRenderedPageBreak/>
        <w:t>测算达</w:t>
      </w:r>
      <w:proofErr w:type="gramEnd"/>
      <w:r w:rsidRPr="00477F0F">
        <w:rPr>
          <w:rFonts w:ascii="Arial" w:hAnsi="Arial" w:cs="Arial"/>
          <w:color w:val="000000"/>
          <w:sz w:val="21"/>
          <w:szCs w:val="21"/>
        </w:rPr>
        <w:t>10069</w:t>
      </w:r>
      <w:r w:rsidRPr="00477F0F">
        <w:rPr>
          <w:rFonts w:ascii="Arial" w:hAnsi="Arial" w:cs="Arial"/>
          <w:color w:val="000000"/>
          <w:sz w:val="21"/>
          <w:szCs w:val="21"/>
        </w:rPr>
        <w:t>美元，稳居全市县区首位。</w:t>
      </w:r>
    </w:p>
    <w:p w14:paraId="1A4895DC" w14:textId="202FA3E7" w:rsidR="00477F0F" w:rsidRPr="00477F0F" w:rsidRDefault="00477F0F" w:rsidP="005E4268">
      <w:pPr>
        <w:widowControl w:val="0"/>
        <w:adjustRightInd w:val="0"/>
        <w:snapToGrid w:val="0"/>
        <w:spacing w:line="480" w:lineRule="auto"/>
        <w:ind w:firstLineChars="200" w:firstLine="420"/>
        <w:jc w:val="both"/>
        <w:rPr>
          <w:rFonts w:ascii="Arial" w:hAnsi="Arial" w:cs="Arial"/>
          <w:color w:val="000000"/>
          <w:sz w:val="21"/>
          <w:szCs w:val="21"/>
        </w:rPr>
      </w:pPr>
      <w:r w:rsidRPr="00477F0F">
        <w:rPr>
          <w:rFonts w:ascii="Arial" w:hAnsi="Arial" w:cs="Arial"/>
          <w:color w:val="000000"/>
          <w:sz w:val="21"/>
          <w:szCs w:val="21"/>
        </w:rPr>
        <w:t>2019</w:t>
      </w:r>
      <w:r w:rsidRPr="00477F0F">
        <w:rPr>
          <w:rFonts w:ascii="Arial" w:hAnsi="Arial" w:cs="Arial"/>
          <w:color w:val="000000"/>
          <w:sz w:val="21"/>
          <w:szCs w:val="21"/>
        </w:rPr>
        <w:t>年，全区实现财政总收入</w:t>
      </w:r>
      <w:r w:rsidRPr="00477F0F">
        <w:rPr>
          <w:rFonts w:ascii="Arial" w:hAnsi="Arial" w:cs="Arial"/>
          <w:color w:val="000000"/>
          <w:sz w:val="21"/>
          <w:szCs w:val="21"/>
        </w:rPr>
        <w:t>59.89</w:t>
      </w:r>
      <w:r w:rsidRPr="00477F0F">
        <w:rPr>
          <w:rFonts w:ascii="Arial" w:hAnsi="Arial" w:cs="Arial"/>
          <w:color w:val="000000"/>
          <w:sz w:val="21"/>
          <w:szCs w:val="21"/>
        </w:rPr>
        <w:t>亿元，同比增长</w:t>
      </w:r>
      <w:r w:rsidRPr="00477F0F">
        <w:rPr>
          <w:rFonts w:ascii="Arial" w:hAnsi="Arial" w:cs="Arial"/>
          <w:color w:val="000000"/>
          <w:sz w:val="21"/>
          <w:szCs w:val="21"/>
        </w:rPr>
        <w:t>31.9%</w:t>
      </w:r>
      <w:r w:rsidRPr="00477F0F">
        <w:rPr>
          <w:rFonts w:ascii="Arial" w:hAnsi="Arial" w:cs="Arial"/>
          <w:color w:val="000000"/>
          <w:sz w:val="21"/>
          <w:szCs w:val="21"/>
        </w:rPr>
        <w:t>；其中一般公共预算收入</w:t>
      </w:r>
      <w:r w:rsidRPr="00477F0F">
        <w:rPr>
          <w:rFonts w:ascii="Arial" w:hAnsi="Arial" w:cs="Arial"/>
          <w:color w:val="000000"/>
          <w:sz w:val="21"/>
          <w:szCs w:val="21"/>
        </w:rPr>
        <w:t>20.51</w:t>
      </w:r>
      <w:r w:rsidRPr="00477F0F">
        <w:rPr>
          <w:rFonts w:ascii="Arial" w:hAnsi="Arial" w:cs="Arial"/>
          <w:color w:val="000000"/>
          <w:sz w:val="21"/>
          <w:szCs w:val="21"/>
        </w:rPr>
        <w:t>亿元，同比增长</w:t>
      </w:r>
      <w:r w:rsidRPr="00477F0F">
        <w:rPr>
          <w:rFonts w:ascii="Arial" w:hAnsi="Arial" w:cs="Arial"/>
          <w:color w:val="000000"/>
          <w:sz w:val="21"/>
          <w:szCs w:val="21"/>
        </w:rPr>
        <w:t>5.4%</w:t>
      </w:r>
      <w:r w:rsidRPr="00477F0F">
        <w:rPr>
          <w:rFonts w:ascii="Arial" w:hAnsi="Arial" w:cs="Arial"/>
          <w:color w:val="000000"/>
          <w:sz w:val="21"/>
          <w:szCs w:val="21"/>
        </w:rPr>
        <w:t>。一般公共预算收入中税收收入</w:t>
      </w:r>
      <w:r w:rsidRPr="00477F0F">
        <w:rPr>
          <w:rFonts w:ascii="Arial" w:hAnsi="Arial" w:cs="Arial"/>
          <w:color w:val="000000"/>
          <w:sz w:val="21"/>
          <w:szCs w:val="21"/>
        </w:rPr>
        <w:t>18.86</w:t>
      </w:r>
      <w:r w:rsidRPr="00477F0F">
        <w:rPr>
          <w:rFonts w:ascii="Arial" w:hAnsi="Arial" w:cs="Arial"/>
          <w:color w:val="000000"/>
          <w:sz w:val="21"/>
          <w:szCs w:val="21"/>
        </w:rPr>
        <w:t>亿元，同比增长</w:t>
      </w:r>
      <w:r w:rsidRPr="00477F0F">
        <w:rPr>
          <w:rFonts w:ascii="Arial" w:hAnsi="Arial" w:cs="Arial"/>
          <w:color w:val="000000"/>
          <w:sz w:val="21"/>
          <w:szCs w:val="21"/>
        </w:rPr>
        <w:t>6.1%</w:t>
      </w:r>
      <w:r w:rsidRPr="00477F0F">
        <w:rPr>
          <w:rFonts w:ascii="Arial" w:hAnsi="Arial" w:cs="Arial"/>
          <w:color w:val="000000"/>
          <w:sz w:val="21"/>
          <w:szCs w:val="21"/>
        </w:rPr>
        <w:t>；税收占比达</w:t>
      </w:r>
      <w:r w:rsidRPr="00477F0F">
        <w:rPr>
          <w:rFonts w:ascii="Arial" w:hAnsi="Arial" w:cs="Arial"/>
          <w:color w:val="000000"/>
          <w:sz w:val="21"/>
          <w:szCs w:val="21"/>
        </w:rPr>
        <w:t>92.0%</w:t>
      </w:r>
      <w:r w:rsidRPr="00477F0F">
        <w:rPr>
          <w:rFonts w:ascii="Arial" w:hAnsi="Arial" w:cs="Arial"/>
          <w:color w:val="000000"/>
          <w:sz w:val="21"/>
          <w:szCs w:val="21"/>
        </w:rPr>
        <w:t>，比上年提升</w:t>
      </w:r>
      <w:r w:rsidRPr="00477F0F">
        <w:rPr>
          <w:rFonts w:ascii="Arial" w:hAnsi="Arial" w:cs="Arial"/>
          <w:color w:val="000000"/>
          <w:sz w:val="21"/>
          <w:szCs w:val="21"/>
        </w:rPr>
        <w:t>0.6</w:t>
      </w:r>
      <w:r w:rsidRPr="00477F0F">
        <w:rPr>
          <w:rFonts w:ascii="Arial" w:hAnsi="Arial" w:cs="Arial"/>
          <w:color w:val="000000"/>
          <w:sz w:val="21"/>
          <w:szCs w:val="21"/>
        </w:rPr>
        <w:t>个百分点。</w:t>
      </w:r>
    </w:p>
    <w:p w14:paraId="7C2393C7" w14:textId="5E1C3177" w:rsidR="00477F0F" w:rsidRDefault="00477F0F" w:rsidP="005E4268">
      <w:pPr>
        <w:widowControl w:val="0"/>
        <w:adjustRightInd w:val="0"/>
        <w:snapToGrid w:val="0"/>
        <w:spacing w:line="480" w:lineRule="auto"/>
        <w:ind w:firstLineChars="200" w:firstLine="420"/>
        <w:jc w:val="both"/>
        <w:rPr>
          <w:rFonts w:ascii="Arial" w:hAnsi="Arial" w:cs="Arial"/>
          <w:color w:val="000000"/>
          <w:sz w:val="21"/>
          <w:szCs w:val="21"/>
        </w:rPr>
      </w:pPr>
      <w:r w:rsidRPr="00477F0F">
        <w:rPr>
          <w:rFonts w:ascii="Arial" w:hAnsi="Arial" w:cs="Arial"/>
          <w:color w:val="000000"/>
          <w:sz w:val="21"/>
          <w:szCs w:val="21"/>
        </w:rPr>
        <w:t>2019</w:t>
      </w:r>
      <w:r w:rsidRPr="00477F0F">
        <w:rPr>
          <w:rFonts w:ascii="Arial" w:hAnsi="Arial" w:cs="Arial"/>
          <w:color w:val="000000"/>
          <w:sz w:val="21"/>
          <w:szCs w:val="21"/>
        </w:rPr>
        <w:t>年，全区城乡居民人均可支配收入</w:t>
      </w:r>
      <w:r w:rsidRPr="00477F0F">
        <w:rPr>
          <w:rFonts w:ascii="Arial" w:hAnsi="Arial" w:cs="Arial"/>
          <w:color w:val="000000"/>
          <w:sz w:val="21"/>
          <w:szCs w:val="21"/>
        </w:rPr>
        <w:t>25118</w:t>
      </w:r>
      <w:r w:rsidRPr="00477F0F">
        <w:rPr>
          <w:rFonts w:ascii="Arial" w:hAnsi="Arial" w:cs="Arial"/>
          <w:color w:val="000000"/>
          <w:sz w:val="21"/>
          <w:szCs w:val="21"/>
        </w:rPr>
        <w:t>元，比上年增加</w:t>
      </w:r>
      <w:r w:rsidRPr="00477F0F">
        <w:rPr>
          <w:rFonts w:ascii="Arial" w:hAnsi="Arial" w:cs="Arial"/>
          <w:color w:val="000000"/>
          <w:sz w:val="21"/>
          <w:szCs w:val="21"/>
        </w:rPr>
        <w:t>2024</w:t>
      </w:r>
      <w:r w:rsidRPr="00477F0F">
        <w:rPr>
          <w:rFonts w:ascii="Arial" w:hAnsi="Arial" w:cs="Arial"/>
          <w:color w:val="000000"/>
          <w:sz w:val="21"/>
          <w:szCs w:val="21"/>
        </w:rPr>
        <w:t>元，增长</w:t>
      </w:r>
      <w:r w:rsidRPr="00477F0F">
        <w:rPr>
          <w:rFonts w:ascii="Arial" w:hAnsi="Arial" w:cs="Arial"/>
          <w:color w:val="000000"/>
          <w:sz w:val="21"/>
          <w:szCs w:val="21"/>
        </w:rPr>
        <w:t>8.8%</w:t>
      </w:r>
      <w:r w:rsidRPr="00477F0F">
        <w:rPr>
          <w:rFonts w:ascii="Arial" w:hAnsi="Arial" w:cs="Arial"/>
          <w:color w:val="000000"/>
          <w:sz w:val="21"/>
          <w:szCs w:val="21"/>
        </w:rPr>
        <w:t>。按常住地分，城镇居民人均可支配收入</w:t>
      </w:r>
      <w:r w:rsidRPr="00477F0F">
        <w:rPr>
          <w:rFonts w:ascii="Arial" w:hAnsi="Arial" w:cs="Arial"/>
          <w:color w:val="000000"/>
          <w:sz w:val="21"/>
          <w:szCs w:val="21"/>
        </w:rPr>
        <w:t>30044</w:t>
      </w:r>
      <w:r w:rsidRPr="00477F0F">
        <w:rPr>
          <w:rFonts w:ascii="Arial" w:hAnsi="Arial" w:cs="Arial"/>
          <w:color w:val="000000"/>
          <w:sz w:val="21"/>
          <w:szCs w:val="21"/>
        </w:rPr>
        <w:t>元，增长</w:t>
      </w:r>
      <w:r w:rsidRPr="00477F0F">
        <w:rPr>
          <w:rFonts w:ascii="Arial" w:hAnsi="Arial" w:cs="Arial"/>
          <w:color w:val="000000"/>
          <w:sz w:val="21"/>
          <w:szCs w:val="21"/>
        </w:rPr>
        <w:t>8.2%</w:t>
      </w:r>
      <w:r w:rsidRPr="00477F0F">
        <w:rPr>
          <w:rFonts w:ascii="Arial" w:hAnsi="Arial" w:cs="Arial"/>
          <w:color w:val="000000"/>
          <w:sz w:val="21"/>
          <w:szCs w:val="21"/>
        </w:rPr>
        <w:t>；农村居民人均可支配收入</w:t>
      </w:r>
      <w:r w:rsidRPr="00477F0F">
        <w:rPr>
          <w:rFonts w:ascii="Arial" w:hAnsi="Arial" w:cs="Arial"/>
          <w:color w:val="000000"/>
          <w:sz w:val="21"/>
          <w:szCs w:val="21"/>
        </w:rPr>
        <w:t>18353</w:t>
      </w:r>
      <w:r w:rsidRPr="00477F0F">
        <w:rPr>
          <w:rFonts w:ascii="Arial" w:hAnsi="Arial" w:cs="Arial"/>
          <w:color w:val="000000"/>
          <w:sz w:val="21"/>
          <w:szCs w:val="21"/>
        </w:rPr>
        <w:t>元，增长</w:t>
      </w:r>
      <w:r w:rsidRPr="00477F0F">
        <w:rPr>
          <w:rFonts w:ascii="Arial" w:hAnsi="Arial" w:cs="Arial"/>
          <w:color w:val="000000"/>
          <w:sz w:val="21"/>
          <w:szCs w:val="21"/>
        </w:rPr>
        <w:t>8.9%</w:t>
      </w:r>
      <w:r w:rsidRPr="00477F0F">
        <w:rPr>
          <w:rFonts w:ascii="Arial" w:hAnsi="Arial" w:cs="Arial"/>
          <w:color w:val="000000"/>
          <w:sz w:val="21"/>
          <w:szCs w:val="21"/>
        </w:rPr>
        <w:t>。全区城乡居民人均消费支出</w:t>
      </w:r>
      <w:r w:rsidRPr="00477F0F">
        <w:rPr>
          <w:rFonts w:ascii="Arial" w:hAnsi="Arial" w:cs="Arial"/>
          <w:color w:val="000000"/>
          <w:sz w:val="21"/>
          <w:szCs w:val="21"/>
        </w:rPr>
        <w:t>15669</w:t>
      </w:r>
      <w:r w:rsidRPr="00477F0F">
        <w:rPr>
          <w:rFonts w:ascii="Arial" w:hAnsi="Arial" w:cs="Arial"/>
          <w:color w:val="000000"/>
          <w:sz w:val="21"/>
          <w:szCs w:val="21"/>
        </w:rPr>
        <w:t>元，增长</w:t>
      </w:r>
      <w:r w:rsidRPr="00477F0F">
        <w:rPr>
          <w:rFonts w:ascii="Arial" w:hAnsi="Arial" w:cs="Arial"/>
          <w:color w:val="000000"/>
          <w:sz w:val="21"/>
          <w:szCs w:val="21"/>
        </w:rPr>
        <w:t>7.4%</w:t>
      </w:r>
      <w:r w:rsidRPr="00477F0F">
        <w:rPr>
          <w:rFonts w:ascii="Arial" w:hAnsi="Arial" w:cs="Arial"/>
          <w:color w:val="000000"/>
          <w:sz w:val="21"/>
          <w:szCs w:val="21"/>
        </w:rPr>
        <w:t>。</w:t>
      </w:r>
    </w:p>
    <w:p w14:paraId="553247D3" w14:textId="5C0BDE74" w:rsidR="0019321E" w:rsidRDefault="006A3FFC" w:rsidP="005E426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proofErr w:type="gramStart"/>
      <w:r w:rsidRPr="006A3FFC">
        <w:rPr>
          <w:rFonts w:ascii="Arial" w:hAnsi="Arial" w:cs="Arial" w:hint="eastAsia"/>
          <w:color w:val="000000"/>
          <w:sz w:val="21"/>
          <w:szCs w:val="21"/>
        </w:rPr>
        <w:t>璧</w:t>
      </w:r>
      <w:proofErr w:type="gramEnd"/>
      <w:r w:rsidRPr="006A3FFC">
        <w:rPr>
          <w:rFonts w:ascii="Arial" w:hAnsi="Arial" w:cs="Arial" w:hint="eastAsia"/>
          <w:color w:val="000000"/>
          <w:sz w:val="21"/>
          <w:szCs w:val="21"/>
        </w:rPr>
        <w:t>山区人民政府</w:t>
      </w:r>
      <w:r>
        <w:rPr>
          <w:rFonts w:ascii="Arial" w:hAnsi="Arial" w:cs="Arial" w:hint="eastAsia"/>
          <w:color w:val="000000"/>
          <w:sz w:val="21"/>
          <w:szCs w:val="21"/>
        </w:rPr>
        <w:t>公布的数据，</w:t>
      </w:r>
      <w:r w:rsidR="00477F0F">
        <w:rPr>
          <w:rFonts w:ascii="Arial" w:hAnsi="Arial" w:cs="Arial" w:hint="eastAsia"/>
          <w:color w:val="000000"/>
          <w:sz w:val="21"/>
          <w:szCs w:val="21"/>
        </w:rPr>
        <w:t>2020</w:t>
      </w:r>
      <w:r w:rsidR="00477F0F">
        <w:rPr>
          <w:rFonts w:ascii="Arial" w:hAnsi="Arial" w:cs="Arial" w:hint="eastAsia"/>
          <w:color w:val="000000"/>
          <w:sz w:val="21"/>
          <w:szCs w:val="21"/>
        </w:rPr>
        <w:t>年</w:t>
      </w:r>
      <w:r w:rsidR="00477F0F" w:rsidRPr="00477F0F">
        <w:rPr>
          <w:rFonts w:ascii="Arial" w:hAnsi="Arial" w:cs="Arial" w:hint="eastAsia"/>
          <w:color w:val="000000"/>
          <w:sz w:val="21"/>
          <w:szCs w:val="21"/>
        </w:rPr>
        <w:t>前三季度，面对新冠肺炎疫情巨大冲击和复杂严峻的国内外环境，全区各级各部门迎难而上、奋勇向前，坚持稳中求进工作总基调，围绕成渝地区双城经济圈（璧山）建设、打造主城都市区“迎客厅”，统筹推进常态化疫情防控和经济社会发展，全力抓“六保”促“六稳”，各项工作在逆境中创造了新业绩、实现了新提升。全区地区生产总值增长</w:t>
      </w:r>
      <w:r w:rsidR="00477F0F" w:rsidRPr="00477F0F">
        <w:rPr>
          <w:rFonts w:ascii="Arial" w:hAnsi="Arial" w:cs="Arial"/>
          <w:color w:val="000000"/>
          <w:sz w:val="21"/>
          <w:szCs w:val="21"/>
        </w:rPr>
        <w:t>3.6%</w:t>
      </w:r>
      <w:r w:rsidR="00477F0F" w:rsidRPr="00477F0F">
        <w:rPr>
          <w:rFonts w:ascii="Arial" w:hAnsi="Arial" w:cs="Arial"/>
          <w:color w:val="000000"/>
          <w:sz w:val="21"/>
          <w:szCs w:val="21"/>
        </w:rPr>
        <w:t>，较上半年提高</w:t>
      </w:r>
      <w:r w:rsidR="00477F0F" w:rsidRPr="00477F0F">
        <w:rPr>
          <w:rFonts w:ascii="Arial" w:hAnsi="Arial" w:cs="Arial"/>
          <w:color w:val="000000"/>
          <w:sz w:val="21"/>
          <w:szCs w:val="21"/>
        </w:rPr>
        <w:t>1.3</w:t>
      </w:r>
      <w:r w:rsidR="00477F0F" w:rsidRPr="00477F0F">
        <w:rPr>
          <w:rFonts w:ascii="Arial" w:hAnsi="Arial" w:cs="Arial"/>
          <w:color w:val="000000"/>
          <w:sz w:val="21"/>
          <w:szCs w:val="21"/>
        </w:rPr>
        <w:t>个百分点，高于全市</w:t>
      </w:r>
      <w:r w:rsidR="00477F0F" w:rsidRPr="00477F0F">
        <w:rPr>
          <w:rFonts w:ascii="Arial" w:hAnsi="Arial" w:cs="Arial"/>
          <w:color w:val="000000"/>
          <w:sz w:val="21"/>
          <w:szCs w:val="21"/>
        </w:rPr>
        <w:t>1</w:t>
      </w:r>
      <w:r w:rsidR="00477F0F" w:rsidRPr="00477F0F">
        <w:rPr>
          <w:rFonts w:ascii="Arial" w:hAnsi="Arial" w:cs="Arial"/>
          <w:color w:val="000000"/>
          <w:sz w:val="21"/>
          <w:szCs w:val="21"/>
        </w:rPr>
        <w:t>个百分点，增速位列全市和考核组第</w:t>
      </w:r>
      <w:r w:rsidR="00477F0F" w:rsidRPr="00477F0F">
        <w:rPr>
          <w:rFonts w:ascii="Arial" w:hAnsi="Arial" w:cs="Arial"/>
          <w:color w:val="000000"/>
          <w:sz w:val="21"/>
          <w:szCs w:val="21"/>
        </w:rPr>
        <w:t>3</w:t>
      </w:r>
      <w:r w:rsidR="00477F0F" w:rsidRPr="00477F0F">
        <w:rPr>
          <w:rFonts w:ascii="Arial" w:hAnsi="Arial" w:cs="Arial"/>
          <w:color w:val="000000"/>
          <w:sz w:val="21"/>
          <w:szCs w:val="21"/>
        </w:rPr>
        <w:t>位。其中，第一产业增长</w:t>
      </w:r>
      <w:r w:rsidR="00477F0F" w:rsidRPr="00477F0F">
        <w:rPr>
          <w:rFonts w:ascii="Arial" w:hAnsi="Arial" w:cs="Arial"/>
          <w:color w:val="000000"/>
          <w:sz w:val="21"/>
          <w:szCs w:val="21"/>
        </w:rPr>
        <w:t>3.6%</w:t>
      </w:r>
      <w:r w:rsidR="00477F0F" w:rsidRPr="00477F0F">
        <w:rPr>
          <w:rFonts w:ascii="Arial" w:hAnsi="Arial" w:cs="Arial"/>
          <w:color w:val="000000"/>
          <w:sz w:val="21"/>
          <w:szCs w:val="21"/>
        </w:rPr>
        <w:t>，第二产业增长</w:t>
      </w:r>
      <w:r w:rsidR="00477F0F" w:rsidRPr="00477F0F">
        <w:rPr>
          <w:rFonts w:ascii="Arial" w:hAnsi="Arial" w:cs="Arial"/>
          <w:color w:val="000000"/>
          <w:sz w:val="21"/>
          <w:szCs w:val="21"/>
        </w:rPr>
        <w:t>4.6%</w:t>
      </w:r>
      <w:r w:rsidR="00477F0F" w:rsidRPr="00477F0F">
        <w:rPr>
          <w:rFonts w:ascii="Arial" w:hAnsi="Arial" w:cs="Arial"/>
          <w:color w:val="000000"/>
          <w:sz w:val="21"/>
          <w:szCs w:val="21"/>
        </w:rPr>
        <w:t>，第三产业增长</w:t>
      </w:r>
      <w:r w:rsidR="00477F0F" w:rsidRPr="00477F0F">
        <w:rPr>
          <w:rFonts w:ascii="Arial" w:hAnsi="Arial" w:cs="Arial"/>
          <w:color w:val="000000"/>
          <w:sz w:val="21"/>
          <w:szCs w:val="21"/>
        </w:rPr>
        <w:t>2.3%</w:t>
      </w:r>
      <w:r w:rsidR="00477F0F" w:rsidRPr="00477F0F">
        <w:rPr>
          <w:rFonts w:ascii="Arial" w:hAnsi="Arial" w:cs="Arial"/>
          <w:color w:val="000000"/>
          <w:sz w:val="21"/>
          <w:szCs w:val="21"/>
        </w:rPr>
        <w:t>；工业投资由负转正，增长</w:t>
      </w:r>
      <w:r w:rsidR="00477F0F" w:rsidRPr="00477F0F">
        <w:rPr>
          <w:rFonts w:ascii="Arial" w:hAnsi="Arial" w:cs="Arial"/>
          <w:color w:val="000000"/>
          <w:sz w:val="21"/>
          <w:szCs w:val="21"/>
        </w:rPr>
        <w:t>3.0%</w:t>
      </w:r>
      <w:r w:rsidR="00477F0F" w:rsidRPr="00477F0F">
        <w:rPr>
          <w:rFonts w:ascii="Arial" w:hAnsi="Arial" w:cs="Arial"/>
          <w:color w:val="000000"/>
          <w:sz w:val="21"/>
          <w:szCs w:val="21"/>
        </w:rPr>
        <w:t>；</w:t>
      </w:r>
      <w:proofErr w:type="gramStart"/>
      <w:r w:rsidR="00477F0F" w:rsidRPr="00477F0F">
        <w:rPr>
          <w:rFonts w:ascii="Arial" w:hAnsi="Arial" w:cs="Arial"/>
          <w:color w:val="000000"/>
          <w:sz w:val="21"/>
          <w:szCs w:val="21"/>
        </w:rPr>
        <w:t>规</w:t>
      </w:r>
      <w:proofErr w:type="gramEnd"/>
      <w:r w:rsidR="00477F0F" w:rsidRPr="00477F0F">
        <w:rPr>
          <w:rFonts w:ascii="Arial" w:hAnsi="Arial" w:cs="Arial"/>
          <w:color w:val="000000"/>
          <w:sz w:val="21"/>
          <w:szCs w:val="21"/>
        </w:rPr>
        <w:t>上工业增加值增</w:t>
      </w:r>
      <w:r w:rsidR="00477F0F" w:rsidRPr="00477F0F">
        <w:rPr>
          <w:rFonts w:ascii="Arial" w:hAnsi="Arial" w:cs="Arial" w:hint="eastAsia"/>
          <w:color w:val="000000"/>
          <w:sz w:val="21"/>
          <w:szCs w:val="21"/>
        </w:rPr>
        <w:t>长</w:t>
      </w:r>
      <w:r w:rsidR="00477F0F" w:rsidRPr="00477F0F">
        <w:rPr>
          <w:rFonts w:ascii="Arial" w:hAnsi="Arial" w:cs="Arial"/>
          <w:color w:val="000000"/>
          <w:sz w:val="21"/>
          <w:szCs w:val="21"/>
        </w:rPr>
        <w:t>5.2%</w:t>
      </w:r>
      <w:r w:rsidR="00477F0F" w:rsidRPr="00477F0F">
        <w:rPr>
          <w:rFonts w:ascii="Arial" w:hAnsi="Arial" w:cs="Arial"/>
          <w:color w:val="000000"/>
          <w:sz w:val="21"/>
          <w:szCs w:val="21"/>
        </w:rPr>
        <w:t>，较上半年提高</w:t>
      </w:r>
      <w:r w:rsidR="00477F0F" w:rsidRPr="00477F0F">
        <w:rPr>
          <w:rFonts w:ascii="Arial" w:hAnsi="Arial" w:cs="Arial"/>
          <w:color w:val="000000"/>
          <w:sz w:val="21"/>
          <w:szCs w:val="21"/>
        </w:rPr>
        <w:t>2.2</w:t>
      </w:r>
      <w:r w:rsidR="00477F0F" w:rsidRPr="00477F0F">
        <w:rPr>
          <w:rFonts w:ascii="Arial" w:hAnsi="Arial" w:cs="Arial"/>
          <w:color w:val="000000"/>
          <w:sz w:val="21"/>
          <w:szCs w:val="21"/>
        </w:rPr>
        <w:t>个百分点；社会消费品零售总额增速由负转正，增长</w:t>
      </w:r>
      <w:r w:rsidR="00477F0F" w:rsidRPr="00477F0F">
        <w:rPr>
          <w:rFonts w:ascii="Arial" w:hAnsi="Arial" w:cs="Arial"/>
          <w:color w:val="000000"/>
          <w:sz w:val="21"/>
          <w:szCs w:val="21"/>
        </w:rPr>
        <w:t>2.2%</w:t>
      </w:r>
      <w:r w:rsidR="00477F0F" w:rsidRPr="00477F0F">
        <w:rPr>
          <w:rFonts w:ascii="Arial" w:hAnsi="Arial" w:cs="Arial"/>
          <w:color w:val="000000"/>
          <w:sz w:val="21"/>
          <w:szCs w:val="21"/>
        </w:rPr>
        <w:t>。</w:t>
      </w:r>
    </w:p>
    <w:p w14:paraId="6D782952" w14:textId="1710E018" w:rsidR="00B11670" w:rsidRPr="00F4397F" w:rsidRDefault="00B6400D" w:rsidP="005E4268">
      <w:pPr>
        <w:pStyle w:val="2"/>
        <w:tabs>
          <w:tab w:val="left" w:pos="5220"/>
        </w:tabs>
        <w:spacing w:before="0" w:after="0" w:line="480" w:lineRule="auto"/>
        <w:ind w:firstLineChars="98" w:firstLine="207"/>
        <w:jc w:val="both"/>
        <w:rPr>
          <w:rFonts w:eastAsia="宋体" w:cs="Arial"/>
          <w:sz w:val="21"/>
          <w:szCs w:val="21"/>
        </w:rPr>
      </w:pPr>
      <w:bookmarkStart w:id="67" w:name="_Toc41488729"/>
      <w:r>
        <w:rPr>
          <w:rFonts w:eastAsia="宋体" w:cs="Arial" w:hint="eastAsia"/>
          <w:sz w:val="21"/>
          <w:szCs w:val="21"/>
        </w:rPr>
        <w:t>二、</w:t>
      </w:r>
      <w:r w:rsidR="00B11670" w:rsidRPr="00F4397F">
        <w:rPr>
          <w:rFonts w:eastAsia="宋体" w:cs="Arial" w:hint="eastAsia"/>
          <w:sz w:val="21"/>
          <w:szCs w:val="21"/>
        </w:rPr>
        <w:t>区域定位</w:t>
      </w:r>
      <w:bookmarkEnd w:id="67"/>
    </w:p>
    <w:p w14:paraId="749B45E3" w14:textId="148C4A67" w:rsidR="00313559" w:rsidRDefault="005E4268" w:rsidP="005E4268">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anchor distT="0" distB="0" distL="114300" distR="114300" simplePos="0" relativeHeight="251666432" behindDoc="0" locked="0" layoutInCell="1" allowOverlap="1" wp14:anchorId="1E12AA83" wp14:editId="2ADD4016">
            <wp:simplePos x="0" y="0"/>
            <wp:positionH relativeFrom="column">
              <wp:posOffset>2599055</wp:posOffset>
            </wp:positionH>
            <wp:positionV relativeFrom="paragraph">
              <wp:posOffset>76835</wp:posOffset>
            </wp:positionV>
            <wp:extent cx="3298190" cy="2861945"/>
            <wp:effectExtent l="0" t="0" r="0" b="0"/>
            <wp:wrapSquare wrapText="bothSides"/>
            <wp:docPr id="5153" name="图片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298190" cy="2861945"/>
                    </a:xfrm>
                    <a:prstGeom prst="rect">
                      <a:avLst/>
                    </a:prstGeom>
                  </pic:spPr>
                </pic:pic>
              </a:graphicData>
            </a:graphic>
            <wp14:sizeRelH relativeFrom="page">
              <wp14:pctWidth>0</wp14:pctWidth>
            </wp14:sizeRelH>
            <wp14:sizeRelV relativeFrom="page">
              <wp14:pctHeight>0</wp14:pctHeight>
            </wp14:sizeRelV>
          </wp:anchor>
        </w:drawing>
      </w:r>
      <w:r w:rsidR="00313559" w:rsidRPr="00313559">
        <w:rPr>
          <w:rFonts w:ascii="Arial" w:hAnsi="Arial" w:cs="Arial" w:hint="eastAsia"/>
          <w:color w:val="000000"/>
          <w:sz w:val="21"/>
          <w:szCs w:val="21"/>
        </w:rPr>
        <w:t>璧山为重庆主</w:t>
      </w:r>
      <w:proofErr w:type="gramStart"/>
      <w:r w:rsidR="00313559" w:rsidRPr="00313559">
        <w:rPr>
          <w:rFonts w:ascii="Arial" w:hAnsi="Arial" w:cs="Arial" w:hint="eastAsia"/>
          <w:color w:val="000000"/>
          <w:sz w:val="21"/>
          <w:szCs w:val="21"/>
        </w:rPr>
        <w:t>城西进</w:t>
      </w:r>
      <w:proofErr w:type="gramEnd"/>
      <w:r w:rsidR="00313559" w:rsidRPr="00313559">
        <w:rPr>
          <w:rFonts w:ascii="Arial" w:hAnsi="Arial" w:cs="Arial" w:hint="eastAsia"/>
          <w:color w:val="000000"/>
          <w:sz w:val="21"/>
          <w:szCs w:val="21"/>
        </w:rPr>
        <w:t>“第一站”，</w:t>
      </w:r>
      <w:proofErr w:type="gramStart"/>
      <w:r w:rsidR="00313559" w:rsidRPr="00313559">
        <w:rPr>
          <w:rFonts w:ascii="Arial" w:hAnsi="Arial" w:cs="Arial" w:hint="eastAsia"/>
          <w:color w:val="000000"/>
          <w:sz w:val="21"/>
          <w:szCs w:val="21"/>
        </w:rPr>
        <w:t>北饮嘉陵江</w:t>
      </w:r>
      <w:proofErr w:type="gramEnd"/>
      <w:r w:rsidR="00313559" w:rsidRPr="00313559">
        <w:rPr>
          <w:rFonts w:ascii="Arial" w:hAnsi="Arial" w:cs="Arial" w:hint="eastAsia"/>
          <w:color w:val="000000"/>
          <w:sz w:val="21"/>
          <w:szCs w:val="21"/>
        </w:rPr>
        <w:t>、南饮长江，东依缙云山生态区、中连茅莱山都市田园产业生态区、西靠云雾山生态区，是一座“有山有水有田园、有诗有景有远方”的魅力城市。</w:t>
      </w:r>
      <w:proofErr w:type="gramStart"/>
      <w:r w:rsidR="00313559" w:rsidRPr="00313559">
        <w:rPr>
          <w:rFonts w:ascii="Arial" w:hAnsi="Arial" w:cs="Arial" w:hint="eastAsia"/>
          <w:color w:val="000000"/>
          <w:sz w:val="21"/>
          <w:szCs w:val="21"/>
        </w:rPr>
        <w:t>璧</w:t>
      </w:r>
      <w:proofErr w:type="gramEnd"/>
      <w:r w:rsidR="00313559" w:rsidRPr="00313559">
        <w:rPr>
          <w:rFonts w:ascii="Arial" w:hAnsi="Arial" w:cs="Arial" w:hint="eastAsia"/>
          <w:color w:val="000000"/>
          <w:sz w:val="21"/>
          <w:szCs w:val="21"/>
        </w:rPr>
        <w:t>山区政府坚持规划引领，立足五年、放眼十五年、展望三十年，按照</w:t>
      </w:r>
      <w:r w:rsidR="009118B3">
        <w:rPr>
          <w:rFonts w:ascii="Arial" w:hAnsi="Arial" w:cs="Arial" w:hint="eastAsia"/>
          <w:color w:val="000000"/>
          <w:sz w:val="21"/>
          <w:szCs w:val="21"/>
        </w:rPr>
        <w:t>“</w:t>
      </w:r>
      <w:r w:rsidR="009118B3">
        <w:rPr>
          <w:rFonts w:ascii="Arial" w:hAnsi="Arial" w:cs="Arial" w:hint="eastAsia"/>
          <w:color w:val="000000"/>
          <w:sz w:val="21"/>
          <w:szCs w:val="21"/>
        </w:rPr>
        <w:t>1</w:t>
      </w:r>
      <w:r w:rsidR="009118B3" w:rsidRPr="00313559">
        <w:rPr>
          <w:rFonts w:ascii="Arial" w:hAnsi="Arial" w:cs="Arial"/>
          <w:color w:val="000000"/>
          <w:sz w:val="21"/>
          <w:szCs w:val="21"/>
        </w:rPr>
        <w:t>50</w:t>
      </w:r>
      <w:r w:rsidR="009118B3" w:rsidRPr="00313559">
        <w:rPr>
          <w:rFonts w:ascii="Arial" w:hAnsi="Arial" w:cs="Arial"/>
          <w:color w:val="000000"/>
          <w:sz w:val="21"/>
          <w:szCs w:val="21"/>
        </w:rPr>
        <w:t>平方公里、</w:t>
      </w:r>
      <w:r w:rsidR="009118B3" w:rsidRPr="00313559">
        <w:rPr>
          <w:rFonts w:ascii="Arial" w:hAnsi="Arial" w:cs="Arial"/>
          <w:color w:val="000000"/>
          <w:sz w:val="21"/>
          <w:szCs w:val="21"/>
        </w:rPr>
        <w:t>200</w:t>
      </w:r>
      <w:r w:rsidR="009118B3" w:rsidRPr="00313559">
        <w:rPr>
          <w:rFonts w:ascii="Arial" w:hAnsi="Arial" w:cs="Arial"/>
          <w:color w:val="000000"/>
          <w:sz w:val="21"/>
          <w:szCs w:val="21"/>
        </w:rPr>
        <w:t>万服务人口</w:t>
      </w:r>
      <w:r w:rsidR="009118B3">
        <w:rPr>
          <w:rFonts w:ascii="Arial" w:hAnsi="Arial" w:cs="Arial" w:hint="eastAsia"/>
          <w:color w:val="000000"/>
          <w:sz w:val="21"/>
          <w:szCs w:val="21"/>
        </w:rPr>
        <w:t>”</w:t>
      </w:r>
      <w:r w:rsidR="00313559" w:rsidRPr="00313559">
        <w:rPr>
          <w:rFonts w:ascii="Arial" w:hAnsi="Arial" w:cs="Arial"/>
          <w:color w:val="000000"/>
          <w:sz w:val="21"/>
          <w:szCs w:val="21"/>
        </w:rPr>
        <w:t>规模前瞻编制国土空间规划，未来城市发展将跨过茅莱山，城市格局也将由</w:t>
      </w:r>
      <w:r w:rsidR="009118B3">
        <w:rPr>
          <w:rFonts w:ascii="Arial" w:hAnsi="Arial" w:cs="Arial" w:hint="eastAsia"/>
          <w:color w:val="000000"/>
          <w:sz w:val="21"/>
          <w:szCs w:val="21"/>
        </w:rPr>
        <w:t>“</w:t>
      </w:r>
      <w:r w:rsidR="009118B3" w:rsidRPr="00313559">
        <w:rPr>
          <w:rFonts w:ascii="Arial" w:hAnsi="Arial" w:cs="Arial"/>
          <w:color w:val="000000"/>
          <w:sz w:val="21"/>
          <w:szCs w:val="21"/>
        </w:rPr>
        <w:t>两山夹</w:t>
      </w:r>
      <w:proofErr w:type="gramStart"/>
      <w:r w:rsidR="009118B3" w:rsidRPr="00313559">
        <w:rPr>
          <w:rFonts w:ascii="Arial" w:hAnsi="Arial" w:cs="Arial"/>
          <w:color w:val="000000"/>
          <w:sz w:val="21"/>
          <w:szCs w:val="21"/>
        </w:rPr>
        <w:t>一</w:t>
      </w:r>
      <w:proofErr w:type="gramEnd"/>
      <w:r w:rsidR="009118B3" w:rsidRPr="00313559">
        <w:rPr>
          <w:rFonts w:ascii="Arial" w:hAnsi="Arial" w:cs="Arial"/>
          <w:color w:val="000000"/>
          <w:sz w:val="21"/>
          <w:szCs w:val="21"/>
        </w:rPr>
        <w:t>槽</w:t>
      </w:r>
      <w:r w:rsidR="009118B3">
        <w:rPr>
          <w:rFonts w:ascii="Arial" w:hAnsi="Arial" w:cs="Arial" w:hint="eastAsia"/>
          <w:color w:val="000000"/>
          <w:sz w:val="21"/>
          <w:szCs w:val="21"/>
        </w:rPr>
        <w:t>”</w:t>
      </w:r>
      <w:r w:rsidR="00313559" w:rsidRPr="00313559">
        <w:rPr>
          <w:rFonts w:ascii="Arial" w:hAnsi="Arial" w:cs="Arial"/>
          <w:color w:val="000000"/>
          <w:sz w:val="21"/>
          <w:szCs w:val="21"/>
        </w:rPr>
        <w:t>变为</w:t>
      </w:r>
      <w:r w:rsidR="00313559">
        <w:rPr>
          <w:rFonts w:ascii="Arial" w:hAnsi="Arial" w:cs="Arial" w:hint="eastAsia"/>
          <w:color w:val="000000"/>
          <w:sz w:val="21"/>
          <w:szCs w:val="21"/>
        </w:rPr>
        <w:t>“</w:t>
      </w:r>
      <w:r w:rsidR="00313559" w:rsidRPr="00313559">
        <w:rPr>
          <w:rFonts w:ascii="Arial" w:hAnsi="Arial" w:cs="Arial"/>
          <w:color w:val="000000"/>
          <w:sz w:val="21"/>
          <w:szCs w:val="21"/>
        </w:rPr>
        <w:t>一山带两翼</w:t>
      </w:r>
      <w:r w:rsidR="00313559">
        <w:rPr>
          <w:rFonts w:ascii="Arial" w:hAnsi="Arial" w:cs="Arial" w:hint="eastAsia"/>
          <w:color w:val="000000"/>
          <w:sz w:val="21"/>
          <w:szCs w:val="21"/>
        </w:rPr>
        <w:t>”</w:t>
      </w:r>
      <w:r w:rsidR="00313559" w:rsidRPr="00313559">
        <w:rPr>
          <w:rFonts w:ascii="Arial" w:hAnsi="Arial" w:cs="Arial"/>
          <w:color w:val="000000"/>
          <w:sz w:val="21"/>
          <w:szCs w:val="21"/>
        </w:rPr>
        <w:t>。按照市里对各区县的功能划分，璧山的发展定位为：全市落实新发展</w:t>
      </w:r>
      <w:r w:rsidR="00313559" w:rsidRPr="00313559">
        <w:rPr>
          <w:rFonts w:ascii="Arial" w:hAnsi="Arial" w:cs="Arial"/>
          <w:color w:val="000000"/>
          <w:sz w:val="21"/>
          <w:szCs w:val="21"/>
        </w:rPr>
        <w:lastRenderedPageBreak/>
        <w:t>理念的示范区先行区、军民融合的高新技术和智能制造产业示范基地、田园</w:t>
      </w:r>
      <w:proofErr w:type="gramStart"/>
      <w:r w:rsidR="00313559" w:rsidRPr="00313559">
        <w:rPr>
          <w:rFonts w:ascii="Arial" w:hAnsi="Arial" w:cs="Arial"/>
          <w:color w:val="000000"/>
          <w:sz w:val="21"/>
          <w:szCs w:val="21"/>
        </w:rPr>
        <w:t>都市康养休闲</w:t>
      </w:r>
      <w:proofErr w:type="gramEnd"/>
      <w:r w:rsidR="00313559" w:rsidRPr="00313559">
        <w:rPr>
          <w:rFonts w:ascii="Arial" w:hAnsi="Arial" w:cs="Arial"/>
          <w:color w:val="000000"/>
          <w:sz w:val="21"/>
          <w:szCs w:val="21"/>
        </w:rPr>
        <w:t>旅游示</w:t>
      </w:r>
      <w:r w:rsidR="00313559" w:rsidRPr="00313559">
        <w:rPr>
          <w:rFonts w:ascii="Arial" w:hAnsi="Arial" w:cs="Arial" w:hint="eastAsia"/>
          <w:color w:val="000000"/>
          <w:sz w:val="21"/>
          <w:szCs w:val="21"/>
        </w:rPr>
        <w:t>范区。</w:t>
      </w:r>
    </w:p>
    <w:p w14:paraId="321CA186" w14:textId="08E6B347" w:rsidR="00136527" w:rsidRDefault="00313559" w:rsidP="005E4268">
      <w:pPr>
        <w:widowControl w:val="0"/>
        <w:adjustRightInd w:val="0"/>
        <w:snapToGrid w:val="0"/>
        <w:spacing w:line="480" w:lineRule="auto"/>
        <w:ind w:firstLineChars="200" w:firstLine="420"/>
        <w:jc w:val="both"/>
        <w:rPr>
          <w:rFonts w:ascii="Arial" w:hAnsi="Arial" w:cs="Arial"/>
          <w:color w:val="000000"/>
          <w:sz w:val="21"/>
          <w:szCs w:val="21"/>
        </w:rPr>
      </w:pPr>
      <w:r w:rsidRPr="00313559">
        <w:rPr>
          <w:rFonts w:ascii="Arial" w:hAnsi="Arial" w:cs="Arial" w:hint="eastAsia"/>
          <w:color w:val="000000"/>
          <w:sz w:val="21"/>
          <w:szCs w:val="21"/>
        </w:rPr>
        <w:t>按《重庆市</w:t>
      </w:r>
      <w:r>
        <w:rPr>
          <w:rFonts w:ascii="Arial" w:hAnsi="Arial" w:cs="Arial" w:hint="eastAsia"/>
          <w:color w:val="000000"/>
          <w:sz w:val="21"/>
          <w:szCs w:val="21"/>
        </w:rPr>
        <w:t>“</w:t>
      </w:r>
      <w:r w:rsidRPr="00313559">
        <w:rPr>
          <w:rFonts w:ascii="Arial" w:hAnsi="Arial" w:cs="Arial"/>
          <w:color w:val="000000"/>
          <w:sz w:val="21"/>
          <w:szCs w:val="21"/>
        </w:rPr>
        <w:t>一小时经济圈</w:t>
      </w:r>
      <w:r>
        <w:rPr>
          <w:rFonts w:ascii="Arial" w:hAnsi="Arial" w:cs="Arial" w:hint="eastAsia"/>
          <w:color w:val="000000"/>
          <w:sz w:val="21"/>
          <w:szCs w:val="21"/>
        </w:rPr>
        <w:t>”</w:t>
      </w:r>
      <w:r w:rsidRPr="00313559">
        <w:rPr>
          <w:rFonts w:ascii="Arial" w:hAnsi="Arial" w:cs="Arial"/>
          <w:color w:val="000000"/>
          <w:sz w:val="21"/>
          <w:szCs w:val="21"/>
        </w:rPr>
        <w:t>经济社会发展规划》产业布局划分，重庆市为</w:t>
      </w:r>
      <w:r>
        <w:rPr>
          <w:rFonts w:ascii="Arial" w:hAnsi="Arial" w:cs="Arial" w:hint="eastAsia"/>
          <w:color w:val="000000"/>
          <w:sz w:val="21"/>
          <w:szCs w:val="21"/>
        </w:rPr>
        <w:t>“</w:t>
      </w:r>
      <w:r w:rsidRPr="00313559">
        <w:rPr>
          <w:rFonts w:ascii="Arial" w:hAnsi="Arial" w:cs="Arial"/>
          <w:color w:val="000000"/>
          <w:sz w:val="21"/>
          <w:szCs w:val="21"/>
        </w:rPr>
        <w:t>一心四带</w:t>
      </w:r>
      <w:r>
        <w:rPr>
          <w:rFonts w:ascii="Arial" w:hAnsi="Arial" w:cs="Arial" w:hint="eastAsia"/>
          <w:color w:val="000000"/>
          <w:sz w:val="21"/>
          <w:szCs w:val="21"/>
        </w:rPr>
        <w:t>”</w:t>
      </w:r>
      <w:r w:rsidRPr="00313559">
        <w:rPr>
          <w:rFonts w:ascii="Arial" w:hAnsi="Arial" w:cs="Arial"/>
          <w:color w:val="000000"/>
          <w:sz w:val="21"/>
          <w:szCs w:val="21"/>
        </w:rPr>
        <w:t>的工业格局。包括都市核心区、渝</w:t>
      </w:r>
      <w:proofErr w:type="gramStart"/>
      <w:r w:rsidRPr="00313559">
        <w:rPr>
          <w:rFonts w:ascii="Arial" w:hAnsi="Arial" w:cs="Arial"/>
          <w:color w:val="000000"/>
          <w:sz w:val="21"/>
          <w:szCs w:val="21"/>
        </w:rPr>
        <w:t>涪</w:t>
      </w:r>
      <w:proofErr w:type="gramEnd"/>
      <w:r w:rsidRPr="00313559">
        <w:rPr>
          <w:rFonts w:ascii="Arial" w:hAnsi="Arial" w:cs="Arial"/>
          <w:color w:val="000000"/>
          <w:sz w:val="21"/>
          <w:szCs w:val="21"/>
        </w:rPr>
        <w:t>高速沿线产业密集带、成渝高速沿线产业密集带、渝遂高速沿线产业密集带、渝黔高速沿线产业密集带。</w:t>
      </w:r>
      <w:proofErr w:type="gramStart"/>
      <w:r w:rsidRPr="00313559">
        <w:rPr>
          <w:rFonts w:ascii="Arial" w:hAnsi="Arial" w:cs="Arial"/>
          <w:color w:val="000000"/>
          <w:sz w:val="21"/>
          <w:szCs w:val="21"/>
        </w:rPr>
        <w:t>璧</w:t>
      </w:r>
      <w:proofErr w:type="gramEnd"/>
      <w:r w:rsidRPr="00313559">
        <w:rPr>
          <w:rFonts w:ascii="Arial" w:hAnsi="Arial" w:cs="Arial"/>
          <w:color w:val="000000"/>
          <w:sz w:val="21"/>
          <w:szCs w:val="21"/>
        </w:rPr>
        <w:t>山区由成渝高速沿线产业密集带和</w:t>
      </w:r>
      <w:proofErr w:type="gramStart"/>
      <w:r w:rsidRPr="00313559">
        <w:rPr>
          <w:rFonts w:ascii="Arial" w:hAnsi="Arial" w:cs="Arial"/>
          <w:color w:val="000000"/>
          <w:sz w:val="21"/>
          <w:szCs w:val="21"/>
        </w:rPr>
        <w:t>渝遂</w:t>
      </w:r>
      <w:proofErr w:type="gramEnd"/>
      <w:r w:rsidRPr="00313559">
        <w:rPr>
          <w:rFonts w:ascii="Arial" w:hAnsi="Arial" w:cs="Arial"/>
          <w:color w:val="000000"/>
          <w:sz w:val="21"/>
          <w:szCs w:val="21"/>
        </w:rPr>
        <w:t>高速沿线产业密集带经过，成为两大产业密集带建设发展的桥头堡。九龙坡、沙坪坝、大渡口、璧山将联手打造</w:t>
      </w:r>
      <w:r>
        <w:rPr>
          <w:rFonts w:ascii="Arial" w:hAnsi="Arial" w:cs="Arial" w:hint="eastAsia"/>
          <w:color w:val="000000"/>
          <w:sz w:val="21"/>
          <w:szCs w:val="21"/>
        </w:rPr>
        <w:t>“</w:t>
      </w:r>
      <w:r w:rsidRPr="00313559">
        <w:rPr>
          <w:rFonts w:ascii="Arial" w:hAnsi="Arial" w:cs="Arial"/>
          <w:color w:val="000000"/>
          <w:sz w:val="21"/>
          <w:szCs w:val="21"/>
        </w:rPr>
        <w:t>三都</w:t>
      </w:r>
      <w:proofErr w:type="gramStart"/>
      <w:r w:rsidRPr="00313559">
        <w:rPr>
          <w:rFonts w:ascii="Arial" w:hAnsi="Arial" w:cs="Arial"/>
          <w:color w:val="000000"/>
          <w:sz w:val="21"/>
          <w:szCs w:val="21"/>
        </w:rPr>
        <w:t>一</w:t>
      </w:r>
      <w:proofErr w:type="gramEnd"/>
      <w:r w:rsidRPr="00313559">
        <w:rPr>
          <w:rFonts w:ascii="Arial" w:hAnsi="Arial" w:cs="Arial"/>
          <w:color w:val="000000"/>
          <w:sz w:val="21"/>
          <w:szCs w:val="21"/>
        </w:rPr>
        <w:t>谷</w:t>
      </w:r>
      <w:r>
        <w:rPr>
          <w:rFonts w:ascii="Arial" w:hAnsi="Arial" w:cs="Arial" w:hint="eastAsia"/>
          <w:color w:val="000000"/>
          <w:sz w:val="21"/>
          <w:szCs w:val="21"/>
        </w:rPr>
        <w:t>”</w:t>
      </w:r>
      <w:r w:rsidRPr="00313559">
        <w:rPr>
          <w:rFonts w:ascii="Arial" w:hAnsi="Arial" w:cs="Arial"/>
          <w:color w:val="000000"/>
          <w:sz w:val="21"/>
          <w:szCs w:val="21"/>
        </w:rPr>
        <w:t>，即汽车摩托车之都、铝加工之都、中国</w:t>
      </w:r>
      <w:proofErr w:type="gramStart"/>
      <w:r w:rsidRPr="00313559">
        <w:rPr>
          <w:rFonts w:ascii="Arial" w:hAnsi="Arial" w:cs="Arial"/>
          <w:color w:val="000000"/>
          <w:sz w:val="21"/>
          <w:szCs w:val="21"/>
        </w:rPr>
        <w:t>西部鞋</w:t>
      </w:r>
      <w:proofErr w:type="gramEnd"/>
      <w:r w:rsidRPr="00313559">
        <w:rPr>
          <w:rFonts w:ascii="Arial" w:hAnsi="Arial" w:cs="Arial"/>
          <w:color w:val="000000"/>
          <w:sz w:val="21"/>
          <w:szCs w:val="21"/>
        </w:rPr>
        <w:t>都和西部</w:t>
      </w:r>
      <w:r>
        <w:rPr>
          <w:rFonts w:ascii="Arial" w:hAnsi="Arial" w:cs="Arial" w:hint="eastAsia"/>
          <w:color w:val="000000"/>
          <w:sz w:val="21"/>
          <w:szCs w:val="21"/>
        </w:rPr>
        <w:t>“</w:t>
      </w:r>
      <w:r w:rsidRPr="00313559">
        <w:rPr>
          <w:rFonts w:ascii="Arial" w:hAnsi="Arial" w:cs="Arial"/>
          <w:color w:val="000000"/>
          <w:sz w:val="21"/>
          <w:szCs w:val="21"/>
        </w:rPr>
        <w:t>硅谷</w:t>
      </w:r>
      <w:r>
        <w:rPr>
          <w:rFonts w:ascii="Arial" w:hAnsi="Arial" w:cs="Arial" w:hint="eastAsia"/>
          <w:color w:val="000000"/>
          <w:sz w:val="21"/>
          <w:szCs w:val="21"/>
        </w:rPr>
        <w:t>”</w:t>
      </w:r>
      <w:r w:rsidRPr="00313559">
        <w:rPr>
          <w:rFonts w:ascii="Arial" w:hAnsi="Arial" w:cs="Arial"/>
          <w:color w:val="000000"/>
          <w:sz w:val="21"/>
          <w:szCs w:val="21"/>
        </w:rPr>
        <w:t>。三大传统支柱产业为机械制造业、制鞋业、新型建材业。</w:t>
      </w:r>
    </w:p>
    <w:p w14:paraId="2A4A88CF" w14:textId="1CB71332" w:rsidR="00B11670" w:rsidRPr="00F4397F" w:rsidRDefault="00B6400D" w:rsidP="00EA4910">
      <w:pPr>
        <w:pStyle w:val="2"/>
        <w:tabs>
          <w:tab w:val="left" w:pos="5220"/>
        </w:tabs>
        <w:spacing w:before="0" w:after="0" w:line="480" w:lineRule="auto"/>
        <w:ind w:firstLineChars="98" w:firstLine="207"/>
        <w:jc w:val="both"/>
        <w:rPr>
          <w:rFonts w:eastAsia="宋体" w:cs="Arial"/>
          <w:sz w:val="21"/>
          <w:szCs w:val="21"/>
        </w:rPr>
      </w:pPr>
      <w:bookmarkStart w:id="68" w:name="_Toc41488730"/>
      <w:r>
        <w:rPr>
          <w:rFonts w:eastAsia="宋体" w:cs="Arial" w:hint="eastAsia"/>
          <w:sz w:val="21"/>
          <w:szCs w:val="21"/>
        </w:rPr>
        <w:t>三、</w:t>
      </w:r>
      <w:r w:rsidR="00B11670" w:rsidRPr="00F4397F">
        <w:rPr>
          <w:rFonts w:eastAsia="宋体" w:cs="Arial" w:hint="eastAsia"/>
          <w:sz w:val="21"/>
          <w:szCs w:val="21"/>
        </w:rPr>
        <w:t>区域</w:t>
      </w:r>
      <w:r w:rsidR="007E78B3">
        <w:rPr>
          <w:rFonts w:eastAsia="宋体" w:cs="Arial" w:hint="eastAsia"/>
          <w:sz w:val="21"/>
          <w:szCs w:val="21"/>
        </w:rPr>
        <w:t>土地</w:t>
      </w:r>
      <w:r w:rsidR="00B11670" w:rsidRPr="00F4397F">
        <w:rPr>
          <w:rFonts w:eastAsia="宋体" w:cs="Arial" w:hint="eastAsia"/>
          <w:sz w:val="21"/>
          <w:szCs w:val="21"/>
        </w:rPr>
        <w:t>市场</w:t>
      </w:r>
      <w:r w:rsidR="007E78B3">
        <w:rPr>
          <w:rFonts w:eastAsia="宋体" w:cs="Arial" w:hint="eastAsia"/>
          <w:sz w:val="21"/>
          <w:szCs w:val="21"/>
        </w:rPr>
        <w:t>分析</w:t>
      </w:r>
      <w:bookmarkEnd w:id="68"/>
    </w:p>
    <w:p w14:paraId="591742BB" w14:textId="670FC1A9" w:rsidR="00337E4D" w:rsidRDefault="00337E4D"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2016</w:t>
      </w:r>
      <w:r>
        <w:rPr>
          <w:rFonts w:ascii="Arial" w:hAnsi="Arial" w:cs="Arial" w:hint="eastAsia"/>
          <w:color w:val="000000"/>
          <w:sz w:val="21"/>
          <w:szCs w:val="21"/>
        </w:rPr>
        <w:t>至</w:t>
      </w:r>
      <w:r>
        <w:rPr>
          <w:rFonts w:ascii="Arial" w:hAnsi="Arial" w:cs="Arial" w:hint="eastAsia"/>
          <w:color w:val="000000"/>
          <w:sz w:val="21"/>
          <w:szCs w:val="21"/>
        </w:rPr>
        <w:t>2020</w:t>
      </w:r>
      <w:r>
        <w:rPr>
          <w:rFonts w:ascii="Arial" w:hAnsi="Arial" w:cs="Arial" w:hint="eastAsia"/>
          <w:color w:val="000000"/>
          <w:sz w:val="21"/>
          <w:szCs w:val="21"/>
        </w:rPr>
        <w:t>年</w:t>
      </w:r>
      <w:r w:rsidR="00E62EBC">
        <w:rPr>
          <w:rFonts w:ascii="Arial" w:hAnsi="Arial" w:cs="Arial" w:hint="eastAsia"/>
          <w:color w:val="000000"/>
          <w:sz w:val="21"/>
          <w:szCs w:val="21"/>
        </w:rPr>
        <w:t>，</w:t>
      </w:r>
      <w:proofErr w:type="gramStart"/>
      <w:r w:rsidR="00FB6F41">
        <w:rPr>
          <w:rFonts w:ascii="Arial" w:hAnsi="Arial" w:cs="Arial" w:hint="eastAsia"/>
          <w:color w:val="000000"/>
          <w:sz w:val="21"/>
          <w:szCs w:val="21"/>
        </w:rPr>
        <w:t>璧</w:t>
      </w:r>
      <w:proofErr w:type="gramEnd"/>
      <w:r w:rsidR="00FB6F41">
        <w:rPr>
          <w:rFonts w:ascii="Arial" w:hAnsi="Arial" w:cs="Arial" w:hint="eastAsia"/>
          <w:color w:val="000000"/>
          <w:sz w:val="21"/>
          <w:szCs w:val="21"/>
        </w:rPr>
        <w:t>山区</w:t>
      </w:r>
      <w:r w:rsidR="00E62EBC">
        <w:rPr>
          <w:rFonts w:ascii="Arial" w:hAnsi="Arial" w:cs="Arial" w:hint="eastAsia"/>
          <w:color w:val="000000"/>
          <w:sz w:val="21"/>
          <w:szCs w:val="21"/>
        </w:rPr>
        <w:t>住宅用地供应宗地共计</w:t>
      </w:r>
      <w:r w:rsidR="00FB6F41">
        <w:rPr>
          <w:rFonts w:ascii="Arial" w:hAnsi="Arial" w:cs="Arial" w:hint="eastAsia"/>
          <w:color w:val="000000"/>
          <w:sz w:val="21"/>
          <w:szCs w:val="21"/>
        </w:rPr>
        <w:t>120</w:t>
      </w:r>
      <w:r w:rsidR="00E62EBC">
        <w:rPr>
          <w:rFonts w:ascii="Arial" w:hAnsi="Arial" w:cs="Arial" w:hint="eastAsia"/>
          <w:color w:val="000000"/>
          <w:sz w:val="21"/>
          <w:szCs w:val="21"/>
        </w:rPr>
        <w:t>宗，总供应土地面积</w:t>
      </w:r>
      <w:r w:rsidR="00FB6F41">
        <w:rPr>
          <w:rFonts w:ascii="Arial" w:hAnsi="Arial" w:cs="Arial" w:hint="eastAsia"/>
          <w:color w:val="000000"/>
          <w:sz w:val="21"/>
          <w:szCs w:val="21"/>
        </w:rPr>
        <w:t>895.39</w:t>
      </w:r>
      <w:r w:rsidR="00E62EBC">
        <w:rPr>
          <w:rFonts w:ascii="Arial" w:hAnsi="Arial" w:cs="Arial" w:hint="eastAsia"/>
          <w:color w:val="000000"/>
          <w:sz w:val="21"/>
          <w:szCs w:val="21"/>
        </w:rPr>
        <w:t>万平方米，其中</w:t>
      </w:r>
      <w:r w:rsidR="00E62EBC">
        <w:rPr>
          <w:rFonts w:ascii="Arial" w:hAnsi="Arial" w:cs="Arial" w:hint="eastAsia"/>
          <w:color w:val="000000"/>
          <w:sz w:val="21"/>
          <w:szCs w:val="21"/>
        </w:rPr>
        <w:t>2018</w:t>
      </w:r>
      <w:r w:rsidR="00E62EBC">
        <w:rPr>
          <w:rFonts w:ascii="Arial" w:hAnsi="Arial" w:cs="Arial" w:hint="eastAsia"/>
          <w:color w:val="000000"/>
          <w:sz w:val="21"/>
          <w:szCs w:val="21"/>
        </w:rPr>
        <w:t>年供应量</w:t>
      </w:r>
      <w:r w:rsidR="00FB6F41">
        <w:rPr>
          <w:rFonts w:ascii="Arial" w:hAnsi="Arial" w:cs="Arial" w:hint="eastAsia"/>
          <w:color w:val="000000"/>
          <w:sz w:val="21"/>
          <w:szCs w:val="21"/>
        </w:rPr>
        <w:t>为近</w:t>
      </w:r>
      <w:r w:rsidR="00FB6F41">
        <w:rPr>
          <w:rFonts w:ascii="Arial" w:hAnsi="Arial" w:cs="Arial" w:hint="eastAsia"/>
          <w:color w:val="000000"/>
          <w:sz w:val="21"/>
          <w:szCs w:val="21"/>
        </w:rPr>
        <w:t>5</w:t>
      </w:r>
      <w:r w:rsidR="00FB6F41">
        <w:rPr>
          <w:rFonts w:ascii="Arial" w:hAnsi="Arial" w:cs="Arial" w:hint="eastAsia"/>
          <w:color w:val="000000"/>
          <w:sz w:val="21"/>
          <w:szCs w:val="21"/>
        </w:rPr>
        <w:t>年最高，</w:t>
      </w:r>
      <w:r w:rsidR="00E62EBC">
        <w:rPr>
          <w:rFonts w:ascii="Arial" w:hAnsi="Arial" w:cs="Arial" w:hint="eastAsia"/>
          <w:color w:val="000000"/>
          <w:sz w:val="21"/>
          <w:szCs w:val="21"/>
        </w:rPr>
        <w:t>随后出现回落</w:t>
      </w:r>
      <w:r w:rsidR="00FB6F41">
        <w:rPr>
          <w:rFonts w:ascii="Arial" w:hAnsi="Arial" w:cs="Arial" w:hint="eastAsia"/>
          <w:color w:val="000000"/>
          <w:sz w:val="21"/>
          <w:szCs w:val="21"/>
        </w:rPr>
        <w:t>，近两年供应量相对平稳</w:t>
      </w:r>
      <w:r w:rsidR="00E62EBC">
        <w:rPr>
          <w:rFonts w:ascii="Arial" w:hAnsi="Arial" w:cs="Arial" w:hint="eastAsia"/>
          <w:color w:val="000000"/>
          <w:sz w:val="21"/>
          <w:szCs w:val="21"/>
        </w:rPr>
        <w:t>。</w:t>
      </w:r>
      <w:r w:rsidR="001B7306">
        <w:rPr>
          <w:rFonts w:ascii="Arial" w:hAnsi="Arial" w:cs="Arial" w:hint="eastAsia"/>
          <w:color w:val="000000"/>
          <w:sz w:val="21"/>
          <w:szCs w:val="21"/>
        </w:rPr>
        <w:t>2021</w:t>
      </w:r>
      <w:r w:rsidR="001B7306">
        <w:rPr>
          <w:rFonts w:ascii="Arial" w:hAnsi="Arial" w:cs="Arial" w:hint="eastAsia"/>
          <w:color w:val="000000"/>
          <w:sz w:val="21"/>
          <w:szCs w:val="21"/>
        </w:rPr>
        <w:t>年</w:t>
      </w:r>
      <w:r w:rsidR="001B7306">
        <w:rPr>
          <w:rFonts w:ascii="Arial" w:hAnsi="Arial" w:cs="Arial" w:hint="eastAsia"/>
          <w:color w:val="000000"/>
          <w:sz w:val="21"/>
          <w:szCs w:val="21"/>
        </w:rPr>
        <w:t>1</w:t>
      </w:r>
      <w:r w:rsidR="001B7306">
        <w:rPr>
          <w:rFonts w:ascii="Arial" w:hAnsi="Arial" w:cs="Arial" w:hint="eastAsia"/>
          <w:color w:val="000000"/>
          <w:sz w:val="21"/>
          <w:szCs w:val="21"/>
        </w:rPr>
        <w:t>至</w:t>
      </w:r>
      <w:r w:rsidR="001B7306">
        <w:rPr>
          <w:rFonts w:ascii="Arial" w:hAnsi="Arial" w:cs="Arial" w:hint="eastAsia"/>
          <w:color w:val="000000"/>
          <w:sz w:val="21"/>
          <w:szCs w:val="21"/>
        </w:rPr>
        <w:t>4</w:t>
      </w:r>
      <w:r w:rsidR="001B7306">
        <w:rPr>
          <w:rFonts w:ascii="Arial" w:hAnsi="Arial" w:cs="Arial" w:hint="eastAsia"/>
          <w:color w:val="000000"/>
          <w:sz w:val="21"/>
          <w:szCs w:val="21"/>
        </w:rPr>
        <w:t>月，</w:t>
      </w:r>
      <w:proofErr w:type="gramStart"/>
      <w:r w:rsidR="001B7306">
        <w:rPr>
          <w:rFonts w:ascii="Arial" w:hAnsi="Arial" w:cs="Arial" w:hint="eastAsia"/>
          <w:color w:val="000000"/>
          <w:sz w:val="21"/>
          <w:szCs w:val="21"/>
        </w:rPr>
        <w:t>璧</w:t>
      </w:r>
      <w:proofErr w:type="gramEnd"/>
      <w:r w:rsidR="001B7306">
        <w:rPr>
          <w:rFonts w:ascii="Arial" w:hAnsi="Arial" w:cs="Arial" w:hint="eastAsia"/>
          <w:color w:val="000000"/>
          <w:sz w:val="21"/>
          <w:szCs w:val="21"/>
        </w:rPr>
        <w:t>山区住宅用地有</w:t>
      </w:r>
      <w:r w:rsidR="001B7306">
        <w:rPr>
          <w:rFonts w:ascii="Arial" w:hAnsi="Arial" w:cs="Arial" w:hint="eastAsia"/>
          <w:color w:val="000000"/>
          <w:sz w:val="21"/>
          <w:szCs w:val="21"/>
        </w:rPr>
        <w:t>10</w:t>
      </w:r>
      <w:r w:rsidR="001B7306">
        <w:rPr>
          <w:rFonts w:ascii="Arial" w:hAnsi="Arial" w:cs="Arial" w:hint="eastAsia"/>
          <w:color w:val="000000"/>
          <w:sz w:val="21"/>
          <w:szCs w:val="21"/>
        </w:rPr>
        <w:t>宗供应上市，供应土地面积</w:t>
      </w:r>
      <w:r w:rsidR="001B7306">
        <w:rPr>
          <w:rFonts w:ascii="Arial" w:hAnsi="Arial" w:cs="Arial" w:hint="eastAsia"/>
          <w:color w:val="000000"/>
          <w:sz w:val="21"/>
          <w:szCs w:val="21"/>
        </w:rPr>
        <w:t>90.81</w:t>
      </w:r>
      <w:r w:rsidR="001B7306">
        <w:rPr>
          <w:rFonts w:ascii="Arial" w:hAnsi="Arial" w:cs="Arial" w:hint="eastAsia"/>
          <w:color w:val="000000"/>
          <w:sz w:val="21"/>
          <w:szCs w:val="21"/>
        </w:rPr>
        <w:t>万平方米，由于去年受疫情影响，</w:t>
      </w:r>
      <w:r w:rsidR="0018100D">
        <w:rPr>
          <w:rFonts w:ascii="Arial" w:hAnsi="Arial" w:cs="Arial" w:hint="eastAsia"/>
          <w:color w:val="000000"/>
          <w:sz w:val="21"/>
          <w:szCs w:val="21"/>
        </w:rPr>
        <w:t>2021</w:t>
      </w:r>
      <w:r w:rsidR="0018100D">
        <w:rPr>
          <w:rFonts w:ascii="Arial" w:hAnsi="Arial" w:cs="Arial" w:hint="eastAsia"/>
          <w:color w:val="000000"/>
          <w:sz w:val="21"/>
          <w:szCs w:val="21"/>
        </w:rPr>
        <w:t>年</w:t>
      </w:r>
      <w:r w:rsidR="001B7306">
        <w:rPr>
          <w:rFonts w:ascii="Arial" w:hAnsi="Arial" w:cs="Arial" w:hint="eastAsia"/>
          <w:color w:val="000000"/>
          <w:sz w:val="21"/>
          <w:szCs w:val="21"/>
        </w:rPr>
        <w:t>供应量同比涨幅明显，对比去年全年供应水平，本年度</w:t>
      </w:r>
      <w:r w:rsidR="001B7306">
        <w:rPr>
          <w:rFonts w:ascii="Arial" w:hAnsi="Arial" w:cs="Arial" w:hint="eastAsia"/>
          <w:color w:val="000000"/>
          <w:sz w:val="21"/>
          <w:szCs w:val="21"/>
        </w:rPr>
        <w:t>1</w:t>
      </w:r>
      <w:r w:rsidR="001B7306">
        <w:rPr>
          <w:rFonts w:ascii="Arial" w:hAnsi="Arial" w:cs="Arial" w:hint="eastAsia"/>
          <w:color w:val="000000"/>
          <w:sz w:val="21"/>
          <w:szCs w:val="21"/>
        </w:rPr>
        <w:t>至</w:t>
      </w:r>
      <w:r w:rsidR="001B7306">
        <w:rPr>
          <w:rFonts w:ascii="Arial" w:hAnsi="Arial" w:cs="Arial" w:hint="eastAsia"/>
          <w:color w:val="000000"/>
          <w:sz w:val="21"/>
          <w:szCs w:val="21"/>
        </w:rPr>
        <w:t>4</w:t>
      </w:r>
      <w:r w:rsidR="001B7306">
        <w:rPr>
          <w:rFonts w:ascii="Arial" w:hAnsi="Arial" w:cs="Arial" w:hint="eastAsia"/>
          <w:color w:val="000000"/>
          <w:sz w:val="21"/>
          <w:szCs w:val="21"/>
        </w:rPr>
        <w:t>月住宅用地供应量已达到去年全年总供应量的六成。</w:t>
      </w:r>
    </w:p>
    <w:p w14:paraId="72EF9AC1" w14:textId="1CC5BC11" w:rsidR="00FB6F41" w:rsidRDefault="00FB6F41" w:rsidP="00FB6F4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8CC8D4C" wp14:editId="0F756E79">
            <wp:extent cx="5899867" cy="2170706"/>
            <wp:effectExtent l="0" t="0" r="24765" b="20320"/>
            <wp:docPr id="5" name="图表 5">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583DAED" w14:textId="77777777" w:rsidR="00E62EBC" w:rsidRPr="009F7245" w:rsidRDefault="00E62EBC" w:rsidP="00E62EBC">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50D6A09A" w14:textId="20903275" w:rsidR="00EB5670" w:rsidRPr="00EB5670" w:rsidRDefault="00EB5670"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01</w:t>
      </w:r>
      <w:r w:rsidR="00181A50">
        <w:rPr>
          <w:rFonts w:ascii="Arial" w:hAnsi="Arial" w:cs="Arial" w:hint="eastAsia"/>
          <w:color w:val="000000"/>
          <w:sz w:val="21"/>
          <w:szCs w:val="21"/>
        </w:rPr>
        <w:t>6</w:t>
      </w:r>
      <w:r>
        <w:rPr>
          <w:rFonts w:ascii="Arial" w:hAnsi="Arial" w:cs="Arial" w:hint="eastAsia"/>
          <w:color w:val="000000"/>
          <w:sz w:val="21"/>
          <w:szCs w:val="21"/>
        </w:rPr>
        <w:t>年至</w:t>
      </w:r>
      <w:r>
        <w:rPr>
          <w:rFonts w:ascii="Arial" w:hAnsi="Arial" w:cs="Arial"/>
          <w:color w:val="000000"/>
          <w:sz w:val="21"/>
          <w:szCs w:val="21"/>
        </w:rPr>
        <w:t>2020</w:t>
      </w:r>
      <w:r>
        <w:rPr>
          <w:rFonts w:ascii="Arial" w:hAnsi="Arial" w:cs="Arial" w:hint="eastAsia"/>
          <w:color w:val="000000"/>
          <w:sz w:val="21"/>
          <w:szCs w:val="21"/>
        </w:rPr>
        <w:t>年，</w:t>
      </w:r>
      <w:proofErr w:type="gramStart"/>
      <w:r w:rsidR="00531AC5">
        <w:rPr>
          <w:rFonts w:ascii="Arial" w:hAnsi="Arial" w:cs="Arial" w:hint="eastAsia"/>
          <w:color w:val="000000"/>
          <w:sz w:val="21"/>
          <w:szCs w:val="21"/>
        </w:rPr>
        <w:t>璧</w:t>
      </w:r>
      <w:proofErr w:type="gramEnd"/>
      <w:r w:rsidR="00531AC5">
        <w:rPr>
          <w:rFonts w:ascii="Arial" w:hAnsi="Arial" w:cs="Arial" w:hint="eastAsia"/>
          <w:color w:val="000000"/>
          <w:sz w:val="21"/>
          <w:szCs w:val="21"/>
        </w:rPr>
        <w:t>山区</w:t>
      </w:r>
      <w:r>
        <w:rPr>
          <w:rFonts w:ascii="Arial" w:hAnsi="Arial" w:cs="Arial" w:hint="eastAsia"/>
          <w:color w:val="000000"/>
          <w:sz w:val="21"/>
          <w:szCs w:val="21"/>
        </w:rPr>
        <w:t>住宅用地共成交</w:t>
      </w:r>
      <w:r w:rsidR="00531AC5" w:rsidRPr="00531AC5">
        <w:rPr>
          <w:rFonts w:ascii="Arial" w:hAnsi="Arial" w:cs="Arial"/>
          <w:color w:val="000000"/>
          <w:sz w:val="21"/>
          <w:szCs w:val="21"/>
        </w:rPr>
        <w:t>93</w:t>
      </w:r>
      <w:r>
        <w:rPr>
          <w:rFonts w:ascii="Arial" w:hAnsi="Arial" w:cs="Arial" w:hint="eastAsia"/>
          <w:color w:val="000000"/>
          <w:sz w:val="21"/>
          <w:szCs w:val="21"/>
        </w:rPr>
        <w:t>宗，总成交土地面积</w:t>
      </w:r>
      <w:r w:rsidR="00531AC5" w:rsidRPr="00531AC5">
        <w:rPr>
          <w:rFonts w:ascii="Arial" w:hAnsi="Arial" w:cs="Arial"/>
          <w:color w:val="000000"/>
          <w:sz w:val="21"/>
          <w:szCs w:val="21"/>
        </w:rPr>
        <w:t>712.03</w:t>
      </w:r>
      <w:r>
        <w:rPr>
          <w:rFonts w:ascii="Arial" w:hAnsi="Arial" w:cs="Arial" w:hint="eastAsia"/>
          <w:color w:val="000000"/>
          <w:sz w:val="21"/>
          <w:szCs w:val="21"/>
        </w:rPr>
        <w:t>万平方米，总成交建筑面积</w:t>
      </w:r>
      <w:r w:rsidR="00531AC5" w:rsidRPr="00531AC5">
        <w:rPr>
          <w:rFonts w:ascii="Arial" w:hAnsi="Arial" w:cs="Arial"/>
          <w:color w:val="000000"/>
          <w:sz w:val="21"/>
          <w:szCs w:val="21"/>
        </w:rPr>
        <w:t>1318.94</w:t>
      </w:r>
      <w:r>
        <w:rPr>
          <w:rFonts w:ascii="Arial" w:hAnsi="Arial" w:cs="Arial" w:hint="eastAsia"/>
          <w:color w:val="000000"/>
          <w:sz w:val="21"/>
          <w:szCs w:val="21"/>
        </w:rPr>
        <w:t>万平方米，总成交金额为</w:t>
      </w:r>
      <w:r w:rsidR="00531AC5" w:rsidRPr="00531AC5">
        <w:rPr>
          <w:rFonts w:ascii="Arial" w:hAnsi="Arial" w:cs="Arial"/>
          <w:color w:val="000000"/>
          <w:sz w:val="21"/>
          <w:szCs w:val="21"/>
        </w:rPr>
        <w:t>289</w:t>
      </w:r>
      <w:r>
        <w:rPr>
          <w:rFonts w:ascii="Arial" w:hAnsi="Arial" w:cs="Arial" w:hint="eastAsia"/>
          <w:color w:val="000000"/>
          <w:sz w:val="21"/>
          <w:szCs w:val="21"/>
        </w:rPr>
        <w:t>亿元。</w:t>
      </w:r>
      <w:r w:rsidR="00837169">
        <w:rPr>
          <w:rFonts w:ascii="Arial" w:hAnsi="Arial" w:cs="Arial" w:hint="eastAsia"/>
          <w:color w:val="000000"/>
          <w:sz w:val="21"/>
          <w:szCs w:val="21"/>
        </w:rPr>
        <w:t>其中</w:t>
      </w:r>
      <w:r w:rsidR="00837169">
        <w:rPr>
          <w:rFonts w:ascii="Arial" w:hAnsi="Arial" w:cs="Arial" w:hint="eastAsia"/>
          <w:color w:val="000000"/>
          <w:sz w:val="21"/>
          <w:szCs w:val="21"/>
        </w:rPr>
        <w:t>2</w:t>
      </w:r>
      <w:r w:rsidR="00837169">
        <w:rPr>
          <w:rFonts w:ascii="Arial" w:hAnsi="Arial" w:cs="Arial"/>
          <w:color w:val="000000"/>
          <w:sz w:val="21"/>
          <w:szCs w:val="21"/>
        </w:rPr>
        <w:t>018</w:t>
      </w:r>
      <w:r w:rsidR="00837169">
        <w:rPr>
          <w:rFonts w:ascii="Arial" w:hAnsi="Arial" w:cs="Arial" w:hint="eastAsia"/>
          <w:color w:val="000000"/>
          <w:sz w:val="21"/>
          <w:szCs w:val="21"/>
        </w:rPr>
        <w:t>年成交量为历史最高，其明显高于其他年份，全年成交土地面积</w:t>
      </w:r>
      <w:r w:rsidR="00531AC5" w:rsidRPr="00531AC5">
        <w:rPr>
          <w:rFonts w:ascii="Arial" w:hAnsi="Arial" w:cs="Arial"/>
          <w:color w:val="000000"/>
          <w:sz w:val="21"/>
          <w:szCs w:val="21"/>
        </w:rPr>
        <w:t>216.48</w:t>
      </w:r>
      <w:r w:rsidR="00837169">
        <w:rPr>
          <w:rFonts w:ascii="Arial" w:hAnsi="Arial" w:cs="Arial" w:hint="eastAsia"/>
          <w:color w:val="000000"/>
          <w:sz w:val="21"/>
          <w:szCs w:val="21"/>
        </w:rPr>
        <w:t>万平方米，总成交建筑面积</w:t>
      </w:r>
      <w:r w:rsidR="00531AC5" w:rsidRPr="00531AC5">
        <w:rPr>
          <w:rFonts w:ascii="Arial" w:hAnsi="Arial" w:cs="Arial"/>
          <w:color w:val="000000"/>
          <w:sz w:val="21"/>
          <w:szCs w:val="21"/>
        </w:rPr>
        <w:t>378.29</w:t>
      </w:r>
      <w:r w:rsidR="00837169">
        <w:rPr>
          <w:rFonts w:ascii="Arial" w:hAnsi="Arial" w:cs="Arial" w:hint="eastAsia"/>
          <w:color w:val="000000"/>
          <w:sz w:val="21"/>
          <w:szCs w:val="21"/>
        </w:rPr>
        <w:t>万平方米，总成交金额为</w:t>
      </w:r>
      <w:r w:rsidR="00531AC5" w:rsidRPr="00531AC5">
        <w:rPr>
          <w:rFonts w:ascii="Arial" w:hAnsi="Arial" w:cs="Arial"/>
          <w:color w:val="000000"/>
          <w:sz w:val="21"/>
          <w:szCs w:val="21"/>
        </w:rPr>
        <w:t>117.22</w:t>
      </w:r>
      <w:r w:rsidR="00837169">
        <w:rPr>
          <w:rFonts w:ascii="Arial" w:hAnsi="Arial" w:cs="Arial" w:hint="eastAsia"/>
          <w:color w:val="000000"/>
          <w:sz w:val="21"/>
          <w:szCs w:val="21"/>
        </w:rPr>
        <w:t>亿元。</w:t>
      </w:r>
    </w:p>
    <w:p w14:paraId="796A0268" w14:textId="7F9819ED" w:rsidR="0039152F" w:rsidRDefault="00D955A9" w:rsidP="00433102">
      <w:pPr>
        <w:widowControl w:val="0"/>
        <w:adjustRightInd w:val="0"/>
        <w:snapToGrid w:val="0"/>
        <w:spacing w:line="480" w:lineRule="auto"/>
        <w:ind w:firstLineChars="200" w:firstLine="420"/>
        <w:jc w:val="both"/>
        <w:rPr>
          <w:rFonts w:ascii="Arial" w:hAnsi="Arial" w:cs="Arial"/>
          <w:color w:val="000000"/>
          <w:sz w:val="21"/>
          <w:szCs w:val="21"/>
        </w:rPr>
      </w:pPr>
      <w:r w:rsidRPr="00D610E4">
        <w:rPr>
          <w:rFonts w:ascii="Arial" w:hAnsi="Arial" w:cs="Arial" w:hint="eastAsia"/>
          <w:color w:val="000000"/>
          <w:sz w:val="21"/>
          <w:szCs w:val="21"/>
        </w:rPr>
        <w:t>2019</w:t>
      </w:r>
      <w:r>
        <w:rPr>
          <w:rFonts w:ascii="Arial" w:hAnsi="Arial" w:cs="Arial" w:hint="eastAsia"/>
          <w:color w:val="000000"/>
          <w:sz w:val="21"/>
          <w:szCs w:val="21"/>
        </w:rPr>
        <w:t>年</w:t>
      </w:r>
      <w:proofErr w:type="gramStart"/>
      <w:r w:rsidR="00531AC5">
        <w:rPr>
          <w:rFonts w:ascii="Arial" w:hAnsi="Arial" w:cs="Arial" w:hint="eastAsia"/>
          <w:color w:val="000000"/>
          <w:sz w:val="21"/>
          <w:szCs w:val="21"/>
        </w:rPr>
        <w:t>璧</w:t>
      </w:r>
      <w:proofErr w:type="gramEnd"/>
      <w:r w:rsidR="00531AC5">
        <w:rPr>
          <w:rFonts w:ascii="Arial" w:hAnsi="Arial" w:cs="Arial" w:hint="eastAsia"/>
          <w:color w:val="000000"/>
          <w:sz w:val="21"/>
          <w:szCs w:val="21"/>
        </w:rPr>
        <w:t>山区</w:t>
      </w:r>
      <w:r>
        <w:rPr>
          <w:rFonts w:ascii="Arial" w:hAnsi="Arial" w:cs="Arial" w:hint="eastAsia"/>
          <w:color w:val="000000"/>
          <w:sz w:val="21"/>
          <w:szCs w:val="21"/>
        </w:rPr>
        <w:t>住宅用地共成交</w:t>
      </w:r>
      <w:r w:rsidR="00531AC5">
        <w:rPr>
          <w:rFonts w:ascii="Arial" w:hAnsi="Arial" w:cs="Arial" w:hint="eastAsia"/>
          <w:color w:val="000000"/>
          <w:sz w:val="21"/>
          <w:szCs w:val="21"/>
        </w:rPr>
        <w:t>15</w:t>
      </w:r>
      <w:r>
        <w:rPr>
          <w:rFonts w:ascii="Arial" w:hAnsi="Arial" w:cs="Arial" w:hint="eastAsia"/>
          <w:color w:val="000000"/>
          <w:sz w:val="21"/>
          <w:szCs w:val="21"/>
        </w:rPr>
        <w:t>宗，较</w:t>
      </w:r>
      <w:r w:rsidRPr="00D610E4">
        <w:rPr>
          <w:rFonts w:ascii="Arial" w:hAnsi="Arial" w:cs="Arial" w:hint="eastAsia"/>
          <w:color w:val="000000"/>
          <w:sz w:val="21"/>
          <w:szCs w:val="21"/>
        </w:rPr>
        <w:t>2018</w:t>
      </w:r>
      <w:r>
        <w:rPr>
          <w:rFonts w:ascii="Arial" w:hAnsi="Arial" w:cs="Arial" w:hint="eastAsia"/>
          <w:color w:val="000000"/>
          <w:sz w:val="21"/>
          <w:szCs w:val="21"/>
        </w:rPr>
        <w:t>年</w:t>
      </w:r>
      <w:r w:rsidR="00837169">
        <w:rPr>
          <w:rFonts w:ascii="Arial" w:hAnsi="Arial" w:cs="Arial" w:hint="eastAsia"/>
          <w:color w:val="000000"/>
          <w:sz w:val="21"/>
          <w:szCs w:val="21"/>
        </w:rPr>
        <w:t>减少了</w:t>
      </w:r>
      <w:r w:rsidR="00531AC5">
        <w:rPr>
          <w:rFonts w:ascii="Arial" w:hAnsi="Arial" w:cs="Arial" w:hint="eastAsia"/>
          <w:color w:val="000000"/>
          <w:sz w:val="21"/>
          <w:szCs w:val="21"/>
        </w:rPr>
        <w:t>9</w:t>
      </w:r>
      <w:r>
        <w:rPr>
          <w:rFonts w:ascii="Arial" w:hAnsi="Arial" w:cs="Arial" w:hint="eastAsia"/>
          <w:color w:val="000000"/>
          <w:sz w:val="21"/>
          <w:szCs w:val="21"/>
        </w:rPr>
        <w:t>宗，总成交土地面积</w:t>
      </w:r>
      <w:r w:rsidR="00531AC5" w:rsidRPr="00531AC5">
        <w:rPr>
          <w:rFonts w:ascii="Arial" w:hAnsi="Arial" w:cs="Arial"/>
          <w:color w:val="000000"/>
          <w:sz w:val="21"/>
          <w:szCs w:val="21"/>
        </w:rPr>
        <w:t>154.28</w:t>
      </w:r>
      <w:r>
        <w:rPr>
          <w:rFonts w:ascii="Arial" w:hAnsi="Arial" w:cs="Arial" w:hint="eastAsia"/>
          <w:color w:val="000000"/>
          <w:sz w:val="21"/>
          <w:szCs w:val="21"/>
        </w:rPr>
        <w:t>万平方米，</w:t>
      </w:r>
      <w:r w:rsidR="00EB5670">
        <w:rPr>
          <w:rFonts w:ascii="Arial" w:hAnsi="Arial" w:cs="Arial" w:hint="eastAsia"/>
          <w:color w:val="000000"/>
          <w:sz w:val="21"/>
          <w:szCs w:val="21"/>
        </w:rPr>
        <w:lastRenderedPageBreak/>
        <w:t>总成交建筑面积约</w:t>
      </w:r>
      <w:r w:rsidR="00531AC5" w:rsidRPr="00531AC5">
        <w:rPr>
          <w:rFonts w:ascii="Arial" w:hAnsi="Arial" w:cs="Arial"/>
          <w:color w:val="000000"/>
          <w:sz w:val="21"/>
          <w:szCs w:val="21"/>
        </w:rPr>
        <w:t>265.06</w:t>
      </w:r>
      <w:r w:rsidR="00EB5670">
        <w:rPr>
          <w:rFonts w:ascii="Arial" w:hAnsi="Arial" w:cs="Arial" w:hint="eastAsia"/>
          <w:color w:val="000000"/>
          <w:sz w:val="21"/>
          <w:szCs w:val="21"/>
        </w:rPr>
        <w:t>万平方米，成交量</w:t>
      </w:r>
      <w:r w:rsidR="00181A50">
        <w:rPr>
          <w:rFonts w:ascii="Arial" w:hAnsi="Arial" w:cs="Arial" w:hint="eastAsia"/>
          <w:color w:val="000000"/>
          <w:sz w:val="21"/>
          <w:szCs w:val="21"/>
        </w:rPr>
        <w:t>下降</w:t>
      </w:r>
      <w:r w:rsidR="00531AC5">
        <w:rPr>
          <w:rFonts w:ascii="Arial" w:hAnsi="Arial" w:cs="Arial" w:hint="eastAsia"/>
          <w:color w:val="000000"/>
          <w:sz w:val="21"/>
          <w:szCs w:val="21"/>
        </w:rPr>
        <w:t>接近</w:t>
      </w:r>
      <w:r w:rsidR="00181A50">
        <w:rPr>
          <w:rFonts w:ascii="Arial" w:hAnsi="Arial" w:cs="Arial" w:hint="eastAsia"/>
          <w:color w:val="000000"/>
          <w:sz w:val="21"/>
          <w:szCs w:val="21"/>
        </w:rPr>
        <w:t>三成</w:t>
      </w:r>
      <w:r w:rsidR="00903D68">
        <w:rPr>
          <w:rFonts w:ascii="Arial" w:hAnsi="Arial" w:cs="Arial" w:hint="eastAsia"/>
          <w:color w:val="000000"/>
          <w:sz w:val="21"/>
          <w:szCs w:val="21"/>
        </w:rPr>
        <w:t>，总成交金额</w:t>
      </w:r>
      <w:r w:rsidR="00531AC5" w:rsidRPr="00531AC5">
        <w:rPr>
          <w:rFonts w:ascii="Arial" w:hAnsi="Arial" w:cs="Arial"/>
          <w:color w:val="000000"/>
          <w:sz w:val="21"/>
          <w:szCs w:val="21"/>
        </w:rPr>
        <w:t>63.08</w:t>
      </w:r>
      <w:r w:rsidR="00903D68">
        <w:rPr>
          <w:rFonts w:ascii="Arial" w:hAnsi="Arial" w:cs="Arial" w:hint="eastAsia"/>
          <w:color w:val="000000"/>
          <w:sz w:val="21"/>
          <w:szCs w:val="21"/>
        </w:rPr>
        <w:t>亿元，</w:t>
      </w:r>
      <w:r w:rsidR="00837169">
        <w:rPr>
          <w:rFonts w:ascii="Arial" w:hAnsi="Arial" w:cs="Arial" w:hint="eastAsia"/>
          <w:color w:val="000000"/>
          <w:sz w:val="21"/>
          <w:szCs w:val="21"/>
        </w:rPr>
        <w:t>环比减少</w:t>
      </w:r>
      <w:r w:rsidR="00531AC5">
        <w:rPr>
          <w:rFonts w:ascii="Arial" w:hAnsi="Arial" w:cs="Arial" w:hint="eastAsia"/>
          <w:color w:val="000000"/>
          <w:sz w:val="21"/>
          <w:szCs w:val="21"/>
        </w:rPr>
        <w:t>46.2</w:t>
      </w:r>
      <w:r w:rsidR="00181A50">
        <w:rPr>
          <w:rFonts w:ascii="Arial" w:hAnsi="Arial" w:cs="Arial" w:hint="eastAsia"/>
          <w:color w:val="000000"/>
          <w:sz w:val="21"/>
          <w:szCs w:val="21"/>
        </w:rPr>
        <w:t>%</w:t>
      </w:r>
      <w:r>
        <w:rPr>
          <w:rFonts w:ascii="Arial" w:hAnsi="Arial" w:cs="Arial" w:hint="eastAsia"/>
          <w:color w:val="000000"/>
          <w:sz w:val="21"/>
          <w:szCs w:val="21"/>
        </w:rPr>
        <w:t>。</w:t>
      </w:r>
    </w:p>
    <w:p w14:paraId="38099FA8" w14:textId="4E3F5C3F" w:rsidR="00EB5670" w:rsidRDefault="00EB5670"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w:t>
      </w:r>
      <w:proofErr w:type="gramStart"/>
      <w:r w:rsidR="00531AC5">
        <w:rPr>
          <w:rFonts w:ascii="Arial" w:hAnsi="Arial" w:cs="Arial" w:hint="eastAsia"/>
          <w:color w:val="000000"/>
          <w:sz w:val="21"/>
          <w:szCs w:val="21"/>
        </w:rPr>
        <w:t>璧</w:t>
      </w:r>
      <w:proofErr w:type="gramEnd"/>
      <w:r w:rsidR="00531AC5">
        <w:rPr>
          <w:rFonts w:ascii="Arial" w:hAnsi="Arial" w:cs="Arial" w:hint="eastAsia"/>
          <w:color w:val="000000"/>
          <w:sz w:val="21"/>
          <w:szCs w:val="21"/>
        </w:rPr>
        <w:t>山区</w:t>
      </w:r>
      <w:r>
        <w:rPr>
          <w:rFonts w:ascii="Arial" w:hAnsi="Arial" w:cs="Arial" w:hint="eastAsia"/>
          <w:color w:val="000000"/>
          <w:sz w:val="21"/>
          <w:szCs w:val="21"/>
        </w:rPr>
        <w:t>住宅用地共成交</w:t>
      </w:r>
      <w:r w:rsidR="00531AC5" w:rsidRPr="00531AC5">
        <w:rPr>
          <w:rFonts w:ascii="Arial" w:hAnsi="Arial" w:cs="Arial"/>
          <w:color w:val="000000"/>
          <w:sz w:val="21"/>
          <w:szCs w:val="21"/>
        </w:rPr>
        <w:t>9</w:t>
      </w:r>
      <w:r>
        <w:rPr>
          <w:rFonts w:ascii="Arial" w:hAnsi="Arial" w:cs="Arial" w:hint="eastAsia"/>
          <w:color w:val="000000"/>
          <w:sz w:val="21"/>
          <w:szCs w:val="21"/>
        </w:rPr>
        <w:t>宗，</w:t>
      </w:r>
      <w:r w:rsidR="00531AC5">
        <w:rPr>
          <w:rFonts w:ascii="Arial" w:hAnsi="Arial" w:cs="Arial" w:hint="eastAsia"/>
          <w:color w:val="000000"/>
          <w:sz w:val="21"/>
          <w:szCs w:val="21"/>
        </w:rPr>
        <w:t>较</w:t>
      </w:r>
      <w:r w:rsidR="00531AC5">
        <w:rPr>
          <w:rFonts w:ascii="Arial" w:hAnsi="Arial" w:cs="Arial" w:hint="eastAsia"/>
          <w:color w:val="000000"/>
          <w:sz w:val="21"/>
          <w:szCs w:val="21"/>
        </w:rPr>
        <w:t>2019</w:t>
      </w:r>
      <w:r w:rsidR="00531AC5">
        <w:rPr>
          <w:rFonts w:ascii="Arial" w:hAnsi="Arial" w:cs="Arial" w:hint="eastAsia"/>
          <w:color w:val="000000"/>
          <w:sz w:val="21"/>
          <w:szCs w:val="21"/>
        </w:rPr>
        <w:t>年减少了</w:t>
      </w:r>
      <w:r w:rsidR="00531AC5">
        <w:rPr>
          <w:rFonts w:ascii="Arial" w:hAnsi="Arial" w:cs="Arial" w:hint="eastAsia"/>
          <w:color w:val="000000"/>
          <w:sz w:val="21"/>
          <w:szCs w:val="21"/>
        </w:rPr>
        <w:t>6</w:t>
      </w:r>
      <w:r w:rsidR="00531AC5">
        <w:rPr>
          <w:rFonts w:ascii="Arial" w:hAnsi="Arial" w:cs="Arial" w:hint="eastAsia"/>
          <w:color w:val="000000"/>
          <w:sz w:val="21"/>
          <w:szCs w:val="21"/>
        </w:rPr>
        <w:t>宗，</w:t>
      </w:r>
      <w:r>
        <w:rPr>
          <w:rFonts w:ascii="Arial" w:hAnsi="Arial" w:cs="Arial" w:hint="eastAsia"/>
          <w:color w:val="000000"/>
          <w:sz w:val="21"/>
          <w:szCs w:val="21"/>
        </w:rPr>
        <w:t>总成交土地面积</w:t>
      </w:r>
      <w:r w:rsidR="00531AC5" w:rsidRPr="00531AC5">
        <w:rPr>
          <w:rFonts w:ascii="Arial" w:hAnsi="Arial" w:cs="Arial"/>
          <w:color w:val="000000"/>
          <w:sz w:val="21"/>
          <w:szCs w:val="21"/>
        </w:rPr>
        <w:t>110.39</w:t>
      </w:r>
      <w:r>
        <w:rPr>
          <w:rFonts w:ascii="Arial" w:hAnsi="Arial" w:cs="Arial" w:hint="eastAsia"/>
          <w:color w:val="000000"/>
          <w:sz w:val="21"/>
          <w:szCs w:val="21"/>
        </w:rPr>
        <w:t>万平方米，总成交建筑面积约</w:t>
      </w:r>
      <w:r w:rsidR="00531AC5" w:rsidRPr="00531AC5">
        <w:rPr>
          <w:rFonts w:ascii="Arial" w:hAnsi="Arial" w:cs="Arial"/>
          <w:color w:val="000000"/>
          <w:sz w:val="21"/>
          <w:szCs w:val="21"/>
        </w:rPr>
        <w:t>213.51</w:t>
      </w:r>
      <w:r>
        <w:rPr>
          <w:rFonts w:ascii="Arial" w:hAnsi="Arial" w:cs="Arial" w:hint="eastAsia"/>
          <w:color w:val="000000"/>
          <w:sz w:val="21"/>
          <w:szCs w:val="21"/>
        </w:rPr>
        <w:t>万平方米，</w:t>
      </w:r>
      <w:r w:rsidR="00181A50">
        <w:rPr>
          <w:rFonts w:ascii="Arial" w:hAnsi="Arial" w:cs="Arial" w:hint="eastAsia"/>
          <w:color w:val="000000"/>
          <w:sz w:val="21"/>
          <w:szCs w:val="21"/>
        </w:rPr>
        <w:t>土地收入</w:t>
      </w:r>
      <w:r w:rsidR="00531AC5" w:rsidRPr="00531AC5">
        <w:rPr>
          <w:rFonts w:ascii="Arial" w:hAnsi="Arial" w:cs="Arial"/>
          <w:color w:val="000000"/>
          <w:sz w:val="21"/>
          <w:szCs w:val="21"/>
        </w:rPr>
        <w:t>52.35</w:t>
      </w:r>
      <w:r w:rsidR="00531AC5">
        <w:rPr>
          <w:rFonts w:ascii="Arial" w:hAnsi="Arial" w:cs="Arial" w:hint="eastAsia"/>
          <w:color w:val="000000"/>
          <w:sz w:val="21"/>
          <w:szCs w:val="21"/>
        </w:rPr>
        <w:t>亿元，成交量环比</w:t>
      </w:r>
      <w:r w:rsidR="00181A50">
        <w:rPr>
          <w:rFonts w:ascii="Arial" w:hAnsi="Arial" w:cs="Arial" w:hint="eastAsia"/>
          <w:color w:val="000000"/>
          <w:sz w:val="21"/>
          <w:szCs w:val="21"/>
        </w:rPr>
        <w:t>下降</w:t>
      </w:r>
      <w:r w:rsidR="00531AC5">
        <w:rPr>
          <w:rFonts w:ascii="Arial" w:hAnsi="Arial" w:cs="Arial" w:hint="eastAsia"/>
          <w:color w:val="000000"/>
          <w:sz w:val="21"/>
          <w:szCs w:val="21"/>
        </w:rPr>
        <w:t>28.4%</w:t>
      </w:r>
      <w:r w:rsidR="00181A50">
        <w:rPr>
          <w:rFonts w:ascii="Arial" w:hAnsi="Arial" w:cs="Arial" w:hint="eastAsia"/>
          <w:color w:val="000000"/>
          <w:sz w:val="21"/>
          <w:szCs w:val="21"/>
        </w:rPr>
        <w:t>，土地收入环比减少</w:t>
      </w:r>
      <w:r w:rsidR="00531AC5">
        <w:rPr>
          <w:rFonts w:ascii="Arial" w:hAnsi="Arial" w:cs="Arial" w:hint="eastAsia"/>
          <w:color w:val="000000"/>
          <w:sz w:val="21"/>
          <w:szCs w:val="21"/>
        </w:rPr>
        <w:t>17</w:t>
      </w:r>
      <w:r w:rsidR="00181A50">
        <w:rPr>
          <w:rFonts w:ascii="Arial" w:hAnsi="Arial" w:cs="Arial" w:hint="eastAsia"/>
          <w:color w:val="000000"/>
          <w:sz w:val="21"/>
          <w:szCs w:val="21"/>
        </w:rPr>
        <w:t>%</w:t>
      </w:r>
      <w:r w:rsidR="00CF3DE7">
        <w:rPr>
          <w:rFonts w:ascii="Arial" w:hAnsi="Arial" w:cs="Arial" w:hint="eastAsia"/>
          <w:color w:val="000000"/>
          <w:sz w:val="21"/>
          <w:szCs w:val="21"/>
        </w:rPr>
        <w:t>。</w:t>
      </w:r>
    </w:p>
    <w:p w14:paraId="337BCF2B" w14:textId="747AD3D4" w:rsidR="00BB2B98" w:rsidRDefault="00BB2B98" w:rsidP="0043310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2021</w:t>
      </w:r>
      <w:r>
        <w:rPr>
          <w:rFonts w:ascii="Arial" w:hAnsi="Arial" w:cs="Arial" w:hint="eastAsia"/>
          <w:color w:val="000000"/>
          <w:sz w:val="21"/>
          <w:szCs w:val="21"/>
        </w:rPr>
        <w:t>年以来，</w:t>
      </w:r>
      <w:r>
        <w:rPr>
          <w:rFonts w:ascii="Arial" w:hAnsi="Arial" w:cs="Arial" w:hint="eastAsia"/>
          <w:color w:val="000000"/>
          <w:sz w:val="21"/>
          <w:szCs w:val="21"/>
        </w:rPr>
        <w:t>1-4</w:t>
      </w:r>
      <w:r>
        <w:rPr>
          <w:rFonts w:ascii="Arial" w:hAnsi="Arial" w:cs="Arial" w:hint="eastAsia"/>
          <w:color w:val="000000"/>
          <w:sz w:val="21"/>
          <w:szCs w:val="21"/>
        </w:rPr>
        <w:t>月</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山区住宅用地共成交</w:t>
      </w:r>
      <w:r w:rsidRPr="00531AC5">
        <w:rPr>
          <w:rFonts w:ascii="Arial" w:hAnsi="Arial" w:cs="Arial"/>
          <w:color w:val="000000"/>
          <w:sz w:val="21"/>
          <w:szCs w:val="21"/>
        </w:rPr>
        <w:t>9</w:t>
      </w:r>
      <w:r>
        <w:rPr>
          <w:rFonts w:ascii="Arial" w:hAnsi="Arial" w:cs="Arial" w:hint="eastAsia"/>
          <w:color w:val="000000"/>
          <w:sz w:val="21"/>
          <w:szCs w:val="21"/>
        </w:rPr>
        <w:t>宗，总成交土地面积</w:t>
      </w:r>
      <w:r w:rsidRPr="00BB2B98">
        <w:rPr>
          <w:rFonts w:ascii="Arial" w:hAnsi="Arial" w:cs="Arial"/>
          <w:color w:val="000000"/>
          <w:sz w:val="21"/>
          <w:szCs w:val="21"/>
        </w:rPr>
        <w:t>73.51</w:t>
      </w:r>
      <w:r>
        <w:rPr>
          <w:rFonts w:ascii="Arial" w:hAnsi="Arial" w:cs="Arial" w:hint="eastAsia"/>
          <w:color w:val="000000"/>
          <w:sz w:val="21"/>
          <w:szCs w:val="21"/>
        </w:rPr>
        <w:t>万平方米，总成交建筑面积约</w:t>
      </w:r>
      <w:r w:rsidRPr="00BB2B98">
        <w:rPr>
          <w:rFonts w:ascii="Arial" w:hAnsi="Arial" w:cs="Arial"/>
          <w:color w:val="000000"/>
          <w:sz w:val="21"/>
          <w:szCs w:val="21"/>
        </w:rPr>
        <w:t>118.64</w:t>
      </w:r>
      <w:r>
        <w:rPr>
          <w:rFonts w:ascii="Arial" w:hAnsi="Arial" w:cs="Arial" w:hint="eastAsia"/>
          <w:color w:val="000000"/>
          <w:sz w:val="21"/>
          <w:szCs w:val="21"/>
        </w:rPr>
        <w:t>万平方米，土地收入</w:t>
      </w:r>
      <w:r w:rsidRPr="00BB2B98">
        <w:rPr>
          <w:rFonts w:ascii="Arial" w:hAnsi="Arial" w:cs="Arial"/>
          <w:color w:val="000000"/>
          <w:sz w:val="21"/>
          <w:szCs w:val="21"/>
        </w:rPr>
        <w:t>37.59</w:t>
      </w:r>
      <w:r>
        <w:rPr>
          <w:rFonts w:ascii="Arial" w:hAnsi="Arial" w:cs="Arial" w:hint="eastAsia"/>
          <w:color w:val="000000"/>
          <w:sz w:val="21"/>
          <w:szCs w:val="21"/>
        </w:rPr>
        <w:t>亿元，成交量已达到去年全年成交量的</w:t>
      </w:r>
      <w:r>
        <w:rPr>
          <w:rFonts w:ascii="Arial" w:hAnsi="Arial" w:cs="Arial" w:hint="eastAsia"/>
          <w:color w:val="000000"/>
          <w:sz w:val="21"/>
          <w:szCs w:val="21"/>
        </w:rPr>
        <w:t>2/3</w:t>
      </w:r>
      <w:r>
        <w:rPr>
          <w:rFonts w:ascii="Arial" w:hAnsi="Arial" w:cs="Arial" w:hint="eastAsia"/>
          <w:color w:val="000000"/>
          <w:sz w:val="21"/>
          <w:szCs w:val="21"/>
        </w:rPr>
        <w:t>，土地收入已超过去年全年土地收入的</w:t>
      </w:r>
      <w:r>
        <w:rPr>
          <w:rFonts w:ascii="Arial" w:hAnsi="Arial" w:cs="Arial" w:hint="eastAsia"/>
          <w:color w:val="000000"/>
          <w:sz w:val="21"/>
          <w:szCs w:val="21"/>
        </w:rPr>
        <w:t>7</w:t>
      </w:r>
      <w:r>
        <w:rPr>
          <w:rFonts w:ascii="Arial" w:hAnsi="Arial" w:cs="Arial" w:hint="eastAsia"/>
          <w:color w:val="000000"/>
          <w:sz w:val="21"/>
          <w:szCs w:val="21"/>
        </w:rPr>
        <w:t>成。</w:t>
      </w:r>
    </w:p>
    <w:p w14:paraId="5F6053CB" w14:textId="677F1604" w:rsidR="006A1DA1" w:rsidRDefault="00531AC5" w:rsidP="006A1DA1">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117C8A65" wp14:editId="2D257C64">
            <wp:extent cx="5899867" cy="2178657"/>
            <wp:effectExtent l="0" t="0" r="24765" b="12700"/>
            <wp:docPr id="9" name="图表 9">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6053EE5" w14:textId="77777777" w:rsidR="00D4756D" w:rsidRPr="009F7245" w:rsidRDefault="00D4756D" w:rsidP="00D4756D">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55E9B1A6" w14:textId="623924C1" w:rsidR="009232C9" w:rsidRDefault="00D30D13" w:rsidP="005A11C5">
      <w:pPr>
        <w:widowControl w:val="0"/>
        <w:adjustRightInd w:val="0"/>
        <w:snapToGrid w:val="0"/>
        <w:spacing w:line="480" w:lineRule="auto"/>
        <w:ind w:firstLineChars="200" w:firstLine="420"/>
        <w:jc w:val="both"/>
        <w:rPr>
          <w:rFonts w:ascii="Arial" w:hAnsi="Arial" w:cs="Arial"/>
          <w:color w:val="000000"/>
          <w:sz w:val="21"/>
          <w:szCs w:val="21"/>
        </w:rPr>
      </w:pPr>
      <w:r w:rsidRPr="00D610E4">
        <w:rPr>
          <w:rFonts w:ascii="Arial" w:hAnsi="Arial" w:cs="Arial" w:hint="eastAsia"/>
          <w:color w:val="000000"/>
          <w:sz w:val="21"/>
          <w:szCs w:val="21"/>
        </w:rPr>
        <w:t>201</w:t>
      </w:r>
      <w:r w:rsidR="00096E65">
        <w:rPr>
          <w:rFonts w:ascii="Arial" w:hAnsi="Arial" w:cs="Arial" w:hint="eastAsia"/>
          <w:color w:val="000000"/>
          <w:sz w:val="21"/>
          <w:szCs w:val="21"/>
        </w:rPr>
        <w:t>6</w:t>
      </w:r>
      <w:r w:rsidR="00FD50D4">
        <w:rPr>
          <w:rFonts w:ascii="Arial" w:hAnsi="Arial" w:cs="Arial" w:hint="eastAsia"/>
          <w:color w:val="000000"/>
          <w:sz w:val="21"/>
          <w:szCs w:val="21"/>
        </w:rPr>
        <w:t>-</w:t>
      </w:r>
      <w:r w:rsidR="00FD50D4">
        <w:rPr>
          <w:rFonts w:ascii="Arial" w:hAnsi="Arial" w:cs="Arial"/>
          <w:color w:val="000000"/>
          <w:sz w:val="21"/>
          <w:szCs w:val="21"/>
        </w:rPr>
        <w:t>2020</w:t>
      </w:r>
      <w:r w:rsidR="00FD50D4">
        <w:rPr>
          <w:rFonts w:ascii="Arial" w:hAnsi="Arial" w:cs="Arial" w:hint="eastAsia"/>
          <w:color w:val="000000"/>
          <w:sz w:val="21"/>
          <w:szCs w:val="21"/>
        </w:rPr>
        <w:t>年</w:t>
      </w:r>
      <w:proofErr w:type="gramStart"/>
      <w:r w:rsidR="00CC6F29">
        <w:rPr>
          <w:rFonts w:ascii="Arial" w:hAnsi="Arial" w:cs="Arial" w:hint="eastAsia"/>
          <w:color w:val="000000"/>
          <w:sz w:val="21"/>
          <w:szCs w:val="21"/>
        </w:rPr>
        <w:t>璧</w:t>
      </w:r>
      <w:proofErr w:type="gramEnd"/>
      <w:r w:rsidR="00CC6F29">
        <w:rPr>
          <w:rFonts w:ascii="Arial" w:hAnsi="Arial" w:cs="Arial" w:hint="eastAsia"/>
          <w:color w:val="000000"/>
          <w:sz w:val="21"/>
          <w:szCs w:val="21"/>
        </w:rPr>
        <w:t>山区</w:t>
      </w:r>
      <w:r w:rsidR="00096E65">
        <w:rPr>
          <w:rFonts w:ascii="Arial" w:hAnsi="Arial" w:cs="Arial" w:hint="eastAsia"/>
          <w:color w:val="000000"/>
          <w:sz w:val="21"/>
          <w:szCs w:val="21"/>
        </w:rPr>
        <w:t>土地市场成交的住宅用地当中</w:t>
      </w:r>
      <w:r w:rsidR="005A11C5">
        <w:rPr>
          <w:rFonts w:ascii="Arial" w:hAnsi="Arial" w:cs="Arial" w:hint="eastAsia"/>
          <w:color w:val="000000"/>
          <w:sz w:val="21"/>
          <w:szCs w:val="21"/>
        </w:rPr>
        <w:t>，</w:t>
      </w:r>
      <w:r w:rsidR="00CC6F29">
        <w:rPr>
          <w:rFonts w:ascii="Arial" w:hAnsi="Arial" w:cs="Arial" w:hint="eastAsia"/>
          <w:color w:val="000000"/>
          <w:sz w:val="21"/>
          <w:szCs w:val="21"/>
        </w:rPr>
        <w:t>2018</w:t>
      </w:r>
      <w:r w:rsidR="00CC6F29">
        <w:rPr>
          <w:rFonts w:ascii="Arial" w:hAnsi="Arial" w:cs="Arial" w:hint="eastAsia"/>
          <w:color w:val="000000"/>
          <w:sz w:val="21"/>
          <w:szCs w:val="21"/>
        </w:rPr>
        <w:t>年平均楼面</w:t>
      </w:r>
      <w:r w:rsidR="00D61DD6">
        <w:rPr>
          <w:rFonts w:ascii="Arial" w:hAnsi="Arial" w:cs="Arial" w:hint="eastAsia"/>
          <w:color w:val="000000"/>
          <w:sz w:val="21"/>
          <w:szCs w:val="21"/>
        </w:rPr>
        <w:t>单</w:t>
      </w:r>
      <w:r w:rsidR="00CC6F29">
        <w:rPr>
          <w:rFonts w:ascii="Arial" w:hAnsi="Arial" w:cs="Arial" w:hint="eastAsia"/>
          <w:color w:val="000000"/>
          <w:sz w:val="21"/>
          <w:szCs w:val="21"/>
        </w:rPr>
        <w:t>价和溢价率为近</w:t>
      </w:r>
      <w:r w:rsidR="00CC6F29">
        <w:rPr>
          <w:rFonts w:ascii="Arial" w:hAnsi="Arial" w:cs="Arial" w:hint="eastAsia"/>
          <w:color w:val="000000"/>
          <w:sz w:val="21"/>
          <w:szCs w:val="21"/>
        </w:rPr>
        <w:t>5</w:t>
      </w:r>
      <w:r w:rsidR="00CC6F29">
        <w:rPr>
          <w:rFonts w:ascii="Arial" w:hAnsi="Arial" w:cs="Arial" w:hint="eastAsia"/>
          <w:color w:val="000000"/>
          <w:sz w:val="21"/>
          <w:szCs w:val="21"/>
        </w:rPr>
        <w:t>年最高，楼面单价为</w:t>
      </w:r>
      <w:r w:rsidR="00CC6F29">
        <w:rPr>
          <w:rFonts w:ascii="Arial" w:hAnsi="Arial" w:cs="Arial" w:hint="eastAsia"/>
          <w:color w:val="000000"/>
          <w:sz w:val="21"/>
          <w:szCs w:val="21"/>
        </w:rPr>
        <w:t>3099</w:t>
      </w:r>
      <w:r w:rsidR="00CC6F29">
        <w:rPr>
          <w:rFonts w:ascii="Arial" w:hAnsi="Arial" w:cs="Arial" w:hint="eastAsia"/>
          <w:color w:val="000000"/>
          <w:sz w:val="21"/>
          <w:szCs w:val="21"/>
        </w:rPr>
        <w:t>元</w:t>
      </w:r>
      <w:r w:rsidR="00CC6F29">
        <w:rPr>
          <w:rFonts w:ascii="Arial" w:hAnsi="Arial" w:cs="Arial" w:hint="eastAsia"/>
          <w:color w:val="000000"/>
          <w:sz w:val="21"/>
          <w:szCs w:val="21"/>
        </w:rPr>
        <w:t>/</w:t>
      </w:r>
      <w:r w:rsidR="00CC6F29">
        <w:rPr>
          <w:rFonts w:ascii="Arial" w:hAnsi="Arial" w:cs="Arial" w:hint="eastAsia"/>
          <w:color w:val="000000"/>
          <w:sz w:val="21"/>
          <w:szCs w:val="21"/>
        </w:rPr>
        <w:t>平方米，平均溢价率为</w:t>
      </w:r>
      <w:r w:rsidR="00CC6F29">
        <w:rPr>
          <w:rFonts w:ascii="Arial" w:hAnsi="Arial" w:cs="Arial" w:hint="eastAsia"/>
          <w:color w:val="000000"/>
          <w:sz w:val="21"/>
          <w:szCs w:val="21"/>
        </w:rPr>
        <w:t>34.32%</w:t>
      </w:r>
      <w:r w:rsidR="00CC6F29">
        <w:rPr>
          <w:rFonts w:ascii="Arial" w:hAnsi="Arial" w:cs="Arial" w:hint="eastAsia"/>
          <w:color w:val="000000"/>
          <w:sz w:val="21"/>
          <w:szCs w:val="21"/>
        </w:rPr>
        <w:t>。其他各年度平均溢价率</w:t>
      </w:r>
      <w:r w:rsidR="009232C9">
        <w:rPr>
          <w:rFonts w:ascii="Arial" w:hAnsi="Arial" w:cs="Arial" w:hint="eastAsia"/>
          <w:color w:val="000000"/>
          <w:sz w:val="21"/>
          <w:szCs w:val="21"/>
        </w:rPr>
        <w:t>处于市场低位</w:t>
      </w:r>
      <w:r w:rsidR="00CC6F29">
        <w:rPr>
          <w:rFonts w:ascii="Arial" w:hAnsi="Arial" w:cs="Arial" w:hint="eastAsia"/>
          <w:color w:val="000000"/>
          <w:sz w:val="21"/>
          <w:szCs w:val="21"/>
        </w:rPr>
        <w:t>，</w:t>
      </w:r>
      <w:r w:rsidR="00096E65">
        <w:rPr>
          <w:rFonts w:ascii="Arial" w:hAnsi="Arial" w:cs="Arial" w:hint="eastAsia"/>
          <w:color w:val="000000"/>
          <w:sz w:val="21"/>
          <w:szCs w:val="21"/>
        </w:rPr>
        <w:t>绝大多数</w:t>
      </w:r>
      <w:r w:rsidR="009232C9">
        <w:rPr>
          <w:rFonts w:ascii="Arial" w:hAnsi="Arial" w:cs="Arial" w:hint="eastAsia"/>
          <w:color w:val="000000"/>
          <w:sz w:val="21"/>
          <w:szCs w:val="21"/>
        </w:rPr>
        <w:t>地块底价</w:t>
      </w:r>
      <w:r w:rsidR="00096E65">
        <w:rPr>
          <w:rFonts w:ascii="Arial" w:hAnsi="Arial" w:cs="Arial" w:hint="eastAsia"/>
          <w:color w:val="000000"/>
          <w:sz w:val="21"/>
          <w:szCs w:val="21"/>
        </w:rPr>
        <w:t>成交，</w:t>
      </w:r>
      <w:r w:rsidR="009232C9">
        <w:rPr>
          <w:rFonts w:ascii="Arial" w:hAnsi="Arial" w:cs="Arial" w:hint="eastAsia"/>
          <w:color w:val="000000"/>
          <w:sz w:val="21"/>
          <w:szCs w:val="21"/>
        </w:rPr>
        <w:t>因此土地成交价格也一直不高，</w:t>
      </w:r>
      <w:r w:rsidR="009232C9">
        <w:rPr>
          <w:rFonts w:ascii="Arial" w:hAnsi="Arial" w:cs="Arial" w:hint="eastAsia"/>
          <w:color w:val="000000"/>
          <w:sz w:val="21"/>
          <w:szCs w:val="21"/>
        </w:rPr>
        <w:t>2019-2020</w:t>
      </w:r>
      <w:r w:rsidR="009232C9">
        <w:rPr>
          <w:rFonts w:ascii="Arial" w:hAnsi="Arial" w:cs="Arial" w:hint="eastAsia"/>
          <w:color w:val="000000"/>
          <w:sz w:val="21"/>
          <w:szCs w:val="21"/>
        </w:rPr>
        <w:t>年楼面单价维持在</w:t>
      </w:r>
      <w:r w:rsidR="009232C9">
        <w:rPr>
          <w:rFonts w:ascii="Arial" w:hAnsi="Arial" w:cs="Arial" w:hint="eastAsia"/>
          <w:color w:val="000000"/>
          <w:sz w:val="21"/>
          <w:szCs w:val="21"/>
        </w:rPr>
        <w:t>2300-2400</w:t>
      </w:r>
      <w:r w:rsidR="009232C9">
        <w:rPr>
          <w:rFonts w:ascii="Arial" w:hAnsi="Arial" w:cs="Arial" w:hint="eastAsia"/>
          <w:color w:val="000000"/>
          <w:sz w:val="21"/>
          <w:szCs w:val="21"/>
        </w:rPr>
        <w:t>元单价水平</w:t>
      </w:r>
      <w:r w:rsidR="00FD50D4">
        <w:rPr>
          <w:rFonts w:ascii="Arial" w:hAnsi="Arial" w:cs="Arial" w:hint="eastAsia"/>
          <w:color w:val="000000"/>
          <w:sz w:val="21"/>
          <w:szCs w:val="21"/>
        </w:rPr>
        <w:t>。</w:t>
      </w:r>
      <w:r w:rsidR="009232C9">
        <w:rPr>
          <w:rFonts w:ascii="Arial" w:hAnsi="Arial" w:cs="Arial" w:hint="eastAsia"/>
          <w:color w:val="000000"/>
          <w:sz w:val="21"/>
          <w:szCs w:val="21"/>
        </w:rPr>
        <w:t>2021</w:t>
      </w:r>
      <w:r w:rsidR="009232C9">
        <w:rPr>
          <w:rFonts w:ascii="Arial" w:hAnsi="Arial" w:cs="Arial" w:hint="eastAsia"/>
          <w:color w:val="000000"/>
          <w:sz w:val="21"/>
          <w:szCs w:val="21"/>
        </w:rPr>
        <w:t>年以来，</w:t>
      </w:r>
      <w:r w:rsidR="009232C9">
        <w:rPr>
          <w:rFonts w:ascii="Arial" w:hAnsi="Arial" w:cs="Arial" w:hint="eastAsia"/>
          <w:color w:val="000000"/>
          <w:sz w:val="21"/>
          <w:szCs w:val="21"/>
        </w:rPr>
        <w:t>1-4</w:t>
      </w:r>
      <w:r w:rsidR="009232C9">
        <w:rPr>
          <w:rFonts w:ascii="Arial" w:hAnsi="Arial" w:cs="Arial" w:hint="eastAsia"/>
          <w:color w:val="000000"/>
          <w:sz w:val="21"/>
          <w:szCs w:val="21"/>
        </w:rPr>
        <w:t>月</w:t>
      </w:r>
      <w:proofErr w:type="gramStart"/>
      <w:r w:rsidR="009232C9">
        <w:rPr>
          <w:rFonts w:ascii="Arial" w:hAnsi="Arial" w:cs="Arial" w:hint="eastAsia"/>
          <w:color w:val="000000"/>
          <w:sz w:val="21"/>
          <w:szCs w:val="21"/>
        </w:rPr>
        <w:t>璧</w:t>
      </w:r>
      <w:proofErr w:type="gramEnd"/>
      <w:r w:rsidR="009232C9">
        <w:rPr>
          <w:rFonts w:ascii="Arial" w:hAnsi="Arial" w:cs="Arial" w:hint="eastAsia"/>
          <w:color w:val="000000"/>
          <w:sz w:val="21"/>
          <w:szCs w:val="21"/>
        </w:rPr>
        <w:t>山区住宅用地共成交</w:t>
      </w:r>
      <w:r w:rsidR="009232C9" w:rsidRPr="00531AC5">
        <w:rPr>
          <w:rFonts w:ascii="Arial" w:hAnsi="Arial" w:cs="Arial"/>
          <w:color w:val="000000"/>
          <w:sz w:val="21"/>
          <w:szCs w:val="21"/>
        </w:rPr>
        <w:t>9</w:t>
      </w:r>
      <w:r w:rsidR="009232C9">
        <w:rPr>
          <w:rFonts w:ascii="Arial" w:hAnsi="Arial" w:cs="Arial" w:hint="eastAsia"/>
          <w:color w:val="000000"/>
          <w:sz w:val="21"/>
          <w:szCs w:val="21"/>
        </w:rPr>
        <w:t>宗，其中溢价成交的占</w:t>
      </w:r>
      <w:r w:rsidR="009232C9">
        <w:rPr>
          <w:rFonts w:ascii="Arial" w:hAnsi="Arial" w:cs="Arial" w:hint="eastAsia"/>
          <w:color w:val="000000"/>
          <w:sz w:val="21"/>
          <w:szCs w:val="21"/>
        </w:rPr>
        <w:t>3</w:t>
      </w:r>
      <w:r w:rsidR="009232C9">
        <w:rPr>
          <w:rFonts w:ascii="Arial" w:hAnsi="Arial" w:cs="Arial" w:hint="eastAsia"/>
          <w:color w:val="000000"/>
          <w:sz w:val="21"/>
          <w:szCs w:val="21"/>
        </w:rPr>
        <w:t>宗，最高溢价</w:t>
      </w:r>
      <w:r w:rsidR="009232C9">
        <w:rPr>
          <w:rFonts w:ascii="Arial" w:hAnsi="Arial" w:cs="Arial" w:hint="eastAsia"/>
          <w:color w:val="000000"/>
          <w:sz w:val="21"/>
          <w:szCs w:val="21"/>
        </w:rPr>
        <w:t>65%</w:t>
      </w:r>
      <w:r w:rsidR="00D61DD6">
        <w:rPr>
          <w:rFonts w:ascii="Arial" w:hAnsi="Arial" w:cs="Arial" w:hint="eastAsia"/>
          <w:color w:val="000000"/>
          <w:sz w:val="21"/>
          <w:szCs w:val="21"/>
        </w:rPr>
        <w:t>，全部成交住宅用地平均溢价率为</w:t>
      </w:r>
      <w:r w:rsidR="00D61DD6" w:rsidRPr="00D61DD6">
        <w:rPr>
          <w:rFonts w:ascii="Arial" w:hAnsi="Arial" w:cs="Arial"/>
          <w:color w:val="000000"/>
          <w:sz w:val="21"/>
          <w:szCs w:val="21"/>
        </w:rPr>
        <w:t>15.01%</w:t>
      </w:r>
      <w:r w:rsidR="00D61DD6">
        <w:rPr>
          <w:rFonts w:ascii="Arial" w:hAnsi="Arial" w:cs="Arial" w:hint="eastAsia"/>
          <w:color w:val="000000"/>
          <w:sz w:val="21"/>
          <w:szCs w:val="21"/>
        </w:rPr>
        <w:t>，平均成交楼面单价为</w:t>
      </w:r>
      <w:r w:rsidR="00D61DD6">
        <w:rPr>
          <w:rFonts w:ascii="Arial" w:hAnsi="Arial" w:cs="Arial" w:hint="eastAsia"/>
          <w:color w:val="000000"/>
          <w:sz w:val="21"/>
          <w:szCs w:val="21"/>
        </w:rPr>
        <w:t>3169</w:t>
      </w:r>
      <w:r w:rsidR="00D61DD6">
        <w:rPr>
          <w:rFonts w:ascii="Arial" w:hAnsi="Arial" w:cs="Arial" w:hint="eastAsia"/>
          <w:color w:val="000000"/>
          <w:sz w:val="21"/>
          <w:szCs w:val="21"/>
        </w:rPr>
        <w:t>元</w:t>
      </w:r>
      <w:r w:rsidR="00D61DD6">
        <w:rPr>
          <w:rFonts w:ascii="Arial" w:hAnsi="Arial" w:cs="Arial" w:hint="eastAsia"/>
          <w:color w:val="000000"/>
          <w:sz w:val="21"/>
          <w:szCs w:val="21"/>
        </w:rPr>
        <w:t>/</w:t>
      </w:r>
      <w:r w:rsidR="00D61DD6">
        <w:rPr>
          <w:rFonts w:ascii="Arial" w:hAnsi="Arial" w:cs="Arial" w:hint="eastAsia"/>
          <w:color w:val="000000"/>
          <w:sz w:val="21"/>
          <w:szCs w:val="21"/>
        </w:rPr>
        <w:t>平方米，已超过</w:t>
      </w:r>
      <w:r w:rsidR="00D61DD6">
        <w:rPr>
          <w:rFonts w:ascii="Arial" w:hAnsi="Arial" w:cs="Arial" w:hint="eastAsia"/>
          <w:color w:val="000000"/>
          <w:sz w:val="21"/>
          <w:szCs w:val="21"/>
        </w:rPr>
        <w:t>2018</w:t>
      </w:r>
      <w:r w:rsidR="00D61DD6">
        <w:rPr>
          <w:rFonts w:ascii="Arial" w:hAnsi="Arial" w:cs="Arial" w:hint="eastAsia"/>
          <w:color w:val="000000"/>
          <w:sz w:val="21"/>
          <w:szCs w:val="21"/>
        </w:rPr>
        <w:t>年最高水平。</w:t>
      </w:r>
    </w:p>
    <w:p w14:paraId="623DDF91" w14:textId="10AE6655" w:rsidR="00096E65" w:rsidRDefault="00AB13FE" w:rsidP="00096E6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D988999" wp14:editId="4C7E639E">
            <wp:extent cx="5899867" cy="2003729"/>
            <wp:effectExtent l="0" t="0" r="24765" b="15875"/>
            <wp:docPr id="15" name="图表 15">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4769370C" w14:textId="77777777" w:rsidR="00D4756D" w:rsidRPr="009F7245" w:rsidRDefault="00D4756D" w:rsidP="00D4756D">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lastRenderedPageBreak/>
        <w:t>资料来源：</w:t>
      </w:r>
      <w:r w:rsidRPr="00D610E4">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0E2A82E4" w14:textId="79911070" w:rsidR="009045E0" w:rsidRDefault="009045E0" w:rsidP="009045E0">
      <w:pPr>
        <w:widowControl w:val="0"/>
        <w:adjustRightInd w:val="0"/>
        <w:snapToGrid w:val="0"/>
        <w:spacing w:line="480" w:lineRule="auto"/>
        <w:ind w:firstLineChars="202" w:firstLine="424"/>
        <w:jc w:val="both"/>
        <w:rPr>
          <w:rFonts w:ascii="Arial" w:hAnsi="Arial" w:cs="Arial"/>
          <w:color w:val="000000"/>
          <w:sz w:val="21"/>
          <w:szCs w:val="21"/>
        </w:rPr>
      </w:pP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w:t>
      </w:r>
      <w:r w:rsidRPr="009045E0">
        <w:rPr>
          <w:rFonts w:ascii="Arial" w:hAnsi="Arial" w:cs="Arial" w:hint="eastAsia"/>
          <w:color w:val="000000"/>
          <w:sz w:val="21"/>
          <w:szCs w:val="21"/>
        </w:rPr>
        <w:t>区自</w:t>
      </w:r>
      <w:r w:rsidRPr="009045E0">
        <w:rPr>
          <w:rFonts w:ascii="Arial" w:hAnsi="Arial" w:cs="Arial"/>
          <w:color w:val="000000"/>
          <w:sz w:val="21"/>
          <w:szCs w:val="21"/>
        </w:rPr>
        <w:t>2016</w:t>
      </w:r>
      <w:r w:rsidRPr="009045E0">
        <w:rPr>
          <w:rFonts w:ascii="Arial" w:hAnsi="Arial" w:cs="Arial"/>
          <w:color w:val="000000"/>
          <w:sz w:val="21"/>
          <w:szCs w:val="21"/>
        </w:rPr>
        <w:t>年至今，全区共有</w:t>
      </w:r>
      <w:r>
        <w:rPr>
          <w:rFonts w:ascii="Arial" w:hAnsi="Arial" w:cs="Arial" w:hint="eastAsia"/>
          <w:color w:val="000000"/>
          <w:sz w:val="21"/>
          <w:szCs w:val="21"/>
        </w:rPr>
        <w:t>7</w:t>
      </w:r>
      <w:r>
        <w:rPr>
          <w:rFonts w:ascii="Arial" w:hAnsi="Arial" w:cs="Arial"/>
          <w:color w:val="000000"/>
          <w:sz w:val="21"/>
          <w:szCs w:val="21"/>
        </w:rPr>
        <w:t>宗</w:t>
      </w:r>
      <w:r>
        <w:rPr>
          <w:rFonts w:ascii="Arial" w:hAnsi="Arial" w:cs="Arial" w:hint="eastAsia"/>
          <w:color w:val="000000"/>
          <w:sz w:val="21"/>
          <w:szCs w:val="21"/>
        </w:rPr>
        <w:t>住宅</w:t>
      </w:r>
      <w:r w:rsidRPr="009045E0">
        <w:rPr>
          <w:rFonts w:ascii="Arial" w:hAnsi="Arial" w:cs="Arial"/>
          <w:color w:val="000000"/>
          <w:sz w:val="21"/>
          <w:szCs w:val="21"/>
        </w:rPr>
        <w:t>用地出现流拍，其中</w:t>
      </w:r>
      <w:r w:rsidRPr="009045E0">
        <w:rPr>
          <w:rFonts w:ascii="Arial" w:hAnsi="Arial" w:cs="Arial"/>
          <w:color w:val="000000"/>
          <w:sz w:val="21"/>
          <w:szCs w:val="21"/>
        </w:rPr>
        <w:t>201</w:t>
      </w:r>
      <w:r>
        <w:rPr>
          <w:rFonts w:ascii="Arial" w:hAnsi="Arial" w:cs="Arial" w:hint="eastAsia"/>
          <w:color w:val="000000"/>
          <w:sz w:val="21"/>
          <w:szCs w:val="21"/>
        </w:rPr>
        <w:t>7</w:t>
      </w:r>
      <w:r w:rsidRPr="009045E0">
        <w:rPr>
          <w:rFonts w:ascii="Arial" w:hAnsi="Arial" w:cs="Arial"/>
          <w:color w:val="000000"/>
          <w:sz w:val="21"/>
          <w:szCs w:val="21"/>
        </w:rPr>
        <w:t>年</w:t>
      </w:r>
      <w:r>
        <w:rPr>
          <w:rFonts w:ascii="Arial" w:hAnsi="Arial" w:cs="Arial" w:hint="eastAsia"/>
          <w:color w:val="000000"/>
          <w:sz w:val="21"/>
          <w:szCs w:val="21"/>
        </w:rPr>
        <w:t>4</w:t>
      </w:r>
      <w:r w:rsidRPr="009045E0">
        <w:rPr>
          <w:rFonts w:ascii="Arial" w:hAnsi="Arial" w:cs="Arial"/>
          <w:color w:val="000000"/>
          <w:sz w:val="21"/>
          <w:szCs w:val="21"/>
        </w:rPr>
        <w:t>宗，</w:t>
      </w:r>
      <w:r w:rsidRPr="009045E0">
        <w:rPr>
          <w:rFonts w:ascii="Arial" w:hAnsi="Arial" w:cs="Arial"/>
          <w:color w:val="000000"/>
          <w:sz w:val="21"/>
          <w:szCs w:val="21"/>
        </w:rPr>
        <w:t>2019</w:t>
      </w:r>
      <w:r>
        <w:rPr>
          <w:rFonts w:ascii="Arial" w:hAnsi="Arial" w:cs="Arial"/>
          <w:color w:val="000000"/>
          <w:sz w:val="21"/>
          <w:szCs w:val="21"/>
        </w:rPr>
        <w:t>年</w:t>
      </w:r>
      <w:r>
        <w:rPr>
          <w:rFonts w:ascii="Arial" w:hAnsi="Arial" w:cs="Arial" w:hint="eastAsia"/>
          <w:color w:val="000000"/>
          <w:sz w:val="21"/>
          <w:szCs w:val="21"/>
        </w:rPr>
        <w:t>2</w:t>
      </w:r>
      <w:r w:rsidRPr="009045E0">
        <w:rPr>
          <w:rFonts w:ascii="Arial" w:hAnsi="Arial" w:cs="Arial"/>
          <w:color w:val="000000"/>
          <w:sz w:val="21"/>
          <w:szCs w:val="21"/>
        </w:rPr>
        <w:t>宗</w:t>
      </w:r>
      <w:r>
        <w:rPr>
          <w:rFonts w:ascii="Arial" w:hAnsi="Arial" w:cs="Arial" w:hint="eastAsia"/>
          <w:color w:val="000000"/>
          <w:sz w:val="21"/>
          <w:szCs w:val="21"/>
        </w:rPr>
        <w:t>，</w:t>
      </w:r>
      <w:r>
        <w:rPr>
          <w:rFonts w:ascii="Arial" w:hAnsi="Arial" w:cs="Arial" w:hint="eastAsia"/>
          <w:color w:val="000000"/>
          <w:sz w:val="21"/>
          <w:szCs w:val="21"/>
        </w:rPr>
        <w:t>2021</w:t>
      </w:r>
      <w:r>
        <w:rPr>
          <w:rFonts w:ascii="Arial" w:hAnsi="Arial" w:cs="Arial" w:hint="eastAsia"/>
          <w:color w:val="000000"/>
          <w:sz w:val="21"/>
          <w:szCs w:val="21"/>
        </w:rPr>
        <w:t>年</w:t>
      </w:r>
      <w:r>
        <w:rPr>
          <w:rFonts w:ascii="Arial" w:hAnsi="Arial" w:cs="Arial" w:hint="eastAsia"/>
          <w:color w:val="000000"/>
          <w:sz w:val="21"/>
          <w:szCs w:val="21"/>
        </w:rPr>
        <w:t>1</w:t>
      </w:r>
      <w:r>
        <w:rPr>
          <w:rFonts w:ascii="Arial" w:hAnsi="Arial" w:cs="Arial" w:hint="eastAsia"/>
          <w:color w:val="000000"/>
          <w:sz w:val="21"/>
          <w:szCs w:val="21"/>
        </w:rPr>
        <w:t>宗</w:t>
      </w:r>
      <w:r w:rsidRPr="009045E0">
        <w:rPr>
          <w:rFonts w:ascii="Arial" w:hAnsi="Arial" w:cs="Arial"/>
          <w:color w:val="000000"/>
          <w:sz w:val="21"/>
          <w:szCs w:val="21"/>
        </w:rPr>
        <w:t>。</w:t>
      </w:r>
    </w:p>
    <w:p w14:paraId="5CD677D5" w14:textId="79E7B141" w:rsidR="0076681B" w:rsidRPr="00FF55AC" w:rsidRDefault="00FF55AC" w:rsidP="00FF55AC">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sidRPr="00831F2C">
        <w:rPr>
          <w:rFonts w:ascii="Arial" w:hAnsi="Arial" w:cs="Arial" w:hint="eastAsia"/>
          <w:color w:val="000000"/>
          <w:sz w:val="21"/>
          <w:szCs w:val="21"/>
        </w:rPr>
        <w:t>周边区域</w:t>
      </w:r>
      <w:r w:rsidR="00831F2C" w:rsidRPr="00831F2C">
        <w:rPr>
          <w:rFonts w:ascii="Arial" w:hAnsi="Arial" w:cs="Arial" w:hint="eastAsia"/>
          <w:color w:val="000000"/>
          <w:sz w:val="21"/>
          <w:szCs w:val="21"/>
        </w:rPr>
        <w:t>住宅用地成交详细情况以及宗地</w:t>
      </w:r>
      <w:r w:rsidRPr="00831F2C">
        <w:rPr>
          <w:rFonts w:ascii="Arial" w:hAnsi="Arial" w:cs="Arial" w:hint="eastAsia"/>
          <w:color w:val="000000"/>
          <w:sz w:val="21"/>
          <w:szCs w:val="21"/>
        </w:rPr>
        <w:t>位置如下</w:t>
      </w:r>
      <w:r w:rsidR="00831F2C" w:rsidRPr="00831F2C">
        <w:rPr>
          <w:rFonts w:ascii="Arial" w:hAnsi="Arial" w:cs="Arial" w:hint="eastAsia"/>
          <w:color w:val="000000"/>
          <w:sz w:val="21"/>
          <w:szCs w:val="21"/>
        </w:rPr>
        <w:t>表及附图</w:t>
      </w:r>
      <w:r w:rsidRPr="00831F2C">
        <w:rPr>
          <w:rFonts w:ascii="Arial" w:hAnsi="Arial" w:cs="Arial" w:hint="eastAsia"/>
          <w:color w:val="000000"/>
          <w:sz w:val="21"/>
          <w:szCs w:val="21"/>
        </w:rPr>
        <w:t>：</w:t>
      </w:r>
    </w:p>
    <w:p w14:paraId="540BCAEC" w14:textId="77777777" w:rsidR="0076681B" w:rsidRPr="00FD6FD0" w:rsidRDefault="0076681B" w:rsidP="00CD6319">
      <w:pPr>
        <w:widowControl w:val="0"/>
        <w:adjustRightInd w:val="0"/>
        <w:snapToGrid w:val="0"/>
        <w:spacing w:line="480" w:lineRule="auto"/>
        <w:jc w:val="both"/>
        <w:rPr>
          <w:rFonts w:ascii="Arial" w:hAnsi="Arial" w:cs="Arial"/>
          <w:color w:val="000000"/>
          <w:sz w:val="21"/>
          <w:szCs w:val="21"/>
          <w:highlight w:val="yellow"/>
        </w:rPr>
        <w:sectPr w:rsidR="0076681B" w:rsidRPr="00FD6FD0" w:rsidSect="009B0B0F">
          <w:pgSz w:w="11906" w:h="16838" w:code="9"/>
          <w:pgMar w:top="1843" w:right="1304" w:bottom="1134" w:left="1304" w:header="1134" w:footer="907" w:gutter="0"/>
          <w:cols w:space="425"/>
          <w:titlePg/>
          <w:docGrid w:linePitch="312"/>
        </w:sectPr>
      </w:pPr>
    </w:p>
    <w:p w14:paraId="40EA5441" w14:textId="68484DB8" w:rsidR="00C636CD" w:rsidRPr="0037644B" w:rsidRDefault="00DC0284" w:rsidP="00C636CD">
      <w:pPr>
        <w:widowControl w:val="0"/>
        <w:spacing w:line="360" w:lineRule="auto"/>
        <w:jc w:val="center"/>
        <w:rPr>
          <w:rFonts w:ascii="黑体" w:eastAsia="黑体" w:hAnsi="黑体"/>
          <w:color w:val="292929"/>
          <w:sz w:val="28"/>
          <w:szCs w:val="28"/>
        </w:rPr>
      </w:pPr>
      <w:r w:rsidRPr="0037644B">
        <w:rPr>
          <w:rFonts w:ascii="Arial" w:eastAsia="黑体" w:hAnsi="Arial" w:hint="eastAsia"/>
          <w:color w:val="292929"/>
          <w:sz w:val="28"/>
          <w:szCs w:val="28"/>
        </w:rPr>
        <w:lastRenderedPageBreak/>
        <w:t>周边区域住宅用地</w:t>
      </w:r>
      <w:r w:rsidR="00C636CD" w:rsidRPr="0037644B">
        <w:rPr>
          <w:rFonts w:ascii="黑体" w:eastAsia="黑体" w:hAnsi="黑体" w:hint="eastAsia"/>
          <w:color w:val="292929"/>
          <w:sz w:val="28"/>
          <w:szCs w:val="28"/>
        </w:rPr>
        <w:t>土地出让情况一览表</w:t>
      </w:r>
    </w:p>
    <w:tbl>
      <w:tblPr>
        <w:tblW w:w="5000" w:type="pct"/>
        <w:jc w:val="center"/>
        <w:tblCellMar>
          <w:top w:w="57" w:type="dxa"/>
          <w:left w:w="57" w:type="dxa"/>
          <w:bottom w:w="57" w:type="dxa"/>
          <w:right w:w="57" w:type="dxa"/>
        </w:tblCellMar>
        <w:tblLook w:val="04A0" w:firstRow="1" w:lastRow="0" w:firstColumn="1" w:lastColumn="0" w:noHBand="0" w:noVBand="1"/>
      </w:tblPr>
      <w:tblGrid>
        <w:gridCol w:w="389"/>
        <w:gridCol w:w="1859"/>
        <w:gridCol w:w="1234"/>
        <w:gridCol w:w="1239"/>
        <w:gridCol w:w="1099"/>
        <w:gridCol w:w="824"/>
        <w:gridCol w:w="1797"/>
        <w:gridCol w:w="962"/>
        <w:gridCol w:w="1646"/>
        <w:gridCol w:w="739"/>
        <w:gridCol w:w="693"/>
        <w:gridCol w:w="880"/>
        <w:gridCol w:w="614"/>
      </w:tblGrid>
      <w:tr w:rsidR="000F70C7" w:rsidRPr="00527DC6" w14:paraId="355AAE99" w14:textId="77777777" w:rsidTr="000F70C7">
        <w:trPr>
          <w:cantSplit/>
          <w:trHeight w:val="283"/>
          <w:tblHeader/>
          <w:jc w:val="center"/>
        </w:trPr>
        <w:tc>
          <w:tcPr>
            <w:tcW w:w="389" w:type="dxa"/>
            <w:tcBorders>
              <w:top w:val="single" w:sz="12" w:space="0" w:color="auto"/>
              <w:left w:val="nil"/>
              <w:bottom w:val="single" w:sz="12" w:space="0" w:color="auto"/>
              <w:right w:val="nil"/>
            </w:tcBorders>
            <w:shd w:val="clear" w:color="auto" w:fill="auto"/>
            <w:noWrap/>
            <w:vAlign w:val="center"/>
            <w:hideMark/>
          </w:tcPr>
          <w:p w14:paraId="70EFAE5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序号</w:t>
            </w:r>
          </w:p>
        </w:tc>
        <w:tc>
          <w:tcPr>
            <w:tcW w:w="1859" w:type="dxa"/>
            <w:tcBorders>
              <w:top w:val="single" w:sz="12" w:space="0" w:color="auto"/>
              <w:left w:val="nil"/>
              <w:bottom w:val="single" w:sz="12" w:space="0" w:color="auto"/>
              <w:right w:val="nil"/>
            </w:tcBorders>
            <w:shd w:val="clear" w:color="auto" w:fill="auto"/>
            <w:noWrap/>
            <w:vAlign w:val="center"/>
            <w:hideMark/>
          </w:tcPr>
          <w:p w14:paraId="35FFB172"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土地位置</w:t>
            </w:r>
          </w:p>
        </w:tc>
        <w:tc>
          <w:tcPr>
            <w:tcW w:w="1234" w:type="dxa"/>
            <w:tcBorders>
              <w:top w:val="single" w:sz="12" w:space="0" w:color="auto"/>
              <w:left w:val="nil"/>
              <w:bottom w:val="single" w:sz="12" w:space="0" w:color="auto"/>
              <w:right w:val="nil"/>
            </w:tcBorders>
            <w:shd w:val="clear" w:color="auto" w:fill="auto"/>
            <w:noWrap/>
            <w:vAlign w:val="center"/>
            <w:hideMark/>
          </w:tcPr>
          <w:p w14:paraId="2D472FAB"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地块编号</w:t>
            </w:r>
          </w:p>
        </w:tc>
        <w:tc>
          <w:tcPr>
            <w:tcW w:w="1239" w:type="dxa"/>
            <w:tcBorders>
              <w:top w:val="single" w:sz="12" w:space="0" w:color="auto"/>
              <w:left w:val="nil"/>
              <w:bottom w:val="single" w:sz="12" w:space="0" w:color="auto"/>
              <w:right w:val="nil"/>
            </w:tcBorders>
            <w:shd w:val="clear" w:color="auto" w:fill="auto"/>
            <w:noWrap/>
            <w:vAlign w:val="center"/>
            <w:hideMark/>
          </w:tcPr>
          <w:p w14:paraId="1EFC710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详细规划</w:t>
            </w:r>
          </w:p>
        </w:tc>
        <w:tc>
          <w:tcPr>
            <w:tcW w:w="1099" w:type="dxa"/>
            <w:tcBorders>
              <w:top w:val="single" w:sz="12" w:space="0" w:color="auto"/>
              <w:left w:val="nil"/>
              <w:bottom w:val="single" w:sz="12" w:space="0" w:color="auto"/>
              <w:right w:val="nil"/>
            </w:tcBorders>
            <w:shd w:val="clear" w:color="auto" w:fill="auto"/>
            <w:noWrap/>
            <w:vAlign w:val="center"/>
            <w:hideMark/>
          </w:tcPr>
          <w:p w14:paraId="55885B47"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建设用地面积</w:t>
            </w:r>
          </w:p>
        </w:tc>
        <w:tc>
          <w:tcPr>
            <w:tcW w:w="824" w:type="dxa"/>
            <w:tcBorders>
              <w:top w:val="single" w:sz="12" w:space="0" w:color="auto"/>
              <w:left w:val="nil"/>
              <w:bottom w:val="single" w:sz="12" w:space="0" w:color="auto"/>
              <w:right w:val="nil"/>
            </w:tcBorders>
            <w:vAlign w:val="center"/>
          </w:tcPr>
          <w:p w14:paraId="44BDBF39" w14:textId="7E0C9EA1" w:rsidR="00726F83" w:rsidRPr="00527DC6" w:rsidRDefault="00726F83" w:rsidP="00726F83">
            <w:pPr>
              <w:jc w:val="both"/>
              <w:rPr>
                <w:rFonts w:ascii="Arial" w:eastAsia="华文细黑" w:hAnsi="Arial" w:cs="Arial"/>
                <w:sz w:val="15"/>
                <w:szCs w:val="15"/>
              </w:rPr>
            </w:pPr>
            <w:r>
              <w:rPr>
                <w:rFonts w:ascii="Arial" w:eastAsia="华文细黑" w:hAnsi="Arial" w:cs="Arial" w:hint="eastAsia"/>
                <w:sz w:val="15"/>
                <w:szCs w:val="15"/>
              </w:rPr>
              <w:t>规划建筑面积</w:t>
            </w:r>
          </w:p>
        </w:tc>
        <w:tc>
          <w:tcPr>
            <w:tcW w:w="1797" w:type="dxa"/>
            <w:tcBorders>
              <w:top w:val="single" w:sz="12" w:space="0" w:color="auto"/>
              <w:left w:val="nil"/>
              <w:bottom w:val="single" w:sz="12" w:space="0" w:color="auto"/>
              <w:right w:val="nil"/>
            </w:tcBorders>
            <w:shd w:val="clear" w:color="auto" w:fill="auto"/>
            <w:noWrap/>
            <w:vAlign w:val="center"/>
            <w:hideMark/>
          </w:tcPr>
          <w:p w14:paraId="6B228ECD" w14:textId="4DB8C72C"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容积率</w:t>
            </w:r>
          </w:p>
        </w:tc>
        <w:tc>
          <w:tcPr>
            <w:tcW w:w="962" w:type="dxa"/>
            <w:tcBorders>
              <w:top w:val="single" w:sz="12" w:space="0" w:color="auto"/>
              <w:left w:val="nil"/>
              <w:bottom w:val="single" w:sz="12" w:space="0" w:color="auto"/>
              <w:right w:val="nil"/>
            </w:tcBorders>
            <w:shd w:val="clear" w:color="auto" w:fill="auto"/>
            <w:noWrap/>
            <w:vAlign w:val="center"/>
            <w:hideMark/>
          </w:tcPr>
          <w:p w14:paraId="0AA090FA" w14:textId="77777777" w:rsidR="00726F83" w:rsidRPr="00527DC6" w:rsidRDefault="00726F83" w:rsidP="00726F83">
            <w:pPr>
              <w:wordWrap w:val="0"/>
              <w:jc w:val="both"/>
              <w:rPr>
                <w:rFonts w:ascii="Arial" w:eastAsia="华文细黑" w:hAnsi="Arial" w:cs="Arial"/>
                <w:sz w:val="15"/>
                <w:szCs w:val="15"/>
              </w:rPr>
            </w:pPr>
            <w:r w:rsidRPr="00527DC6">
              <w:rPr>
                <w:rFonts w:ascii="Arial" w:eastAsia="华文细黑" w:hAnsi="Arial" w:cs="Arial"/>
                <w:sz w:val="15"/>
                <w:szCs w:val="15"/>
              </w:rPr>
              <w:t>成交日期</w:t>
            </w:r>
          </w:p>
        </w:tc>
        <w:tc>
          <w:tcPr>
            <w:tcW w:w="1646" w:type="dxa"/>
            <w:tcBorders>
              <w:top w:val="single" w:sz="12" w:space="0" w:color="auto"/>
              <w:left w:val="nil"/>
              <w:bottom w:val="single" w:sz="12" w:space="0" w:color="auto"/>
              <w:right w:val="nil"/>
            </w:tcBorders>
            <w:shd w:val="clear" w:color="auto" w:fill="auto"/>
            <w:noWrap/>
            <w:vAlign w:val="center"/>
            <w:hideMark/>
          </w:tcPr>
          <w:p w14:paraId="4CE68084"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受让单位</w:t>
            </w:r>
          </w:p>
        </w:tc>
        <w:tc>
          <w:tcPr>
            <w:tcW w:w="739" w:type="dxa"/>
            <w:tcBorders>
              <w:top w:val="single" w:sz="12" w:space="0" w:color="auto"/>
              <w:left w:val="nil"/>
              <w:bottom w:val="single" w:sz="12" w:space="0" w:color="auto"/>
              <w:right w:val="nil"/>
            </w:tcBorders>
            <w:shd w:val="clear" w:color="auto" w:fill="auto"/>
            <w:noWrap/>
            <w:vAlign w:val="center"/>
            <w:hideMark/>
          </w:tcPr>
          <w:p w14:paraId="41DD1C8C"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成交价</w:t>
            </w:r>
          </w:p>
        </w:tc>
        <w:tc>
          <w:tcPr>
            <w:tcW w:w="693" w:type="dxa"/>
            <w:tcBorders>
              <w:top w:val="single" w:sz="12" w:space="0" w:color="auto"/>
              <w:left w:val="nil"/>
              <w:bottom w:val="single" w:sz="12" w:space="0" w:color="auto"/>
              <w:right w:val="nil"/>
            </w:tcBorders>
            <w:shd w:val="clear" w:color="auto" w:fill="auto"/>
            <w:noWrap/>
            <w:vAlign w:val="center"/>
            <w:hideMark/>
          </w:tcPr>
          <w:p w14:paraId="5A9D0378"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成交每亩价</w:t>
            </w:r>
          </w:p>
        </w:tc>
        <w:tc>
          <w:tcPr>
            <w:tcW w:w="880" w:type="dxa"/>
            <w:tcBorders>
              <w:top w:val="single" w:sz="12" w:space="0" w:color="auto"/>
              <w:left w:val="nil"/>
              <w:bottom w:val="single" w:sz="12" w:space="0" w:color="auto"/>
              <w:right w:val="nil"/>
            </w:tcBorders>
            <w:shd w:val="clear" w:color="auto" w:fill="auto"/>
            <w:noWrap/>
            <w:vAlign w:val="center"/>
            <w:hideMark/>
          </w:tcPr>
          <w:p w14:paraId="549AFFEA"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成交楼面价</w:t>
            </w:r>
          </w:p>
        </w:tc>
        <w:tc>
          <w:tcPr>
            <w:tcW w:w="614" w:type="dxa"/>
            <w:tcBorders>
              <w:top w:val="single" w:sz="12" w:space="0" w:color="auto"/>
              <w:left w:val="nil"/>
              <w:bottom w:val="single" w:sz="12" w:space="0" w:color="auto"/>
              <w:right w:val="nil"/>
            </w:tcBorders>
            <w:shd w:val="clear" w:color="auto" w:fill="auto"/>
            <w:noWrap/>
            <w:vAlign w:val="center"/>
            <w:hideMark/>
          </w:tcPr>
          <w:p w14:paraId="59588E5F" w14:textId="77777777" w:rsidR="00726F83" w:rsidRPr="00527DC6" w:rsidRDefault="00726F83" w:rsidP="00726F83">
            <w:pPr>
              <w:jc w:val="both"/>
              <w:rPr>
                <w:rFonts w:ascii="Arial" w:eastAsia="华文细黑" w:hAnsi="Arial" w:cs="Arial"/>
                <w:sz w:val="15"/>
                <w:szCs w:val="15"/>
              </w:rPr>
            </w:pPr>
            <w:r w:rsidRPr="00527DC6">
              <w:rPr>
                <w:rFonts w:ascii="Arial" w:eastAsia="华文细黑" w:hAnsi="Arial" w:cs="Arial"/>
                <w:sz w:val="15"/>
                <w:szCs w:val="15"/>
              </w:rPr>
              <w:t>溢价率</w:t>
            </w:r>
          </w:p>
        </w:tc>
      </w:tr>
      <w:tr w:rsidR="000F70C7" w:rsidRPr="00527DC6" w14:paraId="1C1CE34C" w14:textId="77777777" w:rsidTr="000F70C7">
        <w:trPr>
          <w:cantSplit/>
          <w:trHeight w:val="283"/>
          <w:jc w:val="center"/>
        </w:trPr>
        <w:tc>
          <w:tcPr>
            <w:tcW w:w="389" w:type="dxa"/>
            <w:tcBorders>
              <w:top w:val="single" w:sz="12" w:space="0" w:color="auto"/>
              <w:left w:val="nil"/>
              <w:bottom w:val="nil"/>
              <w:right w:val="nil"/>
            </w:tcBorders>
            <w:shd w:val="clear" w:color="auto" w:fill="auto"/>
            <w:noWrap/>
            <w:vAlign w:val="center"/>
            <w:hideMark/>
          </w:tcPr>
          <w:p w14:paraId="72E9067C"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1</w:t>
            </w:r>
          </w:p>
        </w:tc>
        <w:tc>
          <w:tcPr>
            <w:tcW w:w="1859" w:type="dxa"/>
            <w:tcBorders>
              <w:top w:val="single" w:sz="12" w:space="0" w:color="auto"/>
              <w:left w:val="nil"/>
              <w:bottom w:val="nil"/>
              <w:right w:val="nil"/>
            </w:tcBorders>
            <w:shd w:val="clear" w:color="auto" w:fill="auto"/>
            <w:noWrap/>
            <w:vAlign w:val="center"/>
            <w:hideMark/>
          </w:tcPr>
          <w:p w14:paraId="70AABA41" w14:textId="7FD169E8"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w:t>
            </w:r>
          </w:p>
        </w:tc>
        <w:tc>
          <w:tcPr>
            <w:tcW w:w="1234" w:type="dxa"/>
            <w:tcBorders>
              <w:top w:val="single" w:sz="12" w:space="0" w:color="auto"/>
              <w:left w:val="nil"/>
              <w:bottom w:val="nil"/>
              <w:right w:val="nil"/>
            </w:tcBorders>
            <w:shd w:val="clear" w:color="auto" w:fill="auto"/>
            <w:noWrap/>
            <w:vAlign w:val="center"/>
          </w:tcPr>
          <w:p w14:paraId="60B84F84" w14:textId="56DF99FD"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BS21-1J-384</w:t>
            </w:r>
          </w:p>
        </w:tc>
        <w:tc>
          <w:tcPr>
            <w:tcW w:w="1239" w:type="dxa"/>
            <w:tcBorders>
              <w:top w:val="single" w:sz="12" w:space="0" w:color="auto"/>
              <w:left w:val="nil"/>
              <w:bottom w:val="nil"/>
              <w:right w:val="nil"/>
            </w:tcBorders>
            <w:shd w:val="clear" w:color="auto" w:fill="auto"/>
            <w:noWrap/>
            <w:vAlign w:val="center"/>
            <w:hideMark/>
          </w:tcPr>
          <w:p w14:paraId="19CF5731" w14:textId="4D53A0D8"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商务、二类居住用地</w:t>
            </w:r>
          </w:p>
        </w:tc>
        <w:tc>
          <w:tcPr>
            <w:tcW w:w="1099" w:type="dxa"/>
            <w:tcBorders>
              <w:top w:val="single" w:sz="12" w:space="0" w:color="auto"/>
              <w:left w:val="nil"/>
              <w:bottom w:val="nil"/>
              <w:right w:val="nil"/>
            </w:tcBorders>
            <w:shd w:val="clear" w:color="auto" w:fill="auto"/>
            <w:noWrap/>
            <w:vAlign w:val="center"/>
            <w:hideMark/>
          </w:tcPr>
          <w:p w14:paraId="4250BD48" w14:textId="34C9FF53"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120764.5</w:t>
            </w:r>
          </w:p>
        </w:tc>
        <w:tc>
          <w:tcPr>
            <w:tcW w:w="824" w:type="dxa"/>
            <w:tcBorders>
              <w:top w:val="single" w:sz="12" w:space="0" w:color="auto"/>
              <w:left w:val="nil"/>
              <w:bottom w:val="nil"/>
              <w:right w:val="nil"/>
            </w:tcBorders>
            <w:vAlign w:val="center"/>
          </w:tcPr>
          <w:p w14:paraId="2C6FD20B" w14:textId="0967FA33"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159196.91</w:t>
            </w:r>
          </w:p>
        </w:tc>
        <w:tc>
          <w:tcPr>
            <w:tcW w:w="1797" w:type="dxa"/>
            <w:tcBorders>
              <w:top w:val="single" w:sz="12" w:space="0" w:color="auto"/>
              <w:left w:val="nil"/>
              <w:bottom w:val="nil"/>
              <w:right w:val="nil"/>
            </w:tcBorders>
            <w:shd w:val="clear" w:color="auto" w:fill="auto"/>
            <w:noWrap/>
            <w:vAlign w:val="center"/>
            <w:hideMark/>
          </w:tcPr>
          <w:p w14:paraId="2E7A3BC3" w14:textId="21FB6272"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q04-3/03</w:t>
            </w:r>
            <w:r w:rsidRPr="000F70C7">
              <w:rPr>
                <w:rFonts w:ascii="Arial" w:eastAsia="华文细黑" w:hAnsi="Arial" w:cs="Arial"/>
                <w:sz w:val="15"/>
                <w:szCs w:val="15"/>
              </w:rPr>
              <w:t>、</w:t>
            </w:r>
            <w:r w:rsidRPr="000F70C7">
              <w:rPr>
                <w:rFonts w:ascii="Arial" w:eastAsia="华文细黑" w:hAnsi="Arial" w:cs="Arial"/>
                <w:sz w:val="15"/>
                <w:szCs w:val="15"/>
              </w:rPr>
              <w:t>q05-2/03</w:t>
            </w:r>
            <w:r w:rsidRPr="000F70C7">
              <w:rPr>
                <w:rFonts w:ascii="Arial" w:eastAsia="华文细黑" w:hAnsi="Arial" w:cs="Arial"/>
                <w:sz w:val="15"/>
                <w:szCs w:val="15"/>
              </w:rPr>
              <w:t>、</w:t>
            </w:r>
            <w:r w:rsidRPr="000F70C7">
              <w:rPr>
                <w:rFonts w:ascii="Arial" w:eastAsia="华文细黑" w:hAnsi="Arial" w:cs="Arial"/>
                <w:sz w:val="15"/>
                <w:szCs w:val="15"/>
              </w:rPr>
              <w:t>q07-3/03≤1.5,q06-2/03≤1</w:t>
            </w:r>
          </w:p>
        </w:tc>
        <w:tc>
          <w:tcPr>
            <w:tcW w:w="962" w:type="dxa"/>
            <w:tcBorders>
              <w:top w:val="single" w:sz="12" w:space="0" w:color="auto"/>
              <w:left w:val="nil"/>
              <w:bottom w:val="nil"/>
              <w:right w:val="nil"/>
            </w:tcBorders>
            <w:shd w:val="clear" w:color="auto" w:fill="auto"/>
            <w:noWrap/>
            <w:vAlign w:val="center"/>
            <w:hideMark/>
          </w:tcPr>
          <w:p w14:paraId="78B1213C" w14:textId="45D5C5E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2021-04-28</w:t>
            </w:r>
          </w:p>
        </w:tc>
        <w:tc>
          <w:tcPr>
            <w:tcW w:w="1646" w:type="dxa"/>
            <w:tcBorders>
              <w:top w:val="single" w:sz="12" w:space="0" w:color="auto"/>
              <w:left w:val="nil"/>
              <w:bottom w:val="nil"/>
              <w:right w:val="nil"/>
            </w:tcBorders>
            <w:shd w:val="clear" w:color="auto" w:fill="auto"/>
            <w:noWrap/>
            <w:vAlign w:val="center"/>
            <w:hideMark/>
          </w:tcPr>
          <w:p w14:paraId="3E54E5F2" w14:textId="330C0426"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重庆沙茂企业管理</w:t>
            </w:r>
            <w:proofErr w:type="gramEnd"/>
            <w:r w:rsidRPr="000F70C7">
              <w:rPr>
                <w:rFonts w:ascii="Arial" w:eastAsia="华文细黑" w:hAnsi="Arial" w:cs="Arial" w:hint="eastAsia"/>
                <w:sz w:val="15"/>
                <w:szCs w:val="15"/>
              </w:rPr>
              <w:t>咨询有限公司、重庆新赛道商贸有限公司</w:t>
            </w:r>
          </w:p>
        </w:tc>
        <w:tc>
          <w:tcPr>
            <w:tcW w:w="739" w:type="dxa"/>
            <w:tcBorders>
              <w:top w:val="single" w:sz="12" w:space="0" w:color="auto"/>
              <w:left w:val="nil"/>
              <w:bottom w:val="nil"/>
              <w:right w:val="nil"/>
            </w:tcBorders>
            <w:shd w:val="clear" w:color="auto" w:fill="auto"/>
            <w:noWrap/>
            <w:vAlign w:val="center"/>
            <w:hideMark/>
          </w:tcPr>
          <w:p w14:paraId="5A064503" w14:textId="0EA0AF37"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81100</w:t>
            </w:r>
          </w:p>
        </w:tc>
        <w:tc>
          <w:tcPr>
            <w:tcW w:w="693" w:type="dxa"/>
            <w:tcBorders>
              <w:top w:val="single" w:sz="12" w:space="0" w:color="auto"/>
              <w:left w:val="nil"/>
              <w:bottom w:val="nil"/>
              <w:right w:val="nil"/>
            </w:tcBorders>
            <w:shd w:val="clear" w:color="auto" w:fill="auto"/>
            <w:noWrap/>
            <w:vAlign w:val="center"/>
          </w:tcPr>
          <w:p w14:paraId="3D926499" w14:textId="5AE1EBA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447.7</w:t>
            </w:r>
          </w:p>
        </w:tc>
        <w:tc>
          <w:tcPr>
            <w:tcW w:w="880" w:type="dxa"/>
            <w:tcBorders>
              <w:top w:val="single" w:sz="12" w:space="0" w:color="auto"/>
              <w:left w:val="nil"/>
              <w:bottom w:val="nil"/>
              <w:right w:val="nil"/>
            </w:tcBorders>
            <w:shd w:val="clear" w:color="auto" w:fill="auto"/>
            <w:noWrap/>
            <w:vAlign w:val="center"/>
            <w:hideMark/>
          </w:tcPr>
          <w:p w14:paraId="342A19A0" w14:textId="3253E7B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5094.31</w:t>
            </w:r>
          </w:p>
        </w:tc>
        <w:tc>
          <w:tcPr>
            <w:tcW w:w="614" w:type="dxa"/>
            <w:tcBorders>
              <w:top w:val="single" w:sz="12" w:space="0" w:color="auto"/>
              <w:left w:val="nil"/>
              <w:bottom w:val="nil"/>
              <w:right w:val="nil"/>
            </w:tcBorders>
            <w:shd w:val="clear" w:color="auto" w:fill="auto"/>
            <w:noWrap/>
            <w:vAlign w:val="center"/>
            <w:hideMark/>
          </w:tcPr>
          <w:p w14:paraId="4E25D302" w14:textId="4B09BB0D"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65.51</w:t>
            </w:r>
          </w:p>
        </w:tc>
      </w:tr>
      <w:tr w:rsidR="000F70C7" w:rsidRPr="00527DC6" w14:paraId="46C105EE" w14:textId="77777777" w:rsidTr="00527B91">
        <w:trPr>
          <w:cantSplit/>
          <w:trHeight w:val="283"/>
          <w:jc w:val="center"/>
        </w:trPr>
        <w:tc>
          <w:tcPr>
            <w:tcW w:w="389" w:type="dxa"/>
            <w:tcBorders>
              <w:top w:val="nil"/>
              <w:left w:val="nil"/>
              <w:right w:val="nil"/>
            </w:tcBorders>
            <w:shd w:val="clear" w:color="auto" w:fill="auto"/>
            <w:noWrap/>
            <w:vAlign w:val="center"/>
            <w:hideMark/>
          </w:tcPr>
          <w:p w14:paraId="1B489FD8"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2</w:t>
            </w:r>
          </w:p>
        </w:tc>
        <w:tc>
          <w:tcPr>
            <w:tcW w:w="1859" w:type="dxa"/>
            <w:tcBorders>
              <w:top w:val="nil"/>
              <w:left w:val="nil"/>
              <w:right w:val="nil"/>
            </w:tcBorders>
            <w:shd w:val="clear" w:color="auto" w:fill="auto"/>
            <w:noWrap/>
            <w:vAlign w:val="center"/>
            <w:hideMark/>
          </w:tcPr>
          <w:p w14:paraId="4C28F503" w14:textId="5E349ACB"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w:t>
            </w:r>
          </w:p>
        </w:tc>
        <w:tc>
          <w:tcPr>
            <w:tcW w:w="1234" w:type="dxa"/>
            <w:tcBorders>
              <w:top w:val="nil"/>
              <w:left w:val="nil"/>
              <w:right w:val="nil"/>
            </w:tcBorders>
            <w:shd w:val="clear" w:color="auto" w:fill="auto"/>
            <w:noWrap/>
            <w:vAlign w:val="center"/>
          </w:tcPr>
          <w:p w14:paraId="5A4C623C" w14:textId="5B236017"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BS20-1J-370</w:t>
            </w:r>
          </w:p>
        </w:tc>
        <w:tc>
          <w:tcPr>
            <w:tcW w:w="1239" w:type="dxa"/>
            <w:tcBorders>
              <w:top w:val="nil"/>
              <w:left w:val="nil"/>
              <w:right w:val="nil"/>
            </w:tcBorders>
            <w:shd w:val="clear" w:color="auto" w:fill="auto"/>
            <w:noWrap/>
            <w:vAlign w:val="center"/>
            <w:hideMark/>
          </w:tcPr>
          <w:p w14:paraId="3F617216" w14:textId="0633EE2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商业、商务、二类居住用地</w:t>
            </w:r>
          </w:p>
        </w:tc>
        <w:tc>
          <w:tcPr>
            <w:tcW w:w="1099" w:type="dxa"/>
            <w:tcBorders>
              <w:top w:val="nil"/>
              <w:left w:val="nil"/>
              <w:right w:val="nil"/>
            </w:tcBorders>
            <w:shd w:val="clear" w:color="auto" w:fill="auto"/>
            <w:noWrap/>
            <w:vAlign w:val="center"/>
            <w:hideMark/>
          </w:tcPr>
          <w:p w14:paraId="18628B1D" w14:textId="4442585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5255.4</w:t>
            </w:r>
          </w:p>
        </w:tc>
        <w:tc>
          <w:tcPr>
            <w:tcW w:w="824" w:type="dxa"/>
            <w:tcBorders>
              <w:top w:val="nil"/>
              <w:left w:val="nil"/>
              <w:right w:val="nil"/>
            </w:tcBorders>
            <w:vAlign w:val="center"/>
          </w:tcPr>
          <w:p w14:paraId="362F47C5" w14:textId="5B1CE737"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10510.8</w:t>
            </w:r>
          </w:p>
        </w:tc>
        <w:tc>
          <w:tcPr>
            <w:tcW w:w="1797" w:type="dxa"/>
            <w:tcBorders>
              <w:top w:val="nil"/>
              <w:left w:val="nil"/>
              <w:right w:val="nil"/>
            </w:tcBorders>
            <w:shd w:val="clear" w:color="auto" w:fill="auto"/>
            <w:noWrap/>
            <w:vAlign w:val="center"/>
            <w:hideMark/>
          </w:tcPr>
          <w:p w14:paraId="177F9833" w14:textId="4C03496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w:t>
            </w:r>
          </w:p>
        </w:tc>
        <w:tc>
          <w:tcPr>
            <w:tcW w:w="962" w:type="dxa"/>
            <w:tcBorders>
              <w:top w:val="nil"/>
              <w:left w:val="nil"/>
              <w:right w:val="nil"/>
            </w:tcBorders>
            <w:shd w:val="clear" w:color="auto" w:fill="auto"/>
            <w:noWrap/>
            <w:vAlign w:val="center"/>
            <w:hideMark/>
          </w:tcPr>
          <w:p w14:paraId="093FB5FD" w14:textId="03390358"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2021-04-28</w:t>
            </w:r>
          </w:p>
        </w:tc>
        <w:tc>
          <w:tcPr>
            <w:tcW w:w="1646" w:type="dxa"/>
            <w:tcBorders>
              <w:top w:val="nil"/>
              <w:left w:val="nil"/>
              <w:right w:val="nil"/>
            </w:tcBorders>
            <w:shd w:val="clear" w:color="auto" w:fill="auto"/>
            <w:noWrap/>
            <w:vAlign w:val="center"/>
            <w:hideMark/>
          </w:tcPr>
          <w:p w14:paraId="6C356E58" w14:textId="2200E1F1"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重庆山水主题小镇碧康商业开发有限公司</w:t>
            </w:r>
          </w:p>
        </w:tc>
        <w:tc>
          <w:tcPr>
            <w:tcW w:w="739" w:type="dxa"/>
            <w:tcBorders>
              <w:top w:val="nil"/>
              <w:left w:val="nil"/>
              <w:right w:val="nil"/>
            </w:tcBorders>
            <w:shd w:val="clear" w:color="auto" w:fill="auto"/>
            <w:noWrap/>
            <w:vAlign w:val="center"/>
            <w:hideMark/>
          </w:tcPr>
          <w:p w14:paraId="58D71217" w14:textId="3F37C782"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3200</w:t>
            </w:r>
          </w:p>
        </w:tc>
        <w:tc>
          <w:tcPr>
            <w:tcW w:w="693" w:type="dxa"/>
            <w:tcBorders>
              <w:top w:val="nil"/>
              <w:left w:val="nil"/>
              <w:right w:val="nil"/>
            </w:tcBorders>
            <w:shd w:val="clear" w:color="auto" w:fill="auto"/>
            <w:noWrap/>
            <w:vAlign w:val="center"/>
          </w:tcPr>
          <w:p w14:paraId="4DDDDA64" w14:textId="28195103"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405.93</w:t>
            </w:r>
          </w:p>
        </w:tc>
        <w:tc>
          <w:tcPr>
            <w:tcW w:w="880" w:type="dxa"/>
            <w:tcBorders>
              <w:top w:val="nil"/>
              <w:left w:val="nil"/>
              <w:right w:val="nil"/>
            </w:tcBorders>
            <w:shd w:val="clear" w:color="auto" w:fill="auto"/>
            <w:noWrap/>
            <w:vAlign w:val="center"/>
            <w:hideMark/>
          </w:tcPr>
          <w:p w14:paraId="53100698" w14:textId="411E4DBE"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3044.48</w:t>
            </w:r>
          </w:p>
        </w:tc>
        <w:tc>
          <w:tcPr>
            <w:tcW w:w="614" w:type="dxa"/>
            <w:tcBorders>
              <w:top w:val="nil"/>
              <w:left w:val="nil"/>
              <w:right w:val="nil"/>
            </w:tcBorders>
            <w:shd w:val="clear" w:color="auto" w:fill="auto"/>
            <w:noWrap/>
            <w:vAlign w:val="center"/>
            <w:hideMark/>
          </w:tcPr>
          <w:p w14:paraId="28D9CE03" w14:textId="0DD7F0C5"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376EC149" w14:textId="77777777" w:rsidTr="00527B91">
        <w:trPr>
          <w:cantSplit/>
          <w:trHeight w:val="283"/>
          <w:jc w:val="center"/>
        </w:trPr>
        <w:tc>
          <w:tcPr>
            <w:tcW w:w="389" w:type="dxa"/>
            <w:tcBorders>
              <w:top w:val="nil"/>
              <w:left w:val="nil"/>
              <w:bottom w:val="nil"/>
              <w:right w:val="nil"/>
            </w:tcBorders>
            <w:shd w:val="clear" w:color="auto" w:fill="FFE599" w:themeFill="accent4" w:themeFillTint="66"/>
            <w:noWrap/>
            <w:vAlign w:val="center"/>
            <w:hideMark/>
          </w:tcPr>
          <w:p w14:paraId="760D682E"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3</w:t>
            </w:r>
          </w:p>
        </w:tc>
        <w:tc>
          <w:tcPr>
            <w:tcW w:w="1859" w:type="dxa"/>
            <w:tcBorders>
              <w:top w:val="nil"/>
              <w:left w:val="nil"/>
              <w:bottom w:val="nil"/>
              <w:right w:val="nil"/>
            </w:tcBorders>
            <w:shd w:val="clear" w:color="auto" w:fill="FFE599" w:themeFill="accent4" w:themeFillTint="66"/>
            <w:noWrap/>
            <w:vAlign w:val="center"/>
            <w:hideMark/>
          </w:tcPr>
          <w:p w14:paraId="7B629C0D" w14:textId="1CB8BD65"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w:t>
            </w:r>
            <w:proofErr w:type="gramStart"/>
            <w:r w:rsidRPr="000F70C7">
              <w:rPr>
                <w:rFonts w:ascii="Arial" w:eastAsia="华文细黑" w:hAnsi="Arial" w:cs="Arial" w:hint="eastAsia"/>
                <w:sz w:val="15"/>
                <w:szCs w:val="15"/>
              </w:rPr>
              <w:t>街道双</w:t>
            </w:r>
            <w:proofErr w:type="gramEnd"/>
            <w:r w:rsidRPr="000F70C7">
              <w:rPr>
                <w:rFonts w:ascii="Arial" w:eastAsia="华文细黑" w:hAnsi="Arial" w:cs="Arial" w:hint="eastAsia"/>
                <w:sz w:val="15"/>
                <w:szCs w:val="15"/>
              </w:rPr>
              <w:t>龙村</w:t>
            </w:r>
          </w:p>
        </w:tc>
        <w:tc>
          <w:tcPr>
            <w:tcW w:w="1234" w:type="dxa"/>
            <w:tcBorders>
              <w:top w:val="nil"/>
              <w:left w:val="nil"/>
              <w:bottom w:val="nil"/>
              <w:right w:val="nil"/>
            </w:tcBorders>
            <w:shd w:val="clear" w:color="auto" w:fill="FFE599" w:themeFill="accent4" w:themeFillTint="66"/>
            <w:noWrap/>
            <w:vAlign w:val="center"/>
          </w:tcPr>
          <w:p w14:paraId="11099BC8" w14:textId="772A42BF"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BS21-1J-385</w:t>
            </w:r>
          </w:p>
        </w:tc>
        <w:tc>
          <w:tcPr>
            <w:tcW w:w="1239" w:type="dxa"/>
            <w:tcBorders>
              <w:top w:val="nil"/>
              <w:left w:val="nil"/>
              <w:bottom w:val="nil"/>
              <w:right w:val="nil"/>
            </w:tcBorders>
            <w:shd w:val="clear" w:color="auto" w:fill="FFE599" w:themeFill="accent4" w:themeFillTint="66"/>
            <w:noWrap/>
            <w:vAlign w:val="center"/>
            <w:hideMark/>
          </w:tcPr>
          <w:p w14:paraId="38AA0147" w14:textId="66D7D9B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二类居住用地</w:t>
            </w:r>
          </w:p>
        </w:tc>
        <w:tc>
          <w:tcPr>
            <w:tcW w:w="1099" w:type="dxa"/>
            <w:tcBorders>
              <w:top w:val="nil"/>
              <w:left w:val="nil"/>
              <w:bottom w:val="nil"/>
              <w:right w:val="nil"/>
            </w:tcBorders>
            <w:shd w:val="clear" w:color="auto" w:fill="FFE599" w:themeFill="accent4" w:themeFillTint="66"/>
            <w:noWrap/>
            <w:vAlign w:val="center"/>
            <w:hideMark/>
          </w:tcPr>
          <w:p w14:paraId="6CFFCE6B" w14:textId="2B4D313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49438.01</w:t>
            </w:r>
          </w:p>
        </w:tc>
        <w:tc>
          <w:tcPr>
            <w:tcW w:w="824" w:type="dxa"/>
            <w:tcBorders>
              <w:top w:val="nil"/>
              <w:left w:val="nil"/>
              <w:bottom w:val="nil"/>
              <w:right w:val="nil"/>
            </w:tcBorders>
            <w:shd w:val="clear" w:color="auto" w:fill="FFE599" w:themeFill="accent4" w:themeFillTint="66"/>
            <w:vAlign w:val="center"/>
          </w:tcPr>
          <w:p w14:paraId="2BFCEDCC" w14:textId="73D8CF58"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74157.02</w:t>
            </w:r>
          </w:p>
        </w:tc>
        <w:tc>
          <w:tcPr>
            <w:tcW w:w="1797" w:type="dxa"/>
            <w:tcBorders>
              <w:top w:val="nil"/>
              <w:left w:val="nil"/>
              <w:bottom w:val="nil"/>
              <w:right w:val="nil"/>
            </w:tcBorders>
            <w:shd w:val="clear" w:color="auto" w:fill="FFE599" w:themeFill="accent4" w:themeFillTint="66"/>
            <w:noWrap/>
            <w:vAlign w:val="center"/>
            <w:hideMark/>
          </w:tcPr>
          <w:p w14:paraId="2C9EBF9B" w14:textId="4E87D7F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≤1.5</w:t>
            </w:r>
          </w:p>
        </w:tc>
        <w:tc>
          <w:tcPr>
            <w:tcW w:w="962" w:type="dxa"/>
            <w:tcBorders>
              <w:top w:val="nil"/>
              <w:left w:val="nil"/>
              <w:bottom w:val="nil"/>
              <w:right w:val="nil"/>
            </w:tcBorders>
            <w:shd w:val="clear" w:color="auto" w:fill="FFE599" w:themeFill="accent4" w:themeFillTint="66"/>
            <w:noWrap/>
            <w:vAlign w:val="center"/>
            <w:hideMark/>
          </w:tcPr>
          <w:p w14:paraId="0BECDF96" w14:textId="260106CC"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2021-04-28</w:t>
            </w:r>
          </w:p>
        </w:tc>
        <w:tc>
          <w:tcPr>
            <w:tcW w:w="1646" w:type="dxa"/>
            <w:tcBorders>
              <w:top w:val="nil"/>
              <w:left w:val="nil"/>
              <w:bottom w:val="nil"/>
              <w:right w:val="nil"/>
            </w:tcBorders>
            <w:shd w:val="clear" w:color="auto" w:fill="FFE599" w:themeFill="accent4" w:themeFillTint="66"/>
            <w:noWrap/>
            <w:vAlign w:val="center"/>
            <w:hideMark/>
          </w:tcPr>
          <w:p w14:paraId="194A43B4" w14:textId="7543D5B1"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越飞房地产开发</w:t>
            </w:r>
            <w:r w:rsidRPr="000F70C7">
              <w:rPr>
                <w:rFonts w:ascii="Arial" w:eastAsia="华文细黑" w:hAnsi="Arial" w:cs="Arial"/>
                <w:sz w:val="15"/>
                <w:szCs w:val="15"/>
              </w:rPr>
              <w:t>(</w:t>
            </w:r>
            <w:r w:rsidRPr="000F70C7">
              <w:rPr>
                <w:rFonts w:ascii="Arial" w:eastAsia="华文细黑" w:hAnsi="Arial" w:cs="Arial"/>
                <w:sz w:val="15"/>
                <w:szCs w:val="15"/>
              </w:rPr>
              <w:t>宜春</w:t>
            </w:r>
            <w:r w:rsidRPr="000F70C7">
              <w:rPr>
                <w:rFonts w:ascii="Arial" w:eastAsia="华文细黑" w:hAnsi="Arial" w:cs="Arial"/>
                <w:sz w:val="15"/>
                <w:szCs w:val="15"/>
              </w:rPr>
              <w:t>)</w:t>
            </w:r>
            <w:r w:rsidRPr="000F70C7">
              <w:rPr>
                <w:rFonts w:ascii="Arial" w:eastAsia="华文细黑" w:hAnsi="Arial" w:cs="Arial"/>
                <w:sz w:val="15"/>
                <w:szCs w:val="15"/>
              </w:rPr>
              <w:t>有限公司、重庆当代绽蓝实业有限公司</w:t>
            </w:r>
          </w:p>
        </w:tc>
        <w:tc>
          <w:tcPr>
            <w:tcW w:w="739" w:type="dxa"/>
            <w:tcBorders>
              <w:top w:val="nil"/>
              <w:left w:val="nil"/>
              <w:bottom w:val="nil"/>
              <w:right w:val="nil"/>
            </w:tcBorders>
            <w:shd w:val="clear" w:color="auto" w:fill="FFE599" w:themeFill="accent4" w:themeFillTint="66"/>
            <w:noWrap/>
            <w:vAlign w:val="center"/>
            <w:hideMark/>
          </w:tcPr>
          <w:p w14:paraId="51140B6F" w14:textId="0B61E68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34600</w:t>
            </w:r>
          </w:p>
        </w:tc>
        <w:tc>
          <w:tcPr>
            <w:tcW w:w="693" w:type="dxa"/>
            <w:tcBorders>
              <w:top w:val="nil"/>
              <w:left w:val="nil"/>
              <w:bottom w:val="nil"/>
              <w:right w:val="nil"/>
            </w:tcBorders>
            <w:shd w:val="clear" w:color="auto" w:fill="FFE599" w:themeFill="accent4" w:themeFillTint="66"/>
            <w:noWrap/>
            <w:vAlign w:val="center"/>
          </w:tcPr>
          <w:p w14:paraId="09078043" w14:textId="6E45AB8A"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466.58</w:t>
            </w:r>
          </w:p>
        </w:tc>
        <w:tc>
          <w:tcPr>
            <w:tcW w:w="880" w:type="dxa"/>
            <w:tcBorders>
              <w:top w:val="nil"/>
              <w:left w:val="nil"/>
              <w:bottom w:val="nil"/>
              <w:right w:val="nil"/>
            </w:tcBorders>
            <w:shd w:val="clear" w:color="auto" w:fill="FFE599" w:themeFill="accent4" w:themeFillTint="66"/>
            <w:noWrap/>
            <w:vAlign w:val="center"/>
            <w:hideMark/>
          </w:tcPr>
          <w:p w14:paraId="7FD04322" w14:textId="1B6AFC15"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4665.77</w:t>
            </w:r>
          </w:p>
        </w:tc>
        <w:tc>
          <w:tcPr>
            <w:tcW w:w="614" w:type="dxa"/>
            <w:tcBorders>
              <w:top w:val="nil"/>
              <w:left w:val="nil"/>
              <w:bottom w:val="nil"/>
              <w:right w:val="nil"/>
            </w:tcBorders>
            <w:shd w:val="clear" w:color="auto" w:fill="FFE599" w:themeFill="accent4" w:themeFillTint="66"/>
            <w:noWrap/>
            <w:vAlign w:val="center"/>
            <w:hideMark/>
          </w:tcPr>
          <w:p w14:paraId="73AC636A" w14:textId="509BD3E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33.08</w:t>
            </w:r>
          </w:p>
        </w:tc>
      </w:tr>
      <w:tr w:rsidR="000F70C7" w:rsidRPr="00527DC6" w14:paraId="41EAB219" w14:textId="77777777" w:rsidTr="000F70C7">
        <w:trPr>
          <w:cantSplit/>
          <w:trHeight w:val="283"/>
          <w:jc w:val="center"/>
        </w:trPr>
        <w:tc>
          <w:tcPr>
            <w:tcW w:w="389" w:type="dxa"/>
            <w:tcBorders>
              <w:top w:val="nil"/>
              <w:left w:val="nil"/>
              <w:bottom w:val="nil"/>
              <w:right w:val="nil"/>
            </w:tcBorders>
            <w:shd w:val="clear" w:color="auto" w:fill="auto"/>
            <w:noWrap/>
            <w:vAlign w:val="center"/>
            <w:hideMark/>
          </w:tcPr>
          <w:p w14:paraId="2EF9D707"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4</w:t>
            </w:r>
          </w:p>
        </w:tc>
        <w:tc>
          <w:tcPr>
            <w:tcW w:w="1859" w:type="dxa"/>
            <w:tcBorders>
              <w:top w:val="nil"/>
              <w:left w:val="nil"/>
              <w:bottom w:val="nil"/>
              <w:right w:val="nil"/>
            </w:tcBorders>
            <w:shd w:val="clear" w:color="auto" w:fill="auto"/>
            <w:noWrap/>
            <w:vAlign w:val="center"/>
            <w:hideMark/>
          </w:tcPr>
          <w:p w14:paraId="41BAE249" w14:textId="0B35B307"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城街道新堰村第</w:t>
            </w:r>
            <w:r w:rsidRPr="000F70C7">
              <w:rPr>
                <w:rFonts w:ascii="Arial" w:eastAsia="华文细黑" w:hAnsi="Arial" w:cs="Arial"/>
                <w:sz w:val="15"/>
                <w:szCs w:val="15"/>
              </w:rPr>
              <w:t>6</w:t>
            </w:r>
            <w:r w:rsidRPr="000F70C7">
              <w:rPr>
                <w:rFonts w:ascii="Arial" w:eastAsia="华文细黑" w:hAnsi="Arial" w:cs="Arial"/>
                <w:sz w:val="15"/>
                <w:szCs w:val="15"/>
              </w:rPr>
              <w:t>、</w:t>
            </w:r>
            <w:r w:rsidRPr="000F70C7">
              <w:rPr>
                <w:rFonts w:ascii="Arial" w:eastAsia="华文细黑" w:hAnsi="Arial" w:cs="Arial"/>
                <w:sz w:val="15"/>
                <w:szCs w:val="15"/>
              </w:rPr>
              <w:t>10</w:t>
            </w:r>
            <w:r w:rsidRPr="000F70C7">
              <w:rPr>
                <w:rFonts w:ascii="Arial" w:eastAsia="华文细黑" w:hAnsi="Arial" w:cs="Arial"/>
                <w:sz w:val="15"/>
                <w:szCs w:val="15"/>
              </w:rPr>
              <w:t>村民小组和双龙社区第</w:t>
            </w:r>
            <w:r w:rsidRPr="000F70C7">
              <w:rPr>
                <w:rFonts w:ascii="Arial" w:eastAsia="华文细黑" w:hAnsi="Arial" w:cs="Arial"/>
                <w:sz w:val="15"/>
                <w:szCs w:val="15"/>
              </w:rPr>
              <w:t>1</w:t>
            </w:r>
            <w:r w:rsidRPr="000F70C7">
              <w:rPr>
                <w:rFonts w:ascii="Arial" w:eastAsia="华文细黑" w:hAnsi="Arial" w:cs="Arial"/>
                <w:sz w:val="15"/>
                <w:szCs w:val="15"/>
              </w:rPr>
              <w:t>、</w:t>
            </w:r>
            <w:r w:rsidRPr="000F70C7">
              <w:rPr>
                <w:rFonts w:ascii="Arial" w:eastAsia="华文细黑" w:hAnsi="Arial" w:cs="Arial"/>
                <w:sz w:val="15"/>
                <w:szCs w:val="15"/>
              </w:rPr>
              <w:t>2</w:t>
            </w:r>
            <w:r w:rsidRPr="000F70C7">
              <w:rPr>
                <w:rFonts w:ascii="Arial" w:eastAsia="华文细黑" w:hAnsi="Arial" w:cs="Arial"/>
                <w:sz w:val="15"/>
                <w:szCs w:val="15"/>
              </w:rPr>
              <w:t>居民小组</w:t>
            </w:r>
          </w:p>
        </w:tc>
        <w:tc>
          <w:tcPr>
            <w:tcW w:w="1234" w:type="dxa"/>
            <w:tcBorders>
              <w:top w:val="nil"/>
              <w:left w:val="nil"/>
              <w:bottom w:val="nil"/>
              <w:right w:val="nil"/>
            </w:tcBorders>
            <w:shd w:val="clear" w:color="auto" w:fill="auto"/>
            <w:noWrap/>
            <w:vAlign w:val="center"/>
          </w:tcPr>
          <w:p w14:paraId="3987F3F2" w14:textId="2B4F84E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BS20-1J-377</w:t>
            </w:r>
          </w:p>
        </w:tc>
        <w:tc>
          <w:tcPr>
            <w:tcW w:w="1239" w:type="dxa"/>
            <w:tcBorders>
              <w:top w:val="nil"/>
              <w:left w:val="nil"/>
              <w:bottom w:val="nil"/>
              <w:right w:val="nil"/>
            </w:tcBorders>
            <w:shd w:val="clear" w:color="auto" w:fill="auto"/>
            <w:noWrap/>
            <w:vAlign w:val="center"/>
            <w:hideMark/>
          </w:tcPr>
          <w:p w14:paraId="2FA65432" w14:textId="0FC293F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商业商务、居住混合用地、二类居住用地</w:t>
            </w:r>
          </w:p>
        </w:tc>
        <w:tc>
          <w:tcPr>
            <w:tcW w:w="1099" w:type="dxa"/>
            <w:tcBorders>
              <w:top w:val="nil"/>
              <w:left w:val="nil"/>
              <w:bottom w:val="nil"/>
              <w:right w:val="nil"/>
            </w:tcBorders>
            <w:shd w:val="clear" w:color="auto" w:fill="auto"/>
            <w:noWrap/>
            <w:vAlign w:val="center"/>
            <w:hideMark/>
          </w:tcPr>
          <w:p w14:paraId="1AF8CE5E" w14:textId="156C432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219510.86</w:t>
            </w:r>
          </w:p>
        </w:tc>
        <w:tc>
          <w:tcPr>
            <w:tcW w:w="824" w:type="dxa"/>
            <w:tcBorders>
              <w:top w:val="nil"/>
              <w:left w:val="nil"/>
              <w:bottom w:val="nil"/>
              <w:right w:val="nil"/>
            </w:tcBorders>
            <w:vAlign w:val="center"/>
          </w:tcPr>
          <w:p w14:paraId="7EA846A7" w14:textId="5F09B1BF"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439021.72</w:t>
            </w:r>
          </w:p>
        </w:tc>
        <w:tc>
          <w:tcPr>
            <w:tcW w:w="1797" w:type="dxa"/>
            <w:tcBorders>
              <w:top w:val="nil"/>
              <w:left w:val="nil"/>
              <w:bottom w:val="nil"/>
              <w:right w:val="nil"/>
            </w:tcBorders>
            <w:shd w:val="clear" w:color="auto" w:fill="auto"/>
            <w:noWrap/>
            <w:vAlign w:val="center"/>
            <w:hideMark/>
          </w:tcPr>
          <w:p w14:paraId="5611BB92" w14:textId="763772CF"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小于或等于</w:t>
            </w:r>
            <w:r w:rsidRPr="000F70C7">
              <w:rPr>
                <w:rFonts w:ascii="Arial" w:eastAsia="华文细黑" w:hAnsi="Arial" w:cs="Arial"/>
                <w:sz w:val="15"/>
                <w:szCs w:val="15"/>
              </w:rPr>
              <w:t>2</w:t>
            </w:r>
          </w:p>
        </w:tc>
        <w:tc>
          <w:tcPr>
            <w:tcW w:w="962" w:type="dxa"/>
            <w:tcBorders>
              <w:top w:val="nil"/>
              <w:left w:val="nil"/>
              <w:bottom w:val="nil"/>
              <w:right w:val="nil"/>
            </w:tcBorders>
            <w:shd w:val="clear" w:color="auto" w:fill="auto"/>
            <w:noWrap/>
            <w:vAlign w:val="center"/>
            <w:hideMark/>
          </w:tcPr>
          <w:p w14:paraId="517C4AB7" w14:textId="7DEF72A1"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2020-12-16</w:t>
            </w:r>
          </w:p>
        </w:tc>
        <w:tc>
          <w:tcPr>
            <w:tcW w:w="1646" w:type="dxa"/>
            <w:tcBorders>
              <w:top w:val="nil"/>
              <w:left w:val="nil"/>
              <w:bottom w:val="nil"/>
              <w:right w:val="nil"/>
            </w:tcBorders>
            <w:shd w:val="clear" w:color="auto" w:fill="auto"/>
            <w:noWrap/>
            <w:vAlign w:val="center"/>
            <w:hideMark/>
          </w:tcPr>
          <w:p w14:paraId="284B355C" w14:textId="65CC69AA"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重庆凯双房地产开发有限公司</w:t>
            </w:r>
          </w:p>
        </w:tc>
        <w:tc>
          <w:tcPr>
            <w:tcW w:w="739" w:type="dxa"/>
            <w:tcBorders>
              <w:top w:val="nil"/>
              <w:left w:val="nil"/>
              <w:bottom w:val="nil"/>
              <w:right w:val="nil"/>
            </w:tcBorders>
            <w:shd w:val="clear" w:color="auto" w:fill="auto"/>
            <w:noWrap/>
            <w:vAlign w:val="center"/>
            <w:hideMark/>
          </w:tcPr>
          <w:p w14:paraId="684AD86C" w14:textId="19E8A65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99918</w:t>
            </w:r>
          </w:p>
        </w:tc>
        <w:tc>
          <w:tcPr>
            <w:tcW w:w="693" w:type="dxa"/>
            <w:tcBorders>
              <w:top w:val="nil"/>
              <w:left w:val="nil"/>
              <w:bottom w:val="nil"/>
              <w:right w:val="nil"/>
            </w:tcBorders>
            <w:shd w:val="clear" w:color="auto" w:fill="auto"/>
            <w:noWrap/>
            <w:vAlign w:val="center"/>
          </w:tcPr>
          <w:p w14:paraId="1A5D8473" w14:textId="01D2C9F8"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303.46</w:t>
            </w:r>
          </w:p>
        </w:tc>
        <w:tc>
          <w:tcPr>
            <w:tcW w:w="880" w:type="dxa"/>
            <w:tcBorders>
              <w:top w:val="nil"/>
              <w:left w:val="nil"/>
              <w:bottom w:val="nil"/>
              <w:right w:val="nil"/>
            </w:tcBorders>
            <w:shd w:val="clear" w:color="auto" w:fill="auto"/>
            <w:noWrap/>
            <w:vAlign w:val="center"/>
            <w:hideMark/>
          </w:tcPr>
          <w:p w14:paraId="10AEE1C2" w14:textId="5791249C"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2275.92</w:t>
            </w:r>
          </w:p>
        </w:tc>
        <w:tc>
          <w:tcPr>
            <w:tcW w:w="614" w:type="dxa"/>
            <w:tcBorders>
              <w:top w:val="nil"/>
              <w:left w:val="nil"/>
              <w:bottom w:val="nil"/>
              <w:right w:val="nil"/>
            </w:tcBorders>
            <w:shd w:val="clear" w:color="auto" w:fill="auto"/>
            <w:noWrap/>
            <w:vAlign w:val="center"/>
            <w:hideMark/>
          </w:tcPr>
          <w:p w14:paraId="201788E0" w14:textId="1F3D68EF"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2F0A3E8D" w14:textId="77777777" w:rsidTr="000F70C7">
        <w:trPr>
          <w:cantSplit/>
          <w:trHeight w:val="283"/>
          <w:jc w:val="center"/>
        </w:trPr>
        <w:tc>
          <w:tcPr>
            <w:tcW w:w="389" w:type="dxa"/>
            <w:tcBorders>
              <w:top w:val="nil"/>
              <w:left w:val="nil"/>
              <w:bottom w:val="nil"/>
              <w:right w:val="nil"/>
            </w:tcBorders>
            <w:shd w:val="clear" w:color="auto" w:fill="auto"/>
            <w:noWrap/>
            <w:vAlign w:val="center"/>
            <w:hideMark/>
          </w:tcPr>
          <w:p w14:paraId="63BF2FD0"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5</w:t>
            </w:r>
          </w:p>
        </w:tc>
        <w:tc>
          <w:tcPr>
            <w:tcW w:w="1859" w:type="dxa"/>
            <w:tcBorders>
              <w:top w:val="nil"/>
              <w:left w:val="nil"/>
              <w:bottom w:val="nil"/>
              <w:right w:val="nil"/>
            </w:tcBorders>
            <w:shd w:val="clear" w:color="auto" w:fill="auto"/>
            <w:noWrap/>
            <w:vAlign w:val="center"/>
            <w:hideMark/>
          </w:tcPr>
          <w:p w14:paraId="389A2A63" w14:textId="78C5DD85"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城街道新堰村第</w:t>
            </w:r>
            <w:r w:rsidRPr="000F70C7">
              <w:rPr>
                <w:rFonts w:ascii="Arial" w:eastAsia="华文细黑" w:hAnsi="Arial" w:cs="Arial"/>
                <w:sz w:val="15"/>
                <w:szCs w:val="15"/>
              </w:rPr>
              <w:t>6</w:t>
            </w:r>
            <w:r w:rsidRPr="000F70C7">
              <w:rPr>
                <w:rFonts w:ascii="Arial" w:eastAsia="华文细黑" w:hAnsi="Arial" w:cs="Arial"/>
                <w:sz w:val="15"/>
                <w:szCs w:val="15"/>
              </w:rPr>
              <w:t>、</w:t>
            </w:r>
            <w:r w:rsidRPr="000F70C7">
              <w:rPr>
                <w:rFonts w:ascii="Arial" w:eastAsia="华文细黑" w:hAnsi="Arial" w:cs="Arial"/>
                <w:sz w:val="15"/>
                <w:szCs w:val="15"/>
              </w:rPr>
              <w:t>9</w:t>
            </w:r>
            <w:r w:rsidRPr="000F70C7">
              <w:rPr>
                <w:rFonts w:ascii="Arial" w:eastAsia="华文细黑" w:hAnsi="Arial" w:cs="Arial"/>
                <w:sz w:val="15"/>
                <w:szCs w:val="15"/>
              </w:rPr>
              <w:t>、</w:t>
            </w:r>
            <w:r w:rsidRPr="000F70C7">
              <w:rPr>
                <w:rFonts w:ascii="Arial" w:eastAsia="华文细黑" w:hAnsi="Arial" w:cs="Arial"/>
                <w:sz w:val="15"/>
                <w:szCs w:val="15"/>
              </w:rPr>
              <w:t>10</w:t>
            </w:r>
            <w:r w:rsidRPr="000F70C7">
              <w:rPr>
                <w:rFonts w:ascii="Arial" w:eastAsia="华文细黑" w:hAnsi="Arial" w:cs="Arial"/>
                <w:sz w:val="15"/>
                <w:szCs w:val="15"/>
              </w:rPr>
              <w:t>村民小组</w:t>
            </w:r>
          </w:p>
        </w:tc>
        <w:tc>
          <w:tcPr>
            <w:tcW w:w="1234" w:type="dxa"/>
            <w:tcBorders>
              <w:top w:val="nil"/>
              <w:left w:val="nil"/>
              <w:bottom w:val="nil"/>
              <w:right w:val="nil"/>
            </w:tcBorders>
            <w:shd w:val="clear" w:color="auto" w:fill="auto"/>
            <w:noWrap/>
            <w:vAlign w:val="center"/>
          </w:tcPr>
          <w:p w14:paraId="0D58DA0E" w14:textId="24AAAB4C"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BS20-1J-378</w:t>
            </w:r>
          </w:p>
        </w:tc>
        <w:tc>
          <w:tcPr>
            <w:tcW w:w="1239" w:type="dxa"/>
            <w:tcBorders>
              <w:top w:val="nil"/>
              <w:left w:val="nil"/>
              <w:bottom w:val="nil"/>
              <w:right w:val="nil"/>
            </w:tcBorders>
            <w:shd w:val="clear" w:color="auto" w:fill="auto"/>
            <w:noWrap/>
            <w:vAlign w:val="center"/>
            <w:hideMark/>
          </w:tcPr>
          <w:p w14:paraId="24B20682" w14:textId="7FC0220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商业商务、居住混合用地、二类居住</w:t>
            </w:r>
          </w:p>
        </w:tc>
        <w:tc>
          <w:tcPr>
            <w:tcW w:w="1099" w:type="dxa"/>
            <w:tcBorders>
              <w:top w:val="nil"/>
              <w:left w:val="nil"/>
              <w:bottom w:val="nil"/>
              <w:right w:val="nil"/>
            </w:tcBorders>
            <w:shd w:val="clear" w:color="auto" w:fill="auto"/>
            <w:noWrap/>
            <w:vAlign w:val="center"/>
            <w:hideMark/>
          </w:tcPr>
          <w:p w14:paraId="5CB05E46" w14:textId="4FDB6790"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176264.08</w:t>
            </w:r>
          </w:p>
        </w:tc>
        <w:tc>
          <w:tcPr>
            <w:tcW w:w="824" w:type="dxa"/>
            <w:tcBorders>
              <w:top w:val="nil"/>
              <w:left w:val="nil"/>
              <w:bottom w:val="nil"/>
              <w:right w:val="nil"/>
            </w:tcBorders>
            <w:vAlign w:val="center"/>
          </w:tcPr>
          <w:p w14:paraId="016526BB" w14:textId="1BD84C17"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352528.16</w:t>
            </w:r>
          </w:p>
        </w:tc>
        <w:tc>
          <w:tcPr>
            <w:tcW w:w="1797" w:type="dxa"/>
            <w:tcBorders>
              <w:top w:val="nil"/>
              <w:left w:val="nil"/>
              <w:bottom w:val="nil"/>
              <w:right w:val="nil"/>
            </w:tcBorders>
            <w:shd w:val="clear" w:color="auto" w:fill="auto"/>
            <w:noWrap/>
            <w:vAlign w:val="center"/>
            <w:hideMark/>
          </w:tcPr>
          <w:p w14:paraId="751D9458" w14:textId="18D65EC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小于或等于</w:t>
            </w:r>
            <w:r w:rsidRPr="000F70C7">
              <w:rPr>
                <w:rFonts w:ascii="Arial" w:eastAsia="华文细黑" w:hAnsi="Arial" w:cs="Arial"/>
                <w:sz w:val="15"/>
                <w:szCs w:val="15"/>
              </w:rPr>
              <w:t>2</w:t>
            </w:r>
          </w:p>
        </w:tc>
        <w:tc>
          <w:tcPr>
            <w:tcW w:w="962" w:type="dxa"/>
            <w:tcBorders>
              <w:top w:val="nil"/>
              <w:left w:val="nil"/>
              <w:bottom w:val="nil"/>
              <w:right w:val="nil"/>
            </w:tcBorders>
            <w:shd w:val="clear" w:color="auto" w:fill="auto"/>
            <w:noWrap/>
            <w:vAlign w:val="center"/>
            <w:hideMark/>
          </w:tcPr>
          <w:p w14:paraId="0BAA3F61" w14:textId="2D0502B6"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2020-12-16</w:t>
            </w:r>
          </w:p>
        </w:tc>
        <w:tc>
          <w:tcPr>
            <w:tcW w:w="1646" w:type="dxa"/>
            <w:tcBorders>
              <w:top w:val="nil"/>
              <w:left w:val="nil"/>
              <w:bottom w:val="nil"/>
              <w:right w:val="nil"/>
            </w:tcBorders>
            <w:shd w:val="clear" w:color="auto" w:fill="auto"/>
            <w:noWrap/>
            <w:vAlign w:val="center"/>
            <w:hideMark/>
          </w:tcPr>
          <w:p w14:paraId="1D4E1467" w14:textId="5742AD4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重庆市</w:t>
            </w:r>
            <w:proofErr w:type="gramStart"/>
            <w:r w:rsidRPr="000F70C7">
              <w:rPr>
                <w:rFonts w:ascii="Arial" w:eastAsia="华文细黑" w:hAnsi="Arial" w:cs="Arial" w:hint="eastAsia"/>
                <w:sz w:val="15"/>
                <w:szCs w:val="15"/>
              </w:rPr>
              <w:t>凯</w:t>
            </w:r>
            <w:proofErr w:type="gramEnd"/>
            <w:r w:rsidRPr="000F70C7">
              <w:rPr>
                <w:rFonts w:ascii="Arial" w:eastAsia="华文细黑" w:hAnsi="Arial" w:cs="Arial" w:hint="eastAsia"/>
                <w:sz w:val="15"/>
                <w:szCs w:val="15"/>
              </w:rPr>
              <w:t>双房地产开发有限公司</w:t>
            </w:r>
          </w:p>
        </w:tc>
        <w:tc>
          <w:tcPr>
            <w:tcW w:w="739" w:type="dxa"/>
            <w:tcBorders>
              <w:top w:val="nil"/>
              <w:left w:val="nil"/>
              <w:bottom w:val="nil"/>
              <w:right w:val="nil"/>
            </w:tcBorders>
            <w:shd w:val="clear" w:color="auto" w:fill="auto"/>
            <w:noWrap/>
            <w:vAlign w:val="center"/>
            <w:hideMark/>
          </w:tcPr>
          <w:p w14:paraId="577174AE" w14:textId="49B01E03"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77120</w:t>
            </w:r>
          </w:p>
        </w:tc>
        <w:tc>
          <w:tcPr>
            <w:tcW w:w="693" w:type="dxa"/>
            <w:tcBorders>
              <w:top w:val="nil"/>
              <w:left w:val="nil"/>
              <w:bottom w:val="nil"/>
              <w:right w:val="nil"/>
            </w:tcBorders>
            <w:shd w:val="clear" w:color="auto" w:fill="auto"/>
            <w:noWrap/>
            <w:vAlign w:val="center"/>
          </w:tcPr>
          <w:p w14:paraId="36961911" w14:textId="0E9AD3BD"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291.68</w:t>
            </w:r>
          </w:p>
        </w:tc>
        <w:tc>
          <w:tcPr>
            <w:tcW w:w="880" w:type="dxa"/>
            <w:tcBorders>
              <w:top w:val="nil"/>
              <w:left w:val="nil"/>
              <w:bottom w:val="nil"/>
              <w:right w:val="nil"/>
            </w:tcBorders>
            <w:shd w:val="clear" w:color="auto" w:fill="auto"/>
            <w:noWrap/>
            <w:vAlign w:val="center"/>
            <w:hideMark/>
          </w:tcPr>
          <w:p w14:paraId="374C838F" w14:textId="25126EDA"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2187.63</w:t>
            </w:r>
          </w:p>
        </w:tc>
        <w:tc>
          <w:tcPr>
            <w:tcW w:w="614" w:type="dxa"/>
            <w:tcBorders>
              <w:top w:val="nil"/>
              <w:left w:val="nil"/>
              <w:bottom w:val="nil"/>
              <w:right w:val="nil"/>
            </w:tcBorders>
            <w:shd w:val="clear" w:color="auto" w:fill="auto"/>
            <w:noWrap/>
            <w:vAlign w:val="center"/>
            <w:hideMark/>
          </w:tcPr>
          <w:p w14:paraId="0D5FCB63" w14:textId="03322EE5"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3C30B41A" w14:textId="77777777" w:rsidTr="000F70C7">
        <w:trPr>
          <w:cantSplit/>
          <w:trHeight w:val="283"/>
          <w:jc w:val="center"/>
        </w:trPr>
        <w:tc>
          <w:tcPr>
            <w:tcW w:w="389" w:type="dxa"/>
            <w:tcBorders>
              <w:top w:val="nil"/>
              <w:left w:val="nil"/>
              <w:bottom w:val="nil"/>
              <w:right w:val="nil"/>
            </w:tcBorders>
            <w:shd w:val="clear" w:color="auto" w:fill="auto"/>
            <w:noWrap/>
            <w:vAlign w:val="center"/>
            <w:hideMark/>
          </w:tcPr>
          <w:p w14:paraId="370E79CB" w14:textId="77777777" w:rsidR="000F70C7" w:rsidRPr="00527DC6" w:rsidRDefault="000F70C7" w:rsidP="0037644B">
            <w:pPr>
              <w:jc w:val="both"/>
              <w:rPr>
                <w:rFonts w:ascii="Arial" w:eastAsia="华文细黑" w:hAnsi="Arial" w:cs="Arial"/>
                <w:sz w:val="15"/>
                <w:szCs w:val="15"/>
              </w:rPr>
            </w:pPr>
            <w:r w:rsidRPr="00D610E4">
              <w:rPr>
                <w:rFonts w:ascii="Arial" w:eastAsia="华文细黑" w:hAnsi="Arial" w:cs="Arial"/>
                <w:sz w:val="15"/>
                <w:szCs w:val="15"/>
              </w:rPr>
              <w:t>6</w:t>
            </w:r>
          </w:p>
        </w:tc>
        <w:tc>
          <w:tcPr>
            <w:tcW w:w="1859" w:type="dxa"/>
            <w:tcBorders>
              <w:top w:val="nil"/>
              <w:left w:val="nil"/>
              <w:bottom w:val="nil"/>
              <w:right w:val="nil"/>
            </w:tcBorders>
            <w:shd w:val="clear" w:color="auto" w:fill="auto"/>
            <w:noWrap/>
            <w:vAlign w:val="center"/>
            <w:hideMark/>
          </w:tcPr>
          <w:p w14:paraId="41634107" w14:textId="230E8527"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泉街道团堡村第</w:t>
            </w:r>
            <w:r w:rsidRPr="000F70C7">
              <w:rPr>
                <w:rFonts w:ascii="Arial" w:eastAsia="华文细黑" w:hAnsi="Arial" w:cs="Arial"/>
                <w:sz w:val="15"/>
                <w:szCs w:val="15"/>
              </w:rPr>
              <w:t>1</w:t>
            </w:r>
            <w:r w:rsidRPr="000F70C7">
              <w:rPr>
                <w:rFonts w:ascii="Arial" w:eastAsia="华文细黑" w:hAnsi="Arial" w:cs="Arial"/>
                <w:sz w:val="15"/>
                <w:szCs w:val="15"/>
              </w:rPr>
              <w:t>、</w:t>
            </w:r>
            <w:r w:rsidRPr="000F70C7">
              <w:rPr>
                <w:rFonts w:ascii="Arial" w:eastAsia="华文细黑" w:hAnsi="Arial" w:cs="Arial"/>
                <w:sz w:val="15"/>
                <w:szCs w:val="15"/>
              </w:rPr>
              <w:t>3</w:t>
            </w:r>
            <w:r w:rsidRPr="000F70C7">
              <w:rPr>
                <w:rFonts w:ascii="Arial" w:eastAsia="华文细黑" w:hAnsi="Arial" w:cs="Arial"/>
                <w:sz w:val="15"/>
                <w:szCs w:val="15"/>
              </w:rPr>
              <w:t>、</w:t>
            </w:r>
            <w:r w:rsidRPr="000F70C7">
              <w:rPr>
                <w:rFonts w:ascii="Arial" w:eastAsia="华文细黑" w:hAnsi="Arial" w:cs="Arial"/>
                <w:sz w:val="15"/>
                <w:szCs w:val="15"/>
              </w:rPr>
              <w:t>6</w:t>
            </w:r>
            <w:r w:rsidRPr="000F70C7">
              <w:rPr>
                <w:rFonts w:ascii="Arial" w:eastAsia="华文细黑" w:hAnsi="Arial" w:cs="Arial"/>
                <w:sz w:val="15"/>
                <w:szCs w:val="15"/>
              </w:rPr>
              <w:t>村民小组</w:t>
            </w:r>
          </w:p>
        </w:tc>
        <w:tc>
          <w:tcPr>
            <w:tcW w:w="1234" w:type="dxa"/>
            <w:tcBorders>
              <w:top w:val="nil"/>
              <w:left w:val="nil"/>
              <w:bottom w:val="nil"/>
              <w:right w:val="nil"/>
            </w:tcBorders>
            <w:shd w:val="clear" w:color="auto" w:fill="auto"/>
            <w:noWrap/>
            <w:vAlign w:val="center"/>
          </w:tcPr>
          <w:p w14:paraId="17C2930B" w14:textId="427A557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BS20-1J-365</w:t>
            </w:r>
          </w:p>
        </w:tc>
        <w:tc>
          <w:tcPr>
            <w:tcW w:w="1239" w:type="dxa"/>
            <w:tcBorders>
              <w:top w:val="nil"/>
              <w:left w:val="nil"/>
              <w:bottom w:val="nil"/>
              <w:right w:val="nil"/>
            </w:tcBorders>
            <w:shd w:val="clear" w:color="auto" w:fill="auto"/>
            <w:noWrap/>
            <w:vAlign w:val="center"/>
            <w:hideMark/>
          </w:tcPr>
          <w:p w14:paraId="1E8FDD3F" w14:textId="20F3F6C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w:t>
            </w:r>
            <w:r w:rsidRPr="000F70C7">
              <w:rPr>
                <w:rFonts w:ascii="Arial" w:eastAsia="华文细黑" w:hAnsi="Arial" w:cs="Arial"/>
                <w:sz w:val="15"/>
                <w:szCs w:val="15"/>
              </w:rPr>
              <w:t>-</w:t>
            </w:r>
            <w:r w:rsidRPr="000F70C7">
              <w:rPr>
                <w:rFonts w:ascii="Arial" w:eastAsia="华文细黑" w:hAnsi="Arial" w:cs="Arial"/>
                <w:sz w:val="15"/>
                <w:szCs w:val="15"/>
              </w:rPr>
              <w:t>普通商品住房用地</w:t>
            </w:r>
          </w:p>
        </w:tc>
        <w:tc>
          <w:tcPr>
            <w:tcW w:w="1099" w:type="dxa"/>
            <w:tcBorders>
              <w:top w:val="nil"/>
              <w:left w:val="nil"/>
              <w:bottom w:val="nil"/>
              <w:right w:val="nil"/>
            </w:tcBorders>
            <w:shd w:val="clear" w:color="auto" w:fill="auto"/>
            <w:noWrap/>
            <w:vAlign w:val="center"/>
            <w:hideMark/>
          </w:tcPr>
          <w:p w14:paraId="102781F9" w14:textId="1FAB878C"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75003.46</w:t>
            </w:r>
          </w:p>
        </w:tc>
        <w:tc>
          <w:tcPr>
            <w:tcW w:w="824" w:type="dxa"/>
            <w:tcBorders>
              <w:top w:val="nil"/>
              <w:left w:val="nil"/>
              <w:bottom w:val="nil"/>
              <w:right w:val="nil"/>
            </w:tcBorders>
            <w:vAlign w:val="center"/>
          </w:tcPr>
          <w:p w14:paraId="22D6C454" w14:textId="3108D85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112505.19</w:t>
            </w:r>
          </w:p>
        </w:tc>
        <w:tc>
          <w:tcPr>
            <w:tcW w:w="1797" w:type="dxa"/>
            <w:tcBorders>
              <w:top w:val="nil"/>
              <w:left w:val="nil"/>
              <w:bottom w:val="nil"/>
              <w:right w:val="nil"/>
            </w:tcBorders>
            <w:shd w:val="clear" w:color="auto" w:fill="auto"/>
            <w:noWrap/>
            <w:vAlign w:val="center"/>
            <w:hideMark/>
          </w:tcPr>
          <w:p w14:paraId="56B1D6E4" w14:textId="65CFA5D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大于或等于</w:t>
            </w:r>
            <w:r w:rsidRPr="000F70C7">
              <w:rPr>
                <w:rFonts w:ascii="Arial" w:eastAsia="华文细黑" w:hAnsi="Arial" w:cs="Arial"/>
                <w:sz w:val="15"/>
                <w:szCs w:val="15"/>
              </w:rPr>
              <w:t>1</w:t>
            </w:r>
            <w:r w:rsidRPr="000F70C7">
              <w:rPr>
                <w:rFonts w:ascii="Arial" w:eastAsia="华文细黑" w:hAnsi="Arial" w:cs="Arial"/>
                <w:sz w:val="15"/>
                <w:szCs w:val="15"/>
              </w:rPr>
              <w:t>并且小于或等于</w:t>
            </w:r>
            <w:r w:rsidRPr="000F70C7">
              <w:rPr>
                <w:rFonts w:ascii="Arial" w:eastAsia="华文细黑" w:hAnsi="Arial" w:cs="Arial"/>
                <w:sz w:val="15"/>
                <w:szCs w:val="15"/>
              </w:rPr>
              <w:t>1.5</w:t>
            </w:r>
          </w:p>
        </w:tc>
        <w:tc>
          <w:tcPr>
            <w:tcW w:w="962" w:type="dxa"/>
            <w:tcBorders>
              <w:top w:val="nil"/>
              <w:left w:val="nil"/>
              <w:bottom w:val="nil"/>
              <w:right w:val="nil"/>
            </w:tcBorders>
            <w:shd w:val="clear" w:color="auto" w:fill="auto"/>
            <w:noWrap/>
            <w:vAlign w:val="center"/>
            <w:hideMark/>
          </w:tcPr>
          <w:p w14:paraId="7F042E2C" w14:textId="75C7892F"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2020-11-02</w:t>
            </w:r>
          </w:p>
        </w:tc>
        <w:tc>
          <w:tcPr>
            <w:tcW w:w="1646" w:type="dxa"/>
            <w:tcBorders>
              <w:top w:val="nil"/>
              <w:left w:val="nil"/>
              <w:bottom w:val="nil"/>
              <w:right w:val="nil"/>
            </w:tcBorders>
            <w:shd w:val="clear" w:color="auto" w:fill="auto"/>
            <w:noWrap/>
            <w:vAlign w:val="center"/>
            <w:hideMark/>
          </w:tcPr>
          <w:p w14:paraId="5E6C5D2C" w14:textId="5A6F1E12"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重庆润萌一教育投资集团有限公司、重庆</w:t>
            </w:r>
            <w:proofErr w:type="gramStart"/>
            <w:r w:rsidRPr="000F70C7">
              <w:rPr>
                <w:rFonts w:ascii="Arial" w:eastAsia="华文细黑" w:hAnsi="Arial" w:cs="Arial" w:hint="eastAsia"/>
                <w:sz w:val="15"/>
                <w:szCs w:val="15"/>
              </w:rPr>
              <w:t>永瑞欣</w:t>
            </w:r>
            <w:proofErr w:type="gramEnd"/>
            <w:r w:rsidRPr="000F70C7">
              <w:rPr>
                <w:rFonts w:ascii="Arial" w:eastAsia="华文细黑" w:hAnsi="Arial" w:cs="Arial" w:hint="eastAsia"/>
                <w:sz w:val="15"/>
                <w:szCs w:val="15"/>
              </w:rPr>
              <w:t>企业管理有限公司</w:t>
            </w:r>
          </w:p>
        </w:tc>
        <w:tc>
          <w:tcPr>
            <w:tcW w:w="739" w:type="dxa"/>
            <w:tcBorders>
              <w:top w:val="nil"/>
              <w:left w:val="nil"/>
              <w:bottom w:val="nil"/>
              <w:right w:val="nil"/>
            </w:tcBorders>
            <w:shd w:val="clear" w:color="auto" w:fill="auto"/>
            <w:noWrap/>
            <w:vAlign w:val="center"/>
            <w:hideMark/>
          </w:tcPr>
          <w:p w14:paraId="7E3F3F51" w14:textId="2B394BF4"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33835</w:t>
            </w:r>
          </w:p>
        </w:tc>
        <w:tc>
          <w:tcPr>
            <w:tcW w:w="693" w:type="dxa"/>
            <w:tcBorders>
              <w:top w:val="nil"/>
              <w:left w:val="nil"/>
              <w:bottom w:val="nil"/>
              <w:right w:val="nil"/>
            </w:tcBorders>
            <w:shd w:val="clear" w:color="auto" w:fill="auto"/>
            <w:noWrap/>
            <w:vAlign w:val="center"/>
          </w:tcPr>
          <w:p w14:paraId="5B6CFA90" w14:textId="64B9A651"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300.74</w:t>
            </w:r>
          </w:p>
        </w:tc>
        <w:tc>
          <w:tcPr>
            <w:tcW w:w="880" w:type="dxa"/>
            <w:tcBorders>
              <w:top w:val="nil"/>
              <w:left w:val="nil"/>
              <w:bottom w:val="nil"/>
              <w:right w:val="nil"/>
            </w:tcBorders>
            <w:shd w:val="clear" w:color="auto" w:fill="auto"/>
            <w:noWrap/>
            <w:vAlign w:val="center"/>
            <w:hideMark/>
          </w:tcPr>
          <w:p w14:paraId="7ED554FA" w14:textId="586DE9EE"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3007.42</w:t>
            </w:r>
          </w:p>
        </w:tc>
        <w:tc>
          <w:tcPr>
            <w:tcW w:w="614" w:type="dxa"/>
            <w:tcBorders>
              <w:top w:val="nil"/>
              <w:left w:val="nil"/>
              <w:bottom w:val="nil"/>
              <w:right w:val="nil"/>
            </w:tcBorders>
            <w:shd w:val="clear" w:color="auto" w:fill="auto"/>
            <w:noWrap/>
            <w:vAlign w:val="center"/>
            <w:hideMark/>
          </w:tcPr>
          <w:p w14:paraId="592A05E3" w14:textId="1A3999CB"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4E29B965" w14:textId="77777777" w:rsidTr="000F70C7">
        <w:trPr>
          <w:cantSplit/>
          <w:trHeight w:val="283"/>
          <w:jc w:val="center"/>
        </w:trPr>
        <w:tc>
          <w:tcPr>
            <w:tcW w:w="389" w:type="dxa"/>
            <w:tcBorders>
              <w:top w:val="nil"/>
              <w:left w:val="nil"/>
              <w:bottom w:val="nil"/>
              <w:right w:val="nil"/>
            </w:tcBorders>
            <w:shd w:val="clear" w:color="auto" w:fill="auto"/>
            <w:noWrap/>
            <w:vAlign w:val="center"/>
            <w:hideMark/>
          </w:tcPr>
          <w:p w14:paraId="04577385" w14:textId="5A848C23" w:rsidR="000F70C7" w:rsidRPr="00527DC6" w:rsidRDefault="000F70C7" w:rsidP="0037644B">
            <w:pPr>
              <w:jc w:val="both"/>
              <w:rPr>
                <w:rFonts w:ascii="Arial" w:eastAsia="华文细黑" w:hAnsi="Arial" w:cs="Arial"/>
                <w:sz w:val="15"/>
                <w:szCs w:val="15"/>
              </w:rPr>
            </w:pPr>
            <w:r>
              <w:rPr>
                <w:rFonts w:ascii="Arial" w:eastAsia="华文细黑" w:hAnsi="Arial" w:cs="Arial" w:hint="eastAsia"/>
                <w:sz w:val="15"/>
                <w:szCs w:val="15"/>
              </w:rPr>
              <w:t>7</w:t>
            </w:r>
          </w:p>
        </w:tc>
        <w:tc>
          <w:tcPr>
            <w:tcW w:w="1859" w:type="dxa"/>
            <w:tcBorders>
              <w:top w:val="nil"/>
              <w:left w:val="nil"/>
              <w:bottom w:val="nil"/>
              <w:right w:val="nil"/>
            </w:tcBorders>
            <w:shd w:val="clear" w:color="auto" w:fill="auto"/>
            <w:noWrap/>
            <w:vAlign w:val="center"/>
            <w:hideMark/>
          </w:tcPr>
          <w:p w14:paraId="29F77A7A" w14:textId="2E433346" w:rsidR="000F70C7" w:rsidRPr="00527DC6"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w:t>
            </w:r>
            <w:r w:rsidRPr="000F70C7">
              <w:rPr>
                <w:rFonts w:ascii="Arial" w:eastAsia="华文细黑" w:hAnsi="Arial" w:cs="Arial"/>
                <w:sz w:val="15"/>
                <w:szCs w:val="15"/>
              </w:rPr>
              <w:t>4</w:t>
            </w:r>
            <w:r w:rsidRPr="000F70C7">
              <w:rPr>
                <w:rFonts w:ascii="Arial" w:eastAsia="华文细黑" w:hAnsi="Arial" w:cs="Arial"/>
                <w:sz w:val="15"/>
                <w:szCs w:val="15"/>
              </w:rPr>
              <w:t>组</w:t>
            </w:r>
          </w:p>
        </w:tc>
        <w:tc>
          <w:tcPr>
            <w:tcW w:w="1234" w:type="dxa"/>
            <w:tcBorders>
              <w:top w:val="nil"/>
              <w:left w:val="nil"/>
              <w:bottom w:val="nil"/>
              <w:right w:val="nil"/>
            </w:tcBorders>
            <w:shd w:val="clear" w:color="auto" w:fill="auto"/>
            <w:noWrap/>
            <w:vAlign w:val="center"/>
          </w:tcPr>
          <w:p w14:paraId="162266E6" w14:textId="6A2E257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BS19-1J-348</w:t>
            </w:r>
          </w:p>
        </w:tc>
        <w:tc>
          <w:tcPr>
            <w:tcW w:w="1239" w:type="dxa"/>
            <w:tcBorders>
              <w:top w:val="nil"/>
              <w:left w:val="nil"/>
              <w:bottom w:val="nil"/>
              <w:right w:val="nil"/>
            </w:tcBorders>
            <w:shd w:val="clear" w:color="auto" w:fill="auto"/>
            <w:noWrap/>
            <w:vAlign w:val="center"/>
            <w:hideMark/>
          </w:tcPr>
          <w:p w14:paraId="40D25175" w14:textId="69F63DAC"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城镇住宅用地</w:t>
            </w:r>
          </w:p>
        </w:tc>
        <w:tc>
          <w:tcPr>
            <w:tcW w:w="1099" w:type="dxa"/>
            <w:tcBorders>
              <w:top w:val="nil"/>
              <w:left w:val="nil"/>
              <w:bottom w:val="nil"/>
              <w:right w:val="nil"/>
            </w:tcBorders>
            <w:shd w:val="clear" w:color="auto" w:fill="auto"/>
            <w:noWrap/>
            <w:vAlign w:val="center"/>
            <w:hideMark/>
          </w:tcPr>
          <w:p w14:paraId="5F8BCF6B" w14:textId="1AC93CE6"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9637.05</w:t>
            </w:r>
          </w:p>
        </w:tc>
        <w:tc>
          <w:tcPr>
            <w:tcW w:w="824" w:type="dxa"/>
            <w:tcBorders>
              <w:top w:val="nil"/>
              <w:left w:val="nil"/>
              <w:bottom w:val="nil"/>
              <w:right w:val="nil"/>
            </w:tcBorders>
            <w:vAlign w:val="center"/>
          </w:tcPr>
          <w:p w14:paraId="33BB3F63" w14:textId="5D9BC900" w:rsidR="000F70C7" w:rsidRPr="00D610E4" w:rsidRDefault="000F70C7" w:rsidP="000F70C7">
            <w:pPr>
              <w:jc w:val="both"/>
              <w:rPr>
                <w:rFonts w:ascii="Arial" w:eastAsia="华文细黑" w:hAnsi="Arial" w:cs="Arial"/>
                <w:sz w:val="15"/>
                <w:szCs w:val="15"/>
              </w:rPr>
            </w:pPr>
            <w:r w:rsidRPr="000F70C7">
              <w:rPr>
                <w:rFonts w:ascii="Arial" w:eastAsia="华文细黑" w:hAnsi="Arial" w:cs="Arial"/>
                <w:sz w:val="15"/>
                <w:szCs w:val="15"/>
              </w:rPr>
              <w:t>14455.58</w:t>
            </w:r>
          </w:p>
        </w:tc>
        <w:tc>
          <w:tcPr>
            <w:tcW w:w="1797" w:type="dxa"/>
            <w:tcBorders>
              <w:top w:val="nil"/>
              <w:left w:val="nil"/>
              <w:bottom w:val="nil"/>
              <w:right w:val="nil"/>
            </w:tcBorders>
            <w:shd w:val="clear" w:color="auto" w:fill="auto"/>
            <w:noWrap/>
            <w:vAlign w:val="center"/>
            <w:hideMark/>
          </w:tcPr>
          <w:p w14:paraId="11A11484" w14:textId="54898453"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≥1</w:t>
            </w:r>
            <w:r w:rsidRPr="000F70C7">
              <w:rPr>
                <w:rFonts w:ascii="Arial" w:eastAsia="华文细黑" w:hAnsi="Arial" w:cs="Arial"/>
                <w:sz w:val="15"/>
                <w:szCs w:val="15"/>
              </w:rPr>
              <w:t>并且</w:t>
            </w:r>
            <w:r w:rsidRPr="000F70C7">
              <w:rPr>
                <w:rFonts w:ascii="Arial" w:eastAsia="华文细黑" w:hAnsi="Arial" w:cs="Arial"/>
                <w:sz w:val="15"/>
                <w:szCs w:val="15"/>
              </w:rPr>
              <w:t>≤1.5</w:t>
            </w:r>
          </w:p>
        </w:tc>
        <w:tc>
          <w:tcPr>
            <w:tcW w:w="962" w:type="dxa"/>
            <w:tcBorders>
              <w:top w:val="nil"/>
              <w:left w:val="nil"/>
              <w:bottom w:val="nil"/>
              <w:right w:val="nil"/>
            </w:tcBorders>
            <w:shd w:val="clear" w:color="auto" w:fill="auto"/>
            <w:noWrap/>
            <w:vAlign w:val="center"/>
            <w:hideMark/>
          </w:tcPr>
          <w:p w14:paraId="76B95885" w14:textId="69390356"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2020-07-01</w:t>
            </w:r>
          </w:p>
        </w:tc>
        <w:tc>
          <w:tcPr>
            <w:tcW w:w="1646" w:type="dxa"/>
            <w:tcBorders>
              <w:top w:val="nil"/>
              <w:left w:val="nil"/>
              <w:bottom w:val="nil"/>
              <w:right w:val="nil"/>
            </w:tcBorders>
            <w:shd w:val="clear" w:color="auto" w:fill="auto"/>
            <w:noWrap/>
            <w:vAlign w:val="center"/>
            <w:hideMark/>
          </w:tcPr>
          <w:p w14:paraId="3F85D4FC" w14:textId="2D8E66A6" w:rsidR="000F70C7" w:rsidRPr="00527DC6"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重庆山水雅居建设发展有限公司</w:t>
            </w:r>
          </w:p>
        </w:tc>
        <w:tc>
          <w:tcPr>
            <w:tcW w:w="739" w:type="dxa"/>
            <w:tcBorders>
              <w:top w:val="nil"/>
              <w:left w:val="nil"/>
              <w:bottom w:val="nil"/>
              <w:right w:val="nil"/>
            </w:tcBorders>
            <w:shd w:val="clear" w:color="auto" w:fill="auto"/>
            <w:noWrap/>
            <w:vAlign w:val="center"/>
            <w:hideMark/>
          </w:tcPr>
          <w:p w14:paraId="0C48AC54" w14:textId="02241121"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4467</w:t>
            </w:r>
          </w:p>
        </w:tc>
        <w:tc>
          <w:tcPr>
            <w:tcW w:w="693" w:type="dxa"/>
            <w:tcBorders>
              <w:top w:val="nil"/>
              <w:left w:val="nil"/>
              <w:bottom w:val="nil"/>
              <w:right w:val="nil"/>
            </w:tcBorders>
            <w:shd w:val="clear" w:color="auto" w:fill="auto"/>
            <w:noWrap/>
            <w:vAlign w:val="center"/>
          </w:tcPr>
          <w:p w14:paraId="5B07D1C1" w14:textId="412E6C29"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309.02</w:t>
            </w:r>
          </w:p>
        </w:tc>
        <w:tc>
          <w:tcPr>
            <w:tcW w:w="880" w:type="dxa"/>
            <w:tcBorders>
              <w:top w:val="nil"/>
              <w:left w:val="nil"/>
              <w:bottom w:val="nil"/>
              <w:right w:val="nil"/>
            </w:tcBorders>
            <w:shd w:val="clear" w:color="auto" w:fill="auto"/>
            <w:noWrap/>
            <w:vAlign w:val="center"/>
            <w:hideMark/>
          </w:tcPr>
          <w:p w14:paraId="5606BEA4" w14:textId="2639CCDA"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3090.15</w:t>
            </w:r>
          </w:p>
        </w:tc>
        <w:tc>
          <w:tcPr>
            <w:tcW w:w="614" w:type="dxa"/>
            <w:tcBorders>
              <w:top w:val="nil"/>
              <w:left w:val="nil"/>
              <w:bottom w:val="nil"/>
              <w:right w:val="nil"/>
            </w:tcBorders>
            <w:shd w:val="clear" w:color="auto" w:fill="auto"/>
            <w:noWrap/>
            <w:vAlign w:val="center"/>
            <w:hideMark/>
          </w:tcPr>
          <w:p w14:paraId="5BCC7823" w14:textId="1DFC9755" w:rsidR="000F70C7" w:rsidRPr="00527DC6"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79AFDAC3" w14:textId="77777777" w:rsidTr="000F70C7">
        <w:trPr>
          <w:cantSplit/>
          <w:trHeight w:val="283"/>
          <w:jc w:val="center"/>
        </w:trPr>
        <w:tc>
          <w:tcPr>
            <w:tcW w:w="389" w:type="dxa"/>
            <w:tcBorders>
              <w:top w:val="nil"/>
              <w:left w:val="nil"/>
              <w:bottom w:val="nil"/>
              <w:right w:val="nil"/>
            </w:tcBorders>
            <w:shd w:val="clear" w:color="auto" w:fill="auto"/>
            <w:noWrap/>
            <w:vAlign w:val="center"/>
          </w:tcPr>
          <w:p w14:paraId="48A305BF" w14:textId="6A6853F6" w:rsidR="000F70C7" w:rsidRDefault="000F70C7" w:rsidP="0037644B">
            <w:pPr>
              <w:jc w:val="both"/>
              <w:rPr>
                <w:rFonts w:ascii="Arial" w:eastAsia="华文细黑" w:hAnsi="Arial" w:cs="Arial"/>
                <w:sz w:val="15"/>
                <w:szCs w:val="15"/>
              </w:rPr>
            </w:pPr>
            <w:r>
              <w:rPr>
                <w:rFonts w:ascii="Arial" w:eastAsia="华文细黑" w:hAnsi="Arial" w:cs="Arial" w:hint="eastAsia"/>
                <w:sz w:val="15"/>
                <w:szCs w:val="15"/>
              </w:rPr>
              <w:t>8</w:t>
            </w:r>
          </w:p>
        </w:tc>
        <w:tc>
          <w:tcPr>
            <w:tcW w:w="1859" w:type="dxa"/>
            <w:tcBorders>
              <w:top w:val="nil"/>
              <w:left w:val="nil"/>
              <w:bottom w:val="nil"/>
              <w:right w:val="nil"/>
            </w:tcBorders>
            <w:shd w:val="clear" w:color="auto" w:fill="auto"/>
            <w:noWrap/>
            <w:vAlign w:val="center"/>
          </w:tcPr>
          <w:p w14:paraId="3120426F" w14:textId="64C65BAB" w:rsidR="000F70C7" w:rsidRPr="0037644B"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泉街道团堡村</w:t>
            </w:r>
          </w:p>
        </w:tc>
        <w:tc>
          <w:tcPr>
            <w:tcW w:w="1234" w:type="dxa"/>
            <w:tcBorders>
              <w:top w:val="nil"/>
              <w:left w:val="nil"/>
              <w:bottom w:val="nil"/>
              <w:right w:val="nil"/>
            </w:tcBorders>
            <w:shd w:val="clear" w:color="auto" w:fill="auto"/>
            <w:noWrap/>
            <w:vAlign w:val="center"/>
          </w:tcPr>
          <w:p w14:paraId="3DA17231" w14:textId="07609257"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BS19-1J-339</w:t>
            </w:r>
          </w:p>
        </w:tc>
        <w:tc>
          <w:tcPr>
            <w:tcW w:w="1239" w:type="dxa"/>
            <w:tcBorders>
              <w:top w:val="nil"/>
              <w:left w:val="nil"/>
              <w:bottom w:val="nil"/>
              <w:right w:val="nil"/>
            </w:tcBorders>
            <w:shd w:val="clear" w:color="auto" w:fill="auto"/>
            <w:noWrap/>
            <w:vAlign w:val="center"/>
          </w:tcPr>
          <w:p w14:paraId="75A6A1C8" w14:textId="3A0E63F7" w:rsidR="000F70C7"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城镇住宅用地</w:t>
            </w:r>
          </w:p>
        </w:tc>
        <w:tc>
          <w:tcPr>
            <w:tcW w:w="1099" w:type="dxa"/>
            <w:tcBorders>
              <w:top w:val="nil"/>
              <w:left w:val="nil"/>
              <w:bottom w:val="nil"/>
              <w:right w:val="nil"/>
            </w:tcBorders>
            <w:shd w:val="clear" w:color="auto" w:fill="auto"/>
            <w:noWrap/>
            <w:vAlign w:val="center"/>
          </w:tcPr>
          <w:p w14:paraId="149969A6" w14:textId="1609D1EF"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60851.53</w:t>
            </w:r>
          </w:p>
        </w:tc>
        <w:tc>
          <w:tcPr>
            <w:tcW w:w="824" w:type="dxa"/>
            <w:tcBorders>
              <w:top w:val="nil"/>
              <w:left w:val="nil"/>
              <w:bottom w:val="nil"/>
              <w:right w:val="nil"/>
            </w:tcBorders>
            <w:vAlign w:val="center"/>
          </w:tcPr>
          <w:p w14:paraId="5C76BFAC" w14:textId="2A1BF69D"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91277.3</w:t>
            </w:r>
          </w:p>
        </w:tc>
        <w:tc>
          <w:tcPr>
            <w:tcW w:w="1797" w:type="dxa"/>
            <w:tcBorders>
              <w:top w:val="nil"/>
              <w:left w:val="nil"/>
              <w:bottom w:val="nil"/>
              <w:right w:val="nil"/>
            </w:tcBorders>
            <w:shd w:val="clear" w:color="auto" w:fill="auto"/>
            <w:noWrap/>
            <w:vAlign w:val="center"/>
          </w:tcPr>
          <w:p w14:paraId="52A4166E" w14:textId="19DBC435"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大于或等于</w:t>
            </w:r>
            <w:r w:rsidRPr="000F70C7">
              <w:rPr>
                <w:rFonts w:ascii="Arial" w:eastAsia="华文细黑" w:hAnsi="Arial" w:cs="Arial"/>
                <w:sz w:val="15"/>
                <w:szCs w:val="15"/>
              </w:rPr>
              <w:t>1</w:t>
            </w:r>
            <w:r w:rsidRPr="000F70C7">
              <w:rPr>
                <w:rFonts w:ascii="Arial" w:eastAsia="华文细黑" w:hAnsi="Arial" w:cs="Arial"/>
                <w:sz w:val="15"/>
                <w:szCs w:val="15"/>
              </w:rPr>
              <w:t>并且小于或等于</w:t>
            </w:r>
            <w:r w:rsidRPr="000F70C7">
              <w:rPr>
                <w:rFonts w:ascii="Arial" w:eastAsia="华文细黑" w:hAnsi="Arial" w:cs="Arial"/>
                <w:sz w:val="15"/>
                <w:szCs w:val="15"/>
              </w:rPr>
              <w:t>1.5</w:t>
            </w:r>
          </w:p>
        </w:tc>
        <w:tc>
          <w:tcPr>
            <w:tcW w:w="962" w:type="dxa"/>
            <w:tcBorders>
              <w:top w:val="nil"/>
              <w:left w:val="nil"/>
              <w:bottom w:val="nil"/>
              <w:right w:val="nil"/>
            </w:tcBorders>
            <w:shd w:val="clear" w:color="auto" w:fill="auto"/>
            <w:noWrap/>
            <w:vAlign w:val="center"/>
          </w:tcPr>
          <w:p w14:paraId="7BFD57D8" w14:textId="3C0F7D27"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2020-06-01</w:t>
            </w:r>
          </w:p>
        </w:tc>
        <w:tc>
          <w:tcPr>
            <w:tcW w:w="1646" w:type="dxa"/>
            <w:tcBorders>
              <w:top w:val="nil"/>
              <w:left w:val="nil"/>
              <w:bottom w:val="nil"/>
              <w:right w:val="nil"/>
            </w:tcBorders>
            <w:shd w:val="clear" w:color="auto" w:fill="auto"/>
            <w:noWrap/>
            <w:vAlign w:val="center"/>
          </w:tcPr>
          <w:p w14:paraId="411FEA29" w14:textId="10A48EF2" w:rsidR="000F70C7" w:rsidRPr="0037644B"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重庆润凯商业管理有限公司</w:t>
            </w:r>
          </w:p>
        </w:tc>
        <w:tc>
          <w:tcPr>
            <w:tcW w:w="739" w:type="dxa"/>
            <w:tcBorders>
              <w:top w:val="nil"/>
              <w:left w:val="nil"/>
              <w:bottom w:val="nil"/>
              <w:right w:val="nil"/>
            </w:tcBorders>
            <w:shd w:val="clear" w:color="auto" w:fill="auto"/>
            <w:noWrap/>
            <w:vAlign w:val="center"/>
          </w:tcPr>
          <w:p w14:paraId="006707EE" w14:textId="0B88208E"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35000</w:t>
            </w:r>
          </w:p>
        </w:tc>
        <w:tc>
          <w:tcPr>
            <w:tcW w:w="693" w:type="dxa"/>
            <w:tcBorders>
              <w:top w:val="nil"/>
              <w:left w:val="nil"/>
              <w:bottom w:val="nil"/>
              <w:right w:val="nil"/>
            </w:tcBorders>
            <w:shd w:val="clear" w:color="auto" w:fill="auto"/>
            <w:noWrap/>
            <w:vAlign w:val="center"/>
          </w:tcPr>
          <w:p w14:paraId="0BA7F18F" w14:textId="2CF8289A"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383.45</w:t>
            </w:r>
          </w:p>
        </w:tc>
        <w:tc>
          <w:tcPr>
            <w:tcW w:w="880" w:type="dxa"/>
            <w:tcBorders>
              <w:top w:val="nil"/>
              <w:left w:val="nil"/>
              <w:bottom w:val="nil"/>
              <w:right w:val="nil"/>
            </w:tcBorders>
            <w:shd w:val="clear" w:color="auto" w:fill="auto"/>
            <w:noWrap/>
            <w:vAlign w:val="center"/>
          </w:tcPr>
          <w:p w14:paraId="44EAA1FD" w14:textId="6E3520A5"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3834.46</w:t>
            </w:r>
          </w:p>
        </w:tc>
        <w:tc>
          <w:tcPr>
            <w:tcW w:w="614" w:type="dxa"/>
            <w:tcBorders>
              <w:top w:val="nil"/>
              <w:left w:val="nil"/>
              <w:bottom w:val="nil"/>
              <w:right w:val="nil"/>
            </w:tcBorders>
            <w:shd w:val="clear" w:color="auto" w:fill="auto"/>
            <w:noWrap/>
            <w:vAlign w:val="center"/>
          </w:tcPr>
          <w:p w14:paraId="7855411D" w14:textId="2F2F6C6B" w:rsidR="000F70C7" w:rsidRPr="0037644B" w:rsidRDefault="000F70C7" w:rsidP="000F70C7">
            <w:pPr>
              <w:jc w:val="both"/>
              <w:rPr>
                <w:rFonts w:ascii="Arial" w:eastAsia="华文细黑" w:hAnsi="Arial" w:cs="Arial"/>
                <w:sz w:val="15"/>
                <w:szCs w:val="15"/>
              </w:rPr>
            </w:pPr>
            <w:r w:rsidRPr="000F70C7">
              <w:rPr>
                <w:rFonts w:ascii="Arial" w:eastAsia="华文细黑" w:hAnsi="Arial" w:cs="Arial"/>
                <w:sz w:val="15"/>
                <w:szCs w:val="15"/>
              </w:rPr>
              <w:t>9.38</w:t>
            </w:r>
          </w:p>
        </w:tc>
      </w:tr>
      <w:tr w:rsidR="000F70C7" w:rsidRPr="00527DC6" w14:paraId="0FBE5223" w14:textId="77777777" w:rsidTr="000F70C7">
        <w:trPr>
          <w:cantSplit/>
          <w:trHeight w:val="283"/>
          <w:jc w:val="center"/>
        </w:trPr>
        <w:tc>
          <w:tcPr>
            <w:tcW w:w="389" w:type="dxa"/>
            <w:tcBorders>
              <w:top w:val="nil"/>
              <w:left w:val="nil"/>
              <w:bottom w:val="nil"/>
              <w:right w:val="nil"/>
            </w:tcBorders>
            <w:shd w:val="clear" w:color="auto" w:fill="auto"/>
            <w:noWrap/>
            <w:vAlign w:val="center"/>
          </w:tcPr>
          <w:p w14:paraId="5E2B8164" w14:textId="12CEC521" w:rsidR="000F70C7" w:rsidRDefault="000F70C7" w:rsidP="0037644B">
            <w:pPr>
              <w:jc w:val="both"/>
              <w:rPr>
                <w:rFonts w:ascii="Arial" w:eastAsia="华文细黑" w:hAnsi="Arial" w:cs="Arial"/>
                <w:sz w:val="15"/>
                <w:szCs w:val="15"/>
              </w:rPr>
            </w:pPr>
            <w:r>
              <w:rPr>
                <w:rFonts w:ascii="Arial" w:eastAsia="华文细黑" w:hAnsi="Arial" w:cs="Arial" w:hint="eastAsia"/>
                <w:sz w:val="15"/>
                <w:szCs w:val="15"/>
              </w:rPr>
              <w:t>9</w:t>
            </w:r>
          </w:p>
        </w:tc>
        <w:tc>
          <w:tcPr>
            <w:tcW w:w="1859" w:type="dxa"/>
            <w:tcBorders>
              <w:top w:val="nil"/>
              <w:left w:val="nil"/>
              <w:bottom w:val="nil"/>
              <w:right w:val="nil"/>
            </w:tcBorders>
            <w:shd w:val="clear" w:color="auto" w:fill="auto"/>
            <w:noWrap/>
            <w:vAlign w:val="center"/>
          </w:tcPr>
          <w:p w14:paraId="460FC3A7" w14:textId="28B7A4FC"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重庆市</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城街道新堰村</w:t>
            </w:r>
          </w:p>
        </w:tc>
        <w:tc>
          <w:tcPr>
            <w:tcW w:w="1234" w:type="dxa"/>
            <w:tcBorders>
              <w:top w:val="nil"/>
              <w:left w:val="nil"/>
              <w:bottom w:val="nil"/>
              <w:right w:val="nil"/>
            </w:tcBorders>
            <w:shd w:val="clear" w:color="auto" w:fill="auto"/>
            <w:noWrap/>
            <w:vAlign w:val="center"/>
          </w:tcPr>
          <w:p w14:paraId="65D1ADD7" w14:textId="1EDABEFE"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BS18-1J-319</w:t>
            </w:r>
          </w:p>
        </w:tc>
        <w:tc>
          <w:tcPr>
            <w:tcW w:w="1239" w:type="dxa"/>
            <w:tcBorders>
              <w:top w:val="nil"/>
              <w:left w:val="nil"/>
              <w:bottom w:val="nil"/>
              <w:right w:val="nil"/>
            </w:tcBorders>
            <w:shd w:val="clear" w:color="auto" w:fill="auto"/>
            <w:noWrap/>
            <w:vAlign w:val="center"/>
          </w:tcPr>
          <w:p w14:paraId="3806F895" w14:textId="551DBF84"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城镇住宅用地</w:t>
            </w:r>
          </w:p>
        </w:tc>
        <w:tc>
          <w:tcPr>
            <w:tcW w:w="1099" w:type="dxa"/>
            <w:tcBorders>
              <w:top w:val="nil"/>
              <w:left w:val="nil"/>
              <w:bottom w:val="nil"/>
              <w:right w:val="nil"/>
            </w:tcBorders>
            <w:shd w:val="clear" w:color="auto" w:fill="auto"/>
            <w:noWrap/>
            <w:vAlign w:val="center"/>
          </w:tcPr>
          <w:p w14:paraId="7E7B400C" w14:textId="1F02EDB6"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28827.41</w:t>
            </w:r>
          </w:p>
        </w:tc>
        <w:tc>
          <w:tcPr>
            <w:tcW w:w="824" w:type="dxa"/>
            <w:tcBorders>
              <w:top w:val="nil"/>
              <w:left w:val="nil"/>
              <w:bottom w:val="nil"/>
              <w:right w:val="nil"/>
            </w:tcBorders>
            <w:vAlign w:val="center"/>
          </w:tcPr>
          <w:p w14:paraId="5954F6FB" w14:textId="4E662B65"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57654.82</w:t>
            </w:r>
          </w:p>
        </w:tc>
        <w:tc>
          <w:tcPr>
            <w:tcW w:w="1797" w:type="dxa"/>
            <w:tcBorders>
              <w:top w:val="nil"/>
              <w:left w:val="nil"/>
              <w:bottom w:val="nil"/>
              <w:right w:val="nil"/>
            </w:tcBorders>
            <w:shd w:val="clear" w:color="auto" w:fill="auto"/>
            <w:noWrap/>
            <w:vAlign w:val="center"/>
          </w:tcPr>
          <w:p w14:paraId="2B93E74F" w14:textId="409B9816"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w:t>
            </w:r>
            <w:r w:rsidRPr="000F70C7">
              <w:rPr>
                <w:rFonts w:ascii="Arial" w:eastAsia="华文细黑" w:hAnsi="Arial" w:cs="Arial"/>
                <w:sz w:val="15"/>
                <w:szCs w:val="15"/>
              </w:rPr>
              <w:t>并且</w:t>
            </w:r>
            <w:r w:rsidRPr="000F70C7">
              <w:rPr>
                <w:rFonts w:ascii="Arial" w:eastAsia="华文细黑" w:hAnsi="Arial" w:cs="Arial"/>
                <w:sz w:val="15"/>
                <w:szCs w:val="15"/>
              </w:rPr>
              <w:t>≤2</w:t>
            </w:r>
          </w:p>
        </w:tc>
        <w:tc>
          <w:tcPr>
            <w:tcW w:w="962" w:type="dxa"/>
            <w:tcBorders>
              <w:top w:val="nil"/>
              <w:left w:val="nil"/>
              <w:bottom w:val="nil"/>
              <w:right w:val="nil"/>
            </w:tcBorders>
            <w:shd w:val="clear" w:color="auto" w:fill="auto"/>
            <w:noWrap/>
            <w:vAlign w:val="center"/>
          </w:tcPr>
          <w:p w14:paraId="641D794B" w14:textId="39410BB9"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2020-04-20</w:t>
            </w:r>
          </w:p>
        </w:tc>
        <w:tc>
          <w:tcPr>
            <w:tcW w:w="1646" w:type="dxa"/>
            <w:tcBorders>
              <w:top w:val="nil"/>
              <w:left w:val="nil"/>
              <w:bottom w:val="nil"/>
              <w:right w:val="nil"/>
            </w:tcBorders>
            <w:shd w:val="clear" w:color="auto" w:fill="auto"/>
            <w:noWrap/>
            <w:vAlign w:val="center"/>
          </w:tcPr>
          <w:p w14:paraId="59C329E8" w14:textId="140C933D"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重庆绿发城市建设有限公司</w:t>
            </w:r>
          </w:p>
        </w:tc>
        <w:tc>
          <w:tcPr>
            <w:tcW w:w="739" w:type="dxa"/>
            <w:tcBorders>
              <w:top w:val="nil"/>
              <w:left w:val="nil"/>
              <w:bottom w:val="nil"/>
              <w:right w:val="nil"/>
            </w:tcBorders>
            <w:shd w:val="clear" w:color="auto" w:fill="auto"/>
            <w:noWrap/>
            <w:vAlign w:val="center"/>
          </w:tcPr>
          <w:p w14:paraId="2F2B8632" w14:textId="0055B18B"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15856</w:t>
            </w:r>
          </w:p>
        </w:tc>
        <w:tc>
          <w:tcPr>
            <w:tcW w:w="693" w:type="dxa"/>
            <w:tcBorders>
              <w:top w:val="nil"/>
              <w:left w:val="nil"/>
              <w:bottom w:val="nil"/>
              <w:right w:val="nil"/>
            </w:tcBorders>
            <w:shd w:val="clear" w:color="auto" w:fill="auto"/>
            <w:noWrap/>
            <w:vAlign w:val="center"/>
          </w:tcPr>
          <w:p w14:paraId="33C7E8A2" w14:textId="473A6F44"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366.69</w:t>
            </w:r>
          </w:p>
        </w:tc>
        <w:tc>
          <w:tcPr>
            <w:tcW w:w="880" w:type="dxa"/>
            <w:tcBorders>
              <w:top w:val="nil"/>
              <w:left w:val="nil"/>
              <w:bottom w:val="nil"/>
              <w:right w:val="nil"/>
            </w:tcBorders>
            <w:shd w:val="clear" w:color="auto" w:fill="auto"/>
            <w:noWrap/>
            <w:vAlign w:val="center"/>
          </w:tcPr>
          <w:p w14:paraId="173458BC" w14:textId="495F0981"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2750.15</w:t>
            </w:r>
          </w:p>
        </w:tc>
        <w:tc>
          <w:tcPr>
            <w:tcW w:w="614" w:type="dxa"/>
            <w:tcBorders>
              <w:top w:val="nil"/>
              <w:left w:val="nil"/>
              <w:bottom w:val="nil"/>
              <w:right w:val="nil"/>
            </w:tcBorders>
            <w:shd w:val="clear" w:color="auto" w:fill="auto"/>
            <w:noWrap/>
            <w:vAlign w:val="center"/>
          </w:tcPr>
          <w:p w14:paraId="4E3CDB85" w14:textId="5DFC8263"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43CFB7E6" w14:textId="77777777" w:rsidTr="000F70C7">
        <w:trPr>
          <w:cantSplit/>
          <w:trHeight w:val="283"/>
          <w:jc w:val="center"/>
        </w:trPr>
        <w:tc>
          <w:tcPr>
            <w:tcW w:w="389" w:type="dxa"/>
            <w:tcBorders>
              <w:top w:val="nil"/>
              <w:left w:val="nil"/>
              <w:bottom w:val="nil"/>
              <w:right w:val="nil"/>
            </w:tcBorders>
            <w:shd w:val="clear" w:color="auto" w:fill="auto"/>
            <w:noWrap/>
            <w:vAlign w:val="center"/>
          </w:tcPr>
          <w:p w14:paraId="1361D3DF" w14:textId="216D3CE9" w:rsidR="000F70C7" w:rsidRDefault="000F70C7" w:rsidP="0037644B">
            <w:pPr>
              <w:jc w:val="both"/>
              <w:rPr>
                <w:rFonts w:ascii="Arial" w:eastAsia="华文细黑" w:hAnsi="Arial" w:cs="Arial"/>
                <w:sz w:val="15"/>
                <w:szCs w:val="15"/>
              </w:rPr>
            </w:pPr>
            <w:r>
              <w:rPr>
                <w:rFonts w:ascii="Arial" w:eastAsia="华文细黑" w:hAnsi="Arial" w:cs="Arial" w:hint="eastAsia"/>
                <w:sz w:val="15"/>
                <w:szCs w:val="15"/>
              </w:rPr>
              <w:t>10</w:t>
            </w:r>
          </w:p>
        </w:tc>
        <w:tc>
          <w:tcPr>
            <w:tcW w:w="1859" w:type="dxa"/>
            <w:tcBorders>
              <w:top w:val="nil"/>
              <w:left w:val="nil"/>
              <w:bottom w:val="nil"/>
              <w:right w:val="nil"/>
            </w:tcBorders>
            <w:shd w:val="clear" w:color="auto" w:fill="auto"/>
            <w:noWrap/>
            <w:vAlign w:val="center"/>
          </w:tcPr>
          <w:p w14:paraId="2B09CC9B" w14:textId="284126AC" w:rsidR="000F70C7" w:rsidRPr="00472195"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城街道来龙村、黄葛村、</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泉街道大</w:t>
            </w:r>
            <w:proofErr w:type="gramStart"/>
            <w:r w:rsidRPr="000F70C7">
              <w:rPr>
                <w:rFonts w:ascii="Arial" w:eastAsia="华文细黑" w:hAnsi="Arial" w:cs="Arial" w:hint="eastAsia"/>
                <w:sz w:val="15"/>
                <w:szCs w:val="15"/>
              </w:rPr>
              <w:t>岚</w:t>
            </w:r>
            <w:proofErr w:type="gramEnd"/>
            <w:r w:rsidRPr="000F70C7">
              <w:rPr>
                <w:rFonts w:ascii="Arial" w:eastAsia="华文细黑" w:hAnsi="Arial" w:cs="Arial" w:hint="eastAsia"/>
                <w:sz w:val="15"/>
                <w:szCs w:val="15"/>
              </w:rPr>
              <w:t>村</w:t>
            </w:r>
          </w:p>
        </w:tc>
        <w:tc>
          <w:tcPr>
            <w:tcW w:w="1234" w:type="dxa"/>
            <w:tcBorders>
              <w:top w:val="nil"/>
              <w:left w:val="nil"/>
              <w:bottom w:val="nil"/>
              <w:right w:val="nil"/>
            </w:tcBorders>
            <w:shd w:val="clear" w:color="auto" w:fill="auto"/>
            <w:noWrap/>
            <w:vAlign w:val="center"/>
          </w:tcPr>
          <w:p w14:paraId="31FB31CC" w14:textId="48DDD045"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BS19-1J-344</w:t>
            </w:r>
          </w:p>
        </w:tc>
        <w:tc>
          <w:tcPr>
            <w:tcW w:w="1239" w:type="dxa"/>
            <w:tcBorders>
              <w:top w:val="nil"/>
              <w:left w:val="nil"/>
              <w:bottom w:val="nil"/>
              <w:right w:val="nil"/>
            </w:tcBorders>
            <w:shd w:val="clear" w:color="auto" w:fill="auto"/>
            <w:noWrap/>
            <w:vAlign w:val="center"/>
          </w:tcPr>
          <w:p w14:paraId="0CB230A3" w14:textId="7148FB0C"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城镇住宅用地</w:t>
            </w:r>
          </w:p>
        </w:tc>
        <w:tc>
          <w:tcPr>
            <w:tcW w:w="1099" w:type="dxa"/>
            <w:tcBorders>
              <w:top w:val="nil"/>
              <w:left w:val="nil"/>
              <w:bottom w:val="nil"/>
              <w:right w:val="nil"/>
            </w:tcBorders>
            <w:shd w:val="clear" w:color="auto" w:fill="auto"/>
            <w:noWrap/>
            <w:vAlign w:val="center"/>
          </w:tcPr>
          <w:p w14:paraId="2B00824E" w14:textId="2C264807"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270818.56</w:t>
            </w:r>
          </w:p>
        </w:tc>
        <w:tc>
          <w:tcPr>
            <w:tcW w:w="824" w:type="dxa"/>
            <w:tcBorders>
              <w:top w:val="nil"/>
              <w:left w:val="nil"/>
              <w:bottom w:val="nil"/>
              <w:right w:val="nil"/>
            </w:tcBorders>
            <w:vAlign w:val="center"/>
          </w:tcPr>
          <w:p w14:paraId="4D93C0CD" w14:textId="53A60BAF"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273526.75</w:t>
            </w:r>
          </w:p>
        </w:tc>
        <w:tc>
          <w:tcPr>
            <w:tcW w:w="1797" w:type="dxa"/>
            <w:tcBorders>
              <w:top w:val="nil"/>
              <w:left w:val="nil"/>
              <w:bottom w:val="nil"/>
              <w:right w:val="nil"/>
            </w:tcBorders>
            <w:shd w:val="clear" w:color="auto" w:fill="auto"/>
            <w:noWrap/>
            <w:vAlign w:val="center"/>
          </w:tcPr>
          <w:p w14:paraId="385869D7" w14:textId="241B1BEE"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大于或等于</w:t>
            </w:r>
            <w:r w:rsidRPr="000F70C7">
              <w:rPr>
                <w:rFonts w:ascii="Arial" w:eastAsia="华文细黑" w:hAnsi="Arial" w:cs="Arial"/>
                <w:sz w:val="15"/>
                <w:szCs w:val="15"/>
              </w:rPr>
              <w:t>1</w:t>
            </w:r>
            <w:r w:rsidRPr="000F70C7">
              <w:rPr>
                <w:rFonts w:ascii="Arial" w:eastAsia="华文细黑" w:hAnsi="Arial" w:cs="Arial"/>
                <w:sz w:val="15"/>
                <w:szCs w:val="15"/>
              </w:rPr>
              <w:t>并且小于或等于</w:t>
            </w:r>
            <w:r w:rsidRPr="000F70C7">
              <w:rPr>
                <w:rFonts w:ascii="Arial" w:eastAsia="华文细黑" w:hAnsi="Arial" w:cs="Arial"/>
                <w:sz w:val="15"/>
                <w:szCs w:val="15"/>
              </w:rPr>
              <w:t>1.01</w:t>
            </w:r>
          </w:p>
        </w:tc>
        <w:tc>
          <w:tcPr>
            <w:tcW w:w="962" w:type="dxa"/>
            <w:tcBorders>
              <w:top w:val="nil"/>
              <w:left w:val="nil"/>
              <w:bottom w:val="nil"/>
              <w:right w:val="nil"/>
            </w:tcBorders>
            <w:shd w:val="clear" w:color="auto" w:fill="auto"/>
            <w:noWrap/>
            <w:vAlign w:val="center"/>
          </w:tcPr>
          <w:p w14:paraId="32E13021" w14:textId="0F6B87C9"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2019-12-30</w:t>
            </w:r>
          </w:p>
        </w:tc>
        <w:tc>
          <w:tcPr>
            <w:tcW w:w="1646" w:type="dxa"/>
            <w:tcBorders>
              <w:top w:val="nil"/>
              <w:left w:val="nil"/>
              <w:bottom w:val="nil"/>
              <w:right w:val="nil"/>
            </w:tcBorders>
            <w:shd w:val="clear" w:color="auto" w:fill="auto"/>
            <w:noWrap/>
            <w:vAlign w:val="center"/>
          </w:tcPr>
          <w:p w14:paraId="04001F5C" w14:textId="41793CEA"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群策环球房地产</w:t>
            </w:r>
            <w:r w:rsidRPr="000F70C7">
              <w:rPr>
                <w:rFonts w:ascii="Arial" w:eastAsia="华文细黑" w:hAnsi="Arial" w:cs="Arial"/>
                <w:sz w:val="15"/>
                <w:szCs w:val="15"/>
              </w:rPr>
              <w:t>(</w:t>
            </w:r>
            <w:r w:rsidRPr="000F70C7">
              <w:rPr>
                <w:rFonts w:ascii="Arial" w:eastAsia="华文细黑" w:hAnsi="Arial" w:cs="Arial"/>
                <w:sz w:val="15"/>
                <w:szCs w:val="15"/>
              </w:rPr>
              <w:t>中国</w:t>
            </w:r>
            <w:r w:rsidRPr="000F70C7">
              <w:rPr>
                <w:rFonts w:ascii="Arial" w:eastAsia="华文细黑" w:hAnsi="Arial" w:cs="Arial"/>
                <w:sz w:val="15"/>
                <w:szCs w:val="15"/>
              </w:rPr>
              <w:t>)</w:t>
            </w:r>
            <w:r w:rsidRPr="000F70C7">
              <w:rPr>
                <w:rFonts w:ascii="Arial" w:eastAsia="华文细黑" w:hAnsi="Arial" w:cs="Arial"/>
                <w:sz w:val="15"/>
                <w:szCs w:val="15"/>
              </w:rPr>
              <w:t>有限公司、</w:t>
            </w:r>
            <w:proofErr w:type="gramStart"/>
            <w:r w:rsidRPr="000F70C7">
              <w:rPr>
                <w:rFonts w:ascii="Arial" w:eastAsia="华文细黑" w:hAnsi="Arial" w:cs="Arial"/>
                <w:sz w:val="15"/>
                <w:szCs w:val="15"/>
              </w:rPr>
              <w:t>重庆市海锐置业</w:t>
            </w:r>
            <w:proofErr w:type="gramEnd"/>
            <w:r w:rsidRPr="000F70C7">
              <w:rPr>
                <w:rFonts w:ascii="Arial" w:eastAsia="华文细黑" w:hAnsi="Arial" w:cs="Arial"/>
                <w:sz w:val="15"/>
                <w:szCs w:val="15"/>
              </w:rPr>
              <w:t>有限公司</w:t>
            </w:r>
          </w:p>
        </w:tc>
        <w:tc>
          <w:tcPr>
            <w:tcW w:w="739" w:type="dxa"/>
            <w:tcBorders>
              <w:top w:val="nil"/>
              <w:left w:val="nil"/>
              <w:bottom w:val="nil"/>
              <w:right w:val="nil"/>
            </w:tcBorders>
            <w:shd w:val="clear" w:color="auto" w:fill="auto"/>
            <w:noWrap/>
            <w:vAlign w:val="center"/>
          </w:tcPr>
          <w:p w14:paraId="13BFB6D6" w14:textId="7288DFAF"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54555</w:t>
            </w:r>
          </w:p>
        </w:tc>
        <w:tc>
          <w:tcPr>
            <w:tcW w:w="693" w:type="dxa"/>
            <w:tcBorders>
              <w:top w:val="nil"/>
              <w:left w:val="nil"/>
              <w:bottom w:val="nil"/>
              <w:right w:val="nil"/>
            </w:tcBorders>
            <w:shd w:val="clear" w:color="auto" w:fill="auto"/>
            <w:noWrap/>
            <w:vAlign w:val="center"/>
          </w:tcPr>
          <w:p w14:paraId="3CD5DBE0" w14:textId="27CB5CF2"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134.3</w:t>
            </w:r>
          </w:p>
        </w:tc>
        <w:tc>
          <w:tcPr>
            <w:tcW w:w="880" w:type="dxa"/>
            <w:tcBorders>
              <w:top w:val="nil"/>
              <w:left w:val="nil"/>
              <w:bottom w:val="nil"/>
              <w:right w:val="nil"/>
            </w:tcBorders>
            <w:shd w:val="clear" w:color="auto" w:fill="auto"/>
            <w:noWrap/>
            <w:vAlign w:val="center"/>
          </w:tcPr>
          <w:p w14:paraId="7360F9B0" w14:textId="3B22F8B7"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1994.5</w:t>
            </w:r>
          </w:p>
        </w:tc>
        <w:tc>
          <w:tcPr>
            <w:tcW w:w="614" w:type="dxa"/>
            <w:tcBorders>
              <w:top w:val="nil"/>
              <w:left w:val="nil"/>
              <w:bottom w:val="nil"/>
              <w:right w:val="nil"/>
            </w:tcBorders>
            <w:shd w:val="clear" w:color="auto" w:fill="auto"/>
            <w:noWrap/>
            <w:vAlign w:val="center"/>
          </w:tcPr>
          <w:p w14:paraId="6A57C28E" w14:textId="47AC5BC6"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r w:rsidR="000F70C7" w:rsidRPr="00527DC6" w14:paraId="5DCEB611" w14:textId="77777777" w:rsidTr="000F70C7">
        <w:trPr>
          <w:cantSplit/>
          <w:trHeight w:val="283"/>
          <w:jc w:val="center"/>
        </w:trPr>
        <w:tc>
          <w:tcPr>
            <w:tcW w:w="389" w:type="dxa"/>
            <w:tcBorders>
              <w:top w:val="nil"/>
              <w:left w:val="nil"/>
              <w:bottom w:val="single" w:sz="12" w:space="0" w:color="auto"/>
              <w:right w:val="nil"/>
            </w:tcBorders>
            <w:shd w:val="clear" w:color="auto" w:fill="auto"/>
            <w:noWrap/>
            <w:vAlign w:val="center"/>
          </w:tcPr>
          <w:p w14:paraId="0E54A281" w14:textId="76C679C7" w:rsidR="000F70C7" w:rsidRDefault="000F70C7" w:rsidP="0037644B">
            <w:pPr>
              <w:jc w:val="both"/>
              <w:rPr>
                <w:rFonts w:ascii="Arial" w:eastAsia="华文细黑" w:hAnsi="Arial" w:cs="Arial"/>
                <w:sz w:val="15"/>
                <w:szCs w:val="15"/>
              </w:rPr>
            </w:pPr>
            <w:r>
              <w:rPr>
                <w:rFonts w:ascii="Arial" w:eastAsia="华文细黑" w:hAnsi="Arial" w:cs="Arial" w:hint="eastAsia"/>
                <w:sz w:val="15"/>
                <w:szCs w:val="15"/>
              </w:rPr>
              <w:t>11</w:t>
            </w:r>
          </w:p>
        </w:tc>
        <w:tc>
          <w:tcPr>
            <w:tcW w:w="1859" w:type="dxa"/>
            <w:tcBorders>
              <w:top w:val="nil"/>
              <w:left w:val="nil"/>
              <w:bottom w:val="single" w:sz="12" w:space="0" w:color="auto"/>
              <w:right w:val="nil"/>
            </w:tcBorders>
            <w:shd w:val="clear" w:color="auto" w:fill="auto"/>
            <w:noWrap/>
            <w:vAlign w:val="center"/>
          </w:tcPr>
          <w:p w14:paraId="5FEAE3E9" w14:textId="66756721" w:rsidR="000F70C7" w:rsidRPr="00472195" w:rsidRDefault="000F70C7" w:rsidP="000F70C7">
            <w:pPr>
              <w:jc w:val="both"/>
              <w:rPr>
                <w:rFonts w:ascii="Arial" w:eastAsia="华文细黑" w:hAnsi="Arial" w:cs="Arial"/>
                <w:sz w:val="15"/>
                <w:szCs w:val="15"/>
              </w:rPr>
            </w:pP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山区</w:t>
            </w:r>
            <w:proofErr w:type="gramStart"/>
            <w:r w:rsidRPr="000F70C7">
              <w:rPr>
                <w:rFonts w:ascii="Arial" w:eastAsia="华文细黑" w:hAnsi="Arial" w:cs="Arial" w:hint="eastAsia"/>
                <w:sz w:val="15"/>
                <w:szCs w:val="15"/>
              </w:rPr>
              <w:t>璧</w:t>
            </w:r>
            <w:proofErr w:type="gramEnd"/>
            <w:r w:rsidRPr="000F70C7">
              <w:rPr>
                <w:rFonts w:ascii="Arial" w:eastAsia="华文细黑" w:hAnsi="Arial" w:cs="Arial" w:hint="eastAsia"/>
                <w:sz w:val="15"/>
                <w:szCs w:val="15"/>
              </w:rPr>
              <w:t>泉街道大</w:t>
            </w:r>
            <w:proofErr w:type="gramStart"/>
            <w:r w:rsidRPr="000F70C7">
              <w:rPr>
                <w:rFonts w:ascii="Arial" w:eastAsia="华文细黑" w:hAnsi="Arial" w:cs="Arial" w:hint="eastAsia"/>
                <w:sz w:val="15"/>
                <w:szCs w:val="15"/>
              </w:rPr>
              <w:t>岚</w:t>
            </w:r>
            <w:proofErr w:type="gramEnd"/>
            <w:r w:rsidRPr="000F70C7">
              <w:rPr>
                <w:rFonts w:ascii="Arial" w:eastAsia="华文细黑" w:hAnsi="Arial" w:cs="Arial" w:hint="eastAsia"/>
                <w:sz w:val="15"/>
                <w:szCs w:val="15"/>
              </w:rPr>
              <w:t>村</w:t>
            </w:r>
          </w:p>
        </w:tc>
        <w:tc>
          <w:tcPr>
            <w:tcW w:w="1234" w:type="dxa"/>
            <w:tcBorders>
              <w:top w:val="nil"/>
              <w:left w:val="nil"/>
              <w:bottom w:val="single" w:sz="12" w:space="0" w:color="auto"/>
              <w:right w:val="nil"/>
            </w:tcBorders>
            <w:shd w:val="clear" w:color="auto" w:fill="auto"/>
            <w:noWrap/>
            <w:vAlign w:val="center"/>
          </w:tcPr>
          <w:p w14:paraId="51365290" w14:textId="008BB12D"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BS18-1J-308</w:t>
            </w:r>
          </w:p>
        </w:tc>
        <w:tc>
          <w:tcPr>
            <w:tcW w:w="1239" w:type="dxa"/>
            <w:tcBorders>
              <w:top w:val="nil"/>
              <w:left w:val="nil"/>
              <w:bottom w:val="single" w:sz="12" w:space="0" w:color="auto"/>
              <w:right w:val="nil"/>
            </w:tcBorders>
            <w:shd w:val="clear" w:color="auto" w:fill="auto"/>
            <w:noWrap/>
            <w:vAlign w:val="center"/>
          </w:tcPr>
          <w:p w14:paraId="2C0A2DE3" w14:textId="17D4023C"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城镇住宅用地</w:t>
            </w:r>
          </w:p>
        </w:tc>
        <w:tc>
          <w:tcPr>
            <w:tcW w:w="1099" w:type="dxa"/>
            <w:tcBorders>
              <w:top w:val="nil"/>
              <w:left w:val="nil"/>
              <w:bottom w:val="single" w:sz="12" w:space="0" w:color="auto"/>
              <w:right w:val="nil"/>
            </w:tcBorders>
            <w:shd w:val="clear" w:color="auto" w:fill="auto"/>
            <w:noWrap/>
            <w:vAlign w:val="center"/>
          </w:tcPr>
          <w:p w14:paraId="1D8F338F" w14:textId="3F0B4DC1"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120837.64</w:t>
            </w:r>
          </w:p>
        </w:tc>
        <w:tc>
          <w:tcPr>
            <w:tcW w:w="824" w:type="dxa"/>
            <w:tcBorders>
              <w:top w:val="nil"/>
              <w:left w:val="nil"/>
              <w:bottom w:val="single" w:sz="12" w:space="0" w:color="auto"/>
              <w:right w:val="nil"/>
            </w:tcBorders>
            <w:vAlign w:val="center"/>
          </w:tcPr>
          <w:p w14:paraId="19B9C37A" w14:textId="2FB2CC37"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241675.28</w:t>
            </w:r>
          </w:p>
        </w:tc>
        <w:tc>
          <w:tcPr>
            <w:tcW w:w="1797" w:type="dxa"/>
            <w:tcBorders>
              <w:top w:val="nil"/>
              <w:left w:val="nil"/>
              <w:bottom w:val="single" w:sz="12" w:space="0" w:color="auto"/>
              <w:right w:val="nil"/>
            </w:tcBorders>
            <w:shd w:val="clear" w:color="auto" w:fill="auto"/>
            <w:noWrap/>
            <w:vAlign w:val="center"/>
          </w:tcPr>
          <w:p w14:paraId="068CE096" w14:textId="7951316B"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≥1≤2</w:t>
            </w:r>
          </w:p>
        </w:tc>
        <w:tc>
          <w:tcPr>
            <w:tcW w:w="962" w:type="dxa"/>
            <w:tcBorders>
              <w:top w:val="nil"/>
              <w:left w:val="nil"/>
              <w:bottom w:val="single" w:sz="12" w:space="0" w:color="auto"/>
              <w:right w:val="nil"/>
            </w:tcBorders>
            <w:shd w:val="clear" w:color="auto" w:fill="auto"/>
            <w:noWrap/>
            <w:vAlign w:val="center"/>
          </w:tcPr>
          <w:p w14:paraId="659095FC" w14:textId="2B44D9C0"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2019-09-02</w:t>
            </w:r>
          </w:p>
        </w:tc>
        <w:tc>
          <w:tcPr>
            <w:tcW w:w="1646" w:type="dxa"/>
            <w:tcBorders>
              <w:top w:val="nil"/>
              <w:left w:val="nil"/>
              <w:bottom w:val="single" w:sz="12" w:space="0" w:color="auto"/>
              <w:right w:val="nil"/>
            </w:tcBorders>
            <w:shd w:val="clear" w:color="auto" w:fill="auto"/>
            <w:noWrap/>
            <w:vAlign w:val="center"/>
          </w:tcPr>
          <w:p w14:paraId="76D6C6ED" w14:textId="6322A7DC" w:rsidR="000F70C7" w:rsidRPr="00472195" w:rsidRDefault="000F70C7" w:rsidP="000F70C7">
            <w:pPr>
              <w:jc w:val="both"/>
              <w:rPr>
                <w:rFonts w:ascii="Arial" w:eastAsia="华文细黑" w:hAnsi="Arial" w:cs="Arial"/>
                <w:sz w:val="15"/>
                <w:szCs w:val="15"/>
              </w:rPr>
            </w:pPr>
            <w:r w:rsidRPr="000F70C7">
              <w:rPr>
                <w:rFonts w:ascii="Arial" w:eastAsia="华文细黑" w:hAnsi="Arial" w:cs="Arial" w:hint="eastAsia"/>
                <w:sz w:val="15"/>
                <w:szCs w:val="15"/>
              </w:rPr>
              <w:t>中国葛洲坝集团房地产开发有限公司</w:t>
            </w:r>
          </w:p>
        </w:tc>
        <w:tc>
          <w:tcPr>
            <w:tcW w:w="739" w:type="dxa"/>
            <w:tcBorders>
              <w:top w:val="nil"/>
              <w:left w:val="nil"/>
              <w:bottom w:val="single" w:sz="12" w:space="0" w:color="auto"/>
              <w:right w:val="nil"/>
            </w:tcBorders>
            <w:shd w:val="clear" w:color="auto" w:fill="auto"/>
            <w:noWrap/>
            <w:vAlign w:val="center"/>
          </w:tcPr>
          <w:p w14:paraId="289A5EE5" w14:textId="07FA33A4"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70100</w:t>
            </w:r>
          </w:p>
        </w:tc>
        <w:tc>
          <w:tcPr>
            <w:tcW w:w="693" w:type="dxa"/>
            <w:tcBorders>
              <w:top w:val="nil"/>
              <w:left w:val="nil"/>
              <w:bottom w:val="single" w:sz="12" w:space="0" w:color="auto"/>
              <w:right w:val="nil"/>
            </w:tcBorders>
            <w:shd w:val="clear" w:color="auto" w:fill="auto"/>
            <w:noWrap/>
            <w:vAlign w:val="center"/>
          </w:tcPr>
          <w:p w14:paraId="45374724" w14:textId="3FB97034"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386.74</w:t>
            </w:r>
          </w:p>
        </w:tc>
        <w:tc>
          <w:tcPr>
            <w:tcW w:w="880" w:type="dxa"/>
            <w:tcBorders>
              <w:top w:val="nil"/>
              <w:left w:val="nil"/>
              <w:bottom w:val="single" w:sz="12" w:space="0" w:color="auto"/>
              <w:right w:val="nil"/>
            </w:tcBorders>
            <w:shd w:val="clear" w:color="auto" w:fill="auto"/>
            <w:noWrap/>
            <w:vAlign w:val="center"/>
          </w:tcPr>
          <w:p w14:paraId="74B102A5" w14:textId="3A4985DC"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2900.59</w:t>
            </w:r>
          </w:p>
        </w:tc>
        <w:tc>
          <w:tcPr>
            <w:tcW w:w="614" w:type="dxa"/>
            <w:tcBorders>
              <w:top w:val="nil"/>
              <w:left w:val="nil"/>
              <w:bottom w:val="single" w:sz="12" w:space="0" w:color="auto"/>
              <w:right w:val="nil"/>
            </w:tcBorders>
            <w:shd w:val="clear" w:color="auto" w:fill="auto"/>
            <w:noWrap/>
            <w:vAlign w:val="center"/>
          </w:tcPr>
          <w:p w14:paraId="45BF7A96" w14:textId="31A114FA" w:rsidR="000F70C7" w:rsidRPr="00472195" w:rsidRDefault="000F70C7" w:rsidP="000F70C7">
            <w:pPr>
              <w:jc w:val="both"/>
              <w:rPr>
                <w:rFonts w:ascii="Arial" w:eastAsia="华文细黑" w:hAnsi="Arial" w:cs="Arial"/>
                <w:sz w:val="15"/>
                <w:szCs w:val="15"/>
              </w:rPr>
            </w:pPr>
            <w:r w:rsidRPr="000F70C7">
              <w:rPr>
                <w:rFonts w:ascii="Arial" w:eastAsia="华文细黑" w:hAnsi="Arial" w:cs="Arial"/>
                <w:sz w:val="15"/>
                <w:szCs w:val="15"/>
              </w:rPr>
              <w:t>0</w:t>
            </w:r>
          </w:p>
        </w:tc>
      </w:tr>
    </w:tbl>
    <w:p w14:paraId="067B73CD" w14:textId="77777777" w:rsidR="00862923" w:rsidRPr="00862923" w:rsidRDefault="00862923" w:rsidP="00862923">
      <w:pPr>
        <w:widowControl w:val="0"/>
        <w:adjustRightInd w:val="0"/>
        <w:snapToGrid w:val="0"/>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单位：平方米、万元、元</w:t>
      </w:r>
      <w:r w:rsidRPr="00862923">
        <w:rPr>
          <w:rFonts w:ascii="华文细黑" w:eastAsia="华文细黑" w:hAnsi="华文细黑" w:cs="Arial"/>
          <w:color w:val="000000"/>
          <w:sz w:val="15"/>
          <w:szCs w:val="15"/>
        </w:rPr>
        <w:t>/</w:t>
      </w:r>
      <w:r w:rsidRPr="00862923">
        <w:rPr>
          <w:rFonts w:ascii="华文细黑" w:eastAsia="华文细黑" w:hAnsi="华文细黑" w:cs="Arial" w:hint="eastAsia"/>
          <w:color w:val="000000"/>
          <w:sz w:val="15"/>
          <w:szCs w:val="15"/>
        </w:rPr>
        <w:t>平方米、%</w:t>
      </w:r>
    </w:p>
    <w:p w14:paraId="462C1F99" w14:textId="155FB82B" w:rsidR="00C636CD" w:rsidRPr="00862923" w:rsidRDefault="00862923" w:rsidP="00862923">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6A9A41E1" w14:textId="1C0F2D32" w:rsidR="004562EA" w:rsidRDefault="004562EA">
      <w:pPr>
        <w:rPr>
          <w:rFonts w:ascii="Arial" w:hAnsi="Arial" w:cs="Arial"/>
          <w:color w:val="000000"/>
          <w:sz w:val="21"/>
          <w:szCs w:val="21"/>
          <w:highlight w:val="yellow"/>
        </w:rPr>
      </w:pPr>
    </w:p>
    <w:p w14:paraId="5A0A2FEB" w14:textId="77777777" w:rsidR="00FF55AC" w:rsidRDefault="00FF55AC">
      <w:pPr>
        <w:rPr>
          <w:rFonts w:ascii="Arial" w:hAnsi="Arial" w:cs="Arial"/>
          <w:color w:val="000000"/>
          <w:sz w:val="21"/>
          <w:szCs w:val="21"/>
          <w:highlight w:val="yellow"/>
        </w:rPr>
        <w:sectPr w:rsidR="00FF55AC" w:rsidSect="00C636CD">
          <w:pgSz w:w="16838" w:h="11906" w:orient="landscape" w:code="9"/>
          <w:pgMar w:top="1304" w:right="1843" w:bottom="1304" w:left="1134" w:header="1134" w:footer="907" w:gutter="0"/>
          <w:cols w:space="425"/>
          <w:titlePg/>
          <w:docGrid w:linePitch="326"/>
        </w:sectPr>
      </w:pPr>
    </w:p>
    <w:p w14:paraId="0D45A47E" w14:textId="0006BFBD" w:rsidR="00FF55AC" w:rsidRDefault="000F70C7" w:rsidP="00FF55AC">
      <w:pPr>
        <w:jc w:val="center"/>
        <w:rPr>
          <w:rFonts w:ascii="Arial" w:hAnsi="Arial" w:cs="Arial"/>
          <w:color w:val="000000"/>
          <w:sz w:val="21"/>
          <w:szCs w:val="21"/>
          <w:highlight w:val="yellow"/>
        </w:rPr>
      </w:pPr>
      <w:r>
        <w:rPr>
          <w:noProof/>
        </w:rPr>
        <w:lastRenderedPageBreak/>
        <w:drawing>
          <wp:inline distT="0" distB="0" distL="0" distR="0" wp14:anchorId="1DF675E0" wp14:editId="20D36059">
            <wp:extent cx="9318928" cy="5192282"/>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9333396" cy="5200343"/>
                    </a:xfrm>
                    <a:prstGeom prst="rect">
                      <a:avLst/>
                    </a:prstGeom>
                  </pic:spPr>
                </pic:pic>
              </a:graphicData>
            </a:graphic>
          </wp:inline>
        </w:drawing>
      </w:r>
    </w:p>
    <w:p w14:paraId="49020EA6" w14:textId="77777777" w:rsidR="004562EA" w:rsidRDefault="004562EA" w:rsidP="00A27E6F">
      <w:pPr>
        <w:widowControl w:val="0"/>
        <w:adjustRightInd w:val="0"/>
        <w:snapToGrid w:val="0"/>
        <w:spacing w:line="480" w:lineRule="auto"/>
        <w:ind w:firstLineChars="200" w:firstLine="420"/>
        <w:jc w:val="both"/>
        <w:rPr>
          <w:rFonts w:ascii="Arial" w:hAnsi="Arial" w:cs="Arial"/>
          <w:color w:val="000000"/>
          <w:sz w:val="21"/>
          <w:szCs w:val="21"/>
          <w:highlight w:val="yellow"/>
        </w:rPr>
        <w:sectPr w:rsidR="004562EA" w:rsidSect="00411CB7">
          <w:pgSz w:w="16838" w:h="11906" w:orient="landscape" w:code="9"/>
          <w:pgMar w:top="1304" w:right="1843" w:bottom="1304" w:left="1134" w:header="680" w:footer="907" w:gutter="0"/>
          <w:cols w:space="425"/>
          <w:titlePg/>
          <w:docGrid w:linePitch="326"/>
        </w:sectPr>
      </w:pPr>
    </w:p>
    <w:p w14:paraId="6EF8CBB8" w14:textId="3AA588AF" w:rsidR="004562EA" w:rsidRPr="00F4397F" w:rsidRDefault="00B6400D" w:rsidP="004562EA">
      <w:pPr>
        <w:pStyle w:val="2"/>
        <w:tabs>
          <w:tab w:val="left" w:pos="5220"/>
        </w:tabs>
        <w:spacing w:before="0" w:after="0" w:line="480" w:lineRule="auto"/>
        <w:ind w:firstLineChars="98" w:firstLine="207"/>
        <w:jc w:val="both"/>
        <w:rPr>
          <w:rFonts w:eastAsia="宋体" w:cs="Arial"/>
          <w:sz w:val="21"/>
          <w:szCs w:val="21"/>
        </w:rPr>
      </w:pPr>
      <w:bookmarkStart w:id="69" w:name="_Toc41488731"/>
      <w:r w:rsidRPr="00812604">
        <w:rPr>
          <w:rFonts w:eastAsia="宋体" w:cs="Arial" w:hint="eastAsia"/>
          <w:sz w:val="21"/>
          <w:szCs w:val="21"/>
        </w:rPr>
        <w:lastRenderedPageBreak/>
        <w:t>四、</w:t>
      </w:r>
      <w:r w:rsidR="004562EA" w:rsidRPr="00812604">
        <w:rPr>
          <w:rFonts w:eastAsia="宋体" w:cs="Arial" w:hint="eastAsia"/>
          <w:sz w:val="21"/>
          <w:szCs w:val="21"/>
        </w:rPr>
        <w:t>区域房地产市场分析</w:t>
      </w:r>
      <w:bookmarkEnd w:id="69"/>
    </w:p>
    <w:p w14:paraId="231E7C65" w14:textId="2C682557" w:rsidR="0025403B" w:rsidRDefault="00DE644D" w:rsidP="0025403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山区政府公布的</w:t>
      </w:r>
      <w:r w:rsidR="0025403B">
        <w:rPr>
          <w:rFonts w:ascii="Arial" w:hAnsi="Arial" w:cs="Arial" w:hint="eastAsia"/>
          <w:color w:val="000000"/>
          <w:sz w:val="21"/>
          <w:szCs w:val="21"/>
        </w:rPr>
        <w:t>2020</w:t>
      </w:r>
      <w:r w:rsidR="0025403B">
        <w:rPr>
          <w:rFonts w:ascii="Arial" w:hAnsi="Arial" w:cs="Arial" w:hint="eastAsia"/>
          <w:color w:val="000000"/>
          <w:sz w:val="21"/>
          <w:szCs w:val="21"/>
        </w:rPr>
        <w:t>年</w:t>
      </w:r>
      <w:proofErr w:type="gramStart"/>
      <w:r w:rsidR="0025403B">
        <w:rPr>
          <w:rFonts w:ascii="Arial" w:hAnsi="Arial" w:cs="Arial" w:hint="eastAsia"/>
          <w:color w:val="000000"/>
          <w:sz w:val="21"/>
          <w:szCs w:val="21"/>
        </w:rPr>
        <w:t>璧</w:t>
      </w:r>
      <w:proofErr w:type="gramEnd"/>
      <w:r w:rsidR="0025403B">
        <w:rPr>
          <w:rFonts w:ascii="Arial" w:hAnsi="Arial" w:cs="Arial" w:hint="eastAsia"/>
          <w:color w:val="000000"/>
          <w:sz w:val="21"/>
          <w:szCs w:val="21"/>
        </w:rPr>
        <w:t>山区房地产市场情况，数据显示，</w:t>
      </w:r>
      <w:r w:rsidR="0025403B">
        <w:rPr>
          <w:rFonts w:ascii="Arial" w:hAnsi="Arial" w:cs="Arial" w:hint="eastAsia"/>
          <w:color w:val="000000"/>
          <w:sz w:val="21"/>
          <w:szCs w:val="21"/>
        </w:rPr>
        <w:t>2020</w:t>
      </w:r>
      <w:r w:rsidR="0025403B">
        <w:rPr>
          <w:rFonts w:ascii="Arial" w:hAnsi="Arial" w:cs="Arial" w:hint="eastAsia"/>
          <w:color w:val="000000"/>
          <w:sz w:val="21"/>
          <w:szCs w:val="21"/>
        </w:rPr>
        <w:t>年</w:t>
      </w:r>
      <w:proofErr w:type="gramStart"/>
      <w:r w:rsidR="0025403B">
        <w:rPr>
          <w:rFonts w:ascii="Arial" w:hAnsi="Arial" w:cs="Arial" w:hint="eastAsia"/>
          <w:color w:val="000000"/>
          <w:sz w:val="21"/>
          <w:szCs w:val="21"/>
        </w:rPr>
        <w:t>璧</w:t>
      </w:r>
      <w:proofErr w:type="gramEnd"/>
      <w:r w:rsidR="0025403B">
        <w:rPr>
          <w:rFonts w:ascii="Arial" w:hAnsi="Arial" w:cs="Arial" w:hint="eastAsia"/>
          <w:color w:val="000000"/>
          <w:sz w:val="21"/>
          <w:szCs w:val="21"/>
        </w:rPr>
        <w:t>山区房地产市场涨势强劲。</w:t>
      </w:r>
      <w:r w:rsidR="0025403B">
        <w:rPr>
          <w:rFonts w:ascii="Arial" w:hAnsi="Arial" w:cs="Arial" w:hint="eastAsia"/>
          <w:color w:val="000000"/>
          <w:sz w:val="21"/>
          <w:szCs w:val="21"/>
        </w:rPr>
        <w:t>2020</w:t>
      </w:r>
      <w:r w:rsidR="0025403B">
        <w:rPr>
          <w:rFonts w:ascii="Arial" w:hAnsi="Arial" w:cs="Arial" w:hint="eastAsia"/>
          <w:color w:val="000000"/>
          <w:sz w:val="21"/>
          <w:szCs w:val="21"/>
        </w:rPr>
        <w:t>年全区在建房地产项目共</w:t>
      </w:r>
      <w:r w:rsidR="0025403B">
        <w:rPr>
          <w:rFonts w:ascii="Arial" w:hAnsi="Arial" w:cs="Arial" w:hint="eastAsia"/>
          <w:color w:val="000000"/>
          <w:sz w:val="21"/>
          <w:szCs w:val="21"/>
        </w:rPr>
        <w:t>64</w:t>
      </w:r>
      <w:r w:rsidR="0025403B">
        <w:rPr>
          <w:rFonts w:ascii="Arial" w:hAnsi="Arial" w:cs="Arial" w:hint="eastAsia"/>
          <w:color w:val="000000"/>
          <w:sz w:val="21"/>
          <w:szCs w:val="21"/>
        </w:rPr>
        <w:t>个，总建筑面积</w:t>
      </w:r>
      <w:r w:rsidR="0025403B">
        <w:rPr>
          <w:rFonts w:ascii="Arial" w:hAnsi="Arial" w:cs="Arial" w:hint="eastAsia"/>
          <w:color w:val="000000"/>
          <w:sz w:val="21"/>
          <w:szCs w:val="21"/>
        </w:rPr>
        <w:t>976.2</w:t>
      </w:r>
      <w:r w:rsidR="0025403B">
        <w:rPr>
          <w:rFonts w:ascii="Arial" w:hAnsi="Arial" w:cs="Arial" w:hint="eastAsia"/>
          <w:color w:val="000000"/>
          <w:sz w:val="21"/>
          <w:szCs w:val="21"/>
        </w:rPr>
        <w:t>万平方米；全年新办施工许可建筑面积</w:t>
      </w:r>
      <w:r w:rsidR="0025403B">
        <w:rPr>
          <w:rFonts w:ascii="Arial" w:hAnsi="Arial" w:cs="Arial" w:hint="eastAsia"/>
          <w:color w:val="000000"/>
          <w:sz w:val="21"/>
          <w:szCs w:val="21"/>
        </w:rPr>
        <w:t>538.1</w:t>
      </w:r>
      <w:r w:rsidR="0025403B">
        <w:rPr>
          <w:rFonts w:ascii="Arial" w:hAnsi="Arial" w:cs="Arial" w:hint="eastAsia"/>
          <w:color w:val="000000"/>
          <w:sz w:val="21"/>
          <w:szCs w:val="21"/>
        </w:rPr>
        <w:t>万平方米，同比增长</w:t>
      </w:r>
      <w:r w:rsidR="0025403B">
        <w:rPr>
          <w:rFonts w:ascii="Arial" w:hAnsi="Arial" w:cs="Arial" w:hint="eastAsia"/>
          <w:color w:val="000000"/>
          <w:sz w:val="21"/>
          <w:szCs w:val="21"/>
        </w:rPr>
        <w:t>47.7%</w:t>
      </w:r>
      <w:r w:rsidR="0025403B">
        <w:rPr>
          <w:rFonts w:ascii="Arial" w:hAnsi="Arial" w:cs="Arial" w:hint="eastAsia"/>
          <w:color w:val="000000"/>
          <w:sz w:val="21"/>
          <w:szCs w:val="21"/>
        </w:rPr>
        <w:t>；</w:t>
      </w:r>
      <w:r w:rsidR="0025403B" w:rsidRPr="003648BD">
        <w:rPr>
          <w:rFonts w:ascii="Arial" w:hAnsi="Arial" w:cs="Arial" w:hint="eastAsia"/>
          <w:color w:val="000000"/>
          <w:sz w:val="21"/>
          <w:szCs w:val="21"/>
        </w:rPr>
        <w:t>办理竣工备案面积</w:t>
      </w:r>
      <w:r w:rsidR="0025403B" w:rsidRPr="003648BD">
        <w:rPr>
          <w:rFonts w:ascii="Arial" w:hAnsi="Arial" w:cs="Arial"/>
          <w:color w:val="000000"/>
          <w:sz w:val="21"/>
          <w:szCs w:val="21"/>
        </w:rPr>
        <w:t>323.3</w:t>
      </w:r>
      <w:r w:rsidR="0025403B" w:rsidRPr="003648BD">
        <w:rPr>
          <w:rFonts w:ascii="Arial" w:hAnsi="Arial" w:cs="Arial"/>
          <w:color w:val="000000"/>
          <w:sz w:val="21"/>
          <w:szCs w:val="21"/>
        </w:rPr>
        <w:t>万㎡，同比增长</w:t>
      </w:r>
      <w:r w:rsidR="0025403B" w:rsidRPr="003648BD">
        <w:rPr>
          <w:rFonts w:ascii="Arial" w:hAnsi="Arial" w:cs="Arial"/>
          <w:color w:val="000000"/>
          <w:sz w:val="21"/>
          <w:szCs w:val="21"/>
        </w:rPr>
        <w:t>29.9%</w:t>
      </w:r>
      <w:r>
        <w:rPr>
          <w:rFonts w:ascii="Arial" w:hAnsi="Arial" w:cs="Arial" w:hint="eastAsia"/>
          <w:color w:val="000000"/>
          <w:sz w:val="21"/>
          <w:szCs w:val="21"/>
        </w:rPr>
        <w:t>；</w:t>
      </w:r>
      <w:r w:rsidR="0025403B">
        <w:rPr>
          <w:rFonts w:ascii="Arial" w:hAnsi="Arial" w:cs="Arial" w:hint="eastAsia"/>
          <w:color w:val="000000"/>
          <w:sz w:val="21"/>
          <w:szCs w:val="21"/>
        </w:rPr>
        <w:t>商品房销售面积</w:t>
      </w:r>
      <w:r w:rsidR="0025403B">
        <w:rPr>
          <w:rFonts w:ascii="Arial" w:hAnsi="Arial" w:cs="Arial" w:hint="eastAsia"/>
          <w:color w:val="000000"/>
          <w:sz w:val="21"/>
          <w:szCs w:val="21"/>
        </w:rPr>
        <w:t>294.6</w:t>
      </w:r>
      <w:r w:rsidR="0025403B">
        <w:rPr>
          <w:rFonts w:ascii="Arial" w:hAnsi="Arial" w:cs="Arial" w:hint="eastAsia"/>
          <w:color w:val="000000"/>
          <w:sz w:val="21"/>
          <w:szCs w:val="21"/>
        </w:rPr>
        <w:t>万平方米，同比增长</w:t>
      </w:r>
      <w:r w:rsidR="0025403B">
        <w:rPr>
          <w:rFonts w:ascii="Arial" w:hAnsi="Arial" w:cs="Arial" w:hint="eastAsia"/>
          <w:color w:val="000000"/>
          <w:sz w:val="21"/>
          <w:szCs w:val="21"/>
        </w:rPr>
        <w:t>21.7%</w:t>
      </w:r>
      <w:r w:rsidR="0025403B">
        <w:rPr>
          <w:rFonts w:ascii="Arial" w:hAnsi="Arial" w:cs="Arial" w:hint="eastAsia"/>
          <w:color w:val="000000"/>
          <w:sz w:val="21"/>
          <w:szCs w:val="21"/>
        </w:rPr>
        <w:t>；成交金额</w:t>
      </w:r>
      <w:r w:rsidR="0025403B">
        <w:rPr>
          <w:rFonts w:ascii="Arial" w:hAnsi="Arial" w:cs="Arial" w:hint="eastAsia"/>
          <w:color w:val="000000"/>
          <w:sz w:val="21"/>
          <w:szCs w:val="21"/>
        </w:rPr>
        <w:t>203.47</w:t>
      </w:r>
      <w:r w:rsidR="0025403B">
        <w:rPr>
          <w:rFonts w:ascii="Arial" w:hAnsi="Arial" w:cs="Arial" w:hint="eastAsia"/>
          <w:color w:val="000000"/>
          <w:sz w:val="21"/>
          <w:szCs w:val="21"/>
        </w:rPr>
        <w:t>亿元，同比增长</w:t>
      </w:r>
      <w:r w:rsidR="0025403B">
        <w:rPr>
          <w:rFonts w:ascii="Arial" w:hAnsi="Arial" w:cs="Arial" w:hint="eastAsia"/>
          <w:color w:val="000000"/>
          <w:sz w:val="21"/>
          <w:szCs w:val="21"/>
        </w:rPr>
        <w:t>15.6%</w:t>
      </w:r>
      <w:r w:rsidR="0025403B">
        <w:rPr>
          <w:rFonts w:ascii="Arial" w:hAnsi="Arial" w:cs="Arial" w:hint="eastAsia"/>
          <w:color w:val="000000"/>
          <w:sz w:val="21"/>
          <w:szCs w:val="21"/>
        </w:rPr>
        <w:t>；</w:t>
      </w:r>
      <w:r>
        <w:rPr>
          <w:rFonts w:ascii="Arial" w:hAnsi="Arial" w:cs="Arial" w:hint="eastAsia"/>
          <w:color w:val="000000"/>
          <w:sz w:val="21"/>
          <w:szCs w:val="21"/>
        </w:rPr>
        <w:t>成功举办了</w:t>
      </w:r>
      <w:r w:rsidR="0025403B">
        <w:rPr>
          <w:rFonts w:ascii="Arial" w:hAnsi="Arial" w:cs="Arial" w:hint="eastAsia"/>
          <w:color w:val="000000"/>
          <w:sz w:val="21"/>
          <w:szCs w:val="21"/>
        </w:rPr>
        <w:t>2</w:t>
      </w:r>
      <w:r w:rsidR="0025403B">
        <w:rPr>
          <w:rFonts w:ascii="Arial" w:hAnsi="Arial" w:cs="Arial" w:hint="eastAsia"/>
          <w:color w:val="000000"/>
          <w:sz w:val="21"/>
          <w:szCs w:val="21"/>
        </w:rPr>
        <w:t>次商品房购房和</w:t>
      </w:r>
      <w:r w:rsidR="0025403B">
        <w:rPr>
          <w:rFonts w:ascii="Arial" w:hAnsi="Arial" w:cs="Arial" w:hint="eastAsia"/>
          <w:color w:val="000000"/>
          <w:sz w:val="21"/>
          <w:szCs w:val="21"/>
        </w:rPr>
        <w:t>1</w:t>
      </w:r>
      <w:r w:rsidR="0025403B">
        <w:rPr>
          <w:rFonts w:ascii="Arial" w:hAnsi="Arial" w:cs="Arial" w:hint="eastAsia"/>
          <w:color w:val="000000"/>
          <w:sz w:val="21"/>
          <w:szCs w:val="21"/>
        </w:rPr>
        <w:t>次存量房交易优惠活动，累计成交面积</w:t>
      </w:r>
      <w:r w:rsidR="0025403B">
        <w:rPr>
          <w:rFonts w:ascii="Arial" w:hAnsi="Arial" w:cs="Arial" w:hint="eastAsia"/>
          <w:color w:val="000000"/>
          <w:sz w:val="21"/>
          <w:szCs w:val="21"/>
        </w:rPr>
        <w:t>192.9</w:t>
      </w:r>
      <w:r w:rsidR="0025403B">
        <w:rPr>
          <w:rFonts w:ascii="Arial" w:hAnsi="Arial" w:cs="Arial" w:hint="eastAsia"/>
          <w:color w:val="000000"/>
          <w:sz w:val="21"/>
          <w:szCs w:val="21"/>
        </w:rPr>
        <w:t>万平方米，成交金额</w:t>
      </w:r>
      <w:r w:rsidR="0025403B">
        <w:rPr>
          <w:rFonts w:ascii="Arial" w:hAnsi="Arial" w:cs="Arial" w:hint="eastAsia"/>
          <w:color w:val="000000"/>
          <w:sz w:val="21"/>
          <w:szCs w:val="21"/>
        </w:rPr>
        <w:t>118.2</w:t>
      </w:r>
      <w:r w:rsidR="0025403B">
        <w:rPr>
          <w:rFonts w:ascii="Arial" w:hAnsi="Arial" w:cs="Arial" w:hint="eastAsia"/>
          <w:color w:val="000000"/>
          <w:sz w:val="21"/>
          <w:szCs w:val="21"/>
        </w:rPr>
        <w:t>亿元。</w:t>
      </w:r>
    </w:p>
    <w:p w14:paraId="31F69A0F" w14:textId="733886AC" w:rsidR="00DA5D58" w:rsidRPr="007122F0" w:rsidRDefault="00CB074C" w:rsidP="00CB074C">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5A937057" wp14:editId="182B2762">
            <wp:extent cx="5947575" cy="2409245"/>
            <wp:effectExtent l="0" t="0" r="15240" b="10160"/>
            <wp:docPr id="17" name="图表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8C2B966B-0C5A-484C-B8C6-C28EB0AA79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EDC8249" w14:textId="370B1F7B" w:rsidR="007122F0" w:rsidRDefault="00CB074C" w:rsidP="00CB074C">
      <w:pPr>
        <w:widowControl w:val="0"/>
        <w:adjustRightInd w:val="0"/>
        <w:snapToGrid w:val="0"/>
        <w:spacing w:line="480" w:lineRule="auto"/>
        <w:jc w:val="both"/>
        <w:rPr>
          <w:rFonts w:ascii="Arial" w:hAnsi="Arial" w:cs="Arial"/>
          <w:color w:val="000000"/>
          <w:sz w:val="21"/>
          <w:szCs w:val="21"/>
        </w:rPr>
      </w:pPr>
      <w:r w:rsidRPr="00862923">
        <w:rPr>
          <w:rFonts w:ascii="华文细黑" w:eastAsia="华文细黑" w:hAnsi="华文细黑" w:cs="Arial" w:hint="eastAsia"/>
          <w:color w:val="000000"/>
          <w:sz w:val="15"/>
          <w:szCs w:val="15"/>
        </w:rPr>
        <w:t>资料来源：</w:t>
      </w:r>
      <w:r>
        <w:rPr>
          <w:rFonts w:ascii="Arial" w:eastAsia="华文细黑" w:hAnsi="Arial" w:cs="Arial" w:hint="eastAsia"/>
          <w:color w:val="000000"/>
          <w:sz w:val="15"/>
          <w:szCs w:val="15"/>
        </w:rPr>
        <w:t>中国房价行情网、</w:t>
      </w:r>
      <w:proofErr w:type="gramStart"/>
      <w:r w:rsidRPr="00CB074C">
        <w:rPr>
          <w:rFonts w:ascii="Arial" w:eastAsia="华文细黑" w:hAnsi="Arial" w:cs="Arial" w:hint="eastAsia"/>
          <w:color w:val="000000"/>
          <w:sz w:val="15"/>
          <w:szCs w:val="15"/>
        </w:rPr>
        <w:t>锐理数据</w:t>
      </w:r>
      <w:proofErr w:type="gramEnd"/>
      <w:r>
        <w:rPr>
          <w:rFonts w:ascii="Arial" w:eastAsia="华文细黑" w:hAnsi="Arial" w:cs="Arial" w:hint="eastAsia"/>
          <w:color w:val="000000"/>
          <w:sz w:val="15"/>
          <w:szCs w:val="15"/>
        </w:rPr>
        <w:t>、</w:t>
      </w:r>
      <w:proofErr w:type="gramStart"/>
      <w:r>
        <w:rPr>
          <w:rFonts w:ascii="Arial" w:eastAsia="华文细黑" w:hAnsi="Arial" w:cs="Arial" w:hint="eastAsia"/>
          <w:color w:val="000000"/>
          <w:sz w:val="15"/>
          <w:szCs w:val="15"/>
        </w:rPr>
        <w:t>铭腾机构</w:t>
      </w:r>
      <w:proofErr w:type="gramEnd"/>
    </w:p>
    <w:p w14:paraId="2289D079" w14:textId="326D32F4" w:rsidR="0025403B" w:rsidRDefault="0025403B" w:rsidP="0025403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w:t>
      </w:r>
      <w:r w:rsidR="00DE644D">
        <w:rPr>
          <w:rFonts w:ascii="Arial" w:hAnsi="Arial" w:cs="Arial" w:hint="eastAsia"/>
          <w:color w:val="000000"/>
          <w:sz w:val="21"/>
          <w:szCs w:val="21"/>
        </w:rPr>
        <w:t>全区</w:t>
      </w:r>
      <w:r>
        <w:rPr>
          <w:rFonts w:ascii="Arial" w:hAnsi="Arial" w:cs="Arial" w:hint="eastAsia"/>
          <w:color w:val="000000"/>
          <w:sz w:val="21"/>
          <w:szCs w:val="21"/>
        </w:rPr>
        <w:t>共成交商品住宅</w:t>
      </w:r>
      <w:r>
        <w:rPr>
          <w:rFonts w:ascii="Arial" w:hAnsi="Arial" w:cs="Arial" w:hint="eastAsia"/>
          <w:color w:val="000000"/>
          <w:sz w:val="21"/>
          <w:szCs w:val="21"/>
        </w:rPr>
        <w:t>22900</w:t>
      </w:r>
      <w:r>
        <w:rPr>
          <w:rFonts w:ascii="Arial" w:hAnsi="Arial" w:cs="Arial" w:hint="eastAsia"/>
          <w:color w:val="000000"/>
          <w:sz w:val="21"/>
          <w:szCs w:val="21"/>
        </w:rPr>
        <w:t>套，同比上涨</w:t>
      </w:r>
      <w:r>
        <w:rPr>
          <w:rFonts w:ascii="Arial" w:hAnsi="Arial" w:cs="Arial" w:hint="eastAsia"/>
          <w:color w:val="000000"/>
          <w:sz w:val="21"/>
          <w:szCs w:val="21"/>
        </w:rPr>
        <w:t>13.12%</w:t>
      </w:r>
      <w:r>
        <w:rPr>
          <w:rFonts w:ascii="Arial" w:hAnsi="Arial" w:cs="Arial" w:hint="eastAsia"/>
          <w:color w:val="000000"/>
          <w:sz w:val="21"/>
          <w:szCs w:val="21"/>
        </w:rPr>
        <w:t>，成交面积</w:t>
      </w:r>
      <w:r>
        <w:rPr>
          <w:rFonts w:ascii="Arial" w:hAnsi="Arial" w:cs="Arial" w:hint="eastAsia"/>
          <w:color w:val="000000"/>
          <w:sz w:val="21"/>
          <w:szCs w:val="21"/>
        </w:rPr>
        <w:t>244.44</w:t>
      </w:r>
      <w:r>
        <w:rPr>
          <w:rFonts w:ascii="Arial" w:hAnsi="Arial" w:cs="Arial" w:hint="eastAsia"/>
          <w:color w:val="000000"/>
          <w:sz w:val="21"/>
          <w:szCs w:val="21"/>
        </w:rPr>
        <w:t>万平方米，同比上涨</w:t>
      </w:r>
      <w:r>
        <w:rPr>
          <w:rFonts w:ascii="Arial" w:hAnsi="Arial" w:cs="Arial" w:hint="eastAsia"/>
          <w:color w:val="000000"/>
          <w:sz w:val="21"/>
          <w:szCs w:val="21"/>
        </w:rPr>
        <w:t>9.54%</w:t>
      </w:r>
      <w:r>
        <w:rPr>
          <w:rFonts w:ascii="Arial" w:hAnsi="Arial" w:cs="Arial" w:hint="eastAsia"/>
          <w:color w:val="000000"/>
          <w:sz w:val="21"/>
          <w:szCs w:val="21"/>
        </w:rPr>
        <w:t>，成交金额约</w:t>
      </w:r>
      <w:r>
        <w:rPr>
          <w:rFonts w:ascii="Arial" w:hAnsi="Arial" w:cs="Arial" w:hint="eastAsia"/>
          <w:color w:val="000000"/>
          <w:sz w:val="21"/>
          <w:szCs w:val="21"/>
        </w:rPr>
        <w:t>182.51</w:t>
      </w:r>
      <w:r>
        <w:rPr>
          <w:rFonts w:ascii="Arial" w:hAnsi="Arial" w:cs="Arial" w:hint="eastAsia"/>
          <w:color w:val="000000"/>
          <w:sz w:val="21"/>
          <w:szCs w:val="21"/>
        </w:rPr>
        <w:t>亿元，同比上涨</w:t>
      </w:r>
      <w:r>
        <w:rPr>
          <w:rFonts w:ascii="Arial" w:hAnsi="Arial" w:cs="Arial" w:hint="eastAsia"/>
          <w:color w:val="000000"/>
          <w:sz w:val="21"/>
          <w:szCs w:val="21"/>
        </w:rPr>
        <w:t>9.64%</w:t>
      </w:r>
      <w:r>
        <w:rPr>
          <w:rFonts w:ascii="Arial" w:hAnsi="Arial" w:cs="Arial" w:hint="eastAsia"/>
          <w:color w:val="000000"/>
          <w:sz w:val="21"/>
          <w:szCs w:val="21"/>
        </w:rPr>
        <w:t>。</w:t>
      </w:r>
    </w:p>
    <w:p w14:paraId="1C0F6E47" w14:textId="0379D07F" w:rsidR="0025403B" w:rsidRDefault="0025403B" w:rsidP="0025403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1-12</w:t>
      </w:r>
      <w:r>
        <w:rPr>
          <w:rFonts w:ascii="Arial" w:hAnsi="Arial" w:cs="Arial" w:hint="eastAsia"/>
          <w:color w:val="000000"/>
          <w:sz w:val="21"/>
          <w:szCs w:val="21"/>
        </w:rPr>
        <w:t>月</w:t>
      </w:r>
      <w:proofErr w:type="gramStart"/>
      <w:r w:rsidR="00DE644D">
        <w:rPr>
          <w:rFonts w:ascii="Arial" w:hAnsi="Arial" w:cs="Arial" w:hint="eastAsia"/>
          <w:color w:val="000000"/>
          <w:sz w:val="21"/>
          <w:szCs w:val="21"/>
        </w:rPr>
        <w:t>璧</w:t>
      </w:r>
      <w:proofErr w:type="gramEnd"/>
      <w:r w:rsidR="00DE644D">
        <w:rPr>
          <w:rFonts w:ascii="Arial" w:hAnsi="Arial" w:cs="Arial" w:hint="eastAsia"/>
          <w:color w:val="000000"/>
          <w:sz w:val="21"/>
          <w:szCs w:val="21"/>
        </w:rPr>
        <w:t>山区</w:t>
      </w:r>
      <w:r>
        <w:rPr>
          <w:rFonts w:ascii="Arial" w:hAnsi="Arial" w:cs="Arial" w:hint="eastAsia"/>
          <w:color w:val="000000"/>
          <w:sz w:val="21"/>
          <w:szCs w:val="21"/>
        </w:rPr>
        <w:t>商品住宅购房者中</w:t>
      </w:r>
      <w:r w:rsidR="00DE644D">
        <w:rPr>
          <w:rFonts w:ascii="Arial" w:hAnsi="Arial" w:cs="Arial" w:hint="eastAsia"/>
          <w:color w:val="000000"/>
          <w:sz w:val="21"/>
          <w:szCs w:val="21"/>
        </w:rPr>
        <w:t>，本区</w:t>
      </w:r>
      <w:r>
        <w:rPr>
          <w:rFonts w:ascii="Arial" w:hAnsi="Arial" w:cs="Arial" w:hint="eastAsia"/>
          <w:color w:val="000000"/>
          <w:sz w:val="21"/>
          <w:szCs w:val="21"/>
        </w:rPr>
        <w:t>内购房者只占</w:t>
      </w:r>
      <w:r>
        <w:rPr>
          <w:rFonts w:ascii="Arial" w:hAnsi="Arial" w:cs="Arial" w:hint="eastAsia"/>
          <w:color w:val="000000"/>
          <w:sz w:val="21"/>
          <w:szCs w:val="21"/>
        </w:rPr>
        <w:t>25.68%</w:t>
      </w:r>
      <w:r>
        <w:rPr>
          <w:rFonts w:ascii="Arial" w:hAnsi="Arial" w:cs="Arial" w:hint="eastAsia"/>
          <w:color w:val="000000"/>
          <w:sz w:val="21"/>
          <w:szCs w:val="21"/>
        </w:rPr>
        <w:t>，区外购房者占了</w:t>
      </w:r>
      <w:r>
        <w:rPr>
          <w:rFonts w:ascii="Arial" w:hAnsi="Arial" w:cs="Arial" w:hint="eastAsia"/>
          <w:color w:val="000000"/>
          <w:sz w:val="21"/>
          <w:szCs w:val="21"/>
        </w:rPr>
        <w:t>74.25%</w:t>
      </w:r>
      <w:r>
        <w:rPr>
          <w:rFonts w:ascii="Arial" w:hAnsi="Arial" w:cs="Arial" w:hint="eastAsia"/>
          <w:color w:val="000000"/>
          <w:sz w:val="21"/>
          <w:szCs w:val="21"/>
        </w:rPr>
        <w:t>，此比例同比增长了</w:t>
      </w:r>
      <w:r>
        <w:rPr>
          <w:rFonts w:ascii="Arial" w:hAnsi="Arial" w:cs="Arial" w:hint="eastAsia"/>
          <w:color w:val="000000"/>
          <w:sz w:val="21"/>
          <w:szCs w:val="21"/>
        </w:rPr>
        <w:t>18.6%</w:t>
      </w:r>
      <w:r>
        <w:rPr>
          <w:rFonts w:ascii="Arial" w:hAnsi="Arial" w:cs="Arial" w:hint="eastAsia"/>
          <w:color w:val="000000"/>
          <w:sz w:val="21"/>
          <w:szCs w:val="21"/>
        </w:rPr>
        <w:t>。区外购房者当中，重庆市外居民购房比为</w:t>
      </w:r>
      <w:r>
        <w:rPr>
          <w:rFonts w:ascii="Arial" w:hAnsi="Arial" w:cs="Arial" w:hint="eastAsia"/>
          <w:color w:val="000000"/>
          <w:sz w:val="21"/>
          <w:szCs w:val="21"/>
        </w:rPr>
        <w:t>26.97%</w:t>
      </w:r>
      <w:r>
        <w:rPr>
          <w:rFonts w:ascii="Arial" w:hAnsi="Arial" w:cs="Arial" w:hint="eastAsia"/>
          <w:color w:val="000000"/>
          <w:sz w:val="21"/>
          <w:szCs w:val="21"/>
        </w:rPr>
        <w:t>，中心城区的购房者占比</w:t>
      </w:r>
      <w:r>
        <w:rPr>
          <w:rFonts w:ascii="Arial" w:hAnsi="Arial" w:cs="Arial" w:hint="eastAsia"/>
          <w:color w:val="000000"/>
          <w:sz w:val="21"/>
          <w:szCs w:val="21"/>
        </w:rPr>
        <w:t>18.4%</w:t>
      </w:r>
      <w:r>
        <w:rPr>
          <w:rFonts w:ascii="Arial" w:hAnsi="Arial" w:cs="Arial" w:hint="eastAsia"/>
          <w:color w:val="000000"/>
          <w:sz w:val="21"/>
          <w:szCs w:val="21"/>
        </w:rPr>
        <w:t>，周边区县居民购房比为</w:t>
      </w:r>
      <w:r>
        <w:rPr>
          <w:rFonts w:ascii="Arial" w:hAnsi="Arial" w:cs="Arial" w:hint="eastAsia"/>
          <w:color w:val="000000"/>
          <w:sz w:val="21"/>
          <w:szCs w:val="21"/>
        </w:rPr>
        <w:t>28.88%</w:t>
      </w:r>
      <w:r>
        <w:rPr>
          <w:rFonts w:ascii="Arial" w:hAnsi="Arial" w:cs="Arial" w:hint="eastAsia"/>
          <w:color w:val="000000"/>
          <w:sz w:val="21"/>
          <w:szCs w:val="21"/>
        </w:rPr>
        <w:t>。</w:t>
      </w:r>
    </w:p>
    <w:p w14:paraId="63DED71A" w14:textId="0E2AC063" w:rsidR="00DE644D" w:rsidRDefault="00341FB5" w:rsidP="00A27E6F">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根据近几年</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山区商品住宅成交量</w:t>
      </w:r>
      <w:proofErr w:type="gramStart"/>
      <w:r>
        <w:rPr>
          <w:rFonts w:ascii="Arial" w:hAnsi="Arial" w:cs="Arial" w:hint="eastAsia"/>
          <w:color w:val="000000"/>
          <w:sz w:val="21"/>
          <w:szCs w:val="21"/>
        </w:rPr>
        <w:t>价数据</w:t>
      </w:r>
      <w:proofErr w:type="gramEnd"/>
      <w:r>
        <w:rPr>
          <w:rFonts w:ascii="Arial" w:hAnsi="Arial" w:cs="Arial" w:hint="eastAsia"/>
          <w:color w:val="000000"/>
          <w:sz w:val="21"/>
          <w:szCs w:val="21"/>
        </w:rPr>
        <w:t>显示，</w:t>
      </w:r>
      <w:r>
        <w:rPr>
          <w:rFonts w:ascii="Arial" w:hAnsi="Arial" w:cs="Arial" w:hint="eastAsia"/>
          <w:color w:val="000000"/>
          <w:sz w:val="21"/>
          <w:szCs w:val="21"/>
        </w:rPr>
        <w:t>2015</w:t>
      </w:r>
      <w:r>
        <w:rPr>
          <w:rFonts w:ascii="Arial" w:hAnsi="Arial" w:cs="Arial" w:hint="eastAsia"/>
          <w:color w:val="000000"/>
          <w:sz w:val="21"/>
          <w:szCs w:val="21"/>
        </w:rPr>
        <w:t>至今，</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山区商品住宅无论是成交量还是成交价格都持续走高。数据显示，</w:t>
      </w:r>
      <w:r w:rsidR="00DE644D">
        <w:rPr>
          <w:rFonts w:ascii="Arial" w:hAnsi="Arial" w:cs="Arial" w:hint="eastAsia"/>
          <w:color w:val="000000"/>
          <w:sz w:val="21"/>
          <w:szCs w:val="21"/>
        </w:rPr>
        <w:t>2016</w:t>
      </w:r>
      <w:r w:rsidR="00DE644D">
        <w:rPr>
          <w:rFonts w:ascii="Arial" w:hAnsi="Arial" w:cs="Arial" w:hint="eastAsia"/>
          <w:color w:val="000000"/>
          <w:sz w:val="21"/>
          <w:szCs w:val="21"/>
        </w:rPr>
        <w:t>年至</w:t>
      </w:r>
      <w:r w:rsidR="00DE644D">
        <w:rPr>
          <w:rFonts w:ascii="Arial" w:hAnsi="Arial" w:cs="Arial" w:hint="eastAsia"/>
          <w:color w:val="000000"/>
          <w:sz w:val="21"/>
          <w:szCs w:val="21"/>
        </w:rPr>
        <w:t>2019</w:t>
      </w:r>
      <w:r w:rsidR="00DE644D">
        <w:rPr>
          <w:rFonts w:ascii="Arial" w:hAnsi="Arial" w:cs="Arial" w:hint="eastAsia"/>
          <w:color w:val="000000"/>
          <w:sz w:val="21"/>
          <w:szCs w:val="21"/>
        </w:rPr>
        <w:t>年</w:t>
      </w:r>
      <w:proofErr w:type="gramStart"/>
      <w:r w:rsidR="00DE644D">
        <w:rPr>
          <w:rFonts w:ascii="Arial" w:hAnsi="Arial" w:cs="Arial" w:hint="eastAsia"/>
          <w:color w:val="000000"/>
          <w:sz w:val="21"/>
          <w:szCs w:val="21"/>
        </w:rPr>
        <w:t>璧</w:t>
      </w:r>
      <w:proofErr w:type="gramEnd"/>
      <w:r w:rsidR="00DE644D">
        <w:rPr>
          <w:rFonts w:ascii="Arial" w:hAnsi="Arial" w:cs="Arial" w:hint="eastAsia"/>
          <w:color w:val="000000"/>
          <w:sz w:val="21"/>
          <w:szCs w:val="21"/>
        </w:rPr>
        <w:t>山区商品住宅年成交量逐年涨幅都很明显，</w:t>
      </w:r>
      <w:r w:rsidR="00DE644D">
        <w:rPr>
          <w:rFonts w:ascii="Arial" w:hAnsi="Arial" w:cs="Arial" w:hint="eastAsia"/>
          <w:color w:val="000000"/>
          <w:sz w:val="21"/>
          <w:szCs w:val="21"/>
        </w:rPr>
        <w:t>2016</w:t>
      </w:r>
      <w:r w:rsidR="00DE644D">
        <w:rPr>
          <w:rFonts w:ascii="Arial" w:hAnsi="Arial" w:cs="Arial" w:hint="eastAsia"/>
          <w:color w:val="000000"/>
          <w:sz w:val="21"/>
          <w:szCs w:val="21"/>
        </w:rPr>
        <w:t>、</w:t>
      </w:r>
      <w:r w:rsidR="00DE644D">
        <w:rPr>
          <w:rFonts w:ascii="Arial" w:hAnsi="Arial" w:cs="Arial" w:hint="eastAsia"/>
          <w:color w:val="000000"/>
          <w:sz w:val="21"/>
          <w:szCs w:val="21"/>
        </w:rPr>
        <w:t>2017</w:t>
      </w:r>
      <w:r w:rsidR="00DE644D">
        <w:rPr>
          <w:rFonts w:ascii="Arial" w:hAnsi="Arial" w:cs="Arial" w:hint="eastAsia"/>
          <w:color w:val="000000"/>
          <w:sz w:val="21"/>
          <w:szCs w:val="21"/>
        </w:rPr>
        <w:t>年同比涨幅为</w:t>
      </w:r>
      <w:r w:rsidR="00DE644D">
        <w:rPr>
          <w:rFonts w:ascii="Arial" w:hAnsi="Arial" w:cs="Arial" w:hint="eastAsia"/>
          <w:color w:val="000000"/>
          <w:sz w:val="21"/>
          <w:szCs w:val="21"/>
        </w:rPr>
        <w:t>38%</w:t>
      </w:r>
      <w:r w:rsidR="00DE644D">
        <w:rPr>
          <w:rFonts w:ascii="Arial" w:hAnsi="Arial" w:cs="Arial" w:hint="eastAsia"/>
          <w:color w:val="000000"/>
          <w:sz w:val="21"/>
          <w:szCs w:val="21"/>
        </w:rPr>
        <w:t>和</w:t>
      </w:r>
      <w:r w:rsidR="00DE644D">
        <w:rPr>
          <w:rFonts w:ascii="Arial" w:hAnsi="Arial" w:cs="Arial" w:hint="eastAsia"/>
          <w:color w:val="000000"/>
          <w:sz w:val="21"/>
          <w:szCs w:val="21"/>
        </w:rPr>
        <w:t>35%</w:t>
      </w:r>
      <w:r w:rsidR="00DE644D">
        <w:rPr>
          <w:rFonts w:ascii="Arial" w:hAnsi="Arial" w:cs="Arial" w:hint="eastAsia"/>
          <w:color w:val="000000"/>
          <w:sz w:val="21"/>
          <w:szCs w:val="21"/>
        </w:rPr>
        <w:t>，</w:t>
      </w:r>
      <w:r w:rsidR="00DE644D">
        <w:rPr>
          <w:rFonts w:ascii="Arial" w:hAnsi="Arial" w:cs="Arial" w:hint="eastAsia"/>
          <w:color w:val="000000"/>
          <w:sz w:val="21"/>
          <w:szCs w:val="21"/>
        </w:rPr>
        <w:t>2018</w:t>
      </w:r>
      <w:r w:rsidR="00DE644D">
        <w:rPr>
          <w:rFonts w:ascii="Arial" w:hAnsi="Arial" w:cs="Arial" w:hint="eastAsia"/>
          <w:color w:val="000000"/>
          <w:sz w:val="21"/>
          <w:szCs w:val="21"/>
        </w:rPr>
        <w:t>、</w:t>
      </w:r>
      <w:r w:rsidR="00DE644D">
        <w:rPr>
          <w:rFonts w:ascii="Arial" w:hAnsi="Arial" w:cs="Arial" w:hint="eastAsia"/>
          <w:color w:val="000000"/>
          <w:sz w:val="21"/>
          <w:szCs w:val="21"/>
        </w:rPr>
        <w:t>2019</w:t>
      </w:r>
      <w:r w:rsidR="00DE644D">
        <w:rPr>
          <w:rFonts w:ascii="Arial" w:hAnsi="Arial" w:cs="Arial" w:hint="eastAsia"/>
          <w:color w:val="000000"/>
          <w:sz w:val="21"/>
          <w:szCs w:val="21"/>
        </w:rPr>
        <w:t>年涨幅有所回落，但仍保持在两成以上，分别为</w:t>
      </w:r>
      <w:r w:rsidR="00DE644D">
        <w:rPr>
          <w:rFonts w:ascii="Arial" w:hAnsi="Arial" w:cs="Arial" w:hint="eastAsia"/>
          <w:color w:val="000000"/>
          <w:sz w:val="21"/>
          <w:szCs w:val="21"/>
        </w:rPr>
        <w:t>24%</w:t>
      </w:r>
      <w:r w:rsidR="00DE644D">
        <w:rPr>
          <w:rFonts w:ascii="Arial" w:hAnsi="Arial" w:cs="Arial" w:hint="eastAsia"/>
          <w:color w:val="000000"/>
          <w:sz w:val="21"/>
          <w:szCs w:val="21"/>
        </w:rPr>
        <w:t>和</w:t>
      </w:r>
      <w:r w:rsidR="00DE644D">
        <w:rPr>
          <w:rFonts w:ascii="Arial" w:hAnsi="Arial" w:cs="Arial" w:hint="eastAsia"/>
          <w:color w:val="000000"/>
          <w:sz w:val="21"/>
          <w:szCs w:val="21"/>
        </w:rPr>
        <w:t>27%</w:t>
      </w:r>
      <w:r w:rsidR="00DE644D">
        <w:rPr>
          <w:rFonts w:ascii="Arial" w:hAnsi="Arial" w:cs="Arial" w:hint="eastAsia"/>
          <w:color w:val="000000"/>
          <w:sz w:val="21"/>
          <w:szCs w:val="21"/>
        </w:rPr>
        <w:t>，刚过去的</w:t>
      </w:r>
      <w:r w:rsidR="00DE644D">
        <w:rPr>
          <w:rFonts w:ascii="Arial" w:hAnsi="Arial" w:cs="Arial" w:hint="eastAsia"/>
          <w:color w:val="000000"/>
          <w:sz w:val="21"/>
          <w:szCs w:val="21"/>
        </w:rPr>
        <w:t>2020</w:t>
      </w:r>
      <w:r w:rsidR="00DE644D">
        <w:rPr>
          <w:rFonts w:ascii="Arial" w:hAnsi="Arial" w:cs="Arial" w:hint="eastAsia"/>
          <w:color w:val="000000"/>
          <w:sz w:val="21"/>
          <w:szCs w:val="21"/>
        </w:rPr>
        <w:t>年，虽然受到疫情影响，但全年成交量仍保持增长，</w:t>
      </w:r>
      <w:r w:rsidR="00DE644D">
        <w:rPr>
          <w:rFonts w:ascii="Arial" w:hAnsi="Arial" w:cs="Arial" w:hint="eastAsia"/>
          <w:color w:val="000000"/>
          <w:sz w:val="21"/>
          <w:szCs w:val="21"/>
        </w:rPr>
        <w:t>2020</w:t>
      </w:r>
      <w:r w:rsidR="00DE644D">
        <w:rPr>
          <w:rFonts w:ascii="Arial" w:hAnsi="Arial" w:cs="Arial" w:hint="eastAsia"/>
          <w:color w:val="000000"/>
          <w:sz w:val="21"/>
          <w:szCs w:val="21"/>
        </w:rPr>
        <w:t>年全区成交</w:t>
      </w:r>
      <w:r w:rsidR="00DE644D">
        <w:rPr>
          <w:rFonts w:ascii="Arial" w:hAnsi="Arial" w:cs="Arial" w:hint="eastAsia"/>
          <w:color w:val="000000"/>
          <w:sz w:val="21"/>
          <w:szCs w:val="21"/>
        </w:rPr>
        <w:t>244</w:t>
      </w:r>
      <w:r w:rsidR="00DE644D">
        <w:rPr>
          <w:rFonts w:ascii="Arial" w:hAnsi="Arial" w:cs="Arial" w:hint="eastAsia"/>
          <w:color w:val="000000"/>
          <w:sz w:val="21"/>
          <w:szCs w:val="21"/>
        </w:rPr>
        <w:t>万平方米，</w:t>
      </w:r>
      <w:r w:rsidR="007648FA">
        <w:rPr>
          <w:rFonts w:ascii="Arial" w:hAnsi="Arial" w:cs="Arial" w:hint="eastAsia"/>
          <w:color w:val="000000"/>
          <w:sz w:val="21"/>
          <w:szCs w:val="21"/>
        </w:rPr>
        <w:t>涨幅接近一成。</w:t>
      </w:r>
    </w:p>
    <w:p w14:paraId="2E118CDA" w14:textId="665A3473" w:rsidR="00631BD5" w:rsidRPr="00631BD5" w:rsidRDefault="00631BD5" w:rsidP="00A27E6F">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从数据走势中可以看到，从</w:t>
      </w:r>
      <w:r>
        <w:rPr>
          <w:rFonts w:ascii="Arial" w:hAnsi="Arial" w:cs="Arial" w:hint="eastAsia"/>
          <w:color w:val="000000"/>
          <w:sz w:val="21"/>
          <w:szCs w:val="21"/>
        </w:rPr>
        <w:t>2016</w:t>
      </w:r>
      <w:r>
        <w:rPr>
          <w:rFonts w:ascii="Arial" w:hAnsi="Arial" w:cs="Arial" w:hint="eastAsia"/>
          <w:color w:val="000000"/>
          <w:sz w:val="21"/>
          <w:szCs w:val="21"/>
        </w:rPr>
        <w:t>年开始，璧山房价进入快速上涨阶段，其中</w:t>
      </w:r>
      <w:r>
        <w:rPr>
          <w:rFonts w:ascii="Arial" w:hAnsi="Arial" w:cs="Arial" w:hint="eastAsia"/>
          <w:color w:val="000000"/>
          <w:sz w:val="21"/>
          <w:szCs w:val="21"/>
        </w:rPr>
        <w:t>2017-2019</w:t>
      </w:r>
      <w:r>
        <w:rPr>
          <w:rFonts w:ascii="Arial" w:hAnsi="Arial" w:cs="Arial" w:hint="eastAsia"/>
          <w:color w:val="000000"/>
          <w:sz w:val="21"/>
          <w:szCs w:val="21"/>
        </w:rPr>
        <w:t>涨幅最</w:t>
      </w:r>
      <w:r>
        <w:rPr>
          <w:rFonts w:ascii="Arial" w:hAnsi="Arial" w:cs="Arial" w:hint="eastAsia"/>
          <w:color w:val="000000"/>
          <w:sz w:val="21"/>
          <w:szCs w:val="21"/>
        </w:rPr>
        <w:lastRenderedPageBreak/>
        <w:t>为明显，</w:t>
      </w:r>
      <w:r>
        <w:rPr>
          <w:rFonts w:ascii="Arial" w:hAnsi="Arial" w:cs="Arial" w:hint="eastAsia"/>
          <w:color w:val="000000"/>
          <w:sz w:val="21"/>
          <w:szCs w:val="21"/>
        </w:rPr>
        <w:t>2017</w:t>
      </w:r>
      <w:r>
        <w:rPr>
          <w:rFonts w:ascii="Arial" w:hAnsi="Arial" w:cs="Arial" w:hint="eastAsia"/>
          <w:color w:val="000000"/>
          <w:sz w:val="21"/>
          <w:szCs w:val="21"/>
        </w:rPr>
        <w:t>年以前，价格一直维持在</w:t>
      </w:r>
      <w:r>
        <w:rPr>
          <w:rFonts w:ascii="Arial" w:hAnsi="Arial" w:cs="Arial" w:hint="eastAsia"/>
          <w:color w:val="000000"/>
          <w:sz w:val="21"/>
          <w:szCs w:val="21"/>
        </w:rPr>
        <w:t>4000</w:t>
      </w:r>
      <w:r>
        <w:rPr>
          <w:rFonts w:ascii="Arial" w:hAnsi="Arial" w:cs="Arial" w:hint="eastAsia"/>
          <w:color w:val="000000"/>
          <w:sz w:val="21"/>
          <w:szCs w:val="21"/>
        </w:rPr>
        <w:t>元单价区间，</w:t>
      </w:r>
      <w:r>
        <w:rPr>
          <w:rFonts w:ascii="Arial" w:hAnsi="Arial" w:cs="Arial" w:hint="eastAsia"/>
          <w:color w:val="000000"/>
          <w:sz w:val="21"/>
          <w:szCs w:val="21"/>
        </w:rPr>
        <w:t>2017</w:t>
      </w:r>
      <w:r>
        <w:rPr>
          <w:rFonts w:ascii="Arial" w:hAnsi="Arial" w:cs="Arial" w:hint="eastAsia"/>
          <w:color w:val="000000"/>
          <w:sz w:val="21"/>
          <w:szCs w:val="21"/>
        </w:rPr>
        <w:t>年首次突破</w:t>
      </w:r>
      <w:r>
        <w:rPr>
          <w:rFonts w:ascii="Arial" w:hAnsi="Arial" w:cs="Arial" w:hint="eastAsia"/>
          <w:color w:val="000000"/>
          <w:sz w:val="21"/>
          <w:szCs w:val="21"/>
        </w:rPr>
        <w:t>5000</w:t>
      </w:r>
      <w:r>
        <w:rPr>
          <w:rFonts w:ascii="Arial" w:hAnsi="Arial" w:cs="Arial" w:hint="eastAsia"/>
          <w:color w:val="000000"/>
          <w:sz w:val="21"/>
          <w:szCs w:val="21"/>
        </w:rPr>
        <w:t>元，同比上涨</w:t>
      </w:r>
      <w:r>
        <w:rPr>
          <w:rFonts w:ascii="Arial" w:hAnsi="Arial" w:cs="Arial" w:hint="eastAsia"/>
          <w:color w:val="000000"/>
          <w:sz w:val="21"/>
          <w:szCs w:val="21"/>
        </w:rPr>
        <w:t>22%</w:t>
      </w:r>
      <w:r>
        <w:rPr>
          <w:rFonts w:ascii="Arial" w:hAnsi="Arial" w:cs="Arial" w:hint="eastAsia"/>
          <w:color w:val="000000"/>
          <w:sz w:val="21"/>
          <w:szCs w:val="21"/>
        </w:rPr>
        <w:t>；</w:t>
      </w:r>
      <w:r>
        <w:rPr>
          <w:rFonts w:ascii="Arial" w:hAnsi="Arial" w:cs="Arial" w:hint="eastAsia"/>
          <w:color w:val="000000"/>
          <w:sz w:val="21"/>
          <w:szCs w:val="21"/>
        </w:rPr>
        <w:t>2018</w:t>
      </w:r>
      <w:r>
        <w:rPr>
          <w:rFonts w:ascii="Arial" w:hAnsi="Arial" w:cs="Arial" w:hint="eastAsia"/>
          <w:color w:val="000000"/>
          <w:sz w:val="21"/>
          <w:szCs w:val="21"/>
        </w:rPr>
        <w:t>年成交均价达到</w:t>
      </w:r>
      <w:r>
        <w:rPr>
          <w:rFonts w:ascii="Arial" w:hAnsi="Arial" w:cs="Arial" w:hint="eastAsia"/>
          <w:color w:val="000000"/>
          <w:sz w:val="21"/>
          <w:szCs w:val="21"/>
        </w:rPr>
        <w:t>6614</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平方米，同比上涨</w:t>
      </w:r>
      <w:r>
        <w:rPr>
          <w:rFonts w:ascii="Arial" w:hAnsi="Arial" w:cs="Arial" w:hint="eastAsia"/>
          <w:color w:val="000000"/>
          <w:sz w:val="21"/>
          <w:szCs w:val="21"/>
        </w:rPr>
        <w:t>30%</w:t>
      </w:r>
      <w:r>
        <w:rPr>
          <w:rFonts w:ascii="Arial" w:hAnsi="Arial" w:cs="Arial" w:hint="eastAsia"/>
          <w:color w:val="000000"/>
          <w:sz w:val="21"/>
          <w:szCs w:val="21"/>
        </w:rPr>
        <w:t>；</w:t>
      </w:r>
      <w:r>
        <w:rPr>
          <w:rFonts w:ascii="Arial" w:hAnsi="Arial" w:cs="Arial" w:hint="eastAsia"/>
          <w:color w:val="000000"/>
          <w:sz w:val="21"/>
          <w:szCs w:val="21"/>
        </w:rPr>
        <w:t>2019</w:t>
      </w:r>
      <w:r>
        <w:rPr>
          <w:rFonts w:ascii="Arial" w:hAnsi="Arial" w:cs="Arial" w:hint="eastAsia"/>
          <w:color w:val="000000"/>
          <w:sz w:val="21"/>
          <w:szCs w:val="21"/>
        </w:rPr>
        <w:t>年成交均价为</w:t>
      </w:r>
      <w:r>
        <w:rPr>
          <w:rFonts w:ascii="Arial" w:hAnsi="Arial" w:cs="Arial" w:hint="eastAsia"/>
          <w:color w:val="000000"/>
          <w:sz w:val="21"/>
          <w:szCs w:val="21"/>
        </w:rPr>
        <w:t>7463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平方米，同比上涨</w:t>
      </w:r>
      <w:r>
        <w:rPr>
          <w:rFonts w:ascii="Arial" w:hAnsi="Arial" w:cs="Arial" w:hint="eastAsia"/>
          <w:color w:val="000000"/>
          <w:sz w:val="21"/>
          <w:szCs w:val="21"/>
        </w:rPr>
        <w:t>12.8%</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年小幅增长</w:t>
      </w:r>
      <w:r>
        <w:rPr>
          <w:rFonts w:ascii="Arial" w:hAnsi="Arial" w:cs="Arial" w:hint="eastAsia"/>
          <w:color w:val="000000"/>
          <w:sz w:val="21"/>
          <w:szCs w:val="21"/>
        </w:rPr>
        <w:t>3.6%</w:t>
      </w:r>
      <w:r>
        <w:rPr>
          <w:rFonts w:ascii="Arial" w:hAnsi="Arial" w:cs="Arial" w:hint="eastAsia"/>
          <w:color w:val="000000"/>
          <w:sz w:val="21"/>
          <w:szCs w:val="21"/>
        </w:rPr>
        <w:t>，年平均成交均价为</w:t>
      </w:r>
      <w:r>
        <w:rPr>
          <w:rFonts w:ascii="Arial" w:hAnsi="Arial" w:cs="Arial" w:hint="eastAsia"/>
          <w:color w:val="000000"/>
          <w:sz w:val="21"/>
          <w:szCs w:val="21"/>
        </w:rPr>
        <w:t>7738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00DE644D">
        <w:rPr>
          <w:rFonts w:ascii="Arial" w:hAnsi="Arial" w:cs="Arial" w:hint="eastAsia"/>
          <w:color w:val="000000"/>
          <w:sz w:val="21"/>
          <w:szCs w:val="21"/>
        </w:rPr>
        <w:t>。根据</w:t>
      </w:r>
      <w:r w:rsidR="00DE644D" w:rsidRPr="00DE644D">
        <w:rPr>
          <w:rFonts w:ascii="Arial" w:hAnsi="Arial" w:cs="Arial" w:hint="eastAsia"/>
          <w:color w:val="000000"/>
          <w:sz w:val="21"/>
          <w:szCs w:val="21"/>
        </w:rPr>
        <w:t>中国房价行情网</w:t>
      </w:r>
      <w:r w:rsidR="00DE644D">
        <w:rPr>
          <w:rFonts w:ascii="Arial" w:hAnsi="Arial" w:cs="Arial" w:hint="eastAsia"/>
          <w:color w:val="000000"/>
          <w:sz w:val="21"/>
          <w:szCs w:val="21"/>
        </w:rPr>
        <w:t>最新公布的数据，截至</w:t>
      </w:r>
      <w:r w:rsidR="00DE644D">
        <w:rPr>
          <w:rFonts w:ascii="Arial" w:hAnsi="Arial" w:cs="Arial" w:hint="eastAsia"/>
          <w:color w:val="000000"/>
          <w:sz w:val="21"/>
          <w:szCs w:val="21"/>
        </w:rPr>
        <w:t>2021</w:t>
      </w:r>
      <w:r w:rsidR="00DE644D">
        <w:rPr>
          <w:rFonts w:ascii="Arial" w:hAnsi="Arial" w:cs="Arial" w:hint="eastAsia"/>
          <w:color w:val="000000"/>
          <w:sz w:val="21"/>
          <w:szCs w:val="21"/>
        </w:rPr>
        <w:t>年</w:t>
      </w:r>
      <w:r w:rsidR="00DE644D">
        <w:rPr>
          <w:rFonts w:ascii="Arial" w:hAnsi="Arial" w:cs="Arial" w:hint="eastAsia"/>
          <w:color w:val="000000"/>
          <w:sz w:val="21"/>
          <w:szCs w:val="21"/>
        </w:rPr>
        <w:t>4</w:t>
      </w:r>
      <w:r w:rsidR="00DE644D">
        <w:rPr>
          <w:rFonts w:ascii="Arial" w:hAnsi="Arial" w:cs="Arial" w:hint="eastAsia"/>
          <w:color w:val="000000"/>
          <w:sz w:val="21"/>
          <w:szCs w:val="21"/>
        </w:rPr>
        <w:t>月，</w:t>
      </w:r>
      <w:proofErr w:type="gramStart"/>
      <w:r w:rsidR="00DE644D">
        <w:rPr>
          <w:rFonts w:ascii="Arial" w:hAnsi="Arial" w:cs="Arial" w:hint="eastAsia"/>
          <w:color w:val="000000"/>
          <w:sz w:val="21"/>
          <w:szCs w:val="21"/>
        </w:rPr>
        <w:t>璧</w:t>
      </w:r>
      <w:proofErr w:type="gramEnd"/>
      <w:r w:rsidR="00DE644D">
        <w:rPr>
          <w:rFonts w:ascii="Arial" w:hAnsi="Arial" w:cs="Arial" w:hint="eastAsia"/>
          <w:color w:val="000000"/>
          <w:sz w:val="21"/>
          <w:szCs w:val="21"/>
        </w:rPr>
        <w:t>山区全区商品住宅成交均价为</w:t>
      </w:r>
      <w:r w:rsidR="00DE644D" w:rsidRPr="00DE644D">
        <w:rPr>
          <w:rFonts w:ascii="Arial" w:hAnsi="Arial" w:cs="Arial"/>
          <w:color w:val="000000"/>
          <w:sz w:val="21"/>
          <w:szCs w:val="21"/>
        </w:rPr>
        <w:t>8238</w:t>
      </w:r>
      <w:r w:rsidR="00DE644D">
        <w:rPr>
          <w:rFonts w:ascii="Arial" w:hAnsi="Arial" w:cs="Arial" w:hint="eastAsia"/>
          <w:color w:val="000000"/>
          <w:sz w:val="21"/>
          <w:szCs w:val="21"/>
        </w:rPr>
        <w:t>，相比</w:t>
      </w:r>
      <w:r w:rsidR="00DE644D">
        <w:rPr>
          <w:rFonts w:ascii="Arial" w:hAnsi="Arial" w:cs="Arial" w:hint="eastAsia"/>
          <w:color w:val="000000"/>
          <w:sz w:val="21"/>
          <w:szCs w:val="21"/>
        </w:rPr>
        <w:t>2020</w:t>
      </w:r>
      <w:r w:rsidR="00DE644D">
        <w:rPr>
          <w:rFonts w:ascii="Arial" w:hAnsi="Arial" w:cs="Arial" w:hint="eastAsia"/>
          <w:color w:val="000000"/>
          <w:sz w:val="21"/>
          <w:szCs w:val="21"/>
        </w:rPr>
        <w:t>年全年均价上涨了</w:t>
      </w:r>
      <w:r w:rsidR="00DE644D">
        <w:rPr>
          <w:rFonts w:ascii="Arial" w:hAnsi="Arial" w:cs="Arial" w:hint="eastAsia"/>
          <w:color w:val="000000"/>
          <w:sz w:val="21"/>
          <w:szCs w:val="21"/>
        </w:rPr>
        <w:t>6.5%</w:t>
      </w:r>
      <w:r w:rsidR="00DE644D">
        <w:rPr>
          <w:rFonts w:ascii="Arial" w:hAnsi="Arial" w:cs="Arial" w:hint="eastAsia"/>
          <w:color w:val="000000"/>
          <w:sz w:val="21"/>
          <w:szCs w:val="21"/>
        </w:rPr>
        <w:t>。</w:t>
      </w:r>
    </w:p>
    <w:p w14:paraId="334C6743" w14:textId="2480C2AB" w:rsidR="007122F0" w:rsidRDefault="00DE644D" w:rsidP="00DE644D">
      <w:pPr>
        <w:widowControl w:val="0"/>
        <w:adjustRightInd w:val="0"/>
        <w:snapToGrid w:val="0"/>
        <w:spacing w:line="480" w:lineRule="auto"/>
        <w:jc w:val="both"/>
        <w:rPr>
          <w:rFonts w:ascii="Arial" w:hAnsi="Arial" w:cs="Arial"/>
          <w:color w:val="000000"/>
          <w:sz w:val="21"/>
          <w:szCs w:val="21"/>
        </w:rPr>
      </w:pPr>
      <w:r>
        <w:rPr>
          <w:rFonts w:ascii="Arial" w:hAnsi="Arial" w:cs="Arial"/>
          <w:noProof/>
          <w:color w:val="000000"/>
          <w:sz w:val="21"/>
          <w:szCs w:val="21"/>
        </w:rPr>
        <w:drawing>
          <wp:inline distT="0" distB="0" distL="0" distR="0" wp14:anchorId="7AB8D1F0" wp14:editId="03FD8304">
            <wp:extent cx="5904230" cy="2409190"/>
            <wp:effectExtent l="0" t="0" r="1270" b="0"/>
            <wp:docPr id="24" name="图片 24" descr="C:\DOCUME~1\ADMINI~1\LOCALS~1\Temp\16209586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1620958683(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4230" cy="2409190"/>
                    </a:xfrm>
                    <a:prstGeom prst="rect">
                      <a:avLst/>
                    </a:prstGeom>
                    <a:noFill/>
                    <a:ln>
                      <a:noFill/>
                    </a:ln>
                  </pic:spPr>
                </pic:pic>
              </a:graphicData>
            </a:graphic>
          </wp:inline>
        </w:drawing>
      </w:r>
    </w:p>
    <w:p w14:paraId="20B6A75E" w14:textId="27BEB0BF" w:rsidR="001858BC" w:rsidRDefault="001858BC" w:rsidP="001858BC">
      <w:pPr>
        <w:widowControl w:val="0"/>
        <w:adjustRightInd w:val="0"/>
        <w:snapToGrid w:val="0"/>
        <w:spacing w:line="480" w:lineRule="auto"/>
        <w:jc w:val="both"/>
        <w:rPr>
          <w:rFonts w:ascii="华文细黑" w:eastAsia="华文细黑" w:hAnsi="华文细黑" w:cs="Arial"/>
          <w:color w:val="000000"/>
          <w:sz w:val="15"/>
          <w:szCs w:val="15"/>
        </w:rPr>
      </w:pPr>
      <w:bookmarkStart w:id="70" w:name="_Toc41488732"/>
      <w:r w:rsidRPr="00862923">
        <w:rPr>
          <w:rFonts w:ascii="华文细黑" w:eastAsia="华文细黑" w:hAnsi="华文细黑" w:cs="Arial" w:hint="eastAsia"/>
          <w:color w:val="000000"/>
          <w:sz w:val="15"/>
          <w:szCs w:val="15"/>
        </w:rPr>
        <w:t>资料来源：</w:t>
      </w:r>
      <w:r w:rsidR="00DE644D">
        <w:rPr>
          <w:rFonts w:ascii="Arial" w:eastAsia="华文细黑" w:hAnsi="Arial" w:cs="Arial" w:hint="eastAsia"/>
          <w:color w:val="000000"/>
          <w:sz w:val="15"/>
          <w:szCs w:val="15"/>
        </w:rPr>
        <w:t>中国房价行情网、</w:t>
      </w:r>
      <w:proofErr w:type="gramStart"/>
      <w:r w:rsidR="00DE644D" w:rsidRPr="00CB074C">
        <w:rPr>
          <w:rFonts w:ascii="Arial" w:eastAsia="华文细黑" w:hAnsi="Arial" w:cs="Arial" w:hint="eastAsia"/>
          <w:color w:val="000000"/>
          <w:sz w:val="15"/>
          <w:szCs w:val="15"/>
        </w:rPr>
        <w:t>锐理数据</w:t>
      </w:r>
      <w:proofErr w:type="gramEnd"/>
      <w:r w:rsidR="00DE644D">
        <w:rPr>
          <w:rFonts w:ascii="Arial" w:eastAsia="华文细黑" w:hAnsi="Arial" w:cs="Arial" w:hint="eastAsia"/>
          <w:color w:val="000000"/>
          <w:sz w:val="15"/>
          <w:szCs w:val="15"/>
        </w:rPr>
        <w:t>、</w:t>
      </w:r>
      <w:proofErr w:type="gramStart"/>
      <w:r w:rsidR="00DE644D">
        <w:rPr>
          <w:rFonts w:ascii="Arial" w:eastAsia="华文细黑" w:hAnsi="Arial" w:cs="Arial" w:hint="eastAsia"/>
          <w:color w:val="000000"/>
          <w:sz w:val="15"/>
          <w:szCs w:val="15"/>
        </w:rPr>
        <w:t>铭腾机构</w:t>
      </w:r>
      <w:proofErr w:type="gramEnd"/>
    </w:p>
    <w:p w14:paraId="4F2795F3" w14:textId="4E9945A7" w:rsidR="00715FC1" w:rsidRDefault="0025403B" w:rsidP="00CB074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山区规划和自然资源局公布的</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山区房地产市场动态及重庆</w:t>
      </w:r>
      <w:proofErr w:type="gramStart"/>
      <w:r>
        <w:rPr>
          <w:rFonts w:ascii="Arial" w:hAnsi="Arial" w:cs="Arial" w:hint="eastAsia"/>
          <w:color w:val="000000"/>
          <w:sz w:val="21"/>
          <w:szCs w:val="21"/>
        </w:rPr>
        <w:t>锐理数据</w:t>
      </w:r>
      <w:proofErr w:type="gramEnd"/>
      <w:r>
        <w:rPr>
          <w:rFonts w:ascii="Arial" w:hAnsi="Arial" w:cs="Arial" w:hint="eastAsia"/>
          <w:color w:val="000000"/>
          <w:sz w:val="21"/>
          <w:szCs w:val="21"/>
        </w:rPr>
        <w:t>显示，</w:t>
      </w:r>
      <w:r w:rsidRPr="00CB074C">
        <w:rPr>
          <w:rFonts w:ascii="Arial" w:hAnsi="Arial" w:cs="Arial" w:hint="eastAsia"/>
          <w:color w:val="000000"/>
          <w:sz w:val="21"/>
          <w:szCs w:val="21"/>
        </w:rPr>
        <w:t>从</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山区商品住宅</w:t>
      </w:r>
      <w:r w:rsidRPr="00CB074C">
        <w:rPr>
          <w:rFonts w:ascii="Arial" w:hAnsi="Arial" w:cs="Arial" w:hint="eastAsia"/>
          <w:color w:val="000000"/>
          <w:sz w:val="21"/>
          <w:szCs w:val="21"/>
        </w:rPr>
        <w:t>市场存量情况来看，</w:t>
      </w:r>
      <w:r>
        <w:rPr>
          <w:rFonts w:ascii="Arial" w:hAnsi="Arial" w:cs="Arial" w:hint="eastAsia"/>
          <w:color w:val="000000"/>
          <w:sz w:val="21"/>
          <w:szCs w:val="21"/>
        </w:rPr>
        <w:t>20</w:t>
      </w:r>
      <w:r w:rsidRPr="00CB074C">
        <w:rPr>
          <w:rFonts w:ascii="Arial" w:hAnsi="Arial" w:cs="Arial"/>
          <w:color w:val="000000"/>
          <w:sz w:val="21"/>
          <w:szCs w:val="21"/>
        </w:rPr>
        <w:t>19</w:t>
      </w:r>
      <w:r w:rsidRPr="00CB074C">
        <w:rPr>
          <w:rFonts w:ascii="Arial" w:hAnsi="Arial" w:cs="Arial"/>
          <w:color w:val="000000"/>
          <w:sz w:val="21"/>
          <w:szCs w:val="21"/>
        </w:rPr>
        <w:t>年璧山市场</w:t>
      </w:r>
      <w:r>
        <w:rPr>
          <w:rFonts w:ascii="Arial" w:hAnsi="Arial" w:cs="Arial" w:hint="eastAsia"/>
          <w:color w:val="000000"/>
          <w:sz w:val="21"/>
          <w:szCs w:val="21"/>
        </w:rPr>
        <w:t>整体</w:t>
      </w:r>
      <w:r w:rsidRPr="00CB074C">
        <w:rPr>
          <w:rFonts w:ascii="Arial" w:hAnsi="Arial" w:cs="Arial"/>
          <w:color w:val="000000"/>
          <w:sz w:val="21"/>
          <w:szCs w:val="21"/>
        </w:rPr>
        <w:t>供求基本平衡，存量企稳，</w:t>
      </w:r>
      <w:r>
        <w:rPr>
          <w:rFonts w:ascii="Arial" w:hAnsi="Arial" w:cs="Arial" w:hint="eastAsia"/>
          <w:color w:val="000000"/>
          <w:sz w:val="21"/>
          <w:szCs w:val="21"/>
        </w:rPr>
        <w:t>截至</w:t>
      </w:r>
      <w:r>
        <w:rPr>
          <w:rFonts w:ascii="Arial" w:hAnsi="Arial" w:cs="Arial" w:hint="eastAsia"/>
          <w:color w:val="000000"/>
          <w:sz w:val="21"/>
          <w:szCs w:val="21"/>
        </w:rPr>
        <w:t>2019</w:t>
      </w:r>
      <w:r>
        <w:rPr>
          <w:rFonts w:ascii="Arial" w:hAnsi="Arial" w:cs="Arial" w:hint="eastAsia"/>
          <w:color w:val="000000"/>
          <w:sz w:val="21"/>
          <w:szCs w:val="21"/>
        </w:rPr>
        <w:t>年</w:t>
      </w:r>
      <w:r>
        <w:rPr>
          <w:rFonts w:ascii="Arial" w:hAnsi="Arial" w:cs="Arial" w:hint="eastAsia"/>
          <w:color w:val="000000"/>
          <w:sz w:val="21"/>
          <w:szCs w:val="21"/>
        </w:rPr>
        <w:t>12</w:t>
      </w:r>
      <w:r>
        <w:rPr>
          <w:rFonts w:ascii="Arial" w:hAnsi="Arial" w:cs="Arial" w:hint="eastAsia"/>
          <w:color w:val="000000"/>
          <w:sz w:val="21"/>
          <w:szCs w:val="21"/>
        </w:rPr>
        <w:t>月，全区商品住宅</w:t>
      </w:r>
      <w:proofErr w:type="gramStart"/>
      <w:r>
        <w:rPr>
          <w:rFonts w:ascii="Arial" w:hAnsi="Arial" w:cs="Arial" w:hint="eastAsia"/>
          <w:color w:val="000000"/>
          <w:sz w:val="21"/>
          <w:szCs w:val="21"/>
        </w:rPr>
        <w:t>库存总</w:t>
      </w:r>
      <w:proofErr w:type="gramEnd"/>
      <w:r>
        <w:rPr>
          <w:rFonts w:ascii="Arial" w:hAnsi="Arial" w:cs="Arial" w:hint="eastAsia"/>
          <w:color w:val="000000"/>
          <w:sz w:val="21"/>
          <w:szCs w:val="21"/>
        </w:rPr>
        <w:t>套数</w:t>
      </w:r>
      <w:r>
        <w:rPr>
          <w:rFonts w:ascii="Arial" w:hAnsi="Arial" w:cs="Arial" w:hint="eastAsia"/>
          <w:color w:val="000000"/>
          <w:sz w:val="21"/>
          <w:szCs w:val="21"/>
        </w:rPr>
        <w:t>7332</w:t>
      </w:r>
      <w:r>
        <w:rPr>
          <w:rFonts w:ascii="Arial" w:hAnsi="Arial" w:cs="Arial" w:hint="eastAsia"/>
          <w:color w:val="000000"/>
          <w:sz w:val="21"/>
          <w:szCs w:val="21"/>
        </w:rPr>
        <w:t>套，总面积</w:t>
      </w:r>
      <w:r>
        <w:rPr>
          <w:rFonts w:ascii="Arial" w:hAnsi="Arial" w:cs="Arial" w:hint="eastAsia"/>
          <w:color w:val="000000"/>
          <w:sz w:val="21"/>
          <w:szCs w:val="21"/>
        </w:rPr>
        <w:t>84.82</w:t>
      </w:r>
      <w:r>
        <w:rPr>
          <w:rFonts w:ascii="Arial" w:hAnsi="Arial" w:cs="Arial" w:hint="eastAsia"/>
          <w:color w:val="000000"/>
          <w:sz w:val="21"/>
          <w:szCs w:val="21"/>
        </w:rPr>
        <w:t>万平方米，去化周期为</w:t>
      </w:r>
      <w:r>
        <w:rPr>
          <w:rFonts w:ascii="Arial" w:hAnsi="Arial" w:cs="Arial" w:hint="eastAsia"/>
          <w:color w:val="000000"/>
          <w:sz w:val="21"/>
          <w:szCs w:val="21"/>
        </w:rPr>
        <w:t>4.99</w:t>
      </w:r>
      <w:r>
        <w:rPr>
          <w:rFonts w:ascii="Arial" w:hAnsi="Arial" w:cs="Arial" w:hint="eastAsia"/>
          <w:color w:val="000000"/>
          <w:sz w:val="21"/>
          <w:szCs w:val="21"/>
        </w:rPr>
        <w:t>个月；</w:t>
      </w:r>
      <w:r w:rsidRPr="00CB074C">
        <w:rPr>
          <w:rFonts w:ascii="Arial" w:hAnsi="Arial" w:cs="Arial"/>
          <w:color w:val="000000"/>
          <w:sz w:val="21"/>
          <w:szCs w:val="21"/>
        </w:rPr>
        <w:t>随着城市交通及规划利好，</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山区</w:t>
      </w:r>
      <w:r w:rsidRPr="00CB074C">
        <w:rPr>
          <w:rFonts w:ascii="Arial" w:hAnsi="Arial" w:cs="Arial"/>
          <w:color w:val="000000"/>
          <w:sz w:val="21"/>
          <w:szCs w:val="21"/>
        </w:rPr>
        <w:t>区域楼市热度升温，</w:t>
      </w:r>
      <w:r w:rsidRPr="00CB074C">
        <w:rPr>
          <w:rFonts w:ascii="Arial" w:hAnsi="Arial" w:cs="Arial"/>
          <w:color w:val="000000"/>
          <w:sz w:val="21"/>
          <w:szCs w:val="21"/>
        </w:rPr>
        <w:t>2020</w:t>
      </w:r>
      <w:r>
        <w:rPr>
          <w:rFonts w:ascii="Arial" w:hAnsi="Arial" w:cs="Arial"/>
          <w:color w:val="000000"/>
          <w:sz w:val="21"/>
          <w:szCs w:val="21"/>
        </w:rPr>
        <w:t>年市场成交攀升，存量及</w:t>
      </w:r>
      <w:r>
        <w:rPr>
          <w:rFonts w:ascii="Arial" w:hAnsi="Arial" w:cs="Arial" w:hint="eastAsia"/>
          <w:color w:val="000000"/>
          <w:sz w:val="21"/>
          <w:szCs w:val="21"/>
        </w:rPr>
        <w:t>去化</w:t>
      </w:r>
      <w:r w:rsidRPr="00CB074C">
        <w:rPr>
          <w:rFonts w:ascii="Arial" w:hAnsi="Arial" w:cs="Arial"/>
          <w:color w:val="000000"/>
          <w:sz w:val="21"/>
          <w:szCs w:val="21"/>
        </w:rPr>
        <w:t>周期持续回落；截止</w:t>
      </w:r>
      <w:r w:rsidRPr="00CB074C">
        <w:rPr>
          <w:rFonts w:ascii="Arial" w:hAnsi="Arial" w:cs="Arial"/>
          <w:color w:val="000000"/>
          <w:sz w:val="21"/>
          <w:szCs w:val="21"/>
        </w:rPr>
        <w:t>2</w:t>
      </w:r>
      <w:r w:rsidR="004F1FE8">
        <w:rPr>
          <w:rFonts w:ascii="Arial" w:hAnsi="Arial" w:cs="Arial" w:hint="eastAsia"/>
          <w:color w:val="000000"/>
          <w:sz w:val="21"/>
          <w:szCs w:val="21"/>
        </w:rPr>
        <w:t>02</w:t>
      </w:r>
      <w:r w:rsidRPr="00CB074C">
        <w:rPr>
          <w:rFonts w:ascii="Arial" w:hAnsi="Arial" w:cs="Arial"/>
          <w:color w:val="000000"/>
          <w:sz w:val="21"/>
          <w:szCs w:val="21"/>
        </w:rPr>
        <w:t>1</w:t>
      </w:r>
      <w:r w:rsidRPr="00CB074C">
        <w:rPr>
          <w:rFonts w:ascii="Arial" w:hAnsi="Arial" w:cs="Arial"/>
          <w:color w:val="000000"/>
          <w:sz w:val="21"/>
          <w:szCs w:val="21"/>
        </w:rPr>
        <w:t>年</w:t>
      </w:r>
      <w:r w:rsidRPr="00CB074C">
        <w:rPr>
          <w:rFonts w:ascii="Arial" w:hAnsi="Arial" w:cs="Arial"/>
          <w:color w:val="000000"/>
          <w:sz w:val="21"/>
          <w:szCs w:val="21"/>
        </w:rPr>
        <w:t>3</w:t>
      </w:r>
      <w:r w:rsidRPr="00CB074C">
        <w:rPr>
          <w:rFonts w:ascii="Arial" w:hAnsi="Arial" w:cs="Arial"/>
          <w:color w:val="000000"/>
          <w:sz w:val="21"/>
          <w:szCs w:val="21"/>
        </w:rPr>
        <w:t>月，</w:t>
      </w:r>
      <w:r>
        <w:rPr>
          <w:rFonts w:ascii="Arial" w:hAnsi="Arial" w:cs="Arial" w:hint="eastAsia"/>
          <w:color w:val="000000"/>
          <w:sz w:val="21"/>
          <w:szCs w:val="21"/>
        </w:rPr>
        <w:t>全区商品</w:t>
      </w:r>
      <w:r w:rsidRPr="00CB074C">
        <w:rPr>
          <w:rFonts w:ascii="Arial" w:hAnsi="Arial" w:cs="Arial"/>
          <w:color w:val="000000"/>
          <w:sz w:val="21"/>
          <w:szCs w:val="21"/>
        </w:rPr>
        <w:t>住宅可售存量约</w:t>
      </w:r>
      <w:r w:rsidRPr="00CB074C">
        <w:rPr>
          <w:rFonts w:ascii="Arial" w:hAnsi="Arial" w:cs="Arial"/>
          <w:color w:val="000000"/>
          <w:sz w:val="21"/>
          <w:szCs w:val="21"/>
        </w:rPr>
        <w:t>25</w:t>
      </w:r>
      <w:r>
        <w:rPr>
          <w:rFonts w:ascii="Arial" w:hAnsi="Arial" w:cs="Arial"/>
          <w:color w:val="000000"/>
          <w:sz w:val="21"/>
          <w:szCs w:val="21"/>
        </w:rPr>
        <w:t>万</w:t>
      </w:r>
      <w:r>
        <w:rPr>
          <w:rFonts w:ascii="Arial" w:hAnsi="Arial" w:cs="Arial" w:hint="eastAsia"/>
          <w:color w:val="000000"/>
          <w:sz w:val="21"/>
          <w:szCs w:val="21"/>
        </w:rPr>
        <w:t>平方米</w:t>
      </w:r>
      <w:r>
        <w:rPr>
          <w:rFonts w:ascii="Arial" w:hAnsi="Arial" w:cs="Arial"/>
          <w:color w:val="000000"/>
          <w:sz w:val="21"/>
          <w:szCs w:val="21"/>
        </w:rPr>
        <w:t>，</w:t>
      </w:r>
      <w:r>
        <w:rPr>
          <w:rFonts w:ascii="Arial" w:hAnsi="Arial" w:cs="Arial" w:hint="eastAsia"/>
          <w:color w:val="000000"/>
          <w:sz w:val="21"/>
          <w:szCs w:val="21"/>
        </w:rPr>
        <w:t>去化</w:t>
      </w:r>
      <w:r w:rsidRPr="00CB074C">
        <w:rPr>
          <w:rFonts w:ascii="Arial" w:hAnsi="Arial" w:cs="Arial"/>
          <w:color w:val="000000"/>
          <w:sz w:val="21"/>
          <w:szCs w:val="21"/>
        </w:rPr>
        <w:t>周期</w:t>
      </w:r>
      <w:r>
        <w:rPr>
          <w:rFonts w:ascii="Arial" w:hAnsi="Arial" w:cs="Arial" w:hint="eastAsia"/>
          <w:color w:val="000000"/>
          <w:sz w:val="21"/>
          <w:szCs w:val="21"/>
        </w:rPr>
        <w:t>缩短至</w:t>
      </w:r>
      <w:r w:rsidRPr="00CB074C">
        <w:rPr>
          <w:rFonts w:ascii="Arial" w:hAnsi="Arial" w:cs="Arial"/>
          <w:color w:val="000000"/>
          <w:sz w:val="21"/>
          <w:szCs w:val="21"/>
        </w:rPr>
        <w:t>仅</w:t>
      </w:r>
      <w:r w:rsidRPr="00CB074C">
        <w:rPr>
          <w:rFonts w:ascii="Arial" w:hAnsi="Arial" w:cs="Arial"/>
          <w:color w:val="000000"/>
          <w:sz w:val="21"/>
          <w:szCs w:val="21"/>
        </w:rPr>
        <w:t>1</w:t>
      </w:r>
      <w:r w:rsidRPr="00CB074C">
        <w:rPr>
          <w:rFonts w:ascii="Arial" w:hAnsi="Arial" w:cs="Arial"/>
          <w:color w:val="000000"/>
          <w:sz w:val="21"/>
          <w:szCs w:val="21"/>
        </w:rPr>
        <w:t>个月。</w:t>
      </w:r>
    </w:p>
    <w:p w14:paraId="65950337" w14:textId="03059E2B" w:rsidR="002C2588" w:rsidRPr="00F4397F" w:rsidRDefault="004562EA" w:rsidP="00B6400D">
      <w:pPr>
        <w:pStyle w:val="2"/>
        <w:tabs>
          <w:tab w:val="left" w:pos="5220"/>
        </w:tabs>
        <w:spacing w:before="0" w:after="0" w:line="480" w:lineRule="auto"/>
        <w:ind w:firstLineChars="98" w:firstLine="207"/>
        <w:jc w:val="both"/>
        <w:rPr>
          <w:rFonts w:eastAsia="宋体" w:cs="Arial"/>
          <w:sz w:val="21"/>
          <w:szCs w:val="21"/>
        </w:rPr>
      </w:pPr>
      <w:r w:rsidRPr="00C65E4A">
        <w:rPr>
          <w:rFonts w:eastAsia="宋体" w:cs="Arial" w:hint="eastAsia"/>
          <w:sz w:val="21"/>
          <w:szCs w:val="21"/>
        </w:rPr>
        <w:t>五</w:t>
      </w:r>
      <w:r w:rsidR="00B6400D" w:rsidRPr="00C65E4A">
        <w:rPr>
          <w:rFonts w:eastAsia="宋体" w:cs="Arial" w:hint="eastAsia"/>
          <w:sz w:val="21"/>
          <w:szCs w:val="21"/>
        </w:rPr>
        <w:t>、</w:t>
      </w:r>
      <w:bookmarkStart w:id="71" w:name="_Hlk32681897"/>
      <w:bookmarkEnd w:id="70"/>
      <w:bookmarkEnd w:id="71"/>
      <w:r w:rsidR="00831F2C" w:rsidRPr="00A83ADB">
        <w:rPr>
          <w:rFonts w:eastAsia="宋体" w:cs="Arial" w:hint="eastAsia"/>
          <w:sz w:val="21"/>
          <w:szCs w:val="21"/>
        </w:rPr>
        <w:t>项目周边部分在售居住项目分析</w:t>
      </w:r>
    </w:p>
    <w:p w14:paraId="3A91274D"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B5174A">
        <w:rPr>
          <w:rFonts w:ascii="Arial" w:hAnsi="Arial" w:cs="Arial" w:hint="eastAsia"/>
          <w:sz w:val="21"/>
          <w:szCs w:val="21"/>
        </w:rPr>
        <w:t>璧山</w:t>
      </w:r>
      <w:r>
        <w:rPr>
          <w:rFonts w:ascii="Arial" w:hAnsi="Arial" w:cs="Arial" w:hint="eastAsia"/>
          <w:sz w:val="21"/>
          <w:szCs w:val="21"/>
        </w:rPr>
        <w:t>位于重庆市西部</w:t>
      </w:r>
      <w:r w:rsidRPr="00B5174A">
        <w:rPr>
          <w:rFonts w:ascii="Arial" w:hAnsi="Arial" w:cs="Arial" w:hint="eastAsia"/>
          <w:sz w:val="21"/>
          <w:szCs w:val="21"/>
        </w:rPr>
        <w:t>，紧邻大学城西永组团，距离主城中心约</w:t>
      </w:r>
      <w:r w:rsidRPr="00B5174A">
        <w:rPr>
          <w:rFonts w:ascii="Arial" w:hAnsi="Arial" w:cs="Arial"/>
          <w:sz w:val="21"/>
          <w:szCs w:val="21"/>
        </w:rPr>
        <w:t>41km</w:t>
      </w:r>
      <w:r w:rsidRPr="00B5174A">
        <w:rPr>
          <w:rFonts w:ascii="Arial" w:hAnsi="Arial" w:cs="Arial"/>
          <w:sz w:val="21"/>
          <w:szCs w:val="21"/>
        </w:rPr>
        <w:t>，是</w:t>
      </w:r>
      <w:r w:rsidRPr="00B5174A">
        <w:rPr>
          <w:rFonts w:ascii="Arial" w:hAnsi="Arial" w:cs="Arial"/>
          <w:sz w:val="21"/>
          <w:szCs w:val="21"/>
        </w:rPr>
        <w:t>“</w:t>
      </w:r>
      <w:r w:rsidRPr="00B5174A">
        <w:rPr>
          <w:rFonts w:ascii="Arial" w:hAnsi="Arial" w:cs="Arial"/>
          <w:sz w:val="21"/>
          <w:szCs w:val="21"/>
        </w:rPr>
        <w:t>一小时经济圈</w:t>
      </w:r>
      <w:r w:rsidRPr="00B5174A">
        <w:rPr>
          <w:rFonts w:ascii="Arial" w:hAnsi="Arial" w:cs="Arial"/>
          <w:sz w:val="21"/>
          <w:szCs w:val="21"/>
        </w:rPr>
        <w:t>”</w:t>
      </w:r>
      <w:r w:rsidRPr="00B5174A">
        <w:rPr>
          <w:rFonts w:ascii="Arial" w:hAnsi="Arial" w:cs="Arial"/>
          <w:sz w:val="21"/>
          <w:szCs w:val="21"/>
        </w:rPr>
        <w:t>的重要组成部分。</w:t>
      </w:r>
      <w:r w:rsidRPr="00B5174A">
        <w:rPr>
          <w:rFonts w:ascii="Arial" w:hAnsi="Arial" w:cs="Arial" w:hint="eastAsia"/>
          <w:sz w:val="21"/>
          <w:szCs w:val="21"/>
        </w:rPr>
        <w:t>同时，成渝“双城经济圈”建立、重庆主城区扩容</w:t>
      </w:r>
      <w:r w:rsidRPr="00B5174A">
        <w:rPr>
          <w:rFonts w:ascii="Arial" w:hAnsi="Arial" w:cs="Arial"/>
          <w:sz w:val="21"/>
          <w:szCs w:val="21"/>
        </w:rPr>
        <w:t>21</w:t>
      </w:r>
      <w:r w:rsidRPr="00B5174A">
        <w:rPr>
          <w:rFonts w:ascii="Arial" w:hAnsi="Arial" w:cs="Arial"/>
          <w:sz w:val="21"/>
          <w:szCs w:val="21"/>
        </w:rPr>
        <w:t>区构建一个更大的</w:t>
      </w:r>
      <w:r>
        <w:rPr>
          <w:rFonts w:ascii="Arial" w:hAnsi="Arial" w:cs="Arial" w:hint="eastAsia"/>
          <w:sz w:val="21"/>
          <w:szCs w:val="21"/>
        </w:rPr>
        <w:t>“</w:t>
      </w:r>
      <w:r w:rsidRPr="00B5174A">
        <w:rPr>
          <w:rFonts w:ascii="Arial" w:hAnsi="Arial" w:cs="Arial"/>
          <w:sz w:val="21"/>
          <w:szCs w:val="21"/>
        </w:rPr>
        <w:t>主城都市区</w:t>
      </w:r>
      <w:r>
        <w:rPr>
          <w:rFonts w:ascii="Arial" w:hAnsi="Arial" w:cs="Arial" w:hint="eastAsia"/>
          <w:sz w:val="21"/>
          <w:szCs w:val="21"/>
        </w:rPr>
        <w:t>”</w:t>
      </w:r>
      <w:r w:rsidRPr="00B5174A">
        <w:rPr>
          <w:rFonts w:ascii="Arial" w:hAnsi="Arial" w:cs="Arial"/>
          <w:sz w:val="21"/>
          <w:szCs w:val="21"/>
        </w:rPr>
        <w:t>也让璧山</w:t>
      </w:r>
      <w:r>
        <w:rPr>
          <w:rFonts w:ascii="Arial" w:hAnsi="Arial" w:cs="Arial" w:hint="eastAsia"/>
          <w:sz w:val="21"/>
          <w:szCs w:val="21"/>
        </w:rPr>
        <w:t>“</w:t>
      </w:r>
      <w:r w:rsidRPr="00B5174A">
        <w:rPr>
          <w:rFonts w:ascii="Arial" w:hAnsi="Arial" w:cs="Arial"/>
          <w:sz w:val="21"/>
          <w:szCs w:val="21"/>
        </w:rPr>
        <w:t>双城经济圈</w:t>
      </w:r>
      <w:r>
        <w:rPr>
          <w:rFonts w:ascii="Arial" w:hAnsi="Arial" w:cs="Arial" w:hint="eastAsia"/>
          <w:sz w:val="21"/>
          <w:szCs w:val="21"/>
        </w:rPr>
        <w:t>”</w:t>
      </w:r>
      <w:r w:rsidRPr="00B5174A">
        <w:rPr>
          <w:rFonts w:ascii="Arial" w:hAnsi="Arial" w:cs="Arial"/>
          <w:sz w:val="21"/>
          <w:szCs w:val="21"/>
        </w:rPr>
        <w:t>建设核心区域、与主城融合发展的重要区域的地位确立。</w:t>
      </w:r>
    </w:p>
    <w:p w14:paraId="6D9D7F39"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B5174A">
        <w:rPr>
          <w:rFonts w:ascii="Arial" w:hAnsi="Arial" w:cs="Arial" w:hint="eastAsia"/>
          <w:sz w:val="21"/>
          <w:szCs w:val="21"/>
        </w:rPr>
        <w:t>从璧山房地产发展情况来看，</w:t>
      </w:r>
      <w:r w:rsidRPr="00B5174A">
        <w:rPr>
          <w:rFonts w:ascii="Arial" w:hAnsi="Arial" w:cs="Arial"/>
          <w:sz w:val="21"/>
          <w:szCs w:val="21"/>
        </w:rPr>
        <w:t>2014</w:t>
      </w:r>
      <w:r w:rsidRPr="00B5174A">
        <w:rPr>
          <w:rFonts w:ascii="Arial" w:hAnsi="Arial" w:cs="Arial"/>
          <w:sz w:val="21"/>
          <w:szCs w:val="21"/>
        </w:rPr>
        <w:t>年以前，璧山房地产市场处于萌芽期，以金科、碧</w:t>
      </w:r>
      <w:proofErr w:type="gramStart"/>
      <w:r w:rsidRPr="00B5174A">
        <w:rPr>
          <w:rFonts w:ascii="Arial" w:hAnsi="Arial" w:cs="Arial"/>
          <w:sz w:val="21"/>
          <w:szCs w:val="21"/>
        </w:rPr>
        <w:t>桂园</w:t>
      </w:r>
      <w:proofErr w:type="gramEnd"/>
      <w:r w:rsidRPr="00B5174A">
        <w:rPr>
          <w:rFonts w:ascii="Arial" w:hAnsi="Arial" w:cs="Arial"/>
          <w:sz w:val="21"/>
          <w:szCs w:val="21"/>
        </w:rPr>
        <w:t>、</w:t>
      </w:r>
      <w:proofErr w:type="gramStart"/>
      <w:r w:rsidRPr="00B5174A">
        <w:rPr>
          <w:rFonts w:ascii="Arial" w:hAnsi="Arial" w:cs="Arial"/>
          <w:sz w:val="21"/>
          <w:szCs w:val="21"/>
        </w:rPr>
        <w:t>新鸥鹏、同景</w:t>
      </w:r>
      <w:proofErr w:type="gramEnd"/>
      <w:r w:rsidRPr="00B5174A">
        <w:rPr>
          <w:rFonts w:ascii="Arial" w:hAnsi="Arial" w:cs="Arial"/>
          <w:sz w:val="21"/>
          <w:szCs w:val="21"/>
        </w:rPr>
        <w:t>为首的品牌房企入驻璧山开启全新开发模式，区域关注度上升。</w:t>
      </w:r>
      <w:r w:rsidRPr="00B5174A">
        <w:rPr>
          <w:rFonts w:ascii="Arial" w:hAnsi="Arial" w:cs="Arial"/>
          <w:sz w:val="21"/>
          <w:szCs w:val="21"/>
        </w:rPr>
        <w:t>2014</w:t>
      </w:r>
      <w:r w:rsidRPr="00B5174A">
        <w:rPr>
          <w:rFonts w:ascii="Arial" w:hAnsi="Arial" w:cs="Arial"/>
          <w:sz w:val="21"/>
          <w:szCs w:val="21"/>
        </w:rPr>
        <w:t>年至</w:t>
      </w:r>
      <w:r w:rsidRPr="00B5174A">
        <w:rPr>
          <w:rFonts w:ascii="Arial" w:hAnsi="Arial" w:cs="Arial"/>
          <w:sz w:val="21"/>
          <w:szCs w:val="21"/>
        </w:rPr>
        <w:t>2017</w:t>
      </w:r>
      <w:r w:rsidRPr="00B5174A">
        <w:rPr>
          <w:rFonts w:ascii="Arial" w:hAnsi="Arial" w:cs="Arial"/>
          <w:sz w:val="21"/>
          <w:szCs w:val="21"/>
        </w:rPr>
        <w:t>年，璧山房地产市场进入平稳期，恒大、中建、富力等多家企业争相入驻，多家品牌房企持续关注，意图机会入</w:t>
      </w:r>
      <w:r w:rsidRPr="00B5174A">
        <w:rPr>
          <w:rFonts w:ascii="Arial" w:hAnsi="Arial" w:cs="Arial"/>
          <w:sz w:val="21"/>
          <w:szCs w:val="21"/>
        </w:rPr>
        <w:lastRenderedPageBreak/>
        <w:t>驻，区域价值升级。</w:t>
      </w:r>
      <w:r w:rsidRPr="00B5174A">
        <w:rPr>
          <w:rFonts w:ascii="Arial" w:hAnsi="Arial" w:cs="Arial"/>
          <w:sz w:val="21"/>
          <w:szCs w:val="21"/>
        </w:rPr>
        <w:t>2018</w:t>
      </w:r>
      <w:r w:rsidRPr="00B5174A">
        <w:rPr>
          <w:rFonts w:ascii="Arial" w:hAnsi="Arial" w:cs="Arial"/>
          <w:sz w:val="21"/>
          <w:szCs w:val="21"/>
        </w:rPr>
        <w:t>年</w:t>
      </w:r>
      <w:r w:rsidRPr="00B5174A">
        <w:rPr>
          <w:rFonts w:ascii="Arial" w:hAnsi="Arial" w:cs="Arial"/>
          <w:sz w:val="21"/>
          <w:szCs w:val="21"/>
        </w:rPr>
        <w:t>-2020</w:t>
      </w:r>
      <w:r w:rsidRPr="00B5174A">
        <w:rPr>
          <w:rFonts w:ascii="Arial" w:hAnsi="Arial" w:cs="Arial"/>
          <w:sz w:val="21"/>
          <w:szCs w:val="21"/>
        </w:rPr>
        <w:t>年，璧山房地产市场处于发展期，融创、龙湖、中骏、新城等品牌房企相继入驻璧山，城市热度攀升，</w:t>
      </w:r>
      <w:r>
        <w:rPr>
          <w:rFonts w:ascii="Arial" w:hAnsi="Arial" w:cs="Arial" w:hint="eastAsia"/>
          <w:sz w:val="21"/>
          <w:szCs w:val="21"/>
        </w:rPr>
        <w:t>“</w:t>
      </w:r>
      <w:r w:rsidRPr="00B5174A">
        <w:rPr>
          <w:rFonts w:ascii="Arial" w:hAnsi="Arial" w:cs="Arial"/>
          <w:sz w:val="21"/>
          <w:szCs w:val="21"/>
        </w:rPr>
        <w:t>融城</w:t>
      </w:r>
      <w:r>
        <w:rPr>
          <w:rFonts w:ascii="Arial" w:hAnsi="Arial" w:cs="Arial" w:hint="eastAsia"/>
          <w:sz w:val="21"/>
          <w:szCs w:val="21"/>
        </w:rPr>
        <w:t>”</w:t>
      </w:r>
      <w:r w:rsidRPr="00B5174A">
        <w:rPr>
          <w:rFonts w:ascii="Arial" w:hAnsi="Arial" w:cs="Arial"/>
          <w:sz w:val="21"/>
          <w:szCs w:val="21"/>
        </w:rPr>
        <w:t>步伐进一步加快。</w:t>
      </w:r>
      <w:r w:rsidRPr="00B5174A">
        <w:rPr>
          <w:rFonts w:ascii="Arial" w:hAnsi="Arial" w:cs="Arial" w:hint="eastAsia"/>
          <w:sz w:val="21"/>
          <w:szCs w:val="21"/>
        </w:rPr>
        <w:t>未来</w:t>
      </w:r>
      <w:r w:rsidRPr="00B5174A">
        <w:rPr>
          <w:rFonts w:ascii="Arial" w:hAnsi="Arial" w:cs="Arial"/>
          <w:sz w:val="21"/>
          <w:szCs w:val="21"/>
        </w:rPr>
        <w:t>3-5</w:t>
      </w:r>
      <w:r w:rsidRPr="00B5174A">
        <w:rPr>
          <w:rFonts w:ascii="Arial" w:hAnsi="Arial" w:cs="Arial"/>
          <w:sz w:val="21"/>
          <w:szCs w:val="21"/>
        </w:rPr>
        <w:t>年，璧山将进一步融入主城，承接主城外溢需求，对周边区县吸附力增强，城市局部板块价值还有较大提升空间。</w:t>
      </w:r>
    </w:p>
    <w:p w14:paraId="4E26AE22"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通过对项目周边住宅市场调研分析，所在区域商品住宅市场产品主要包含高层、小高层及洋房，多为毛坯交付，售价水平多集中在</w:t>
      </w:r>
      <w:r>
        <w:rPr>
          <w:rFonts w:ascii="Arial" w:hAnsi="Arial" w:cs="Arial" w:hint="eastAsia"/>
          <w:sz w:val="21"/>
          <w:szCs w:val="21"/>
        </w:rPr>
        <w:t>8000-11000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平方米价格区间。</w:t>
      </w:r>
    </w:p>
    <w:p w14:paraId="3CF334EE"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w:t>
      </w:r>
      <w:proofErr w:type="gramStart"/>
      <w:r>
        <w:rPr>
          <w:rFonts w:ascii="Arial" w:hAnsi="Arial" w:cs="Arial" w:hint="eastAsia"/>
          <w:sz w:val="21"/>
          <w:szCs w:val="21"/>
        </w:rPr>
        <w:t>现场市</w:t>
      </w:r>
      <w:proofErr w:type="gramEnd"/>
      <w:r>
        <w:rPr>
          <w:rFonts w:ascii="Arial" w:hAnsi="Arial" w:cs="Arial" w:hint="eastAsia"/>
          <w:sz w:val="21"/>
          <w:szCs w:val="21"/>
        </w:rPr>
        <w:t>调以及</w:t>
      </w:r>
      <w:proofErr w:type="gramStart"/>
      <w:r>
        <w:rPr>
          <w:rFonts w:ascii="Arial" w:hAnsi="Arial" w:cs="Arial" w:hint="eastAsia"/>
          <w:sz w:val="21"/>
          <w:szCs w:val="21"/>
        </w:rPr>
        <w:t>房交网</w:t>
      </w:r>
      <w:proofErr w:type="gramEnd"/>
      <w:r>
        <w:rPr>
          <w:rFonts w:ascii="Arial" w:hAnsi="Arial" w:cs="Arial" w:hint="eastAsia"/>
          <w:sz w:val="21"/>
          <w:szCs w:val="21"/>
        </w:rPr>
        <w:t>等房地产门户网站交易数据显示，调研项目所在区域新建项目有</w:t>
      </w:r>
      <w:r w:rsidRPr="005A2451">
        <w:rPr>
          <w:rFonts w:ascii="Arial" w:hAnsi="Arial" w:cs="Arial" w:hint="eastAsia"/>
          <w:sz w:val="21"/>
          <w:szCs w:val="21"/>
        </w:rPr>
        <w:t>融创·</w:t>
      </w:r>
      <w:proofErr w:type="gramStart"/>
      <w:r w:rsidRPr="005A2451">
        <w:rPr>
          <w:rFonts w:ascii="Arial" w:hAnsi="Arial" w:cs="Arial" w:hint="eastAsia"/>
          <w:sz w:val="21"/>
          <w:szCs w:val="21"/>
        </w:rPr>
        <w:t>云湖十里</w:t>
      </w:r>
      <w:proofErr w:type="gramEnd"/>
      <w:r>
        <w:rPr>
          <w:rFonts w:ascii="Arial" w:hAnsi="Arial" w:cs="Arial" w:hint="eastAsia"/>
          <w:sz w:val="21"/>
          <w:szCs w:val="21"/>
        </w:rPr>
        <w:t>，洋房售价</w:t>
      </w:r>
      <w:r>
        <w:rPr>
          <w:rFonts w:ascii="Arial" w:hAnsi="Arial" w:cs="Arial" w:hint="eastAsia"/>
          <w:sz w:val="21"/>
          <w:szCs w:val="21"/>
        </w:rPr>
        <w:t>11000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㎡（已售罄）、高层售价</w:t>
      </w:r>
      <w:r>
        <w:rPr>
          <w:rFonts w:ascii="Arial" w:hAnsi="Arial" w:cs="Arial" w:hint="eastAsia"/>
          <w:sz w:val="21"/>
          <w:szCs w:val="21"/>
        </w:rPr>
        <w:t>9500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㎡（已售罄）、公寓在售</w:t>
      </w:r>
      <w:r>
        <w:rPr>
          <w:rFonts w:ascii="Arial" w:hAnsi="Arial" w:cs="Arial" w:hint="eastAsia"/>
          <w:sz w:val="21"/>
          <w:szCs w:val="21"/>
        </w:rPr>
        <w:t>8000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w:t>
      </w:r>
      <w:r w:rsidRPr="005A2451">
        <w:rPr>
          <w:rFonts w:ascii="Arial" w:hAnsi="Arial" w:cs="Arial" w:hint="eastAsia"/>
          <w:sz w:val="21"/>
          <w:szCs w:val="21"/>
        </w:rPr>
        <w:t>龙湖·千山新屿</w:t>
      </w:r>
      <w:r>
        <w:rPr>
          <w:rFonts w:ascii="Arial" w:hAnsi="Arial" w:cs="Arial" w:hint="eastAsia"/>
          <w:sz w:val="21"/>
          <w:szCs w:val="21"/>
        </w:rPr>
        <w:t>，洋房售价</w:t>
      </w:r>
      <w:r>
        <w:rPr>
          <w:rFonts w:ascii="Arial" w:hAnsi="Arial" w:cs="Arial" w:hint="eastAsia"/>
          <w:sz w:val="21"/>
          <w:szCs w:val="21"/>
        </w:rPr>
        <w:t>11000-12000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5A2451">
        <w:rPr>
          <w:rFonts w:ascii="Arial" w:hAnsi="Arial" w:cs="Arial" w:hint="eastAsia"/>
          <w:sz w:val="21"/>
          <w:szCs w:val="21"/>
        </w:rPr>
        <w:t>凯</w:t>
      </w:r>
      <w:proofErr w:type="gramEnd"/>
      <w:r w:rsidRPr="005A2451">
        <w:rPr>
          <w:rFonts w:ascii="Arial" w:hAnsi="Arial" w:cs="Arial" w:hint="eastAsia"/>
          <w:sz w:val="21"/>
          <w:szCs w:val="21"/>
        </w:rPr>
        <w:t>辰·玥明台</w:t>
      </w:r>
      <w:r>
        <w:rPr>
          <w:rFonts w:ascii="Arial" w:hAnsi="Arial" w:cs="Arial" w:hint="eastAsia"/>
          <w:sz w:val="21"/>
          <w:szCs w:val="21"/>
        </w:rPr>
        <w:t>，高层售价</w:t>
      </w:r>
      <w:r>
        <w:rPr>
          <w:rFonts w:ascii="Arial" w:hAnsi="Arial" w:cs="Arial" w:hint="eastAsia"/>
          <w:sz w:val="21"/>
          <w:szCs w:val="21"/>
        </w:rPr>
        <w:t>8</w:t>
      </w:r>
      <w:r w:rsidRPr="005529FD">
        <w:rPr>
          <w:rFonts w:ascii="Arial" w:hAnsi="Arial" w:cs="Arial"/>
          <w:sz w:val="21"/>
          <w:szCs w:val="21"/>
        </w:rPr>
        <w:t>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、洋房</w:t>
      </w:r>
      <w:r>
        <w:rPr>
          <w:rFonts w:ascii="Arial" w:hAnsi="Arial" w:cs="Arial" w:hint="eastAsia"/>
          <w:sz w:val="21"/>
          <w:szCs w:val="21"/>
        </w:rPr>
        <w:t>11</w:t>
      </w:r>
      <w:r w:rsidRPr="005529FD">
        <w:rPr>
          <w:rFonts w:ascii="Arial" w:hAnsi="Arial" w:cs="Arial"/>
          <w:sz w:val="21"/>
          <w:szCs w:val="21"/>
        </w:rPr>
        <w:t>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5A2451">
        <w:rPr>
          <w:rFonts w:ascii="Arial" w:hAnsi="Arial" w:cs="Arial" w:hint="eastAsia"/>
          <w:sz w:val="21"/>
          <w:szCs w:val="21"/>
        </w:rPr>
        <w:t>中</w:t>
      </w:r>
      <w:proofErr w:type="gramStart"/>
      <w:r w:rsidRPr="005A2451">
        <w:rPr>
          <w:rFonts w:ascii="Arial" w:hAnsi="Arial" w:cs="Arial" w:hint="eastAsia"/>
          <w:sz w:val="21"/>
          <w:szCs w:val="21"/>
        </w:rPr>
        <w:t>凯</w:t>
      </w:r>
      <w:proofErr w:type="gramEnd"/>
      <w:r w:rsidRPr="005A2451">
        <w:rPr>
          <w:rFonts w:ascii="Arial" w:hAnsi="Arial" w:cs="Arial" w:hint="eastAsia"/>
          <w:sz w:val="21"/>
          <w:szCs w:val="21"/>
        </w:rPr>
        <w:t>华府</w:t>
      </w:r>
      <w:r>
        <w:rPr>
          <w:rFonts w:ascii="Arial" w:hAnsi="Arial" w:cs="Arial" w:hint="eastAsia"/>
          <w:sz w:val="21"/>
          <w:szCs w:val="21"/>
        </w:rPr>
        <w:t>，洋房售价</w:t>
      </w:r>
      <w:r>
        <w:rPr>
          <w:rFonts w:ascii="Arial" w:hAnsi="Arial" w:cs="Arial" w:hint="eastAsia"/>
          <w:sz w:val="21"/>
          <w:szCs w:val="21"/>
        </w:rPr>
        <w:t>89</w:t>
      </w:r>
      <w:r w:rsidRPr="005529FD">
        <w:rPr>
          <w:rFonts w:ascii="Arial" w:hAnsi="Arial" w:cs="Arial"/>
          <w:sz w:val="21"/>
          <w:szCs w:val="21"/>
        </w:rPr>
        <w:t>00</w:t>
      </w:r>
      <w:r>
        <w:rPr>
          <w:rFonts w:ascii="Arial" w:hAnsi="Arial" w:cs="Arial" w:hint="eastAsia"/>
          <w:sz w:val="21"/>
          <w:szCs w:val="21"/>
        </w:rPr>
        <w:t>-9500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5A2451">
        <w:rPr>
          <w:rFonts w:ascii="Arial" w:hAnsi="Arial" w:cs="Arial" w:hint="eastAsia"/>
          <w:sz w:val="21"/>
          <w:szCs w:val="21"/>
        </w:rPr>
        <w:t>茅莱山居文</w:t>
      </w:r>
      <w:proofErr w:type="gramStart"/>
      <w:r w:rsidRPr="005A2451">
        <w:rPr>
          <w:rFonts w:ascii="Arial" w:hAnsi="Arial" w:cs="Arial" w:hint="eastAsia"/>
          <w:sz w:val="21"/>
          <w:szCs w:val="21"/>
        </w:rPr>
        <w:t>澜</w:t>
      </w:r>
      <w:proofErr w:type="gramEnd"/>
      <w:r w:rsidRPr="005A2451">
        <w:rPr>
          <w:rFonts w:ascii="Arial" w:hAnsi="Arial" w:cs="Arial" w:hint="eastAsia"/>
          <w:sz w:val="21"/>
          <w:szCs w:val="21"/>
        </w:rPr>
        <w:t>里</w:t>
      </w:r>
      <w:r>
        <w:rPr>
          <w:rFonts w:ascii="Arial" w:hAnsi="Arial" w:cs="Arial" w:hint="eastAsia"/>
          <w:sz w:val="21"/>
          <w:szCs w:val="21"/>
        </w:rPr>
        <w:t>，洋房售价</w:t>
      </w:r>
      <w:r>
        <w:rPr>
          <w:rFonts w:ascii="Arial" w:hAnsi="Arial" w:cs="Arial" w:hint="eastAsia"/>
          <w:sz w:val="21"/>
          <w:szCs w:val="21"/>
        </w:rPr>
        <w:t>9000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5A2451">
        <w:rPr>
          <w:rFonts w:ascii="Arial" w:hAnsi="Arial" w:cs="Arial" w:hint="eastAsia"/>
          <w:sz w:val="21"/>
          <w:szCs w:val="21"/>
        </w:rPr>
        <w:t>升伟云熙台</w:t>
      </w:r>
      <w:proofErr w:type="gramEnd"/>
      <w:r>
        <w:rPr>
          <w:rFonts w:ascii="Arial" w:hAnsi="Arial" w:cs="Arial" w:hint="eastAsia"/>
          <w:sz w:val="21"/>
          <w:szCs w:val="21"/>
        </w:rPr>
        <w:t>，高层售价</w:t>
      </w:r>
      <w:r>
        <w:rPr>
          <w:rFonts w:ascii="Arial" w:hAnsi="Arial" w:cs="Arial" w:hint="eastAsia"/>
          <w:sz w:val="21"/>
          <w:szCs w:val="21"/>
        </w:rPr>
        <w:t>83</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、洋房</w:t>
      </w:r>
      <w:r>
        <w:rPr>
          <w:rFonts w:ascii="Arial" w:hAnsi="Arial" w:cs="Arial" w:hint="eastAsia"/>
          <w:sz w:val="21"/>
          <w:szCs w:val="21"/>
        </w:rPr>
        <w:t>87</w:t>
      </w:r>
      <w:r w:rsidRPr="005529FD">
        <w:rPr>
          <w:rFonts w:ascii="Arial" w:hAnsi="Arial" w:cs="Arial"/>
          <w:sz w:val="21"/>
          <w:szCs w:val="21"/>
        </w:rPr>
        <w:t>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5A2451">
        <w:rPr>
          <w:rFonts w:ascii="Arial" w:hAnsi="Arial" w:cs="Arial" w:hint="eastAsia"/>
          <w:sz w:val="21"/>
          <w:szCs w:val="21"/>
        </w:rPr>
        <w:t>中骏·璟颂</w:t>
      </w:r>
      <w:r>
        <w:rPr>
          <w:rFonts w:ascii="Arial" w:hAnsi="Arial" w:cs="Arial" w:hint="eastAsia"/>
          <w:sz w:val="21"/>
          <w:szCs w:val="21"/>
        </w:rPr>
        <w:t>，高层售价</w:t>
      </w:r>
      <w:r>
        <w:rPr>
          <w:rFonts w:ascii="Arial" w:hAnsi="Arial" w:cs="Arial" w:hint="eastAsia"/>
          <w:sz w:val="21"/>
          <w:szCs w:val="21"/>
        </w:rPr>
        <w:t>7500-8500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、小高层</w:t>
      </w:r>
      <w:r>
        <w:rPr>
          <w:rFonts w:ascii="Arial" w:hAnsi="Arial" w:cs="Arial" w:hint="eastAsia"/>
          <w:sz w:val="21"/>
          <w:szCs w:val="21"/>
        </w:rPr>
        <w:t>8000-8500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proofErr w:type="gramStart"/>
      <w:r w:rsidRPr="005A2451">
        <w:rPr>
          <w:rFonts w:ascii="Arial" w:hAnsi="Arial" w:cs="Arial" w:hint="eastAsia"/>
          <w:sz w:val="21"/>
          <w:szCs w:val="21"/>
        </w:rPr>
        <w:t>卉</w:t>
      </w:r>
      <w:proofErr w:type="gramEnd"/>
      <w:r w:rsidRPr="005A2451">
        <w:rPr>
          <w:rFonts w:ascii="Arial" w:hAnsi="Arial" w:cs="Arial" w:hint="eastAsia"/>
          <w:sz w:val="21"/>
          <w:szCs w:val="21"/>
        </w:rPr>
        <w:t>森·</w:t>
      </w:r>
      <w:proofErr w:type="gramStart"/>
      <w:r w:rsidRPr="005A2451">
        <w:rPr>
          <w:rFonts w:ascii="Arial" w:hAnsi="Arial" w:cs="Arial" w:hint="eastAsia"/>
          <w:sz w:val="21"/>
          <w:szCs w:val="21"/>
        </w:rPr>
        <w:t>卉</w:t>
      </w:r>
      <w:proofErr w:type="gramEnd"/>
      <w:r w:rsidRPr="005A2451">
        <w:rPr>
          <w:rFonts w:ascii="Arial" w:hAnsi="Arial" w:cs="Arial" w:hint="eastAsia"/>
          <w:sz w:val="21"/>
          <w:szCs w:val="21"/>
        </w:rPr>
        <w:t>林玥</w:t>
      </w:r>
      <w:r>
        <w:rPr>
          <w:rFonts w:ascii="Arial" w:hAnsi="Arial" w:cs="Arial" w:hint="eastAsia"/>
          <w:sz w:val="21"/>
          <w:szCs w:val="21"/>
        </w:rPr>
        <w:t>，洋房售价</w:t>
      </w:r>
      <w:r>
        <w:rPr>
          <w:rFonts w:ascii="Arial" w:hAnsi="Arial" w:cs="Arial" w:hint="eastAsia"/>
          <w:sz w:val="21"/>
          <w:szCs w:val="21"/>
        </w:rPr>
        <w:t>8600-10000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。各项</w:t>
      </w:r>
      <w:proofErr w:type="gramStart"/>
      <w:r>
        <w:rPr>
          <w:rFonts w:ascii="Arial" w:hAnsi="Arial" w:cs="Arial" w:hint="eastAsia"/>
          <w:sz w:val="21"/>
          <w:szCs w:val="21"/>
        </w:rPr>
        <w:t>目具体</w:t>
      </w:r>
      <w:proofErr w:type="gramEnd"/>
      <w:r>
        <w:rPr>
          <w:rFonts w:ascii="Arial" w:hAnsi="Arial" w:cs="Arial" w:hint="eastAsia"/>
          <w:sz w:val="21"/>
          <w:szCs w:val="21"/>
        </w:rPr>
        <w:t>销售情况见下：</w:t>
      </w:r>
    </w:p>
    <w:p w14:paraId="59425B7C"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Pr="005A2451">
        <w:rPr>
          <w:rFonts w:ascii="Arial" w:hAnsi="Arial" w:cs="Arial" w:hint="eastAsia"/>
          <w:sz w:val="21"/>
          <w:szCs w:val="21"/>
        </w:rPr>
        <w:t>融创·</w:t>
      </w:r>
      <w:proofErr w:type="gramStart"/>
      <w:r w:rsidRPr="005A2451">
        <w:rPr>
          <w:rFonts w:ascii="Arial" w:hAnsi="Arial" w:cs="Arial" w:hint="eastAsia"/>
          <w:sz w:val="21"/>
          <w:szCs w:val="21"/>
        </w:rPr>
        <w:t>云湖十里</w:t>
      </w:r>
      <w:proofErr w:type="gramEnd"/>
      <w:r>
        <w:rPr>
          <w:rFonts w:ascii="Arial" w:hAnsi="Arial" w:cs="Arial" w:hint="eastAsia"/>
          <w:sz w:val="21"/>
          <w:szCs w:val="21"/>
        </w:rPr>
        <w:t>：</w:t>
      </w:r>
    </w:p>
    <w:p w14:paraId="61BC99C2"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2019</w:t>
      </w:r>
      <w:r>
        <w:rPr>
          <w:rFonts w:ascii="Arial" w:hAnsi="Arial" w:cs="Arial" w:hint="eastAsia"/>
          <w:sz w:val="21"/>
          <w:szCs w:val="21"/>
        </w:rPr>
        <w:t>年</w:t>
      </w:r>
      <w:r>
        <w:rPr>
          <w:rFonts w:ascii="Arial" w:hAnsi="Arial" w:cs="Arial" w:hint="eastAsia"/>
          <w:sz w:val="21"/>
          <w:szCs w:val="21"/>
        </w:rPr>
        <w:t>4</w:t>
      </w:r>
      <w:r>
        <w:rPr>
          <w:rFonts w:ascii="Arial" w:hAnsi="Arial" w:cs="Arial" w:hint="eastAsia"/>
          <w:sz w:val="21"/>
          <w:szCs w:val="21"/>
        </w:rPr>
        <w:t>月首期开盘，</w:t>
      </w:r>
      <w:r>
        <w:rPr>
          <w:rFonts w:ascii="Arial" w:hAnsi="Arial" w:cs="Arial" w:hint="eastAsia"/>
          <w:sz w:val="21"/>
          <w:szCs w:val="21"/>
        </w:rPr>
        <w:t>2020</w:t>
      </w:r>
      <w:r>
        <w:rPr>
          <w:rFonts w:ascii="Arial" w:hAnsi="Arial" w:cs="Arial" w:hint="eastAsia"/>
          <w:sz w:val="21"/>
          <w:szCs w:val="21"/>
        </w:rPr>
        <w:t>年</w:t>
      </w:r>
      <w:r>
        <w:rPr>
          <w:rFonts w:ascii="Arial" w:hAnsi="Arial" w:cs="Arial" w:hint="eastAsia"/>
          <w:sz w:val="21"/>
          <w:szCs w:val="21"/>
        </w:rPr>
        <w:t>4</w:t>
      </w:r>
      <w:r>
        <w:rPr>
          <w:rFonts w:ascii="Arial" w:hAnsi="Arial" w:cs="Arial" w:hint="eastAsia"/>
          <w:sz w:val="21"/>
          <w:szCs w:val="21"/>
        </w:rPr>
        <w:t>月及</w:t>
      </w:r>
      <w:r>
        <w:rPr>
          <w:rFonts w:ascii="Arial" w:hAnsi="Arial" w:cs="Arial" w:hint="eastAsia"/>
          <w:sz w:val="21"/>
          <w:szCs w:val="21"/>
        </w:rPr>
        <w:t>12</w:t>
      </w:r>
      <w:r>
        <w:rPr>
          <w:rFonts w:ascii="Arial" w:hAnsi="Arial" w:cs="Arial" w:hint="eastAsia"/>
          <w:sz w:val="21"/>
          <w:szCs w:val="21"/>
        </w:rPr>
        <w:t>月加推入市，目前洋房及高层产品已售罄，仅剩公寓在售，售价洋房</w:t>
      </w:r>
      <w:r>
        <w:rPr>
          <w:rFonts w:ascii="Arial" w:hAnsi="Arial" w:cs="Arial" w:hint="eastAsia"/>
          <w:sz w:val="21"/>
          <w:szCs w:val="21"/>
        </w:rPr>
        <w:t>11000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㎡、高层</w:t>
      </w:r>
      <w:r>
        <w:rPr>
          <w:rFonts w:ascii="Arial" w:hAnsi="Arial" w:cs="Arial" w:hint="eastAsia"/>
          <w:sz w:val="21"/>
          <w:szCs w:val="21"/>
        </w:rPr>
        <w:t>9500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㎡、公寓</w:t>
      </w:r>
      <w:r>
        <w:rPr>
          <w:rFonts w:ascii="Arial" w:hAnsi="Arial" w:cs="Arial" w:hint="eastAsia"/>
          <w:sz w:val="21"/>
          <w:szCs w:val="21"/>
        </w:rPr>
        <w:t>8000</w:t>
      </w:r>
      <w:r w:rsidRPr="005529FD">
        <w:rPr>
          <w:rFonts w:ascii="Arial" w:hAnsi="Arial" w:cs="Arial"/>
          <w:sz w:val="21"/>
          <w:szCs w:val="21"/>
        </w:rPr>
        <w:t>元</w:t>
      </w:r>
      <w:r w:rsidRPr="005529FD">
        <w:rPr>
          <w:rFonts w:ascii="Arial" w:hAnsi="Arial" w:cs="Arial"/>
          <w:sz w:val="21"/>
          <w:szCs w:val="21"/>
        </w:rPr>
        <w:t>/</w:t>
      </w:r>
      <w:r>
        <w:rPr>
          <w:rFonts w:ascii="Arial" w:hAnsi="Arial" w:cs="Arial" w:hint="eastAsia"/>
          <w:sz w:val="21"/>
          <w:szCs w:val="21"/>
        </w:rPr>
        <w:t>㎡，根据市场调研及交易数据显示</w:t>
      </w:r>
      <w:r w:rsidRPr="005529FD">
        <w:rPr>
          <w:rFonts w:ascii="Arial" w:hAnsi="Arial" w:cs="Arial" w:hint="eastAsia"/>
          <w:sz w:val="21"/>
          <w:szCs w:val="21"/>
        </w:rPr>
        <w:t>项目</w:t>
      </w:r>
      <w:r>
        <w:rPr>
          <w:rFonts w:ascii="Arial" w:hAnsi="Arial" w:cs="Arial" w:hint="eastAsia"/>
          <w:sz w:val="21"/>
          <w:szCs w:val="21"/>
        </w:rPr>
        <w:t>整体去化较快，</w:t>
      </w:r>
      <w:r>
        <w:rPr>
          <w:rFonts w:ascii="Arial" w:hAnsi="Arial" w:cs="Arial" w:hint="eastAsia"/>
          <w:sz w:val="21"/>
          <w:szCs w:val="21"/>
        </w:rPr>
        <w:t>2020</w:t>
      </w:r>
      <w:r>
        <w:rPr>
          <w:rFonts w:ascii="Arial" w:hAnsi="Arial" w:cs="Arial" w:hint="eastAsia"/>
          <w:sz w:val="21"/>
          <w:szCs w:val="21"/>
        </w:rPr>
        <w:t>年</w:t>
      </w:r>
      <w:r>
        <w:rPr>
          <w:rFonts w:ascii="Arial" w:hAnsi="Arial" w:cs="Arial" w:hint="eastAsia"/>
          <w:sz w:val="21"/>
          <w:szCs w:val="21"/>
        </w:rPr>
        <w:t>4</w:t>
      </w:r>
      <w:r>
        <w:rPr>
          <w:rFonts w:ascii="Arial" w:hAnsi="Arial" w:cs="Arial" w:hint="eastAsia"/>
          <w:sz w:val="21"/>
          <w:szCs w:val="21"/>
        </w:rPr>
        <w:t>、</w:t>
      </w:r>
      <w:r>
        <w:rPr>
          <w:rFonts w:ascii="Arial" w:hAnsi="Arial" w:cs="Arial" w:hint="eastAsia"/>
          <w:sz w:val="21"/>
          <w:szCs w:val="21"/>
        </w:rPr>
        <w:t>5</w:t>
      </w:r>
      <w:r>
        <w:rPr>
          <w:rFonts w:ascii="Arial" w:hAnsi="Arial" w:cs="Arial" w:hint="eastAsia"/>
          <w:sz w:val="21"/>
          <w:szCs w:val="21"/>
        </w:rPr>
        <w:t>月开盘当月及次月，月签约量达到</w:t>
      </w:r>
      <w:r>
        <w:rPr>
          <w:rFonts w:ascii="Arial" w:hAnsi="Arial" w:cs="Arial" w:hint="eastAsia"/>
          <w:sz w:val="21"/>
          <w:szCs w:val="21"/>
        </w:rPr>
        <w:t>230</w:t>
      </w:r>
      <w:r>
        <w:rPr>
          <w:rFonts w:ascii="Arial" w:hAnsi="Arial" w:cs="Arial" w:hint="eastAsia"/>
          <w:sz w:val="21"/>
          <w:szCs w:val="21"/>
        </w:rPr>
        <w:t>套，</w:t>
      </w:r>
      <w:r>
        <w:rPr>
          <w:rFonts w:ascii="Arial" w:hAnsi="Arial" w:cs="Arial" w:hint="eastAsia"/>
          <w:sz w:val="21"/>
          <w:szCs w:val="21"/>
        </w:rPr>
        <w:t>12</w:t>
      </w:r>
      <w:r>
        <w:rPr>
          <w:rFonts w:ascii="Arial" w:hAnsi="Arial" w:cs="Arial" w:hint="eastAsia"/>
          <w:sz w:val="21"/>
          <w:szCs w:val="21"/>
        </w:rPr>
        <w:t>月加推当月销售</w:t>
      </w:r>
      <w:r>
        <w:rPr>
          <w:rFonts w:ascii="Arial" w:hAnsi="Arial" w:cs="Arial" w:hint="eastAsia"/>
          <w:sz w:val="21"/>
          <w:szCs w:val="21"/>
        </w:rPr>
        <w:t>120</w:t>
      </w:r>
      <w:r>
        <w:rPr>
          <w:rFonts w:ascii="Arial" w:hAnsi="Arial" w:cs="Arial" w:hint="eastAsia"/>
          <w:sz w:val="21"/>
          <w:szCs w:val="21"/>
        </w:rPr>
        <w:t>套，近一年，整体月均去化过百套。</w:t>
      </w:r>
    </w:p>
    <w:p w14:paraId="1B638F08"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r w:rsidRPr="005A2451">
        <w:rPr>
          <w:rFonts w:ascii="Arial" w:hAnsi="Arial" w:cs="Arial" w:hint="eastAsia"/>
          <w:sz w:val="21"/>
          <w:szCs w:val="21"/>
        </w:rPr>
        <w:t>龙湖·千山新屿</w:t>
      </w:r>
      <w:r>
        <w:rPr>
          <w:rFonts w:ascii="Arial" w:hAnsi="Arial" w:cs="Arial" w:hint="eastAsia"/>
          <w:sz w:val="21"/>
          <w:szCs w:val="21"/>
        </w:rPr>
        <w:t>：</w:t>
      </w:r>
    </w:p>
    <w:p w14:paraId="5572DA6E"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2019</w:t>
      </w:r>
      <w:r>
        <w:rPr>
          <w:rFonts w:ascii="Arial" w:hAnsi="Arial" w:cs="Arial" w:hint="eastAsia"/>
          <w:sz w:val="21"/>
          <w:szCs w:val="21"/>
        </w:rPr>
        <w:t>年</w:t>
      </w:r>
      <w:r>
        <w:rPr>
          <w:rFonts w:ascii="Arial" w:hAnsi="Arial" w:cs="Arial" w:hint="eastAsia"/>
          <w:sz w:val="21"/>
          <w:szCs w:val="21"/>
        </w:rPr>
        <w:t>12</w:t>
      </w:r>
      <w:r>
        <w:rPr>
          <w:rFonts w:ascii="Arial" w:hAnsi="Arial" w:cs="Arial" w:hint="eastAsia"/>
          <w:sz w:val="21"/>
          <w:szCs w:val="21"/>
        </w:rPr>
        <w:t>月开盘，洋房售价</w:t>
      </w:r>
      <w:r>
        <w:rPr>
          <w:rFonts w:ascii="Arial" w:hAnsi="Arial" w:cs="Arial" w:hint="eastAsia"/>
          <w:sz w:val="21"/>
          <w:szCs w:val="21"/>
        </w:rPr>
        <w:t>11000-12000</w:t>
      </w:r>
      <w:r w:rsidRPr="005529FD">
        <w:rPr>
          <w:rFonts w:ascii="Arial" w:hAnsi="Arial" w:cs="Arial"/>
          <w:sz w:val="21"/>
          <w:szCs w:val="21"/>
        </w:rPr>
        <w:t>元</w:t>
      </w:r>
      <w:r w:rsidRPr="005529FD">
        <w:rPr>
          <w:rFonts w:ascii="Arial" w:hAnsi="Arial" w:cs="Arial"/>
          <w:sz w:val="21"/>
          <w:szCs w:val="21"/>
        </w:rPr>
        <w:t>/</w:t>
      </w:r>
      <w:r w:rsidRPr="005529FD">
        <w:rPr>
          <w:rFonts w:ascii="Arial" w:hAnsi="Arial" w:cs="Arial"/>
          <w:sz w:val="21"/>
          <w:szCs w:val="21"/>
        </w:rPr>
        <w:t>㎡</w:t>
      </w:r>
      <w:r>
        <w:rPr>
          <w:rFonts w:ascii="Arial" w:hAnsi="Arial" w:cs="Arial" w:hint="eastAsia"/>
          <w:sz w:val="21"/>
          <w:szCs w:val="21"/>
        </w:rPr>
        <w:t>，</w:t>
      </w:r>
      <w:r w:rsidRPr="0015558E">
        <w:rPr>
          <w:rFonts w:ascii="Arial" w:hAnsi="Arial" w:cs="Arial" w:hint="eastAsia"/>
          <w:sz w:val="21"/>
          <w:szCs w:val="21"/>
        </w:rPr>
        <w:t>项目</w:t>
      </w:r>
      <w:r>
        <w:rPr>
          <w:rFonts w:ascii="Arial" w:hAnsi="Arial" w:cs="Arial" w:hint="eastAsia"/>
          <w:sz w:val="21"/>
          <w:szCs w:val="21"/>
        </w:rPr>
        <w:t>近一年销售量平稳</w:t>
      </w:r>
      <w:r w:rsidRPr="0015558E">
        <w:rPr>
          <w:rFonts w:ascii="Arial" w:hAnsi="Arial" w:cs="Arial" w:hint="eastAsia"/>
          <w:sz w:val="21"/>
          <w:szCs w:val="21"/>
        </w:rPr>
        <w:t>，</w:t>
      </w:r>
      <w:r>
        <w:rPr>
          <w:rFonts w:ascii="Arial" w:hAnsi="Arial" w:cs="Arial"/>
          <w:sz w:val="21"/>
          <w:szCs w:val="21"/>
        </w:rPr>
        <w:t>20</w:t>
      </w:r>
      <w:r>
        <w:rPr>
          <w:rFonts w:ascii="Arial" w:hAnsi="Arial" w:cs="Arial" w:hint="eastAsia"/>
          <w:sz w:val="21"/>
          <w:szCs w:val="21"/>
        </w:rPr>
        <w:t>20</w:t>
      </w:r>
      <w:r w:rsidRPr="0015558E">
        <w:rPr>
          <w:rFonts w:ascii="Arial" w:hAnsi="Arial" w:cs="Arial"/>
          <w:sz w:val="21"/>
          <w:szCs w:val="21"/>
        </w:rPr>
        <w:t>年</w:t>
      </w:r>
      <w:r>
        <w:rPr>
          <w:rFonts w:ascii="Arial" w:hAnsi="Arial" w:cs="Arial" w:hint="eastAsia"/>
          <w:sz w:val="21"/>
          <w:szCs w:val="21"/>
        </w:rPr>
        <w:t>4</w:t>
      </w:r>
      <w:r w:rsidRPr="0015558E">
        <w:rPr>
          <w:rFonts w:ascii="Arial" w:hAnsi="Arial" w:cs="Arial"/>
          <w:sz w:val="21"/>
          <w:szCs w:val="21"/>
        </w:rPr>
        <w:t>月</w:t>
      </w:r>
      <w:r>
        <w:rPr>
          <w:rFonts w:ascii="Arial" w:hAnsi="Arial" w:cs="Arial"/>
          <w:sz w:val="21"/>
          <w:szCs w:val="21"/>
        </w:rPr>
        <w:t>-20</w:t>
      </w:r>
      <w:r>
        <w:rPr>
          <w:rFonts w:ascii="Arial" w:hAnsi="Arial" w:cs="Arial" w:hint="eastAsia"/>
          <w:sz w:val="21"/>
          <w:szCs w:val="21"/>
        </w:rPr>
        <w:t>21</w:t>
      </w:r>
      <w:r w:rsidRPr="0015558E">
        <w:rPr>
          <w:rFonts w:ascii="Arial" w:hAnsi="Arial" w:cs="Arial"/>
          <w:sz w:val="21"/>
          <w:szCs w:val="21"/>
        </w:rPr>
        <w:t>年</w:t>
      </w:r>
      <w:r>
        <w:rPr>
          <w:rFonts w:ascii="Arial" w:hAnsi="Arial" w:cs="Arial" w:hint="eastAsia"/>
          <w:sz w:val="21"/>
          <w:szCs w:val="21"/>
        </w:rPr>
        <w:t>3</w:t>
      </w:r>
      <w:r w:rsidRPr="0015558E">
        <w:rPr>
          <w:rFonts w:ascii="Arial" w:hAnsi="Arial" w:cs="Arial"/>
          <w:sz w:val="21"/>
          <w:szCs w:val="21"/>
        </w:rPr>
        <w:t>月，</w:t>
      </w:r>
      <w:r>
        <w:rPr>
          <w:rFonts w:ascii="Arial" w:hAnsi="Arial" w:cs="Arial" w:hint="eastAsia"/>
          <w:sz w:val="21"/>
          <w:szCs w:val="21"/>
        </w:rPr>
        <w:t>近一年总成交</w:t>
      </w:r>
      <w:r>
        <w:rPr>
          <w:rFonts w:ascii="Arial" w:hAnsi="Arial" w:cs="Arial"/>
          <w:sz w:val="21"/>
          <w:szCs w:val="21"/>
        </w:rPr>
        <w:t>1</w:t>
      </w:r>
      <w:r>
        <w:rPr>
          <w:rFonts w:ascii="Arial" w:hAnsi="Arial" w:cs="Arial" w:hint="eastAsia"/>
          <w:sz w:val="21"/>
          <w:szCs w:val="21"/>
        </w:rPr>
        <w:t>360</w:t>
      </w:r>
      <w:r w:rsidRPr="0015558E">
        <w:rPr>
          <w:rFonts w:ascii="Arial" w:hAnsi="Arial" w:cs="Arial"/>
          <w:sz w:val="21"/>
          <w:szCs w:val="21"/>
        </w:rPr>
        <w:t>套，月均去化</w:t>
      </w:r>
      <w:r>
        <w:rPr>
          <w:rFonts w:ascii="Arial" w:hAnsi="Arial" w:cs="Arial"/>
          <w:sz w:val="21"/>
          <w:szCs w:val="21"/>
        </w:rPr>
        <w:t>1</w:t>
      </w:r>
      <w:r>
        <w:rPr>
          <w:rFonts w:ascii="Arial" w:hAnsi="Arial" w:cs="Arial" w:hint="eastAsia"/>
          <w:sz w:val="21"/>
          <w:szCs w:val="21"/>
        </w:rPr>
        <w:t>13</w:t>
      </w:r>
      <w:r w:rsidRPr="0015558E">
        <w:rPr>
          <w:rFonts w:ascii="Arial" w:hAnsi="Arial" w:cs="Arial"/>
          <w:sz w:val="21"/>
          <w:szCs w:val="21"/>
        </w:rPr>
        <w:t>套，其中</w:t>
      </w:r>
      <w:r>
        <w:rPr>
          <w:rFonts w:ascii="Arial" w:hAnsi="Arial" w:cs="Arial" w:hint="eastAsia"/>
          <w:sz w:val="21"/>
          <w:szCs w:val="21"/>
        </w:rPr>
        <w:t>5</w:t>
      </w:r>
      <w:r>
        <w:rPr>
          <w:rFonts w:ascii="Arial" w:hAnsi="Arial" w:cs="Arial" w:hint="eastAsia"/>
          <w:sz w:val="21"/>
          <w:szCs w:val="21"/>
        </w:rPr>
        <w:t>、</w:t>
      </w:r>
      <w:r>
        <w:rPr>
          <w:rFonts w:ascii="Arial" w:hAnsi="Arial" w:cs="Arial" w:hint="eastAsia"/>
          <w:sz w:val="21"/>
          <w:szCs w:val="21"/>
        </w:rPr>
        <w:t>12</w:t>
      </w:r>
      <w:r w:rsidRPr="0015558E">
        <w:rPr>
          <w:rFonts w:ascii="Arial" w:hAnsi="Arial" w:cs="Arial"/>
          <w:sz w:val="21"/>
          <w:szCs w:val="21"/>
        </w:rPr>
        <w:t>月，</w:t>
      </w:r>
      <w:r>
        <w:rPr>
          <w:rFonts w:ascii="Arial" w:hAnsi="Arial" w:cs="Arial" w:hint="eastAsia"/>
          <w:sz w:val="21"/>
          <w:szCs w:val="21"/>
        </w:rPr>
        <w:t>月销售量均超过</w:t>
      </w:r>
      <w:r>
        <w:rPr>
          <w:rFonts w:ascii="Arial" w:hAnsi="Arial" w:cs="Arial" w:hint="eastAsia"/>
          <w:sz w:val="21"/>
          <w:szCs w:val="21"/>
        </w:rPr>
        <w:t>200</w:t>
      </w:r>
      <w:r>
        <w:rPr>
          <w:rFonts w:ascii="Arial" w:hAnsi="Arial" w:cs="Arial" w:hint="eastAsia"/>
          <w:sz w:val="21"/>
          <w:szCs w:val="21"/>
        </w:rPr>
        <w:t>套，</w:t>
      </w:r>
      <w:r>
        <w:rPr>
          <w:rFonts w:ascii="Arial" w:hAnsi="Arial" w:cs="Arial" w:hint="eastAsia"/>
          <w:sz w:val="21"/>
          <w:szCs w:val="21"/>
        </w:rPr>
        <w:t>7-10</w:t>
      </w:r>
      <w:r>
        <w:rPr>
          <w:rFonts w:ascii="Arial" w:hAnsi="Arial" w:cs="Arial" w:hint="eastAsia"/>
          <w:sz w:val="21"/>
          <w:szCs w:val="21"/>
        </w:rPr>
        <w:t>月也一直维持在月去化百套以上，</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3</w:t>
      </w:r>
      <w:r>
        <w:rPr>
          <w:rFonts w:ascii="Arial" w:hAnsi="Arial" w:cs="Arial"/>
          <w:sz w:val="21"/>
          <w:szCs w:val="21"/>
        </w:rPr>
        <w:t>月</w:t>
      </w:r>
      <w:r>
        <w:rPr>
          <w:rFonts w:ascii="Arial" w:hAnsi="Arial" w:cs="Arial" w:hint="eastAsia"/>
          <w:sz w:val="21"/>
          <w:szCs w:val="21"/>
        </w:rPr>
        <w:t>，销售</w:t>
      </w:r>
      <w:r>
        <w:rPr>
          <w:rFonts w:ascii="Arial" w:hAnsi="Arial" w:cs="Arial" w:hint="eastAsia"/>
          <w:sz w:val="21"/>
          <w:szCs w:val="21"/>
        </w:rPr>
        <w:t>88</w:t>
      </w:r>
      <w:r>
        <w:rPr>
          <w:rFonts w:ascii="Arial" w:hAnsi="Arial" w:cs="Arial" w:hint="eastAsia"/>
          <w:sz w:val="21"/>
          <w:szCs w:val="21"/>
        </w:rPr>
        <w:t>套，相比</w:t>
      </w:r>
      <w:r>
        <w:rPr>
          <w:rFonts w:ascii="Arial" w:hAnsi="Arial" w:cs="Arial" w:hint="eastAsia"/>
          <w:sz w:val="21"/>
          <w:szCs w:val="21"/>
        </w:rPr>
        <w:t>2</w:t>
      </w:r>
      <w:r>
        <w:rPr>
          <w:rFonts w:ascii="Arial" w:hAnsi="Arial" w:cs="Arial" w:hint="eastAsia"/>
          <w:sz w:val="21"/>
          <w:szCs w:val="21"/>
        </w:rPr>
        <w:t>月上涨一倍</w:t>
      </w:r>
      <w:r w:rsidRPr="0015558E">
        <w:rPr>
          <w:rFonts w:ascii="Arial" w:hAnsi="Arial" w:cs="Arial"/>
          <w:sz w:val="21"/>
          <w:szCs w:val="21"/>
        </w:rPr>
        <w:t>。</w:t>
      </w:r>
    </w:p>
    <w:p w14:paraId="32329477"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w:t>
      </w:r>
      <w:proofErr w:type="gramStart"/>
      <w:r w:rsidRPr="005A2451">
        <w:rPr>
          <w:rFonts w:ascii="Arial" w:hAnsi="Arial" w:cs="Arial" w:hint="eastAsia"/>
          <w:sz w:val="21"/>
          <w:szCs w:val="21"/>
        </w:rPr>
        <w:t>凯</w:t>
      </w:r>
      <w:proofErr w:type="gramEnd"/>
      <w:r w:rsidRPr="005A2451">
        <w:rPr>
          <w:rFonts w:ascii="Arial" w:hAnsi="Arial" w:cs="Arial" w:hint="eastAsia"/>
          <w:sz w:val="21"/>
          <w:szCs w:val="21"/>
        </w:rPr>
        <w:t>辰·玥明台</w:t>
      </w:r>
      <w:r>
        <w:rPr>
          <w:rFonts w:ascii="Arial" w:hAnsi="Arial" w:cs="Arial" w:hint="eastAsia"/>
          <w:sz w:val="21"/>
          <w:szCs w:val="21"/>
        </w:rPr>
        <w:t>：</w:t>
      </w:r>
    </w:p>
    <w:p w14:paraId="59765F4A"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2020</w:t>
      </w:r>
      <w:r>
        <w:rPr>
          <w:rFonts w:ascii="Arial" w:hAnsi="Arial" w:cs="Arial" w:hint="eastAsia"/>
          <w:sz w:val="21"/>
          <w:szCs w:val="21"/>
        </w:rPr>
        <w:t>年开盘，售价</w:t>
      </w:r>
      <w:r w:rsidRPr="00EB3512">
        <w:rPr>
          <w:rFonts w:ascii="Arial" w:hAnsi="Arial" w:cs="Arial" w:hint="eastAsia"/>
          <w:sz w:val="21"/>
          <w:szCs w:val="21"/>
        </w:rPr>
        <w:t>高层</w:t>
      </w:r>
      <w:r w:rsidRPr="00EB3512">
        <w:rPr>
          <w:rFonts w:ascii="Arial" w:hAnsi="Arial" w:cs="Arial"/>
          <w:sz w:val="21"/>
          <w:szCs w:val="21"/>
        </w:rPr>
        <w:t>8000</w:t>
      </w:r>
      <w:r w:rsidRPr="00EB3512">
        <w:rPr>
          <w:rFonts w:ascii="Arial" w:hAnsi="Arial" w:cs="Arial"/>
          <w:sz w:val="21"/>
          <w:szCs w:val="21"/>
        </w:rPr>
        <w:t>元</w:t>
      </w:r>
      <w:r w:rsidRPr="00EB3512">
        <w:rPr>
          <w:rFonts w:ascii="Arial" w:hAnsi="Arial" w:cs="Arial"/>
          <w:sz w:val="21"/>
          <w:szCs w:val="21"/>
        </w:rPr>
        <w:t>/</w:t>
      </w:r>
      <w:r w:rsidRPr="00EB3512">
        <w:rPr>
          <w:rFonts w:ascii="Arial" w:hAnsi="Arial" w:cs="Arial"/>
          <w:sz w:val="21"/>
          <w:szCs w:val="21"/>
        </w:rPr>
        <w:t>㎡；洋房</w:t>
      </w:r>
      <w:r w:rsidRPr="00EB3512">
        <w:rPr>
          <w:rFonts w:ascii="Arial" w:hAnsi="Arial" w:cs="Arial"/>
          <w:sz w:val="21"/>
          <w:szCs w:val="21"/>
        </w:rPr>
        <w:t>11000</w:t>
      </w:r>
      <w:r w:rsidRPr="00EB3512">
        <w:rPr>
          <w:rFonts w:ascii="Arial" w:hAnsi="Arial" w:cs="Arial"/>
          <w:sz w:val="21"/>
          <w:szCs w:val="21"/>
        </w:rPr>
        <w:t>元</w:t>
      </w:r>
      <w:r w:rsidRPr="00EB3512">
        <w:rPr>
          <w:rFonts w:ascii="Arial" w:hAnsi="Arial" w:cs="Arial"/>
          <w:sz w:val="21"/>
          <w:szCs w:val="21"/>
        </w:rPr>
        <w:t>/</w:t>
      </w:r>
      <w:r w:rsidRPr="00EB3512">
        <w:rPr>
          <w:rFonts w:ascii="Arial" w:hAnsi="Arial" w:cs="Arial"/>
          <w:sz w:val="21"/>
          <w:szCs w:val="21"/>
        </w:rPr>
        <w:t>㎡</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年全年签约</w:t>
      </w:r>
      <w:r>
        <w:rPr>
          <w:rFonts w:ascii="Arial" w:hAnsi="Arial" w:cs="Arial" w:hint="eastAsia"/>
          <w:sz w:val="21"/>
          <w:szCs w:val="21"/>
        </w:rPr>
        <w:t>750</w:t>
      </w:r>
      <w:r>
        <w:rPr>
          <w:rFonts w:ascii="Arial" w:hAnsi="Arial" w:cs="Arial" w:hint="eastAsia"/>
          <w:sz w:val="21"/>
          <w:szCs w:val="21"/>
        </w:rPr>
        <w:t>套，月均去化</w:t>
      </w:r>
      <w:r>
        <w:rPr>
          <w:rFonts w:ascii="Arial" w:hAnsi="Arial" w:cs="Arial" w:hint="eastAsia"/>
          <w:sz w:val="21"/>
          <w:szCs w:val="21"/>
        </w:rPr>
        <w:t>63</w:t>
      </w:r>
      <w:r>
        <w:rPr>
          <w:rFonts w:ascii="Arial" w:hAnsi="Arial" w:cs="Arial" w:hint="eastAsia"/>
          <w:sz w:val="21"/>
          <w:szCs w:val="21"/>
        </w:rPr>
        <w:t>套，</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1-3</w:t>
      </w:r>
      <w:r>
        <w:rPr>
          <w:rFonts w:ascii="Arial" w:hAnsi="Arial" w:cs="Arial" w:hint="eastAsia"/>
          <w:sz w:val="21"/>
          <w:szCs w:val="21"/>
        </w:rPr>
        <w:t>月月均去化</w:t>
      </w:r>
      <w:r>
        <w:rPr>
          <w:rFonts w:ascii="Arial" w:hAnsi="Arial" w:cs="Arial" w:hint="eastAsia"/>
          <w:sz w:val="21"/>
          <w:szCs w:val="21"/>
        </w:rPr>
        <w:t>42</w:t>
      </w:r>
      <w:r>
        <w:rPr>
          <w:rFonts w:ascii="Arial" w:hAnsi="Arial" w:cs="Arial" w:hint="eastAsia"/>
          <w:sz w:val="21"/>
          <w:szCs w:val="21"/>
        </w:rPr>
        <w:t>套。</w:t>
      </w:r>
    </w:p>
    <w:p w14:paraId="2D326D5B"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4</w:t>
      </w:r>
      <w:r>
        <w:rPr>
          <w:rFonts w:ascii="Arial" w:hAnsi="Arial" w:cs="Arial" w:hint="eastAsia"/>
          <w:sz w:val="21"/>
          <w:szCs w:val="21"/>
        </w:rPr>
        <w:t>、</w:t>
      </w:r>
      <w:r w:rsidRPr="005A2451">
        <w:rPr>
          <w:rFonts w:ascii="Arial" w:hAnsi="Arial" w:cs="Arial" w:hint="eastAsia"/>
          <w:sz w:val="21"/>
          <w:szCs w:val="21"/>
        </w:rPr>
        <w:t>中</w:t>
      </w:r>
      <w:proofErr w:type="gramStart"/>
      <w:r w:rsidRPr="005A2451">
        <w:rPr>
          <w:rFonts w:ascii="Arial" w:hAnsi="Arial" w:cs="Arial" w:hint="eastAsia"/>
          <w:sz w:val="21"/>
          <w:szCs w:val="21"/>
        </w:rPr>
        <w:t>凯</w:t>
      </w:r>
      <w:proofErr w:type="gramEnd"/>
      <w:r w:rsidRPr="005A2451">
        <w:rPr>
          <w:rFonts w:ascii="Arial" w:hAnsi="Arial" w:cs="Arial" w:hint="eastAsia"/>
          <w:sz w:val="21"/>
          <w:szCs w:val="21"/>
        </w:rPr>
        <w:t>华府</w:t>
      </w:r>
      <w:r>
        <w:rPr>
          <w:rFonts w:ascii="Arial" w:hAnsi="Arial" w:cs="Arial" w:hint="eastAsia"/>
          <w:sz w:val="21"/>
          <w:szCs w:val="21"/>
        </w:rPr>
        <w:t>：</w:t>
      </w:r>
    </w:p>
    <w:p w14:paraId="0299FCE0"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2020</w:t>
      </w:r>
      <w:r w:rsidRPr="0015558E">
        <w:rPr>
          <w:rFonts w:ascii="Arial" w:hAnsi="Arial" w:cs="Arial"/>
          <w:sz w:val="21"/>
          <w:szCs w:val="21"/>
        </w:rPr>
        <w:t>年</w:t>
      </w:r>
      <w:r>
        <w:rPr>
          <w:rFonts w:ascii="Arial" w:hAnsi="Arial" w:cs="Arial" w:hint="eastAsia"/>
          <w:sz w:val="21"/>
          <w:szCs w:val="21"/>
        </w:rPr>
        <w:t>开盘，售价</w:t>
      </w:r>
      <w:r>
        <w:rPr>
          <w:rFonts w:ascii="Arial" w:hAnsi="Arial" w:cs="Arial" w:hint="eastAsia"/>
          <w:sz w:val="21"/>
          <w:szCs w:val="21"/>
        </w:rPr>
        <w:t>8900-9500</w:t>
      </w:r>
      <w:r w:rsidRPr="00EF650D">
        <w:rPr>
          <w:rFonts w:ascii="Arial" w:hAnsi="Arial" w:cs="Arial"/>
          <w:sz w:val="21"/>
          <w:szCs w:val="21"/>
        </w:rPr>
        <w:t>元</w:t>
      </w:r>
      <w:r w:rsidRPr="00EF650D">
        <w:rPr>
          <w:rFonts w:ascii="Arial" w:hAnsi="Arial" w:cs="Arial"/>
          <w:sz w:val="21"/>
          <w:szCs w:val="21"/>
        </w:rPr>
        <w:t>/</w:t>
      </w:r>
      <w:r>
        <w:rPr>
          <w:rFonts w:ascii="Arial" w:hAnsi="Arial" w:cs="Arial" w:hint="eastAsia"/>
          <w:sz w:val="21"/>
          <w:szCs w:val="21"/>
        </w:rPr>
        <w:t>㎡，</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1-3</w:t>
      </w:r>
      <w:r>
        <w:rPr>
          <w:rFonts w:ascii="Arial" w:hAnsi="Arial" w:cs="Arial" w:hint="eastAsia"/>
          <w:sz w:val="21"/>
          <w:szCs w:val="21"/>
        </w:rPr>
        <w:t>月共签约</w:t>
      </w:r>
      <w:r>
        <w:rPr>
          <w:rFonts w:ascii="Arial" w:hAnsi="Arial" w:cs="Arial" w:hint="eastAsia"/>
          <w:sz w:val="21"/>
          <w:szCs w:val="21"/>
        </w:rPr>
        <w:t>95</w:t>
      </w:r>
      <w:r>
        <w:rPr>
          <w:rFonts w:ascii="Arial" w:hAnsi="Arial" w:cs="Arial" w:hint="eastAsia"/>
          <w:sz w:val="21"/>
          <w:szCs w:val="21"/>
        </w:rPr>
        <w:t>套</w:t>
      </w:r>
      <w:r w:rsidRPr="0015558E">
        <w:rPr>
          <w:rFonts w:ascii="Arial" w:hAnsi="Arial" w:cs="Arial"/>
          <w:sz w:val="21"/>
          <w:szCs w:val="21"/>
        </w:rPr>
        <w:t>，月均去化</w:t>
      </w:r>
      <w:r>
        <w:rPr>
          <w:rFonts w:ascii="Arial" w:hAnsi="Arial" w:cs="Arial" w:hint="eastAsia"/>
          <w:sz w:val="21"/>
          <w:szCs w:val="21"/>
        </w:rPr>
        <w:t>32</w:t>
      </w:r>
      <w:r w:rsidRPr="0015558E">
        <w:rPr>
          <w:rFonts w:ascii="Arial" w:hAnsi="Arial" w:cs="Arial"/>
          <w:sz w:val="21"/>
          <w:szCs w:val="21"/>
        </w:rPr>
        <w:t>套。</w:t>
      </w:r>
    </w:p>
    <w:p w14:paraId="6886D56B"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lastRenderedPageBreak/>
        <w:t>5</w:t>
      </w:r>
      <w:r>
        <w:rPr>
          <w:rFonts w:ascii="Arial" w:hAnsi="Arial" w:cs="Arial" w:hint="eastAsia"/>
          <w:sz w:val="21"/>
          <w:szCs w:val="21"/>
        </w:rPr>
        <w:t>、</w:t>
      </w:r>
      <w:r w:rsidRPr="005A2451">
        <w:rPr>
          <w:rFonts w:ascii="Arial" w:hAnsi="Arial" w:cs="Arial" w:hint="eastAsia"/>
          <w:sz w:val="21"/>
          <w:szCs w:val="21"/>
        </w:rPr>
        <w:t>茅莱山居文</w:t>
      </w:r>
      <w:proofErr w:type="gramStart"/>
      <w:r w:rsidRPr="005A2451">
        <w:rPr>
          <w:rFonts w:ascii="Arial" w:hAnsi="Arial" w:cs="Arial" w:hint="eastAsia"/>
          <w:sz w:val="21"/>
          <w:szCs w:val="21"/>
        </w:rPr>
        <w:t>澜</w:t>
      </w:r>
      <w:proofErr w:type="gramEnd"/>
      <w:r w:rsidRPr="005A2451">
        <w:rPr>
          <w:rFonts w:ascii="Arial" w:hAnsi="Arial" w:cs="Arial" w:hint="eastAsia"/>
          <w:sz w:val="21"/>
          <w:szCs w:val="21"/>
        </w:rPr>
        <w:t>里</w:t>
      </w:r>
      <w:r>
        <w:rPr>
          <w:rFonts w:ascii="Arial" w:hAnsi="Arial" w:cs="Arial" w:hint="eastAsia"/>
          <w:sz w:val="21"/>
          <w:szCs w:val="21"/>
        </w:rPr>
        <w:t>：</w:t>
      </w:r>
    </w:p>
    <w:p w14:paraId="17B664FC"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w:t>
      </w:r>
      <w:r>
        <w:rPr>
          <w:rFonts w:ascii="Arial" w:hAnsi="Arial" w:cs="Arial" w:hint="eastAsia"/>
          <w:sz w:val="21"/>
          <w:szCs w:val="21"/>
        </w:rPr>
        <w:t>20</w:t>
      </w:r>
      <w:r w:rsidRPr="0015558E">
        <w:rPr>
          <w:rFonts w:ascii="Arial" w:hAnsi="Arial" w:cs="Arial"/>
          <w:sz w:val="21"/>
          <w:szCs w:val="21"/>
        </w:rPr>
        <w:t>年</w:t>
      </w:r>
      <w:r>
        <w:rPr>
          <w:rFonts w:ascii="Arial" w:hAnsi="Arial" w:cs="Arial" w:hint="eastAsia"/>
          <w:sz w:val="21"/>
          <w:szCs w:val="21"/>
        </w:rPr>
        <w:t>开盘，洋房售价</w:t>
      </w:r>
      <w:r>
        <w:rPr>
          <w:rFonts w:ascii="Arial" w:hAnsi="Arial" w:cs="Arial" w:hint="eastAsia"/>
          <w:sz w:val="21"/>
          <w:szCs w:val="21"/>
        </w:rPr>
        <w:t>90</w:t>
      </w:r>
      <w:r w:rsidRPr="00EF650D">
        <w:rPr>
          <w:rFonts w:ascii="Arial" w:hAnsi="Arial" w:cs="Arial"/>
          <w:sz w:val="21"/>
          <w:szCs w:val="21"/>
        </w:rPr>
        <w:t>00</w:t>
      </w:r>
      <w:r w:rsidRPr="00EF650D">
        <w:rPr>
          <w:rFonts w:ascii="Arial" w:hAnsi="Arial" w:cs="Arial"/>
          <w:sz w:val="21"/>
          <w:szCs w:val="21"/>
        </w:rPr>
        <w:t>元</w:t>
      </w:r>
      <w:r w:rsidRPr="00EF650D">
        <w:rPr>
          <w:rFonts w:ascii="Arial" w:hAnsi="Arial" w:cs="Arial"/>
          <w:sz w:val="21"/>
          <w:szCs w:val="21"/>
        </w:rPr>
        <w:t>/</w:t>
      </w:r>
      <w:r>
        <w:rPr>
          <w:rFonts w:ascii="Arial" w:hAnsi="Arial" w:cs="Arial" w:hint="eastAsia"/>
          <w:sz w:val="21"/>
          <w:szCs w:val="21"/>
        </w:rPr>
        <w:t>㎡，</w:t>
      </w:r>
      <w:r>
        <w:rPr>
          <w:rFonts w:ascii="Arial" w:hAnsi="Arial" w:cs="Arial"/>
          <w:sz w:val="21"/>
          <w:szCs w:val="21"/>
        </w:rPr>
        <w:t>20</w:t>
      </w:r>
      <w:r>
        <w:rPr>
          <w:rFonts w:ascii="Arial" w:hAnsi="Arial" w:cs="Arial" w:hint="eastAsia"/>
          <w:sz w:val="21"/>
          <w:szCs w:val="21"/>
        </w:rPr>
        <w:t>20</w:t>
      </w:r>
      <w:r w:rsidRPr="0015558E">
        <w:rPr>
          <w:rFonts w:ascii="Arial" w:hAnsi="Arial" w:cs="Arial"/>
          <w:sz w:val="21"/>
          <w:szCs w:val="21"/>
        </w:rPr>
        <w:t>年</w:t>
      </w:r>
      <w:r>
        <w:rPr>
          <w:rFonts w:ascii="Arial" w:hAnsi="Arial" w:cs="Arial" w:hint="eastAsia"/>
          <w:sz w:val="21"/>
          <w:szCs w:val="21"/>
        </w:rPr>
        <w:t>9</w:t>
      </w:r>
      <w:r w:rsidRPr="0015558E">
        <w:rPr>
          <w:rFonts w:ascii="Arial" w:hAnsi="Arial" w:cs="Arial"/>
          <w:sz w:val="21"/>
          <w:szCs w:val="21"/>
        </w:rPr>
        <w:t>月</w:t>
      </w:r>
      <w:r w:rsidRPr="0015558E">
        <w:rPr>
          <w:rFonts w:ascii="Arial" w:hAnsi="Arial" w:cs="Arial"/>
          <w:sz w:val="21"/>
          <w:szCs w:val="21"/>
        </w:rPr>
        <w:t>-20</w:t>
      </w:r>
      <w:r>
        <w:rPr>
          <w:rFonts w:ascii="Arial" w:hAnsi="Arial" w:cs="Arial" w:hint="eastAsia"/>
          <w:sz w:val="21"/>
          <w:szCs w:val="21"/>
        </w:rPr>
        <w:t>21</w:t>
      </w:r>
      <w:r w:rsidRPr="0015558E">
        <w:rPr>
          <w:rFonts w:ascii="Arial" w:hAnsi="Arial" w:cs="Arial"/>
          <w:sz w:val="21"/>
          <w:szCs w:val="21"/>
        </w:rPr>
        <w:t>年</w:t>
      </w:r>
      <w:r>
        <w:rPr>
          <w:rFonts w:ascii="Arial" w:hAnsi="Arial" w:cs="Arial" w:hint="eastAsia"/>
          <w:sz w:val="21"/>
          <w:szCs w:val="21"/>
        </w:rPr>
        <w:t>3</w:t>
      </w:r>
      <w:r w:rsidRPr="0015558E">
        <w:rPr>
          <w:rFonts w:ascii="Arial" w:hAnsi="Arial" w:cs="Arial"/>
          <w:sz w:val="21"/>
          <w:szCs w:val="21"/>
        </w:rPr>
        <w:t>月</w:t>
      </w:r>
      <w:r>
        <w:rPr>
          <w:rFonts w:ascii="Arial" w:hAnsi="Arial" w:cs="Arial" w:hint="eastAsia"/>
          <w:sz w:val="21"/>
          <w:szCs w:val="21"/>
        </w:rPr>
        <w:t>共</w:t>
      </w:r>
      <w:r w:rsidRPr="0015558E">
        <w:rPr>
          <w:rFonts w:ascii="Arial" w:hAnsi="Arial" w:cs="Arial"/>
          <w:sz w:val="21"/>
          <w:szCs w:val="21"/>
        </w:rPr>
        <w:t>成交</w:t>
      </w:r>
      <w:r>
        <w:rPr>
          <w:rFonts w:ascii="Arial" w:hAnsi="Arial" w:cs="Arial" w:hint="eastAsia"/>
          <w:sz w:val="21"/>
          <w:szCs w:val="21"/>
        </w:rPr>
        <w:t>213</w:t>
      </w:r>
      <w:r w:rsidRPr="0015558E">
        <w:rPr>
          <w:rFonts w:ascii="Arial" w:hAnsi="Arial" w:cs="Arial"/>
          <w:sz w:val="21"/>
          <w:szCs w:val="21"/>
        </w:rPr>
        <w:t>套，</w:t>
      </w:r>
      <w:r>
        <w:rPr>
          <w:rFonts w:ascii="Arial" w:hAnsi="Arial" w:cs="Arial" w:hint="eastAsia"/>
          <w:sz w:val="21"/>
          <w:szCs w:val="21"/>
        </w:rPr>
        <w:t>近半年</w:t>
      </w:r>
      <w:r w:rsidRPr="0015558E">
        <w:rPr>
          <w:rFonts w:ascii="Arial" w:hAnsi="Arial" w:cs="Arial"/>
          <w:sz w:val="21"/>
          <w:szCs w:val="21"/>
        </w:rPr>
        <w:t>月均去化</w:t>
      </w:r>
      <w:r>
        <w:rPr>
          <w:rFonts w:ascii="Arial" w:hAnsi="Arial" w:cs="Arial" w:hint="eastAsia"/>
          <w:sz w:val="21"/>
          <w:szCs w:val="21"/>
        </w:rPr>
        <w:t>30</w:t>
      </w:r>
      <w:r w:rsidRPr="0015558E">
        <w:rPr>
          <w:rFonts w:ascii="Arial" w:hAnsi="Arial" w:cs="Arial"/>
          <w:sz w:val="21"/>
          <w:szCs w:val="21"/>
        </w:rPr>
        <w:t>套。</w:t>
      </w:r>
    </w:p>
    <w:p w14:paraId="4B4CCC5F"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6</w:t>
      </w:r>
      <w:r>
        <w:rPr>
          <w:rFonts w:ascii="Arial" w:hAnsi="Arial" w:cs="Arial" w:hint="eastAsia"/>
          <w:sz w:val="21"/>
          <w:szCs w:val="21"/>
        </w:rPr>
        <w:t>、</w:t>
      </w:r>
      <w:proofErr w:type="gramStart"/>
      <w:r w:rsidRPr="005A2451">
        <w:rPr>
          <w:rFonts w:ascii="Arial" w:hAnsi="Arial" w:cs="Arial" w:hint="eastAsia"/>
          <w:sz w:val="21"/>
          <w:szCs w:val="21"/>
        </w:rPr>
        <w:t>升伟云熙台</w:t>
      </w:r>
      <w:proofErr w:type="gramEnd"/>
      <w:r>
        <w:rPr>
          <w:rFonts w:ascii="Arial" w:hAnsi="Arial" w:cs="Arial" w:hint="eastAsia"/>
          <w:sz w:val="21"/>
          <w:szCs w:val="21"/>
        </w:rPr>
        <w:t>：</w:t>
      </w:r>
    </w:p>
    <w:p w14:paraId="5C493486"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w:t>
      </w:r>
      <w:r>
        <w:rPr>
          <w:rFonts w:ascii="Arial" w:hAnsi="Arial" w:cs="Arial" w:hint="eastAsia"/>
          <w:sz w:val="21"/>
          <w:szCs w:val="21"/>
        </w:rPr>
        <w:t>19</w:t>
      </w:r>
      <w:r w:rsidRPr="0015558E">
        <w:rPr>
          <w:rFonts w:ascii="Arial" w:hAnsi="Arial" w:cs="Arial"/>
          <w:sz w:val="21"/>
          <w:szCs w:val="21"/>
        </w:rPr>
        <w:t>年</w:t>
      </w:r>
      <w:r>
        <w:rPr>
          <w:rFonts w:ascii="Arial" w:hAnsi="Arial" w:cs="Arial" w:hint="eastAsia"/>
          <w:sz w:val="21"/>
          <w:szCs w:val="21"/>
        </w:rPr>
        <w:t>首期开盘，售价</w:t>
      </w:r>
      <w:r w:rsidRPr="007B593F">
        <w:rPr>
          <w:rFonts w:ascii="Arial" w:hAnsi="Arial" w:cs="Arial" w:hint="eastAsia"/>
          <w:sz w:val="21"/>
          <w:szCs w:val="21"/>
        </w:rPr>
        <w:t>洋房</w:t>
      </w:r>
      <w:r w:rsidRPr="007B593F">
        <w:rPr>
          <w:rFonts w:ascii="Arial" w:hAnsi="Arial" w:cs="Arial"/>
          <w:sz w:val="21"/>
          <w:szCs w:val="21"/>
        </w:rPr>
        <w:t>8700</w:t>
      </w:r>
      <w:r w:rsidRPr="007B593F">
        <w:rPr>
          <w:rFonts w:ascii="Arial" w:hAnsi="Arial" w:cs="Arial"/>
          <w:sz w:val="21"/>
          <w:szCs w:val="21"/>
        </w:rPr>
        <w:t>元</w:t>
      </w:r>
      <w:r w:rsidRPr="007B593F">
        <w:rPr>
          <w:rFonts w:ascii="Arial" w:hAnsi="Arial" w:cs="Arial"/>
          <w:sz w:val="21"/>
          <w:szCs w:val="21"/>
        </w:rPr>
        <w:t>/</w:t>
      </w:r>
      <w:r w:rsidRPr="007B593F">
        <w:rPr>
          <w:rFonts w:ascii="Arial" w:hAnsi="Arial" w:cs="Arial"/>
          <w:sz w:val="21"/>
          <w:szCs w:val="21"/>
        </w:rPr>
        <w:t>㎡，小高层</w:t>
      </w:r>
      <w:r w:rsidRPr="007B593F">
        <w:rPr>
          <w:rFonts w:ascii="Arial" w:hAnsi="Arial" w:cs="Arial"/>
          <w:sz w:val="21"/>
          <w:szCs w:val="21"/>
        </w:rPr>
        <w:t>8300</w:t>
      </w:r>
      <w:r w:rsidRPr="007B593F">
        <w:rPr>
          <w:rFonts w:ascii="Arial" w:hAnsi="Arial" w:cs="Arial"/>
          <w:sz w:val="21"/>
          <w:szCs w:val="21"/>
        </w:rPr>
        <w:t>元</w:t>
      </w:r>
      <w:r w:rsidRPr="007B593F">
        <w:rPr>
          <w:rFonts w:ascii="Arial" w:hAnsi="Arial" w:cs="Arial"/>
          <w:sz w:val="21"/>
          <w:szCs w:val="21"/>
        </w:rPr>
        <w:t>/</w:t>
      </w:r>
      <w:r w:rsidRPr="007B593F">
        <w:rPr>
          <w:rFonts w:ascii="Arial" w:hAnsi="Arial" w:cs="Arial"/>
          <w:sz w:val="21"/>
          <w:szCs w:val="21"/>
        </w:rPr>
        <w:t>㎡</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年全年签约</w:t>
      </w:r>
      <w:r>
        <w:rPr>
          <w:rFonts w:ascii="Arial" w:hAnsi="Arial" w:cs="Arial" w:hint="eastAsia"/>
          <w:sz w:val="21"/>
          <w:szCs w:val="21"/>
        </w:rPr>
        <w:t>700</w:t>
      </w:r>
      <w:r>
        <w:rPr>
          <w:rFonts w:ascii="Arial" w:hAnsi="Arial" w:cs="Arial" w:hint="eastAsia"/>
          <w:sz w:val="21"/>
          <w:szCs w:val="21"/>
        </w:rPr>
        <w:t>套，月均</w:t>
      </w:r>
      <w:r>
        <w:rPr>
          <w:rFonts w:ascii="Arial" w:hAnsi="Arial" w:cs="Arial" w:hint="eastAsia"/>
          <w:sz w:val="21"/>
          <w:szCs w:val="21"/>
        </w:rPr>
        <w:t>58</w:t>
      </w:r>
      <w:r>
        <w:rPr>
          <w:rFonts w:ascii="Arial" w:hAnsi="Arial" w:cs="Arial" w:hint="eastAsia"/>
          <w:sz w:val="21"/>
          <w:szCs w:val="21"/>
        </w:rPr>
        <w:t>套，</w:t>
      </w:r>
      <w:r>
        <w:rPr>
          <w:rFonts w:ascii="Arial" w:hAnsi="Arial" w:cs="Arial" w:hint="eastAsia"/>
          <w:sz w:val="21"/>
          <w:szCs w:val="21"/>
        </w:rPr>
        <w:t>2021</w:t>
      </w:r>
      <w:r>
        <w:rPr>
          <w:rFonts w:ascii="Arial" w:hAnsi="Arial" w:cs="Arial" w:hint="eastAsia"/>
          <w:sz w:val="21"/>
          <w:szCs w:val="21"/>
        </w:rPr>
        <w:t>年，月销售套数基本在</w:t>
      </w:r>
      <w:r>
        <w:rPr>
          <w:rFonts w:ascii="Arial" w:hAnsi="Arial" w:cs="Arial" w:hint="eastAsia"/>
          <w:sz w:val="21"/>
          <w:szCs w:val="21"/>
        </w:rPr>
        <w:t>40-60</w:t>
      </w:r>
      <w:r>
        <w:rPr>
          <w:rFonts w:ascii="Arial" w:hAnsi="Arial" w:cs="Arial" w:hint="eastAsia"/>
          <w:sz w:val="21"/>
          <w:szCs w:val="21"/>
        </w:rPr>
        <w:t>套，项目整体销售情况平稳。</w:t>
      </w:r>
    </w:p>
    <w:p w14:paraId="7F70D49D"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7</w:t>
      </w:r>
      <w:r>
        <w:rPr>
          <w:rFonts w:ascii="Arial" w:hAnsi="Arial" w:cs="Arial" w:hint="eastAsia"/>
          <w:sz w:val="21"/>
          <w:szCs w:val="21"/>
        </w:rPr>
        <w:t>、</w:t>
      </w:r>
      <w:r w:rsidRPr="005A2451">
        <w:rPr>
          <w:rFonts w:ascii="Arial" w:hAnsi="Arial" w:cs="Arial" w:hint="eastAsia"/>
          <w:sz w:val="21"/>
          <w:szCs w:val="21"/>
        </w:rPr>
        <w:t>中骏·璟颂</w:t>
      </w:r>
      <w:r>
        <w:rPr>
          <w:rFonts w:ascii="Arial" w:hAnsi="Arial" w:cs="Arial" w:hint="eastAsia"/>
          <w:sz w:val="21"/>
          <w:szCs w:val="21"/>
        </w:rPr>
        <w:t>：</w:t>
      </w:r>
    </w:p>
    <w:p w14:paraId="2699865E"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sidRPr="0015558E">
        <w:rPr>
          <w:rFonts w:ascii="Arial" w:hAnsi="Arial" w:cs="Arial"/>
          <w:sz w:val="21"/>
          <w:szCs w:val="21"/>
        </w:rPr>
        <w:t>20</w:t>
      </w:r>
      <w:r>
        <w:rPr>
          <w:rFonts w:ascii="Arial" w:hAnsi="Arial" w:cs="Arial" w:hint="eastAsia"/>
          <w:sz w:val="21"/>
          <w:szCs w:val="21"/>
        </w:rPr>
        <w:t>19</w:t>
      </w:r>
      <w:r w:rsidRPr="0015558E">
        <w:rPr>
          <w:rFonts w:ascii="Arial" w:hAnsi="Arial" w:cs="Arial"/>
          <w:sz w:val="21"/>
          <w:szCs w:val="21"/>
        </w:rPr>
        <w:t>年</w:t>
      </w:r>
      <w:r>
        <w:rPr>
          <w:rFonts w:ascii="Arial" w:hAnsi="Arial" w:cs="Arial" w:hint="eastAsia"/>
          <w:sz w:val="21"/>
          <w:szCs w:val="21"/>
        </w:rPr>
        <w:t>首期开盘，售价</w:t>
      </w:r>
      <w:r w:rsidRPr="007B593F">
        <w:rPr>
          <w:rFonts w:ascii="Arial" w:hAnsi="Arial" w:cs="Arial" w:hint="eastAsia"/>
          <w:sz w:val="21"/>
          <w:szCs w:val="21"/>
        </w:rPr>
        <w:t>小高层</w:t>
      </w:r>
      <w:r w:rsidRPr="007B593F">
        <w:rPr>
          <w:rFonts w:ascii="Arial" w:hAnsi="Arial" w:cs="Arial"/>
          <w:sz w:val="21"/>
          <w:szCs w:val="21"/>
        </w:rPr>
        <w:t>8000-8500</w:t>
      </w:r>
      <w:r w:rsidRPr="007B593F">
        <w:rPr>
          <w:rFonts w:ascii="Arial" w:hAnsi="Arial" w:cs="Arial"/>
          <w:sz w:val="21"/>
          <w:szCs w:val="21"/>
        </w:rPr>
        <w:t>元</w:t>
      </w:r>
      <w:r w:rsidRPr="007B593F">
        <w:rPr>
          <w:rFonts w:ascii="Arial" w:hAnsi="Arial" w:cs="Arial"/>
          <w:sz w:val="21"/>
          <w:szCs w:val="21"/>
        </w:rPr>
        <w:t>/</w:t>
      </w:r>
      <w:r w:rsidRPr="007B593F">
        <w:rPr>
          <w:rFonts w:ascii="Arial" w:hAnsi="Arial" w:cs="Arial"/>
          <w:sz w:val="21"/>
          <w:szCs w:val="21"/>
        </w:rPr>
        <w:t>㎡；高层</w:t>
      </w:r>
      <w:r w:rsidRPr="007B593F">
        <w:rPr>
          <w:rFonts w:ascii="Arial" w:hAnsi="Arial" w:cs="Arial"/>
          <w:sz w:val="21"/>
          <w:szCs w:val="21"/>
        </w:rPr>
        <w:t>7500-8500</w:t>
      </w:r>
      <w:r w:rsidRPr="007B593F">
        <w:rPr>
          <w:rFonts w:ascii="Arial" w:hAnsi="Arial" w:cs="Arial"/>
          <w:sz w:val="21"/>
          <w:szCs w:val="21"/>
        </w:rPr>
        <w:t>元</w:t>
      </w:r>
      <w:r w:rsidRPr="007B593F">
        <w:rPr>
          <w:rFonts w:ascii="Arial" w:hAnsi="Arial" w:cs="Arial"/>
          <w:sz w:val="21"/>
          <w:szCs w:val="21"/>
        </w:rPr>
        <w:t>/</w:t>
      </w:r>
      <w:r w:rsidRPr="007B593F">
        <w:rPr>
          <w:rFonts w:ascii="Arial" w:hAnsi="Arial" w:cs="Arial"/>
          <w:sz w:val="21"/>
          <w:szCs w:val="21"/>
        </w:rPr>
        <w:t>平</w:t>
      </w:r>
      <w:r>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年全年签约</w:t>
      </w:r>
      <w:r>
        <w:rPr>
          <w:rFonts w:ascii="Arial" w:hAnsi="Arial" w:cs="Arial" w:hint="eastAsia"/>
          <w:sz w:val="21"/>
          <w:szCs w:val="21"/>
        </w:rPr>
        <w:t>755</w:t>
      </w:r>
      <w:r>
        <w:rPr>
          <w:rFonts w:ascii="Arial" w:hAnsi="Arial" w:cs="Arial" w:hint="eastAsia"/>
          <w:sz w:val="21"/>
          <w:szCs w:val="21"/>
        </w:rPr>
        <w:t>套，月均</w:t>
      </w:r>
      <w:r>
        <w:rPr>
          <w:rFonts w:ascii="Arial" w:hAnsi="Arial" w:cs="Arial" w:hint="eastAsia"/>
          <w:sz w:val="21"/>
          <w:szCs w:val="21"/>
        </w:rPr>
        <w:t>63</w:t>
      </w:r>
      <w:r>
        <w:rPr>
          <w:rFonts w:ascii="Arial" w:hAnsi="Arial" w:cs="Arial" w:hint="eastAsia"/>
          <w:sz w:val="21"/>
          <w:szCs w:val="21"/>
        </w:rPr>
        <w:t>套，</w:t>
      </w:r>
      <w:r>
        <w:rPr>
          <w:rFonts w:ascii="Arial" w:hAnsi="Arial" w:cs="Arial" w:hint="eastAsia"/>
          <w:sz w:val="21"/>
          <w:szCs w:val="21"/>
        </w:rPr>
        <w:t>2021</w:t>
      </w:r>
      <w:r>
        <w:rPr>
          <w:rFonts w:ascii="Arial" w:hAnsi="Arial" w:cs="Arial" w:hint="eastAsia"/>
          <w:sz w:val="21"/>
          <w:szCs w:val="21"/>
        </w:rPr>
        <w:t>年</w:t>
      </w:r>
      <w:r>
        <w:rPr>
          <w:rFonts w:ascii="Arial" w:hAnsi="Arial" w:cs="Arial" w:hint="eastAsia"/>
          <w:sz w:val="21"/>
          <w:szCs w:val="21"/>
        </w:rPr>
        <w:t>1-2</w:t>
      </w:r>
      <w:r>
        <w:rPr>
          <w:rFonts w:ascii="Arial" w:hAnsi="Arial" w:cs="Arial" w:hint="eastAsia"/>
          <w:sz w:val="21"/>
          <w:szCs w:val="21"/>
        </w:rPr>
        <w:t>月月均去化</w:t>
      </w:r>
      <w:r>
        <w:rPr>
          <w:rFonts w:ascii="Arial" w:hAnsi="Arial" w:cs="Arial" w:hint="eastAsia"/>
          <w:sz w:val="21"/>
          <w:szCs w:val="21"/>
        </w:rPr>
        <w:t>55</w:t>
      </w:r>
      <w:r>
        <w:rPr>
          <w:rFonts w:ascii="Arial" w:hAnsi="Arial" w:cs="Arial" w:hint="eastAsia"/>
          <w:sz w:val="21"/>
          <w:szCs w:val="21"/>
        </w:rPr>
        <w:t>套。</w:t>
      </w:r>
    </w:p>
    <w:p w14:paraId="6AC49D3C"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8</w:t>
      </w:r>
      <w:r>
        <w:rPr>
          <w:rFonts w:ascii="Arial" w:hAnsi="Arial" w:cs="Arial" w:hint="eastAsia"/>
          <w:sz w:val="21"/>
          <w:szCs w:val="21"/>
        </w:rPr>
        <w:t>、</w:t>
      </w:r>
      <w:proofErr w:type="gramStart"/>
      <w:r w:rsidRPr="005A2451">
        <w:rPr>
          <w:rFonts w:ascii="Arial" w:hAnsi="Arial" w:cs="Arial" w:hint="eastAsia"/>
          <w:sz w:val="21"/>
          <w:szCs w:val="21"/>
        </w:rPr>
        <w:t>卉</w:t>
      </w:r>
      <w:proofErr w:type="gramEnd"/>
      <w:r w:rsidRPr="005A2451">
        <w:rPr>
          <w:rFonts w:ascii="Arial" w:hAnsi="Arial" w:cs="Arial" w:hint="eastAsia"/>
          <w:sz w:val="21"/>
          <w:szCs w:val="21"/>
        </w:rPr>
        <w:t>森·</w:t>
      </w:r>
      <w:proofErr w:type="gramStart"/>
      <w:r w:rsidRPr="005A2451">
        <w:rPr>
          <w:rFonts w:ascii="Arial" w:hAnsi="Arial" w:cs="Arial" w:hint="eastAsia"/>
          <w:sz w:val="21"/>
          <w:szCs w:val="21"/>
        </w:rPr>
        <w:t>卉</w:t>
      </w:r>
      <w:proofErr w:type="gramEnd"/>
      <w:r w:rsidRPr="005A2451">
        <w:rPr>
          <w:rFonts w:ascii="Arial" w:hAnsi="Arial" w:cs="Arial" w:hint="eastAsia"/>
          <w:sz w:val="21"/>
          <w:szCs w:val="21"/>
        </w:rPr>
        <w:t>林玥</w:t>
      </w:r>
      <w:r>
        <w:rPr>
          <w:rFonts w:ascii="Arial" w:hAnsi="Arial" w:cs="Arial" w:hint="eastAsia"/>
          <w:sz w:val="21"/>
          <w:szCs w:val="21"/>
        </w:rPr>
        <w:t>：</w:t>
      </w:r>
    </w:p>
    <w:p w14:paraId="13D105E1"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2021</w:t>
      </w:r>
      <w:r w:rsidRPr="0015558E">
        <w:rPr>
          <w:rFonts w:ascii="Arial" w:hAnsi="Arial" w:cs="Arial"/>
          <w:sz w:val="21"/>
          <w:szCs w:val="21"/>
        </w:rPr>
        <w:t>年</w:t>
      </w:r>
      <w:r>
        <w:rPr>
          <w:rFonts w:ascii="Arial" w:hAnsi="Arial" w:cs="Arial" w:hint="eastAsia"/>
          <w:sz w:val="21"/>
          <w:szCs w:val="21"/>
        </w:rPr>
        <w:t>开盘，售价</w:t>
      </w:r>
      <w:r w:rsidRPr="007B593F">
        <w:rPr>
          <w:rFonts w:ascii="Arial" w:hAnsi="Arial" w:cs="Arial" w:hint="eastAsia"/>
          <w:sz w:val="21"/>
          <w:szCs w:val="21"/>
        </w:rPr>
        <w:t>洋房</w:t>
      </w:r>
      <w:r w:rsidRPr="007B593F">
        <w:rPr>
          <w:rFonts w:ascii="Arial" w:hAnsi="Arial" w:cs="Arial"/>
          <w:sz w:val="21"/>
          <w:szCs w:val="21"/>
        </w:rPr>
        <w:t>8600-10000</w:t>
      </w:r>
      <w:r w:rsidRPr="007B593F">
        <w:rPr>
          <w:rFonts w:ascii="Arial" w:hAnsi="Arial" w:cs="Arial"/>
          <w:sz w:val="21"/>
          <w:szCs w:val="21"/>
        </w:rPr>
        <w:t>元</w:t>
      </w:r>
      <w:r w:rsidRPr="007B593F">
        <w:rPr>
          <w:rFonts w:ascii="Arial" w:hAnsi="Arial" w:cs="Arial"/>
          <w:sz w:val="21"/>
          <w:szCs w:val="21"/>
        </w:rPr>
        <w:t>/</w:t>
      </w:r>
      <w:r w:rsidRPr="007B593F">
        <w:rPr>
          <w:rFonts w:ascii="Arial" w:hAnsi="Arial" w:cs="Arial"/>
          <w:sz w:val="21"/>
          <w:szCs w:val="21"/>
        </w:rPr>
        <w:t>㎡</w:t>
      </w:r>
      <w:r>
        <w:rPr>
          <w:rFonts w:ascii="Arial" w:hAnsi="Arial" w:cs="Arial" w:hint="eastAsia"/>
          <w:sz w:val="21"/>
          <w:szCs w:val="21"/>
        </w:rPr>
        <w:t>，月销售套数约</w:t>
      </w:r>
      <w:r>
        <w:rPr>
          <w:rFonts w:ascii="Arial" w:hAnsi="Arial" w:cs="Arial" w:hint="eastAsia"/>
          <w:sz w:val="21"/>
          <w:szCs w:val="21"/>
        </w:rPr>
        <w:t>60</w:t>
      </w:r>
      <w:r>
        <w:rPr>
          <w:rFonts w:ascii="Arial" w:hAnsi="Arial" w:cs="Arial" w:hint="eastAsia"/>
          <w:sz w:val="21"/>
          <w:szCs w:val="21"/>
        </w:rPr>
        <w:t>套。</w:t>
      </w:r>
    </w:p>
    <w:p w14:paraId="54DB3E9C" w14:textId="77777777" w:rsidR="004833D9" w:rsidRPr="0015558E" w:rsidRDefault="004833D9" w:rsidP="004833D9">
      <w:pPr>
        <w:widowControl w:val="0"/>
        <w:tabs>
          <w:tab w:val="left" w:pos="567"/>
        </w:tabs>
        <w:adjustRightInd w:val="0"/>
        <w:snapToGrid w:val="0"/>
        <w:spacing w:line="480" w:lineRule="auto"/>
        <w:ind w:firstLineChars="200" w:firstLine="420"/>
        <w:jc w:val="both"/>
        <w:rPr>
          <w:rFonts w:ascii="Arial" w:hAnsi="Arial" w:cs="Arial"/>
          <w:sz w:val="21"/>
          <w:szCs w:val="21"/>
        </w:rPr>
      </w:pPr>
    </w:p>
    <w:p w14:paraId="79FDD783" w14:textId="77777777" w:rsidR="004833D9" w:rsidRDefault="004833D9" w:rsidP="004833D9">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调研对象</w:t>
      </w:r>
      <w:r w:rsidRPr="00E0520F">
        <w:rPr>
          <w:rFonts w:ascii="Arial" w:hAnsi="Arial" w:cs="Arial"/>
          <w:color w:val="000000"/>
          <w:sz w:val="21"/>
          <w:szCs w:val="21"/>
        </w:rPr>
        <w:t>周边</w:t>
      </w:r>
      <w:r w:rsidRPr="00E0520F">
        <w:rPr>
          <w:rFonts w:ascii="Arial" w:hAnsi="Arial" w:cs="Arial" w:hint="eastAsia"/>
          <w:color w:val="000000"/>
          <w:sz w:val="21"/>
          <w:szCs w:val="21"/>
        </w:rPr>
        <w:t>在售居住项目</w:t>
      </w:r>
      <w:r>
        <w:rPr>
          <w:rFonts w:ascii="Arial" w:hAnsi="Arial" w:cs="Arial" w:hint="eastAsia"/>
          <w:color w:val="000000"/>
          <w:sz w:val="21"/>
          <w:szCs w:val="21"/>
        </w:rPr>
        <w:t>位置及</w:t>
      </w:r>
      <w:r w:rsidRPr="00E0520F">
        <w:rPr>
          <w:rFonts w:ascii="Arial" w:hAnsi="Arial" w:cs="Arial" w:hint="eastAsia"/>
          <w:color w:val="000000"/>
          <w:sz w:val="21"/>
          <w:szCs w:val="21"/>
        </w:rPr>
        <w:t>详情见下</w:t>
      </w:r>
      <w:r>
        <w:rPr>
          <w:rFonts w:ascii="Arial" w:hAnsi="Arial" w:cs="Arial" w:hint="eastAsia"/>
          <w:color w:val="000000"/>
          <w:sz w:val="21"/>
          <w:szCs w:val="21"/>
        </w:rPr>
        <w:t>图及附</w:t>
      </w:r>
      <w:r w:rsidRPr="00E0520F">
        <w:rPr>
          <w:rFonts w:ascii="Arial" w:hAnsi="Arial" w:cs="Arial" w:hint="eastAsia"/>
          <w:color w:val="000000"/>
          <w:sz w:val="21"/>
          <w:szCs w:val="21"/>
        </w:rPr>
        <w:t>表</w:t>
      </w:r>
      <w:r>
        <w:rPr>
          <w:rFonts w:ascii="Arial" w:hAnsi="Arial" w:cs="Arial" w:hint="eastAsia"/>
          <w:color w:val="000000"/>
          <w:sz w:val="21"/>
          <w:szCs w:val="21"/>
        </w:rPr>
        <w:t>：</w:t>
      </w:r>
    </w:p>
    <w:p w14:paraId="1A41AB90" w14:textId="77777777" w:rsidR="004833D9" w:rsidRDefault="004833D9" w:rsidP="004833D9">
      <w:pPr>
        <w:widowControl w:val="0"/>
        <w:adjustRightInd w:val="0"/>
        <w:snapToGrid w:val="0"/>
        <w:spacing w:line="360" w:lineRule="auto"/>
        <w:jc w:val="center"/>
        <w:rPr>
          <w:rFonts w:ascii="Arial" w:hAnsi="Arial" w:cs="Arial"/>
          <w:color w:val="000000"/>
          <w:sz w:val="21"/>
          <w:szCs w:val="21"/>
          <w:highlight w:val="yellow"/>
        </w:rPr>
      </w:pPr>
      <w:r>
        <w:rPr>
          <w:noProof/>
        </w:rPr>
        <w:lastRenderedPageBreak/>
        <w:drawing>
          <wp:inline distT="0" distB="0" distL="0" distR="0" wp14:anchorId="6F0E1CB5" wp14:editId="0B7047FD">
            <wp:extent cx="5923721" cy="4747890"/>
            <wp:effectExtent l="0" t="0" r="1270" b="0"/>
            <wp:docPr id="5154" name="图片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24131" cy="4748218"/>
                    </a:xfrm>
                    <a:prstGeom prst="rect">
                      <a:avLst/>
                    </a:prstGeom>
                  </pic:spPr>
                </pic:pic>
              </a:graphicData>
            </a:graphic>
          </wp:inline>
        </w:drawing>
      </w:r>
    </w:p>
    <w:p w14:paraId="645F673C" w14:textId="77777777" w:rsidR="004833D9" w:rsidRPr="0037148B" w:rsidRDefault="004833D9" w:rsidP="004833D9">
      <w:pPr>
        <w:widowControl w:val="0"/>
        <w:adjustRightInd w:val="0"/>
        <w:snapToGrid w:val="0"/>
        <w:spacing w:line="480" w:lineRule="auto"/>
        <w:ind w:firstLineChars="200" w:firstLine="420"/>
        <w:jc w:val="both"/>
        <w:rPr>
          <w:rFonts w:ascii="Arial" w:hAnsi="Arial" w:cs="Arial"/>
          <w:color w:val="000000"/>
          <w:sz w:val="21"/>
          <w:szCs w:val="21"/>
          <w:highlight w:val="yellow"/>
        </w:rPr>
        <w:sectPr w:rsidR="004833D9" w:rsidRPr="0037148B" w:rsidSect="009B0B0F">
          <w:pgSz w:w="11906" w:h="16838" w:code="9"/>
          <w:pgMar w:top="1843" w:right="1304" w:bottom="1134" w:left="1304" w:header="1134" w:footer="907" w:gutter="0"/>
          <w:cols w:space="425"/>
          <w:titlePg/>
          <w:docGrid w:linePitch="312"/>
        </w:sectPr>
      </w:pPr>
    </w:p>
    <w:tbl>
      <w:tblPr>
        <w:tblW w:w="10488" w:type="dxa"/>
        <w:jc w:val="center"/>
        <w:tblCellMar>
          <w:top w:w="57" w:type="dxa"/>
          <w:left w:w="57" w:type="dxa"/>
          <w:bottom w:w="57" w:type="dxa"/>
          <w:right w:w="57" w:type="dxa"/>
        </w:tblCellMar>
        <w:tblLook w:val="04A0" w:firstRow="1" w:lastRow="0" w:firstColumn="1" w:lastColumn="0" w:noHBand="0" w:noVBand="1"/>
      </w:tblPr>
      <w:tblGrid>
        <w:gridCol w:w="587"/>
        <w:gridCol w:w="2451"/>
        <w:gridCol w:w="2465"/>
        <w:gridCol w:w="2468"/>
        <w:gridCol w:w="2517"/>
      </w:tblGrid>
      <w:tr w:rsidR="004833D9" w:rsidRPr="00C253C2" w14:paraId="3E16B2E6" w14:textId="77777777" w:rsidTr="00BD6230">
        <w:trPr>
          <w:cantSplit/>
          <w:trHeight w:val="283"/>
          <w:tblHeader/>
          <w:jc w:val="center"/>
        </w:trPr>
        <w:tc>
          <w:tcPr>
            <w:tcW w:w="856" w:type="dxa"/>
            <w:tcBorders>
              <w:top w:val="single" w:sz="12" w:space="0" w:color="auto"/>
              <w:bottom w:val="single" w:sz="12" w:space="0" w:color="auto"/>
            </w:tcBorders>
            <w:shd w:val="clear" w:color="000000" w:fill="963634"/>
            <w:vAlign w:val="center"/>
            <w:hideMark/>
          </w:tcPr>
          <w:p w14:paraId="3B086448" w14:textId="77777777" w:rsidR="004833D9" w:rsidRPr="00C253C2" w:rsidRDefault="004833D9" w:rsidP="00BD6230">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499" w:type="dxa"/>
            <w:tcBorders>
              <w:top w:val="single" w:sz="12" w:space="0" w:color="auto"/>
              <w:bottom w:val="single" w:sz="12" w:space="0" w:color="auto"/>
            </w:tcBorders>
            <w:shd w:val="clear" w:color="000000" w:fill="963634"/>
            <w:vAlign w:val="center"/>
          </w:tcPr>
          <w:p w14:paraId="4BFBDED2" w14:textId="77777777" w:rsidR="004833D9" w:rsidRPr="00C253C2" w:rsidRDefault="004833D9" w:rsidP="00BD6230">
            <w:pPr>
              <w:jc w:val="both"/>
              <w:rPr>
                <w:rFonts w:ascii="Arial" w:eastAsia="华文细黑" w:hAnsi="Arial" w:cs="Arial"/>
                <w:b/>
                <w:bCs/>
                <w:color w:val="FFFFFF" w:themeColor="background1"/>
                <w:sz w:val="15"/>
                <w:szCs w:val="15"/>
              </w:rPr>
            </w:pPr>
            <w:r w:rsidRPr="00333109">
              <w:rPr>
                <w:rFonts w:ascii="Arial" w:eastAsia="华文细黑" w:hAnsi="Arial" w:cs="Arial" w:hint="eastAsia"/>
                <w:b/>
                <w:bCs/>
                <w:color w:val="FFFFFF" w:themeColor="background1"/>
                <w:sz w:val="15"/>
                <w:szCs w:val="15"/>
              </w:rPr>
              <w:t>融创·</w:t>
            </w:r>
            <w:proofErr w:type="gramStart"/>
            <w:r w:rsidRPr="00333109">
              <w:rPr>
                <w:rFonts w:ascii="Arial" w:eastAsia="华文细黑" w:hAnsi="Arial" w:cs="Arial" w:hint="eastAsia"/>
                <w:b/>
                <w:bCs/>
                <w:color w:val="FFFFFF" w:themeColor="background1"/>
                <w:sz w:val="15"/>
                <w:szCs w:val="15"/>
              </w:rPr>
              <w:t>云湖十里</w:t>
            </w:r>
            <w:proofErr w:type="gramEnd"/>
          </w:p>
        </w:tc>
        <w:tc>
          <w:tcPr>
            <w:tcW w:w="2375" w:type="dxa"/>
            <w:tcBorders>
              <w:top w:val="single" w:sz="12" w:space="0" w:color="auto"/>
              <w:bottom w:val="single" w:sz="12" w:space="0" w:color="auto"/>
            </w:tcBorders>
            <w:shd w:val="clear" w:color="000000" w:fill="963634"/>
            <w:vAlign w:val="center"/>
          </w:tcPr>
          <w:p w14:paraId="189FEEC4" w14:textId="77777777" w:rsidR="004833D9" w:rsidRPr="00C253C2" w:rsidRDefault="004833D9" w:rsidP="00BD6230">
            <w:pPr>
              <w:jc w:val="both"/>
              <w:rPr>
                <w:rFonts w:ascii="Arial" w:eastAsia="华文细黑" w:hAnsi="Arial" w:cs="Arial"/>
                <w:b/>
                <w:bCs/>
                <w:color w:val="FFFFFF" w:themeColor="background1"/>
                <w:sz w:val="15"/>
                <w:szCs w:val="15"/>
              </w:rPr>
            </w:pPr>
            <w:r w:rsidRPr="00333109">
              <w:rPr>
                <w:rFonts w:ascii="Arial" w:eastAsia="华文细黑" w:hAnsi="Arial" w:cs="Arial"/>
                <w:b/>
                <w:bCs/>
                <w:color w:val="FFFFFF" w:themeColor="background1"/>
                <w:sz w:val="15"/>
                <w:szCs w:val="15"/>
              </w:rPr>
              <w:t>龙湖</w:t>
            </w:r>
            <w:r w:rsidRPr="00333109">
              <w:rPr>
                <w:rFonts w:ascii="Arial" w:eastAsia="华文细黑" w:hAnsi="Arial" w:cs="Arial"/>
                <w:b/>
                <w:bCs/>
                <w:color w:val="FFFFFF" w:themeColor="background1"/>
                <w:sz w:val="15"/>
                <w:szCs w:val="15"/>
              </w:rPr>
              <w:t>·</w:t>
            </w:r>
            <w:proofErr w:type="gramStart"/>
            <w:r w:rsidRPr="00333109">
              <w:rPr>
                <w:rFonts w:ascii="Arial" w:eastAsia="华文细黑" w:hAnsi="Arial" w:cs="Arial"/>
                <w:b/>
                <w:bCs/>
                <w:color w:val="FFFFFF" w:themeColor="background1"/>
                <w:sz w:val="15"/>
                <w:szCs w:val="15"/>
              </w:rPr>
              <w:t>千山新屿</w:t>
            </w:r>
            <w:proofErr w:type="gramEnd"/>
          </w:p>
        </w:tc>
        <w:tc>
          <w:tcPr>
            <w:tcW w:w="2394" w:type="dxa"/>
            <w:tcBorders>
              <w:top w:val="single" w:sz="12" w:space="0" w:color="auto"/>
              <w:bottom w:val="single" w:sz="12" w:space="0" w:color="auto"/>
            </w:tcBorders>
            <w:shd w:val="clear" w:color="000000" w:fill="963634"/>
            <w:vAlign w:val="center"/>
          </w:tcPr>
          <w:p w14:paraId="4A978BD3" w14:textId="77777777" w:rsidR="004833D9" w:rsidRPr="00C253C2" w:rsidRDefault="004833D9" w:rsidP="00BD6230">
            <w:pPr>
              <w:jc w:val="both"/>
              <w:rPr>
                <w:rFonts w:ascii="Arial" w:eastAsia="华文细黑" w:hAnsi="Arial" w:cs="Arial"/>
                <w:b/>
                <w:bCs/>
                <w:color w:val="FFFFFF" w:themeColor="background1"/>
                <w:sz w:val="15"/>
                <w:szCs w:val="15"/>
              </w:rPr>
            </w:pPr>
            <w:proofErr w:type="gramStart"/>
            <w:r w:rsidRPr="00333109">
              <w:rPr>
                <w:rFonts w:ascii="Arial" w:eastAsia="华文细黑" w:hAnsi="Arial" w:cs="Arial"/>
                <w:b/>
                <w:bCs/>
                <w:color w:val="FFFFFF" w:themeColor="background1"/>
                <w:sz w:val="15"/>
                <w:szCs w:val="15"/>
              </w:rPr>
              <w:t>凯</w:t>
            </w:r>
            <w:proofErr w:type="gramEnd"/>
            <w:r w:rsidRPr="00333109">
              <w:rPr>
                <w:rFonts w:ascii="Arial" w:eastAsia="华文细黑" w:hAnsi="Arial" w:cs="Arial"/>
                <w:b/>
                <w:bCs/>
                <w:color w:val="FFFFFF" w:themeColor="background1"/>
                <w:sz w:val="15"/>
                <w:szCs w:val="15"/>
              </w:rPr>
              <w:t>辰</w:t>
            </w:r>
            <w:r w:rsidRPr="00333109">
              <w:rPr>
                <w:rFonts w:ascii="Arial" w:eastAsia="华文细黑" w:hAnsi="Arial" w:cs="Arial"/>
                <w:b/>
                <w:bCs/>
                <w:color w:val="FFFFFF" w:themeColor="background1"/>
                <w:sz w:val="15"/>
                <w:szCs w:val="15"/>
              </w:rPr>
              <w:t>·</w:t>
            </w:r>
            <w:r w:rsidRPr="00333109">
              <w:rPr>
                <w:rFonts w:ascii="Arial" w:eastAsia="华文细黑" w:hAnsi="Arial" w:cs="Arial"/>
                <w:b/>
                <w:bCs/>
                <w:color w:val="FFFFFF" w:themeColor="background1"/>
                <w:sz w:val="15"/>
                <w:szCs w:val="15"/>
              </w:rPr>
              <w:t>玥明台</w:t>
            </w:r>
          </w:p>
        </w:tc>
        <w:tc>
          <w:tcPr>
            <w:tcW w:w="2364" w:type="dxa"/>
            <w:tcBorders>
              <w:top w:val="single" w:sz="12" w:space="0" w:color="auto"/>
              <w:bottom w:val="single" w:sz="12" w:space="0" w:color="auto"/>
            </w:tcBorders>
            <w:shd w:val="clear" w:color="000000" w:fill="963634"/>
            <w:vAlign w:val="center"/>
          </w:tcPr>
          <w:p w14:paraId="32DC0774" w14:textId="77777777" w:rsidR="004833D9" w:rsidRPr="00C253C2" w:rsidRDefault="004833D9" w:rsidP="00BD6230">
            <w:pPr>
              <w:jc w:val="both"/>
              <w:rPr>
                <w:rFonts w:ascii="Arial" w:eastAsia="华文细黑" w:hAnsi="Arial" w:cs="Arial"/>
                <w:b/>
                <w:bCs/>
                <w:color w:val="FFFFFF" w:themeColor="background1"/>
                <w:sz w:val="15"/>
                <w:szCs w:val="15"/>
              </w:rPr>
            </w:pPr>
            <w:r w:rsidRPr="00333109">
              <w:rPr>
                <w:rFonts w:ascii="Arial" w:eastAsia="华文细黑" w:hAnsi="Arial" w:cs="Arial"/>
                <w:b/>
                <w:bCs/>
                <w:color w:val="FFFFFF" w:themeColor="background1"/>
                <w:sz w:val="15"/>
                <w:szCs w:val="15"/>
              </w:rPr>
              <w:t>中</w:t>
            </w:r>
            <w:proofErr w:type="gramStart"/>
            <w:r w:rsidRPr="00333109">
              <w:rPr>
                <w:rFonts w:ascii="Arial" w:eastAsia="华文细黑" w:hAnsi="Arial" w:cs="Arial"/>
                <w:b/>
                <w:bCs/>
                <w:color w:val="FFFFFF" w:themeColor="background1"/>
                <w:sz w:val="15"/>
                <w:szCs w:val="15"/>
              </w:rPr>
              <w:t>凯</w:t>
            </w:r>
            <w:proofErr w:type="gramEnd"/>
            <w:r w:rsidRPr="00333109">
              <w:rPr>
                <w:rFonts w:ascii="Arial" w:eastAsia="华文细黑" w:hAnsi="Arial" w:cs="Arial"/>
                <w:b/>
                <w:bCs/>
                <w:color w:val="FFFFFF" w:themeColor="background1"/>
                <w:sz w:val="15"/>
                <w:szCs w:val="15"/>
              </w:rPr>
              <w:t>华府</w:t>
            </w:r>
          </w:p>
        </w:tc>
      </w:tr>
      <w:tr w:rsidR="004833D9" w:rsidRPr="00C253C2" w14:paraId="48663D5D" w14:textId="77777777" w:rsidTr="00BD6230">
        <w:trPr>
          <w:cantSplit/>
          <w:trHeight w:val="283"/>
          <w:jc w:val="center"/>
        </w:trPr>
        <w:tc>
          <w:tcPr>
            <w:tcW w:w="856" w:type="dxa"/>
            <w:shd w:val="clear" w:color="000000" w:fill="963634"/>
            <w:vAlign w:val="center"/>
            <w:hideMark/>
          </w:tcPr>
          <w:p w14:paraId="07D9FF85" w14:textId="77777777" w:rsidR="004833D9" w:rsidRPr="00C253C2" w:rsidRDefault="004833D9" w:rsidP="00BD6230">
            <w:pPr>
              <w:jc w:val="center"/>
              <w:rPr>
                <w:rFonts w:ascii="Arial" w:eastAsia="华文细黑" w:hAnsi="Arial" w:cs="Arial"/>
                <w:b/>
                <w:bCs/>
                <w:sz w:val="15"/>
                <w:szCs w:val="15"/>
              </w:rPr>
            </w:pPr>
          </w:p>
        </w:tc>
        <w:tc>
          <w:tcPr>
            <w:tcW w:w="2499" w:type="dxa"/>
            <w:shd w:val="clear" w:color="auto" w:fill="auto"/>
            <w:vAlign w:val="center"/>
          </w:tcPr>
          <w:p w14:paraId="512C3C40" w14:textId="77777777" w:rsidR="004833D9" w:rsidRPr="00C253C2" w:rsidRDefault="004833D9" w:rsidP="00BD6230">
            <w:pPr>
              <w:jc w:val="center"/>
              <w:rPr>
                <w:rFonts w:ascii="Arial" w:eastAsia="华文细黑" w:hAnsi="Arial" w:cs="Arial"/>
                <w:sz w:val="15"/>
                <w:szCs w:val="15"/>
              </w:rPr>
            </w:pPr>
            <w:r>
              <w:rPr>
                <w:rFonts w:ascii="Arial" w:eastAsia="华文细黑" w:hAnsi="Arial" w:cs="Arial"/>
                <w:noProof/>
                <w:sz w:val="15"/>
                <w:szCs w:val="15"/>
              </w:rPr>
              <w:drawing>
                <wp:inline distT="0" distB="0" distL="0" distR="0" wp14:anchorId="6D866E87" wp14:editId="594B2508">
                  <wp:extent cx="1444589" cy="1105231"/>
                  <wp:effectExtent l="0" t="0" r="3810" b="0"/>
                  <wp:docPr id="5158" name="图片 5158" descr="C:\DOCUME~1\ADMINI~1\LOCALS~1\Temp\16209689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1620968923(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51655" cy="1110637"/>
                          </a:xfrm>
                          <a:prstGeom prst="rect">
                            <a:avLst/>
                          </a:prstGeom>
                          <a:noFill/>
                          <a:ln>
                            <a:noFill/>
                          </a:ln>
                        </pic:spPr>
                      </pic:pic>
                    </a:graphicData>
                  </a:graphic>
                </wp:inline>
              </w:drawing>
            </w:r>
          </w:p>
        </w:tc>
        <w:tc>
          <w:tcPr>
            <w:tcW w:w="2375" w:type="dxa"/>
            <w:shd w:val="clear" w:color="auto" w:fill="auto"/>
            <w:vAlign w:val="center"/>
          </w:tcPr>
          <w:p w14:paraId="2910402A"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32D884A4" wp14:editId="37654E29">
                  <wp:extent cx="1492997" cy="1105232"/>
                  <wp:effectExtent l="0" t="0" r="0" b="0"/>
                  <wp:docPr id="5159" name="图片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497976" cy="1108918"/>
                          </a:xfrm>
                          <a:prstGeom prst="rect">
                            <a:avLst/>
                          </a:prstGeom>
                        </pic:spPr>
                      </pic:pic>
                    </a:graphicData>
                  </a:graphic>
                </wp:inline>
              </w:drawing>
            </w:r>
          </w:p>
        </w:tc>
        <w:tc>
          <w:tcPr>
            <w:tcW w:w="2394" w:type="dxa"/>
            <w:shd w:val="clear" w:color="auto" w:fill="auto"/>
            <w:vAlign w:val="center"/>
          </w:tcPr>
          <w:p w14:paraId="6F7A47B9"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447458C8" wp14:editId="3E7EBAFC">
                  <wp:extent cx="1494845" cy="1115771"/>
                  <wp:effectExtent l="0" t="0" r="0" b="8255"/>
                  <wp:docPr id="5160" name="图片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494914" cy="1115823"/>
                          </a:xfrm>
                          <a:prstGeom prst="rect">
                            <a:avLst/>
                          </a:prstGeom>
                        </pic:spPr>
                      </pic:pic>
                    </a:graphicData>
                  </a:graphic>
                </wp:inline>
              </w:drawing>
            </w:r>
          </w:p>
        </w:tc>
        <w:tc>
          <w:tcPr>
            <w:tcW w:w="2364" w:type="dxa"/>
            <w:vAlign w:val="center"/>
          </w:tcPr>
          <w:p w14:paraId="411E7473"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1ED83695" wp14:editId="67B2AE38">
                  <wp:extent cx="1526178" cy="1144987"/>
                  <wp:effectExtent l="0" t="0" r="0" b="0"/>
                  <wp:docPr id="5161" name="图片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533048" cy="1150141"/>
                          </a:xfrm>
                          <a:prstGeom prst="rect">
                            <a:avLst/>
                          </a:prstGeom>
                        </pic:spPr>
                      </pic:pic>
                    </a:graphicData>
                  </a:graphic>
                </wp:inline>
              </w:drawing>
            </w:r>
          </w:p>
        </w:tc>
      </w:tr>
      <w:tr w:rsidR="004833D9" w:rsidRPr="00C253C2" w14:paraId="2DC29066" w14:textId="77777777" w:rsidTr="00BD6230">
        <w:trPr>
          <w:cantSplit/>
          <w:trHeight w:val="283"/>
          <w:jc w:val="center"/>
        </w:trPr>
        <w:tc>
          <w:tcPr>
            <w:tcW w:w="856" w:type="dxa"/>
            <w:tcBorders>
              <w:top w:val="single" w:sz="4" w:space="0" w:color="auto"/>
            </w:tcBorders>
            <w:shd w:val="clear" w:color="000000" w:fill="C0C0C0"/>
            <w:vAlign w:val="center"/>
            <w:hideMark/>
          </w:tcPr>
          <w:p w14:paraId="154CED9B"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499" w:type="dxa"/>
            <w:tcBorders>
              <w:top w:val="single" w:sz="4" w:space="0" w:color="auto"/>
            </w:tcBorders>
            <w:shd w:val="clear" w:color="auto" w:fill="auto"/>
            <w:vAlign w:val="center"/>
          </w:tcPr>
          <w:p w14:paraId="43441E76" w14:textId="77777777" w:rsidR="004833D9" w:rsidRPr="007138A4"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1</w:t>
            </w:r>
            <w:r w:rsidRPr="007138A4">
              <w:rPr>
                <w:rFonts w:ascii="Arial" w:eastAsia="华文细黑" w:hAnsi="Arial" w:cs="Arial" w:hint="eastAsia"/>
                <w:sz w:val="15"/>
                <w:szCs w:val="15"/>
              </w:rPr>
              <w:t>公里</w:t>
            </w:r>
          </w:p>
        </w:tc>
        <w:tc>
          <w:tcPr>
            <w:tcW w:w="2375" w:type="dxa"/>
            <w:tcBorders>
              <w:top w:val="single" w:sz="4" w:space="0" w:color="auto"/>
            </w:tcBorders>
            <w:shd w:val="clear" w:color="auto" w:fill="auto"/>
            <w:vAlign w:val="center"/>
          </w:tcPr>
          <w:p w14:paraId="275175D4" w14:textId="77777777" w:rsidR="004833D9" w:rsidRPr="007138A4"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7.8</w:t>
            </w:r>
            <w:r w:rsidRPr="007138A4">
              <w:rPr>
                <w:rFonts w:ascii="Arial" w:eastAsia="华文细黑" w:hAnsi="Arial" w:cs="Arial" w:hint="eastAsia"/>
                <w:sz w:val="15"/>
                <w:szCs w:val="15"/>
              </w:rPr>
              <w:t>公里</w:t>
            </w:r>
          </w:p>
        </w:tc>
        <w:tc>
          <w:tcPr>
            <w:tcW w:w="2394" w:type="dxa"/>
            <w:tcBorders>
              <w:top w:val="single" w:sz="4" w:space="0" w:color="auto"/>
            </w:tcBorders>
            <w:shd w:val="clear" w:color="auto" w:fill="auto"/>
            <w:vAlign w:val="center"/>
          </w:tcPr>
          <w:p w14:paraId="7B21FB23" w14:textId="77777777" w:rsidR="004833D9" w:rsidRPr="007138A4"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4</w:t>
            </w:r>
            <w:r w:rsidRPr="007138A4">
              <w:rPr>
                <w:rFonts w:ascii="Arial" w:eastAsia="华文细黑" w:hAnsi="Arial" w:cs="Arial" w:hint="eastAsia"/>
                <w:sz w:val="15"/>
                <w:szCs w:val="15"/>
              </w:rPr>
              <w:t>公里</w:t>
            </w:r>
          </w:p>
        </w:tc>
        <w:tc>
          <w:tcPr>
            <w:tcW w:w="2364" w:type="dxa"/>
            <w:tcBorders>
              <w:top w:val="single" w:sz="4" w:space="0" w:color="auto"/>
            </w:tcBorders>
            <w:vAlign w:val="center"/>
          </w:tcPr>
          <w:p w14:paraId="61AC6599" w14:textId="77777777" w:rsidR="004833D9" w:rsidRPr="007138A4"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5</w:t>
            </w:r>
            <w:r w:rsidRPr="007138A4">
              <w:rPr>
                <w:rFonts w:ascii="Arial" w:eastAsia="华文细黑" w:hAnsi="Arial" w:cs="Arial" w:hint="eastAsia"/>
                <w:sz w:val="15"/>
                <w:szCs w:val="15"/>
              </w:rPr>
              <w:t>公里</w:t>
            </w:r>
          </w:p>
        </w:tc>
      </w:tr>
      <w:tr w:rsidR="004833D9" w:rsidRPr="00C253C2" w14:paraId="1FB4BC39" w14:textId="77777777" w:rsidTr="00BD6230">
        <w:trPr>
          <w:cantSplit/>
          <w:trHeight w:val="283"/>
          <w:jc w:val="center"/>
        </w:trPr>
        <w:tc>
          <w:tcPr>
            <w:tcW w:w="856" w:type="dxa"/>
            <w:shd w:val="clear" w:color="000000" w:fill="C0C0C0"/>
            <w:vAlign w:val="center"/>
            <w:hideMark/>
          </w:tcPr>
          <w:p w14:paraId="1C2A6F86"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开发商</w:t>
            </w:r>
          </w:p>
        </w:tc>
        <w:tc>
          <w:tcPr>
            <w:tcW w:w="2499" w:type="dxa"/>
            <w:shd w:val="clear" w:color="auto" w:fill="auto"/>
            <w:vAlign w:val="center"/>
          </w:tcPr>
          <w:p w14:paraId="230532AF"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hint="eastAsia"/>
                <w:sz w:val="15"/>
                <w:szCs w:val="15"/>
              </w:rPr>
              <w:t>重庆山水主题小镇碧康商业开发有限公司</w:t>
            </w:r>
            <w:r w:rsidRPr="00333109">
              <w:rPr>
                <w:rFonts w:ascii="Arial" w:eastAsia="华文细黑" w:hAnsi="Arial" w:cs="Arial"/>
                <w:sz w:val="15"/>
                <w:szCs w:val="15"/>
              </w:rPr>
              <w:t>,</w:t>
            </w:r>
            <w:r w:rsidRPr="00333109">
              <w:rPr>
                <w:rFonts w:ascii="Arial" w:eastAsia="华文细黑" w:hAnsi="Arial" w:cs="Arial"/>
                <w:sz w:val="15"/>
                <w:szCs w:val="15"/>
              </w:rPr>
              <w:t>重庆山水主题小镇</w:t>
            </w:r>
            <w:proofErr w:type="gramStart"/>
            <w:r w:rsidRPr="00333109">
              <w:rPr>
                <w:rFonts w:ascii="Arial" w:eastAsia="华文细黑" w:hAnsi="Arial" w:cs="Arial"/>
                <w:sz w:val="15"/>
                <w:szCs w:val="15"/>
              </w:rPr>
              <w:t>碧庆商业</w:t>
            </w:r>
            <w:proofErr w:type="gramEnd"/>
            <w:r w:rsidRPr="00333109">
              <w:rPr>
                <w:rFonts w:ascii="Arial" w:eastAsia="华文细黑" w:hAnsi="Arial" w:cs="Arial"/>
                <w:sz w:val="15"/>
                <w:szCs w:val="15"/>
              </w:rPr>
              <w:t>开发有限公司</w:t>
            </w:r>
          </w:p>
        </w:tc>
        <w:tc>
          <w:tcPr>
            <w:tcW w:w="2375" w:type="dxa"/>
            <w:shd w:val="clear" w:color="auto" w:fill="auto"/>
            <w:vAlign w:val="center"/>
          </w:tcPr>
          <w:p w14:paraId="19763699"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重庆龙湖卓健房地产开发有限责任公司</w:t>
            </w:r>
          </w:p>
        </w:tc>
        <w:tc>
          <w:tcPr>
            <w:tcW w:w="2394" w:type="dxa"/>
            <w:shd w:val="clear" w:color="auto" w:fill="auto"/>
            <w:vAlign w:val="center"/>
          </w:tcPr>
          <w:p w14:paraId="671948F2"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重庆凯辰置业有限公司</w:t>
            </w:r>
          </w:p>
        </w:tc>
        <w:tc>
          <w:tcPr>
            <w:tcW w:w="2364" w:type="dxa"/>
            <w:vAlign w:val="center"/>
          </w:tcPr>
          <w:p w14:paraId="5010630D"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重庆市森瑞房地产开发有限公司</w:t>
            </w:r>
          </w:p>
        </w:tc>
      </w:tr>
      <w:tr w:rsidR="004833D9" w:rsidRPr="00C253C2" w14:paraId="6289E272" w14:textId="77777777" w:rsidTr="00BD6230">
        <w:trPr>
          <w:cantSplit/>
          <w:trHeight w:val="283"/>
          <w:jc w:val="center"/>
        </w:trPr>
        <w:tc>
          <w:tcPr>
            <w:tcW w:w="856" w:type="dxa"/>
            <w:shd w:val="clear" w:color="000000" w:fill="C0C0C0"/>
            <w:vAlign w:val="center"/>
            <w:hideMark/>
          </w:tcPr>
          <w:p w14:paraId="73A589A8"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499" w:type="dxa"/>
            <w:shd w:val="clear" w:color="auto" w:fill="auto"/>
            <w:vAlign w:val="center"/>
          </w:tcPr>
          <w:p w14:paraId="309EDFA7"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hint="eastAsia"/>
                <w:sz w:val="15"/>
                <w:szCs w:val="15"/>
              </w:rPr>
              <w:t>重庆市</w:t>
            </w:r>
            <w:proofErr w:type="gramStart"/>
            <w:r w:rsidRPr="00333109">
              <w:rPr>
                <w:rFonts w:ascii="Arial" w:eastAsia="华文细黑" w:hAnsi="Arial" w:cs="Arial" w:hint="eastAsia"/>
                <w:sz w:val="15"/>
                <w:szCs w:val="15"/>
              </w:rPr>
              <w:t>璧</w:t>
            </w:r>
            <w:proofErr w:type="gramEnd"/>
            <w:r w:rsidRPr="00333109">
              <w:rPr>
                <w:rFonts w:ascii="Arial" w:eastAsia="华文细黑" w:hAnsi="Arial" w:cs="Arial" w:hint="eastAsia"/>
                <w:sz w:val="15"/>
                <w:szCs w:val="15"/>
              </w:rPr>
              <w:t>山区轨道一号线璧山站</w:t>
            </w:r>
          </w:p>
        </w:tc>
        <w:tc>
          <w:tcPr>
            <w:tcW w:w="2375" w:type="dxa"/>
            <w:shd w:val="clear" w:color="auto" w:fill="auto"/>
            <w:vAlign w:val="center"/>
          </w:tcPr>
          <w:p w14:paraId="59F6D99D"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重庆市</w:t>
            </w:r>
            <w:proofErr w:type="gramStart"/>
            <w:r w:rsidRPr="00333109">
              <w:rPr>
                <w:rFonts w:ascii="Arial" w:eastAsia="华文细黑" w:hAnsi="Arial" w:cs="Arial"/>
                <w:sz w:val="15"/>
                <w:szCs w:val="15"/>
              </w:rPr>
              <w:t>璧</w:t>
            </w:r>
            <w:proofErr w:type="gramEnd"/>
            <w:r w:rsidRPr="00333109">
              <w:rPr>
                <w:rFonts w:ascii="Arial" w:eastAsia="华文细黑" w:hAnsi="Arial" w:cs="Arial"/>
                <w:sz w:val="15"/>
                <w:szCs w:val="15"/>
              </w:rPr>
              <w:t>山区</w:t>
            </w:r>
            <w:proofErr w:type="gramStart"/>
            <w:r w:rsidRPr="00333109">
              <w:rPr>
                <w:rFonts w:ascii="Arial" w:eastAsia="华文细黑" w:hAnsi="Arial" w:cs="Arial"/>
                <w:sz w:val="15"/>
                <w:szCs w:val="15"/>
              </w:rPr>
              <w:t>绿岛新区</w:t>
            </w:r>
            <w:proofErr w:type="gramEnd"/>
            <w:r w:rsidRPr="00333109">
              <w:rPr>
                <w:rFonts w:ascii="Arial" w:eastAsia="华文细黑" w:hAnsi="Arial" w:cs="Arial"/>
                <w:sz w:val="15"/>
                <w:szCs w:val="15"/>
              </w:rPr>
              <w:t>枫香湖儿童公园旁</w:t>
            </w:r>
          </w:p>
        </w:tc>
        <w:tc>
          <w:tcPr>
            <w:tcW w:w="2394" w:type="dxa"/>
            <w:shd w:val="clear" w:color="auto" w:fill="auto"/>
            <w:vAlign w:val="center"/>
          </w:tcPr>
          <w:p w14:paraId="6E0754F8"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重庆市</w:t>
            </w:r>
            <w:proofErr w:type="gramStart"/>
            <w:r w:rsidRPr="00333109">
              <w:rPr>
                <w:rFonts w:ascii="Arial" w:eastAsia="华文细黑" w:hAnsi="Arial" w:cs="Arial"/>
                <w:sz w:val="15"/>
                <w:szCs w:val="15"/>
              </w:rPr>
              <w:t>璧</w:t>
            </w:r>
            <w:proofErr w:type="gramEnd"/>
            <w:r w:rsidRPr="00333109">
              <w:rPr>
                <w:rFonts w:ascii="Arial" w:eastAsia="华文细黑" w:hAnsi="Arial" w:cs="Arial"/>
                <w:sz w:val="15"/>
                <w:szCs w:val="15"/>
              </w:rPr>
              <w:t>山区云</w:t>
            </w:r>
            <w:proofErr w:type="gramStart"/>
            <w:r w:rsidRPr="00333109">
              <w:rPr>
                <w:rFonts w:ascii="Arial" w:eastAsia="华文细黑" w:hAnsi="Arial" w:cs="Arial"/>
                <w:sz w:val="15"/>
                <w:szCs w:val="15"/>
              </w:rPr>
              <w:t>巴秀湖</w:t>
            </w:r>
            <w:proofErr w:type="gramEnd"/>
            <w:r w:rsidRPr="00333109">
              <w:rPr>
                <w:rFonts w:ascii="Arial" w:eastAsia="华文细黑" w:hAnsi="Arial" w:cs="Arial"/>
                <w:sz w:val="15"/>
                <w:szCs w:val="15"/>
              </w:rPr>
              <w:t>公园站（建设中）旁</w:t>
            </w:r>
          </w:p>
        </w:tc>
        <w:tc>
          <w:tcPr>
            <w:tcW w:w="2364" w:type="dxa"/>
            <w:vAlign w:val="center"/>
          </w:tcPr>
          <w:p w14:paraId="2A538E61" w14:textId="77777777" w:rsidR="004833D9" w:rsidRPr="00C253C2" w:rsidRDefault="004833D9" w:rsidP="00BD6230">
            <w:pPr>
              <w:jc w:val="both"/>
              <w:rPr>
                <w:rFonts w:ascii="Arial" w:eastAsia="华文细黑" w:hAnsi="Arial" w:cs="Arial"/>
                <w:sz w:val="15"/>
                <w:szCs w:val="15"/>
              </w:rPr>
            </w:pPr>
            <w:r w:rsidRPr="00333109">
              <w:rPr>
                <w:rFonts w:ascii="Arial" w:eastAsia="华文细黑" w:hAnsi="Arial" w:cs="Arial"/>
                <w:sz w:val="15"/>
                <w:szCs w:val="15"/>
              </w:rPr>
              <w:t>重庆市</w:t>
            </w:r>
            <w:proofErr w:type="gramStart"/>
            <w:r w:rsidRPr="00333109">
              <w:rPr>
                <w:rFonts w:ascii="Arial" w:eastAsia="华文细黑" w:hAnsi="Arial" w:cs="Arial"/>
                <w:sz w:val="15"/>
                <w:szCs w:val="15"/>
              </w:rPr>
              <w:t>璧</w:t>
            </w:r>
            <w:proofErr w:type="gramEnd"/>
            <w:r w:rsidRPr="00333109">
              <w:rPr>
                <w:rFonts w:ascii="Arial" w:eastAsia="华文细黑" w:hAnsi="Arial" w:cs="Arial"/>
                <w:sz w:val="15"/>
                <w:szCs w:val="15"/>
              </w:rPr>
              <w:t>山区御湖</w:t>
            </w:r>
            <w:proofErr w:type="gramStart"/>
            <w:r w:rsidRPr="00333109">
              <w:rPr>
                <w:rFonts w:ascii="Arial" w:eastAsia="华文细黑" w:hAnsi="Arial" w:cs="Arial"/>
                <w:sz w:val="15"/>
                <w:szCs w:val="15"/>
              </w:rPr>
              <w:t>一</w:t>
            </w:r>
            <w:proofErr w:type="gramEnd"/>
            <w:r w:rsidRPr="00333109">
              <w:rPr>
                <w:rFonts w:ascii="Arial" w:eastAsia="华文细黑" w:hAnsi="Arial" w:cs="Arial"/>
                <w:sz w:val="15"/>
                <w:szCs w:val="15"/>
              </w:rPr>
              <w:t>支路</w:t>
            </w:r>
            <w:r w:rsidRPr="00333109">
              <w:rPr>
                <w:rFonts w:ascii="Arial" w:eastAsia="华文细黑" w:hAnsi="Arial" w:cs="Arial"/>
                <w:sz w:val="15"/>
                <w:szCs w:val="15"/>
              </w:rPr>
              <w:t>8</w:t>
            </w:r>
            <w:r w:rsidRPr="00333109">
              <w:rPr>
                <w:rFonts w:ascii="Arial" w:eastAsia="华文细黑" w:hAnsi="Arial" w:cs="Arial"/>
                <w:sz w:val="15"/>
                <w:szCs w:val="15"/>
              </w:rPr>
              <w:t>号（</w:t>
            </w:r>
            <w:proofErr w:type="gramStart"/>
            <w:r w:rsidRPr="00333109">
              <w:rPr>
                <w:rFonts w:ascii="Arial" w:eastAsia="华文细黑" w:hAnsi="Arial" w:cs="Arial"/>
                <w:sz w:val="15"/>
                <w:szCs w:val="15"/>
              </w:rPr>
              <w:t>秀湖鹭岛</w:t>
            </w:r>
            <w:proofErr w:type="gramEnd"/>
            <w:r w:rsidRPr="00333109">
              <w:rPr>
                <w:rFonts w:ascii="Arial" w:eastAsia="华文细黑" w:hAnsi="Arial" w:cs="Arial"/>
                <w:sz w:val="15"/>
                <w:szCs w:val="15"/>
              </w:rPr>
              <w:t>西南侧约</w:t>
            </w:r>
            <w:r w:rsidRPr="00333109">
              <w:rPr>
                <w:rFonts w:ascii="Arial" w:eastAsia="华文细黑" w:hAnsi="Arial" w:cs="Arial"/>
                <w:sz w:val="15"/>
                <w:szCs w:val="15"/>
              </w:rPr>
              <w:t>150</w:t>
            </w:r>
            <w:r w:rsidRPr="00333109">
              <w:rPr>
                <w:rFonts w:ascii="Arial" w:eastAsia="华文细黑" w:hAnsi="Arial" w:cs="Arial"/>
                <w:sz w:val="15"/>
                <w:szCs w:val="15"/>
              </w:rPr>
              <w:t>米</w:t>
            </w:r>
            <w:r w:rsidRPr="00333109">
              <w:rPr>
                <w:rFonts w:ascii="Arial" w:eastAsia="华文细黑" w:hAnsi="Arial" w:cs="Arial"/>
                <w:sz w:val="15"/>
                <w:szCs w:val="15"/>
              </w:rPr>
              <w:t>)</w:t>
            </w:r>
          </w:p>
        </w:tc>
      </w:tr>
      <w:tr w:rsidR="004833D9" w:rsidRPr="00C253C2" w14:paraId="0A95EC8E" w14:textId="77777777" w:rsidTr="00BD6230">
        <w:trPr>
          <w:cantSplit/>
          <w:trHeight w:val="680"/>
          <w:jc w:val="center"/>
        </w:trPr>
        <w:tc>
          <w:tcPr>
            <w:tcW w:w="856" w:type="dxa"/>
            <w:shd w:val="clear" w:color="000000" w:fill="C0C0C0"/>
            <w:vAlign w:val="center"/>
            <w:hideMark/>
          </w:tcPr>
          <w:p w14:paraId="5EC12CFE"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499" w:type="dxa"/>
            <w:shd w:val="clear" w:color="auto" w:fill="auto"/>
            <w:vAlign w:val="center"/>
          </w:tcPr>
          <w:p w14:paraId="33E7F699"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hint="eastAsia"/>
                <w:sz w:val="15"/>
                <w:szCs w:val="15"/>
              </w:rPr>
              <w:t>占地面积：</w:t>
            </w:r>
            <w:r w:rsidRPr="0070048B">
              <w:rPr>
                <w:rFonts w:ascii="Arial" w:eastAsia="华文细黑" w:hAnsi="Arial" w:cs="Arial"/>
                <w:sz w:val="15"/>
                <w:szCs w:val="15"/>
              </w:rPr>
              <w:t xml:space="preserve">45070.8 </w:t>
            </w:r>
            <w:r w:rsidRPr="0070048B">
              <w:rPr>
                <w:rFonts w:ascii="Arial" w:eastAsia="华文细黑" w:hAnsi="Arial" w:cs="Arial"/>
                <w:sz w:val="15"/>
                <w:szCs w:val="15"/>
              </w:rPr>
              <w:t>平方米建筑面积：</w:t>
            </w:r>
            <w:r w:rsidRPr="0070048B">
              <w:rPr>
                <w:rFonts w:ascii="Arial" w:eastAsia="华文细黑" w:hAnsi="Arial" w:cs="Arial"/>
                <w:sz w:val="15"/>
                <w:szCs w:val="15"/>
              </w:rPr>
              <w:t>112677</w:t>
            </w:r>
            <w:r w:rsidRPr="0070048B">
              <w:rPr>
                <w:rFonts w:ascii="Arial" w:eastAsia="华文细黑" w:hAnsi="Arial" w:cs="Arial"/>
                <w:sz w:val="15"/>
                <w:szCs w:val="15"/>
              </w:rPr>
              <w:t>平方米</w:t>
            </w:r>
          </w:p>
        </w:tc>
        <w:tc>
          <w:tcPr>
            <w:tcW w:w="2375" w:type="dxa"/>
            <w:shd w:val="clear" w:color="auto" w:fill="auto"/>
            <w:vAlign w:val="center"/>
          </w:tcPr>
          <w:p w14:paraId="64EC1BC1"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占地面积：</w:t>
            </w:r>
            <w:r w:rsidRPr="0070048B">
              <w:rPr>
                <w:rFonts w:ascii="Arial" w:eastAsia="华文细黑" w:hAnsi="Arial" w:cs="Arial"/>
                <w:sz w:val="15"/>
                <w:szCs w:val="15"/>
              </w:rPr>
              <w:t>466200</w:t>
            </w:r>
            <w:r w:rsidRPr="0070048B">
              <w:rPr>
                <w:rFonts w:ascii="Arial" w:eastAsia="华文细黑" w:hAnsi="Arial" w:cs="Arial"/>
                <w:sz w:val="15"/>
                <w:szCs w:val="15"/>
              </w:rPr>
              <w:t>平方米</w:t>
            </w:r>
            <w:r w:rsidRPr="0070048B">
              <w:rPr>
                <w:rFonts w:ascii="Arial" w:eastAsia="华文细黑" w:hAnsi="Arial" w:cs="Arial"/>
                <w:sz w:val="15"/>
                <w:szCs w:val="15"/>
              </w:rPr>
              <w:t>;</w:t>
            </w:r>
            <w:r w:rsidRPr="0070048B">
              <w:rPr>
                <w:rFonts w:ascii="Arial" w:eastAsia="华文细黑" w:hAnsi="Arial" w:cs="Arial"/>
                <w:sz w:val="15"/>
                <w:szCs w:val="15"/>
              </w:rPr>
              <w:t>建筑面积</w:t>
            </w:r>
            <w:r w:rsidRPr="0070048B">
              <w:rPr>
                <w:rFonts w:ascii="Arial" w:eastAsia="华文细黑" w:hAnsi="Arial" w:cs="Arial"/>
                <w:sz w:val="15"/>
                <w:szCs w:val="15"/>
              </w:rPr>
              <w:t>750000</w:t>
            </w:r>
            <w:r w:rsidRPr="0070048B">
              <w:rPr>
                <w:rFonts w:ascii="Arial" w:eastAsia="华文细黑" w:hAnsi="Arial" w:cs="Arial"/>
                <w:sz w:val="15"/>
                <w:szCs w:val="15"/>
              </w:rPr>
              <w:t>平方米</w:t>
            </w:r>
          </w:p>
        </w:tc>
        <w:tc>
          <w:tcPr>
            <w:tcW w:w="2394" w:type="dxa"/>
            <w:shd w:val="clear" w:color="auto" w:fill="auto"/>
            <w:vAlign w:val="center"/>
          </w:tcPr>
          <w:p w14:paraId="50F1A297"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占地面积：</w:t>
            </w:r>
            <w:r w:rsidRPr="0070048B">
              <w:rPr>
                <w:rFonts w:ascii="Arial" w:eastAsia="华文细黑" w:hAnsi="Arial" w:cs="Arial"/>
                <w:sz w:val="15"/>
                <w:szCs w:val="15"/>
              </w:rPr>
              <w:t>220000</w:t>
            </w:r>
            <w:r w:rsidRPr="0070048B">
              <w:rPr>
                <w:rFonts w:ascii="Arial" w:eastAsia="华文细黑" w:hAnsi="Arial" w:cs="Arial"/>
                <w:sz w:val="15"/>
                <w:szCs w:val="15"/>
              </w:rPr>
              <w:t>㎡</w:t>
            </w:r>
            <w:r w:rsidRPr="0070048B">
              <w:rPr>
                <w:rFonts w:ascii="Arial" w:eastAsia="华文细黑" w:hAnsi="Arial" w:cs="Arial"/>
                <w:sz w:val="15"/>
                <w:szCs w:val="15"/>
              </w:rPr>
              <w:t>;</w:t>
            </w:r>
            <w:r w:rsidRPr="0070048B">
              <w:rPr>
                <w:rFonts w:ascii="Arial" w:eastAsia="华文细黑" w:hAnsi="Arial" w:cs="Arial"/>
                <w:sz w:val="15"/>
                <w:szCs w:val="15"/>
              </w:rPr>
              <w:t>建筑面积：</w:t>
            </w:r>
            <w:r w:rsidRPr="0070048B">
              <w:rPr>
                <w:rFonts w:ascii="Arial" w:eastAsia="华文细黑" w:hAnsi="Arial" w:cs="Arial"/>
                <w:sz w:val="15"/>
                <w:szCs w:val="15"/>
              </w:rPr>
              <w:t>500000</w:t>
            </w:r>
            <w:r w:rsidRPr="0070048B">
              <w:rPr>
                <w:rFonts w:ascii="Arial" w:eastAsia="华文细黑" w:hAnsi="Arial" w:cs="Arial"/>
                <w:sz w:val="15"/>
                <w:szCs w:val="15"/>
              </w:rPr>
              <w:t>㎡</w:t>
            </w:r>
          </w:p>
        </w:tc>
        <w:tc>
          <w:tcPr>
            <w:tcW w:w="2364" w:type="dxa"/>
            <w:vAlign w:val="center"/>
          </w:tcPr>
          <w:p w14:paraId="60F74EC6"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占地面积：</w:t>
            </w:r>
            <w:r w:rsidRPr="0070048B">
              <w:rPr>
                <w:rFonts w:ascii="Arial" w:eastAsia="华文细黑" w:hAnsi="Arial" w:cs="Arial"/>
                <w:sz w:val="15"/>
                <w:szCs w:val="15"/>
              </w:rPr>
              <w:t>20600</w:t>
            </w:r>
            <w:r w:rsidRPr="0070048B">
              <w:rPr>
                <w:rFonts w:ascii="Arial" w:eastAsia="华文细黑" w:hAnsi="Arial" w:cs="Arial"/>
                <w:sz w:val="15"/>
                <w:szCs w:val="15"/>
              </w:rPr>
              <w:t>㎡</w:t>
            </w:r>
            <w:r w:rsidRPr="0070048B">
              <w:rPr>
                <w:rFonts w:ascii="Arial" w:eastAsia="华文细黑" w:hAnsi="Arial" w:cs="Arial"/>
                <w:sz w:val="15"/>
                <w:szCs w:val="15"/>
              </w:rPr>
              <w:t>;</w:t>
            </w:r>
            <w:r w:rsidRPr="0070048B">
              <w:rPr>
                <w:rFonts w:ascii="Arial" w:eastAsia="华文细黑" w:hAnsi="Arial" w:cs="Arial"/>
                <w:sz w:val="15"/>
                <w:szCs w:val="15"/>
              </w:rPr>
              <w:t>建筑面积：</w:t>
            </w:r>
            <w:r w:rsidRPr="0070048B">
              <w:rPr>
                <w:rFonts w:ascii="Arial" w:eastAsia="华文细黑" w:hAnsi="Arial" w:cs="Arial"/>
                <w:sz w:val="15"/>
                <w:szCs w:val="15"/>
              </w:rPr>
              <w:t>47000</w:t>
            </w:r>
            <w:r w:rsidRPr="0070048B">
              <w:rPr>
                <w:rFonts w:ascii="Arial" w:eastAsia="华文细黑" w:hAnsi="Arial" w:cs="Arial"/>
                <w:sz w:val="15"/>
                <w:szCs w:val="15"/>
              </w:rPr>
              <w:t>㎡</w:t>
            </w:r>
          </w:p>
        </w:tc>
      </w:tr>
      <w:tr w:rsidR="004833D9" w:rsidRPr="00C253C2" w14:paraId="5286B115" w14:textId="77777777" w:rsidTr="00BD6230">
        <w:trPr>
          <w:cantSplit/>
          <w:trHeight w:val="283"/>
          <w:jc w:val="center"/>
        </w:trPr>
        <w:tc>
          <w:tcPr>
            <w:tcW w:w="856" w:type="dxa"/>
            <w:shd w:val="clear" w:color="000000" w:fill="C0C0C0"/>
            <w:vAlign w:val="center"/>
            <w:hideMark/>
          </w:tcPr>
          <w:p w14:paraId="34A0C94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容积率</w:t>
            </w:r>
          </w:p>
        </w:tc>
        <w:tc>
          <w:tcPr>
            <w:tcW w:w="2499" w:type="dxa"/>
            <w:shd w:val="clear" w:color="auto" w:fill="auto"/>
            <w:vAlign w:val="center"/>
          </w:tcPr>
          <w:p w14:paraId="17563310"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2.5</w:t>
            </w:r>
          </w:p>
        </w:tc>
        <w:tc>
          <w:tcPr>
            <w:tcW w:w="2375" w:type="dxa"/>
            <w:shd w:val="clear" w:color="auto" w:fill="auto"/>
            <w:vAlign w:val="center"/>
          </w:tcPr>
          <w:p w14:paraId="60F19BDE"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1.2</w:t>
            </w:r>
          </w:p>
        </w:tc>
        <w:tc>
          <w:tcPr>
            <w:tcW w:w="2394" w:type="dxa"/>
            <w:shd w:val="clear" w:color="auto" w:fill="auto"/>
            <w:vAlign w:val="center"/>
          </w:tcPr>
          <w:p w14:paraId="2FF57030"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1.5</w:t>
            </w:r>
          </w:p>
        </w:tc>
        <w:tc>
          <w:tcPr>
            <w:tcW w:w="2364" w:type="dxa"/>
            <w:vAlign w:val="center"/>
          </w:tcPr>
          <w:p w14:paraId="75DDA16C"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1.5</w:t>
            </w:r>
          </w:p>
        </w:tc>
      </w:tr>
      <w:tr w:rsidR="004833D9" w:rsidRPr="00C253C2" w14:paraId="14B1ABAB" w14:textId="77777777" w:rsidTr="00BD6230">
        <w:trPr>
          <w:cantSplit/>
          <w:trHeight w:val="283"/>
          <w:jc w:val="center"/>
        </w:trPr>
        <w:tc>
          <w:tcPr>
            <w:tcW w:w="856" w:type="dxa"/>
            <w:shd w:val="clear" w:color="000000" w:fill="C0C0C0"/>
            <w:vAlign w:val="center"/>
          </w:tcPr>
          <w:p w14:paraId="14444E6B"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499" w:type="dxa"/>
            <w:shd w:val="clear" w:color="auto" w:fill="auto"/>
            <w:vAlign w:val="center"/>
          </w:tcPr>
          <w:p w14:paraId="1B8125E8"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sz w:val="15"/>
                <w:szCs w:val="15"/>
              </w:rPr>
              <w:t>1</w:t>
            </w:r>
            <w:r>
              <w:rPr>
                <w:rFonts w:ascii="Arial" w:eastAsia="华文细黑" w:hAnsi="Arial" w:cs="Arial" w:hint="eastAsia"/>
                <w:sz w:val="15"/>
                <w:szCs w:val="15"/>
              </w:rPr>
              <w:t>4</w:t>
            </w:r>
            <w:r w:rsidRPr="00DE0DE5">
              <w:rPr>
                <w:rFonts w:ascii="Arial" w:eastAsia="华文细黑" w:hAnsi="Arial" w:cs="Arial"/>
                <w:sz w:val="15"/>
                <w:szCs w:val="15"/>
              </w:rPr>
              <w:t>栋</w:t>
            </w:r>
            <w:r>
              <w:rPr>
                <w:rFonts w:ascii="Arial" w:eastAsia="华文细黑" w:hAnsi="Arial" w:cs="Arial" w:hint="eastAsia"/>
                <w:sz w:val="15"/>
                <w:szCs w:val="15"/>
              </w:rPr>
              <w:t>，</w:t>
            </w:r>
            <w:r>
              <w:rPr>
                <w:rFonts w:ascii="Arial" w:eastAsia="华文细黑" w:hAnsi="Arial" w:cs="Arial" w:hint="eastAsia"/>
                <w:sz w:val="15"/>
                <w:szCs w:val="15"/>
              </w:rPr>
              <w:t>10</w:t>
            </w:r>
            <w:r>
              <w:rPr>
                <w:rFonts w:ascii="Arial" w:eastAsia="华文细黑" w:hAnsi="Arial" w:cs="Arial" w:hint="eastAsia"/>
                <w:sz w:val="15"/>
                <w:szCs w:val="15"/>
              </w:rPr>
              <w:t>栋洋房、</w:t>
            </w:r>
            <w:r>
              <w:rPr>
                <w:rFonts w:ascii="Arial" w:eastAsia="华文细黑" w:hAnsi="Arial" w:cs="Arial" w:hint="eastAsia"/>
                <w:sz w:val="15"/>
                <w:szCs w:val="15"/>
              </w:rPr>
              <w:t>4</w:t>
            </w:r>
            <w:r>
              <w:rPr>
                <w:rFonts w:ascii="Arial" w:eastAsia="华文细黑" w:hAnsi="Arial" w:cs="Arial" w:hint="eastAsia"/>
                <w:sz w:val="15"/>
                <w:szCs w:val="15"/>
              </w:rPr>
              <w:t>栋公寓</w:t>
            </w:r>
          </w:p>
        </w:tc>
        <w:tc>
          <w:tcPr>
            <w:tcW w:w="2375" w:type="dxa"/>
            <w:shd w:val="clear" w:color="auto" w:fill="auto"/>
            <w:vAlign w:val="center"/>
          </w:tcPr>
          <w:p w14:paraId="4497F040"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1</w:t>
            </w:r>
            <w:r>
              <w:rPr>
                <w:rFonts w:ascii="Arial" w:eastAsia="华文细黑" w:hAnsi="Arial" w:cs="Arial" w:hint="eastAsia"/>
                <w:sz w:val="15"/>
                <w:szCs w:val="15"/>
              </w:rPr>
              <w:t>4</w:t>
            </w:r>
            <w:r w:rsidRPr="00DE0DE5">
              <w:rPr>
                <w:rFonts w:ascii="Arial" w:eastAsia="华文细黑" w:hAnsi="Arial" w:cs="Arial"/>
                <w:sz w:val="15"/>
                <w:szCs w:val="15"/>
              </w:rPr>
              <w:t>0</w:t>
            </w:r>
            <w:r w:rsidRPr="00DE0DE5">
              <w:rPr>
                <w:rFonts w:ascii="Arial" w:eastAsia="华文细黑" w:hAnsi="Arial" w:cs="Arial"/>
                <w:sz w:val="15"/>
                <w:szCs w:val="15"/>
              </w:rPr>
              <w:t>栋</w:t>
            </w:r>
            <w:r>
              <w:rPr>
                <w:rFonts w:ascii="Arial" w:eastAsia="华文细黑" w:hAnsi="Arial" w:cs="Arial" w:hint="eastAsia"/>
                <w:sz w:val="15"/>
                <w:szCs w:val="15"/>
              </w:rPr>
              <w:t>，洋房（</w:t>
            </w:r>
            <w:r>
              <w:rPr>
                <w:rFonts w:ascii="Arial" w:eastAsia="华文细黑" w:hAnsi="Arial" w:cs="Arial" w:hint="eastAsia"/>
                <w:sz w:val="15"/>
                <w:szCs w:val="15"/>
              </w:rPr>
              <w:t>7F</w:t>
            </w:r>
            <w:r>
              <w:rPr>
                <w:rFonts w:ascii="Arial" w:eastAsia="华文细黑" w:hAnsi="Arial" w:cs="Arial" w:hint="eastAsia"/>
                <w:sz w:val="15"/>
                <w:szCs w:val="15"/>
              </w:rPr>
              <w:t>）、别墅、小高层</w:t>
            </w:r>
          </w:p>
        </w:tc>
        <w:tc>
          <w:tcPr>
            <w:tcW w:w="2394" w:type="dxa"/>
            <w:shd w:val="clear" w:color="auto" w:fill="auto"/>
            <w:vAlign w:val="center"/>
          </w:tcPr>
          <w:p w14:paraId="13E89F38"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hint="eastAsia"/>
                <w:sz w:val="15"/>
                <w:szCs w:val="15"/>
              </w:rPr>
              <w:t>共</w:t>
            </w:r>
            <w:r w:rsidRPr="0070048B">
              <w:rPr>
                <w:rFonts w:ascii="Arial" w:eastAsia="华文细黑" w:hAnsi="Arial" w:cs="Arial"/>
                <w:sz w:val="15"/>
                <w:szCs w:val="15"/>
              </w:rPr>
              <w:t>10</w:t>
            </w:r>
            <w:r w:rsidRPr="0070048B">
              <w:rPr>
                <w:rFonts w:ascii="Arial" w:eastAsia="华文细黑" w:hAnsi="Arial" w:cs="Arial"/>
                <w:sz w:val="15"/>
                <w:szCs w:val="15"/>
              </w:rPr>
              <w:t>栋，高层，小高层，洋房。</w:t>
            </w:r>
            <w:r w:rsidRPr="0070048B">
              <w:rPr>
                <w:rFonts w:ascii="Arial" w:eastAsia="华文细黑" w:hAnsi="Arial" w:cs="Arial"/>
                <w:sz w:val="15"/>
                <w:szCs w:val="15"/>
              </w:rPr>
              <w:t>2</w:t>
            </w:r>
            <w:r w:rsidRPr="0070048B">
              <w:rPr>
                <w:rFonts w:ascii="Arial" w:eastAsia="华文细黑" w:hAnsi="Arial" w:cs="Arial"/>
                <w:sz w:val="15"/>
                <w:szCs w:val="15"/>
              </w:rPr>
              <w:t>梯</w:t>
            </w:r>
            <w:r w:rsidRPr="0070048B">
              <w:rPr>
                <w:rFonts w:ascii="Arial" w:eastAsia="华文细黑" w:hAnsi="Arial" w:cs="Arial"/>
                <w:sz w:val="15"/>
                <w:szCs w:val="15"/>
              </w:rPr>
              <w:t>2</w:t>
            </w:r>
            <w:r w:rsidRPr="0070048B">
              <w:rPr>
                <w:rFonts w:ascii="Arial" w:eastAsia="华文细黑" w:hAnsi="Arial" w:cs="Arial"/>
                <w:sz w:val="15"/>
                <w:szCs w:val="15"/>
              </w:rPr>
              <w:t>户、</w:t>
            </w:r>
            <w:r w:rsidRPr="0070048B">
              <w:rPr>
                <w:rFonts w:ascii="Arial" w:eastAsia="华文细黑" w:hAnsi="Arial" w:cs="Arial"/>
                <w:sz w:val="15"/>
                <w:szCs w:val="15"/>
              </w:rPr>
              <w:t>2</w:t>
            </w:r>
            <w:r w:rsidRPr="0070048B">
              <w:rPr>
                <w:rFonts w:ascii="Arial" w:eastAsia="华文细黑" w:hAnsi="Arial" w:cs="Arial"/>
                <w:sz w:val="15"/>
                <w:szCs w:val="15"/>
              </w:rPr>
              <w:t>梯</w:t>
            </w:r>
            <w:r w:rsidRPr="0070048B">
              <w:rPr>
                <w:rFonts w:ascii="Arial" w:eastAsia="华文细黑" w:hAnsi="Arial" w:cs="Arial"/>
                <w:sz w:val="15"/>
                <w:szCs w:val="15"/>
              </w:rPr>
              <w:t>6</w:t>
            </w:r>
            <w:r w:rsidRPr="0070048B">
              <w:rPr>
                <w:rFonts w:ascii="Arial" w:eastAsia="华文细黑" w:hAnsi="Arial" w:cs="Arial"/>
                <w:sz w:val="15"/>
                <w:szCs w:val="15"/>
              </w:rPr>
              <w:t>户、</w:t>
            </w:r>
            <w:r w:rsidRPr="0070048B">
              <w:rPr>
                <w:rFonts w:ascii="Arial" w:eastAsia="华文细黑" w:hAnsi="Arial" w:cs="Arial"/>
                <w:sz w:val="15"/>
                <w:szCs w:val="15"/>
              </w:rPr>
              <w:t>3</w:t>
            </w:r>
            <w:r w:rsidRPr="0070048B">
              <w:rPr>
                <w:rFonts w:ascii="Arial" w:eastAsia="华文细黑" w:hAnsi="Arial" w:cs="Arial"/>
                <w:sz w:val="15"/>
                <w:szCs w:val="15"/>
              </w:rPr>
              <w:t>梯</w:t>
            </w:r>
            <w:r w:rsidRPr="0070048B">
              <w:rPr>
                <w:rFonts w:ascii="Arial" w:eastAsia="华文细黑" w:hAnsi="Arial" w:cs="Arial"/>
                <w:sz w:val="15"/>
                <w:szCs w:val="15"/>
              </w:rPr>
              <w:t>6</w:t>
            </w:r>
            <w:r w:rsidRPr="0070048B">
              <w:rPr>
                <w:rFonts w:ascii="Arial" w:eastAsia="华文细黑" w:hAnsi="Arial" w:cs="Arial"/>
                <w:sz w:val="15"/>
                <w:szCs w:val="15"/>
              </w:rPr>
              <w:t>户</w:t>
            </w:r>
          </w:p>
        </w:tc>
        <w:tc>
          <w:tcPr>
            <w:tcW w:w="2364" w:type="dxa"/>
            <w:vAlign w:val="center"/>
          </w:tcPr>
          <w:p w14:paraId="5E30E442"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9</w:t>
            </w:r>
            <w:r w:rsidRPr="0070048B">
              <w:rPr>
                <w:rFonts w:ascii="Arial" w:eastAsia="华文细黑" w:hAnsi="Arial" w:cs="Arial"/>
                <w:sz w:val="15"/>
                <w:szCs w:val="15"/>
              </w:rPr>
              <w:t>栋</w:t>
            </w:r>
            <w:r>
              <w:rPr>
                <w:rFonts w:ascii="Arial" w:eastAsia="华文细黑" w:hAnsi="Arial" w:cs="Arial" w:hint="eastAsia"/>
                <w:sz w:val="15"/>
                <w:szCs w:val="15"/>
              </w:rPr>
              <w:t>洋房（</w:t>
            </w:r>
            <w:r w:rsidRPr="0070048B">
              <w:rPr>
                <w:rFonts w:ascii="Arial" w:eastAsia="华文细黑" w:hAnsi="Arial" w:cs="Arial"/>
                <w:sz w:val="15"/>
                <w:szCs w:val="15"/>
              </w:rPr>
              <w:t>7</w:t>
            </w:r>
            <w:r>
              <w:rPr>
                <w:rFonts w:ascii="Arial" w:eastAsia="华文细黑" w:hAnsi="Arial" w:cs="Arial" w:hint="eastAsia"/>
                <w:sz w:val="15"/>
                <w:szCs w:val="15"/>
              </w:rPr>
              <w:t>-</w:t>
            </w:r>
            <w:r w:rsidRPr="0070048B">
              <w:rPr>
                <w:rFonts w:ascii="Arial" w:eastAsia="华文细黑" w:hAnsi="Arial" w:cs="Arial"/>
                <w:sz w:val="15"/>
                <w:szCs w:val="15"/>
              </w:rPr>
              <w:t>8</w:t>
            </w:r>
            <w:r w:rsidRPr="0070048B">
              <w:rPr>
                <w:rFonts w:ascii="Arial" w:eastAsia="华文细黑" w:hAnsi="Arial" w:cs="Arial"/>
                <w:sz w:val="15"/>
                <w:szCs w:val="15"/>
              </w:rPr>
              <w:t>层</w:t>
            </w:r>
            <w:r>
              <w:rPr>
                <w:rFonts w:ascii="Arial" w:eastAsia="华文细黑" w:hAnsi="Arial" w:cs="Arial" w:hint="eastAsia"/>
                <w:sz w:val="15"/>
                <w:szCs w:val="15"/>
              </w:rPr>
              <w:t>）</w:t>
            </w:r>
          </w:p>
        </w:tc>
      </w:tr>
      <w:tr w:rsidR="004833D9" w:rsidRPr="00C253C2" w14:paraId="24300AF2" w14:textId="77777777" w:rsidTr="00BD6230">
        <w:trPr>
          <w:cantSplit/>
          <w:trHeight w:val="283"/>
          <w:jc w:val="center"/>
        </w:trPr>
        <w:tc>
          <w:tcPr>
            <w:tcW w:w="856" w:type="dxa"/>
            <w:shd w:val="clear" w:color="000000" w:fill="C0C0C0"/>
            <w:vAlign w:val="center"/>
            <w:hideMark/>
          </w:tcPr>
          <w:p w14:paraId="7F1383FA" w14:textId="77777777" w:rsidR="004833D9" w:rsidRPr="0070048B" w:rsidRDefault="004833D9" w:rsidP="00BD6230">
            <w:pPr>
              <w:jc w:val="both"/>
              <w:rPr>
                <w:rFonts w:ascii="Arial" w:eastAsia="华文细黑" w:hAnsi="Arial" w:cs="Arial"/>
                <w:b/>
                <w:bCs/>
                <w:sz w:val="15"/>
                <w:szCs w:val="15"/>
                <w:highlight w:val="yellow"/>
              </w:rPr>
            </w:pPr>
            <w:r w:rsidRPr="0070048B">
              <w:rPr>
                <w:rFonts w:ascii="Arial" w:eastAsia="华文细黑" w:hAnsi="Arial" w:cs="Arial" w:hint="eastAsia"/>
                <w:b/>
                <w:bCs/>
                <w:sz w:val="15"/>
                <w:szCs w:val="15"/>
              </w:rPr>
              <w:t>首次开盘时间</w:t>
            </w:r>
          </w:p>
        </w:tc>
        <w:tc>
          <w:tcPr>
            <w:tcW w:w="2499" w:type="dxa"/>
            <w:shd w:val="clear" w:color="auto" w:fill="auto"/>
            <w:vAlign w:val="center"/>
          </w:tcPr>
          <w:p w14:paraId="2ABB0B40" w14:textId="77777777" w:rsidR="004833D9" w:rsidRPr="0070048B" w:rsidRDefault="004833D9" w:rsidP="00BD6230">
            <w:pPr>
              <w:jc w:val="both"/>
              <w:rPr>
                <w:rFonts w:ascii="Arial" w:eastAsia="华文细黑" w:hAnsi="Arial" w:cs="Arial"/>
                <w:sz w:val="15"/>
                <w:szCs w:val="15"/>
              </w:rPr>
            </w:pPr>
            <w:r>
              <w:rPr>
                <w:rFonts w:ascii="Arial" w:eastAsia="华文细黑" w:hAnsi="Arial" w:cs="Arial"/>
                <w:sz w:val="15"/>
                <w:szCs w:val="15"/>
              </w:rPr>
              <w:t>2019</w:t>
            </w:r>
            <w:r>
              <w:rPr>
                <w:rFonts w:ascii="Arial" w:eastAsia="华文细黑" w:hAnsi="Arial" w:cs="Arial" w:hint="eastAsia"/>
                <w:sz w:val="15"/>
                <w:szCs w:val="15"/>
              </w:rPr>
              <w:t>年</w:t>
            </w:r>
            <w:r w:rsidRPr="0070048B">
              <w:rPr>
                <w:rFonts w:ascii="Arial" w:eastAsia="华文细黑" w:hAnsi="Arial" w:cs="Arial"/>
                <w:sz w:val="15"/>
                <w:szCs w:val="15"/>
              </w:rPr>
              <w:t>4</w:t>
            </w:r>
            <w:r>
              <w:rPr>
                <w:rFonts w:ascii="Arial" w:eastAsia="华文细黑" w:hAnsi="Arial" w:cs="Arial" w:hint="eastAsia"/>
                <w:sz w:val="15"/>
                <w:szCs w:val="15"/>
              </w:rPr>
              <w:t>月</w:t>
            </w:r>
          </w:p>
        </w:tc>
        <w:tc>
          <w:tcPr>
            <w:tcW w:w="2375" w:type="dxa"/>
            <w:shd w:val="clear" w:color="auto" w:fill="auto"/>
            <w:vAlign w:val="center"/>
          </w:tcPr>
          <w:p w14:paraId="64AB72A2" w14:textId="77777777" w:rsidR="004833D9" w:rsidRPr="0070048B" w:rsidRDefault="004833D9" w:rsidP="00BD6230">
            <w:pPr>
              <w:jc w:val="both"/>
              <w:rPr>
                <w:rFonts w:ascii="Arial" w:eastAsia="华文细黑" w:hAnsi="Arial" w:cs="Arial"/>
                <w:sz w:val="15"/>
                <w:szCs w:val="15"/>
              </w:rPr>
            </w:pPr>
            <w:r>
              <w:rPr>
                <w:rFonts w:ascii="Arial" w:eastAsia="华文细黑" w:hAnsi="Arial" w:cs="Arial"/>
                <w:sz w:val="15"/>
                <w:szCs w:val="15"/>
              </w:rPr>
              <w:t>2019</w:t>
            </w:r>
            <w:r>
              <w:rPr>
                <w:rFonts w:ascii="Arial" w:eastAsia="华文细黑" w:hAnsi="Arial" w:cs="Arial" w:hint="eastAsia"/>
                <w:sz w:val="15"/>
                <w:szCs w:val="15"/>
              </w:rPr>
              <w:t>年</w:t>
            </w:r>
            <w:r w:rsidRPr="0070048B">
              <w:rPr>
                <w:rFonts w:ascii="Arial" w:eastAsia="华文细黑" w:hAnsi="Arial" w:cs="Arial"/>
                <w:sz w:val="15"/>
                <w:szCs w:val="15"/>
              </w:rPr>
              <w:t>12</w:t>
            </w:r>
            <w:r>
              <w:rPr>
                <w:rFonts w:ascii="Arial" w:eastAsia="华文细黑" w:hAnsi="Arial" w:cs="Arial" w:hint="eastAsia"/>
                <w:sz w:val="15"/>
                <w:szCs w:val="15"/>
              </w:rPr>
              <w:t>月</w:t>
            </w:r>
          </w:p>
        </w:tc>
        <w:tc>
          <w:tcPr>
            <w:tcW w:w="2394" w:type="dxa"/>
            <w:shd w:val="clear" w:color="auto" w:fill="auto"/>
            <w:vAlign w:val="center"/>
          </w:tcPr>
          <w:p w14:paraId="2059AFA2"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sz w:val="15"/>
                <w:szCs w:val="15"/>
              </w:rPr>
              <w:t>2020</w:t>
            </w:r>
            <w:r>
              <w:rPr>
                <w:rFonts w:ascii="Arial" w:eastAsia="华文细黑" w:hAnsi="Arial" w:cs="Arial" w:hint="eastAsia"/>
                <w:sz w:val="15"/>
                <w:szCs w:val="15"/>
              </w:rPr>
              <w:t>年</w:t>
            </w:r>
            <w:r w:rsidRPr="0070048B">
              <w:rPr>
                <w:rFonts w:ascii="Arial" w:eastAsia="华文细黑" w:hAnsi="Arial" w:cs="Arial"/>
                <w:sz w:val="15"/>
                <w:szCs w:val="15"/>
              </w:rPr>
              <w:t>1</w:t>
            </w:r>
            <w:r>
              <w:rPr>
                <w:rFonts w:ascii="Arial" w:eastAsia="华文细黑" w:hAnsi="Arial" w:cs="Arial" w:hint="eastAsia"/>
                <w:sz w:val="15"/>
                <w:szCs w:val="15"/>
              </w:rPr>
              <w:t>月</w:t>
            </w:r>
          </w:p>
        </w:tc>
        <w:tc>
          <w:tcPr>
            <w:tcW w:w="2364" w:type="dxa"/>
            <w:vAlign w:val="center"/>
          </w:tcPr>
          <w:p w14:paraId="2BB39A37"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2020</w:t>
            </w:r>
            <w:r>
              <w:rPr>
                <w:rFonts w:ascii="Arial" w:eastAsia="华文细黑" w:hAnsi="Arial" w:cs="Arial" w:hint="eastAsia"/>
                <w:sz w:val="15"/>
                <w:szCs w:val="15"/>
              </w:rPr>
              <w:t>年</w:t>
            </w:r>
            <w:r w:rsidRPr="0070048B">
              <w:rPr>
                <w:rFonts w:ascii="Arial" w:eastAsia="华文细黑" w:hAnsi="Arial" w:cs="Arial"/>
                <w:sz w:val="15"/>
                <w:szCs w:val="15"/>
              </w:rPr>
              <w:t>1</w:t>
            </w:r>
            <w:r>
              <w:rPr>
                <w:rFonts w:ascii="Arial" w:eastAsia="华文细黑" w:hAnsi="Arial" w:cs="Arial" w:hint="eastAsia"/>
                <w:sz w:val="15"/>
                <w:szCs w:val="15"/>
              </w:rPr>
              <w:t>月</w:t>
            </w:r>
          </w:p>
        </w:tc>
      </w:tr>
      <w:tr w:rsidR="004833D9" w:rsidRPr="00C253C2" w14:paraId="64CFE011" w14:textId="77777777" w:rsidTr="00BD6230">
        <w:trPr>
          <w:cantSplit/>
          <w:trHeight w:val="283"/>
          <w:jc w:val="center"/>
        </w:trPr>
        <w:tc>
          <w:tcPr>
            <w:tcW w:w="856" w:type="dxa"/>
            <w:shd w:val="clear" w:color="000000" w:fill="C0C0C0"/>
            <w:vAlign w:val="center"/>
          </w:tcPr>
          <w:p w14:paraId="6220AD05" w14:textId="77777777" w:rsidR="004833D9" w:rsidRPr="00C253C2" w:rsidRDefault="004833D9" w:rsidP="00BD6230">
            <w:pPr>
              <w:jc w:val="both"/>
              <w:rPr>
                <w:rFonts w:ascii="Arial" w:eastAsia="华文细黑" w:hAnsi="Arial" w:cs="Arial"/>
                <w:b/>
                <w:bCs/>
                <w:sz w:val="15"/>
                <w:szCs w:val="15"/>
              </w:rPr>
            </w:pPr>
            <w:r>
              <w:rPr>
                <w:rFonts w:ascii="Arial" w:eastAsia="华文细黑" w:hAnsi="Arial" w:cs="Arial" w:hint="eastAsia"/>
                <w:b/>
                <w:bCs/>
                <w:sz w:val="15"/>
                <w:szCs w:val="15"/>
              </w:rPr>
              <w:t>近期开盘时间</w:t>
            </w:r>
          </w:p>
        </w:tc>
        <w:tc>
          <w:tcPr>
            <w:tcW w:w="2499" w:type="dxa"/>
            <w:shd w:val="clear" w:color="auto" w:fill="auto"/>
            <w:vAlign w:val="center"/>
          </w:tcPr>
          <w:p w14:paraId="1A9A811F"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2020</w:t>
            </w:r>
            <w:r>
              <w:rPr>
                <w:rFonts w:ascii="Arial" w:eastAsia="华文细黑" w:hAnsi="Arial" w:cs="Arial" w:hint="eastAsia"/>
                <w:sz w:val="15"/>
                <w:szCs w:val="15"/>
              </w:rPr>
              <w:t>年</w:t>
            </w:r>
            <w:r w:rsidRPr="0070048B">
              <w:rPr>
                <w:rFonts w:ascii="Arial" w:eastAsia="华文细黑" w:hAnsi="Arial" w:cs="Arial"/>
                <w:sz w:val="15"/>
                <w:szCs w:val="15"/>
              </w:rPr>
              <w:t>12</w:t>
            </w:r>
            <w:r>
              <w:rPr>
                <w:rFonts w:ascii="Arial" w:eastAsia="华文细黑" w:hAnsi="Arial" w:cs="Arial" w:hint="eastAsia"/>
                <w:sz w:val="15"/>
                <w:szCs w:val="15"/>
              </w:rPr>
              <w:t>月</w:t>
            </w:r>
          </w:p>
        </w:tc>
        <w:tc>
          <w:tcPr>
            <w:tcW w:w="2375" w:type="dxa"/>
            <w:shd w:val="clear" w:color="auto" w:fill="auto"/>
            <w:vAlign w:val="center"/>
          </w:tcPr>
          <w:p w14:paraId="34582FBF"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sz w:val="15"/>
                <w:szCs w:val="15"/>
              </w:rPr>
              <w:t>2021</w:t>
            </w:r>
            <w:r>
              <w:rPr>
                <w:rFonts w:ascii="Arial" w:eastAsia="华文细黑" w:hAnsi="Arial" w:cs="Arial" w:hint="eastAsia"/>
                <w:sz w:val="15"/>
                <w:szCs w:val="15"/>
              </w:rPr>
              <w:t>年</w:t>
            </w:r>
            <w:r w:rsidRPr="0070048B">
              <w:rPr>
                <w:rFonts w:ascii="Arial" w:eastAsia="华文细黑" w:hAnsi="Arial" w:cs="Arial"/>
                <w:sz w:val="15"/>
                <w:szCs w:val="15"/>
              </w:rPr>
              <w:t>4</w:t>
            </w:r>
            <w:r>
              <w:rPr>
                <w:rFonts w:ascii="Arial" w:eastAsia="华文细黑" w:hAnsi="Arial" w:cs="Arial" w:hint="eastAsia"/>
                <w:sz w:val="15"/>
                <w:szCs w:val="15"/>
              </w:rPr>
              <w:t>月</w:t>
            </w:r>
          </w:p>
        </w:tc>
        <w:tc>
          <w:tcPr>
            <w:tcW w:w="2394" w:type="dxa"/>
            <w:shd w:val="clear" w:color="auto" w:fill="auto"/>
            <w:vAlign w:val="center"/>
          </w:tcPr>
          <w:p w14:paraId="362C6FAE"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2020</w:t>
            </w:r>
            <w:r w:rsidRPr="0070048B">
              <w:rPr>
                <w:rFonts w:ascii="Arial" w:eastAsia="华文细黑" w:hAnsi="Arial" w:cs="Arial"/>
                <w:sz w:val="15"/>
                <w:szCs w:val="15"/>
              </w:rPr>
              <w:t>年</w:t>
            </w:r>
            <w:r w:rsidRPr="0070048B">
              <w:rPr>
                <w:rFonts w:ascii="Arial" w:eastAsia="华文细黑" w:hAnsi="Arial" w:cs="Arial"/>
                <w:sz w:val="15"/>
                <w:szCs w:val="15"/>
              </w:rPr>
              <w:t>11</w:t>
            </w:r>
            <w:r w:rsidRPr="0070048B">
              <w:rPr>
                <w:rFonts w:ascii="Arial" w:eastAsia="华文细黑" w:hAnsi="Arial" w:cs="Arial"/>
                <w:sz w:val="15"/>
                <w:szCs w:val="15"/>
              </w:rPr>
              <w:t>月</w:t>
            </w:r>
            <w:r w:rsidRPr="0070048B">
              <w:rPr>
                <w:rFonts w:ascii="Arial" w:eastAsia="华文细黑" w:hAnsi="Arial" w:cs="Arial"/>
                <w:sz w:val="15"/>
                <w:szCs w:val="15"/>
              </w:rPr>
              <w:t>18</w:t>
            </w:r>
            <w:r w:rsidRPr="0070048B">
              <w:rPr>
                <w:rFonts w:ascii="Arial" w:eastAsia="华文细黑" w:hAnsi="Arial" w:cs="Arial"/>
                <w:sz w:val="15"/>
                <w:szCs w:val="15"/>
              </w:rPr>
              <w:t>日</w:t>
            </w:r>
          </w:p>
        </w:tc>
        <w:tc>
          <w:tcPr>
            <w:tcW w:w="2364" w:type="dxa"/>
            <w:vAlign w:val="center"/>
          </w:tcPr>
          <w:p w14:paraId="61C53003"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2020</w:t>
            </w:r>
            <w:r w:rsidRPr="0070048B">
              <w:rPr>
                <w:rFonts w:ascii="Arial" w:eastAsia="华文细黑" w:hAnsi="Arial" w:cs="Arial"/>
                <w:sz w:val="15"/>
                <w:szCs w:val="15"/>
              </w:rPr>
              <w:t>年</w:t>
            </w:r>
            <w:r w:rsidRPr="0070048B">
              <w:rPr>
                <w:rFonts w:ascii="Arial" w:eastAsia="华文细黑" w:hAnsi="Arial" w:cs="Arial"/>
                <w:sz w:val="15"/>
                <w:szCs w:val="15"/>
              </w:rPr>
              <w:t>11</w:t>
            </w:r>
            <w:r w:rsidRPr="0070048B">
              <w:rPr>
                <w:rFonts w:ascii="Arial" w:eastAsia="华文细黑" w:hAnsi="Arial" w:cs="Arial"/>
                <w:sz w:val="15"/>
                <w:szCs w:val="15"/>
              </w:rPr>
              <w:t>月</w:t>
            </w:r>
          </w:p>
        </w:tc>
      </w:tr>
      <w:tr w:rsidR="004833D9" w:rsidRPr="00C253C2" w14:paraId="088E4DD3" w14:textId="77777777" w:rsidTr="00BD6230">
        <w:trPr>
          <w:cantSplit/>
          <w:trHeight w:val="283"/>
          <w:jc w:val="center"/>
        </w:trPr>
        <w:tc>
          <w:tcPr>
            <w:tcW w:w="856" w:type="dxa"/>
            <w:shd w:val="clear" w:color="000000" w:fill="C0C0C0"/>
            <w:vAlign w:val="center"/>
            <w:hideMark/>
          </w:tcPr>
          <w:p w14:paraId="15D3EB7B"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499" w:type="dxa"/>
            <w:shd w:val="clear" w:color="auto" w:fill="auto"/>
            <w:vAlign w:val="center"/>
          </w:tcPr>
          <w:p w14:paraId="7DFD9875"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hint="eastAsia"/>
                <w:sz w:val="15"/>
                <w:szCs w:val="15"/>
              </w:rPr>
              <w:t>公寓</w:t>
            </w:r>
            <w:r w:rsidRPr="0070048B">
              <w:rPr>
                <w:rFonts w:ascii="Arial" w:eastAsia="华文细黑" w:hAnsi="Arial" w:cs="Arial"/>
                <w:sz w:val="15"/>
                <w:szCs w:val="15"/>
              </w:rPr>
              <w:t>1</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45</w:t>
            </w:r>
            <w:r w:rsidRPr="0070048B">
              <w:rPr>
                <w:rFonts w:ascii="Arial" w:eastAsia="华文细黑" w:hAnsi="Arial" w:cs="Arial"/>
                <w:sz w:val="15"/>
                <w:szCs w:val="15"/>
              </w:rPr>
              <w:t>㎡</w:t>
            </w:r>
            <w:r w:rsidRPr="0070048B">
              <w:rPr>
                <w:rFonts w:ascii="Arial" w:eastAsia="华文细黑" w:hAnsi="Arial" w:cs="Arial"/>
                <w:sz w:val="15"/>
                <w:szCs w:val="15"/>
              </w:rPr>
              <w:t>)</w:t>
            </w:r>
            <w:r w:rsidRPr="0070048B">
              <w:rPr>
                <w:rFonts w:ascii="Arial" w:eastAsia="华文细黑" w:hAnsi="Arial" w:cs="Arial"/>
                <w:sz w:val="15"/>
                <w:szCs w:val="15"/>
              </w:rPr>
              <w:t>；洋房</w:t>
            </w:r>
            <w:r w:rsidRPr="0070048B">
              <w:rPr>
                <w:rFonts w:ascii="Arial" w:eastAsia="华文细黑" w:hAnsi="Arial" w:cs="Arial"/>
                <w:sz w:val="15"/>
                <w:szCs w:val="15"/>
              </w:rPr>
              <w:t>3</w:t>
            </w:r>
            <w:r w:rsidRPr="0070048B">
              <w:rPr>
                <w:rFonts w:ascii="Arial" w:eastAsia="华文细黑" w:hAnsi="Arial" w:cs="Arial"/>
                <w:sz w:val="15"/>
                <w:szCs w:val="15"/>
              </w:rPr>
              <w:t>居（</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99</w:t>
            </w:r>
            <w:r w:rsidRPr="0070048B">
              <w:rPr>
                <w:rFonts w:ascii="Arial" w:eastAsia="华文细黑" w:hAnsi="Arial" w:cs="Arial"/>
                <w:sz w:val="15"/>
                <w:szCs w:val="15"/>
              </w:rPr>
              <w:t>㎡）；高层</w:t>
            </w:r>
            <w:r w:rsidRPr="0070048B">
              <w:rPr>
                <w:rFonts w:ascii="Arial" w:eastAsia="华文细黑" w:hAnsi="Arial" w:cs="Arial"/>
                <w:sz w:val="15"/>
                <w:szCs w:val="15"/>
              </w:rPr>
              <w:t>2</w:t>
            </w:r>
            <w:r w:rsidRPr="0070048B">
              <w:rPr>
                <w:rFonts w:ascii="Arial" w:eastAsia="华文细黑" w:hAnsi="Arial" w:cs="Arial"/>
                <w:sz w:val="15"/>
                <w:szCs w:val="15"/>
              </w:rPr>
              <w:t>居，</w:t>
            </w:r>
            <w:r w:rsidRPr="0070048B">
              <w:rPr>
                <w:rFonts w:ascii="Arial" w:eastAsia="华文细黑" w:hAnsi="Arial" w:cs="Arial"/>
                <w:sz w:val="15"/>
                <w:szCs w:val="15"/>
              </w:rPr>
              <w:t>3</w:t>
            </w:r>
            <w:r w:rsidRPr="0070048B">
              <w:rPr>
                <w:rFonts w:ascii="Arial" w:eastAsia="华文细黑" w:hAnsi="Arial" w:cs="Arial"/>
                <w:sz w:val="15"/>
                <w:szCs w:val="15"/>
              </w:rPr>
              <w:t>居（</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75-93</w:t>
            </w:r>
            <w:r w:rsidRPr="0070048B">
              <w:rPr>
                <w:rFonts w:ascii="Arial" w:eastAsia="华文细黑" w:hAnsi="Arial" w:cs="Arial"/>
                <w:sz w:val="15"/>
                <w:szCs w:val="15"/>
              </w:rPr>
              <w:t>㎡）</w:t>
            </w:r>
          </w:p>
        </w:tc>
        <w:tc>
          <w:tcPr>
            <w:tcW w:w="2375" w:type="dxa"/>
            <w:shd w:val="clear" w:color="auto" w:fill="auto"/>
            <w:vAlign w:val="center"/>
          </w:tcPr>
          <w:p w14:paraId="04CECB5A"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四居（</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128</w:t>
            </w:r>
            <w:r w:rsidRPr="0070048B">
              <w:rPr>
                <w:rFonts w:ascii="Arial" w:eastAsia="华文细黑" w:hAnsi="Arial" w:cs="Arial"/>
                <w:sz w:val="15"/>
                <w:szCs w:val="15"/>
              </w:rPr>
              <w:t>㎡）</w:t>
            </w:r>
          </w:p>
        </w:tc>
        <w:tc>
          <w:tcPr>
            <w:tcW w:w="2394" w:type="dxa"/>
            <w:shd w:val="clear" w:color="auto" w:fill="auto"/>
            <w:vAlign w:val="center"/>
          </w:tcPr>
          <w:p w14:paraId="0C5BDF24"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4</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132</w:t>
            </w:r>
            <w:r w:rsidRPr="0070048B">
              <w:rPr>
                <w:rFonts w:ascii="Arial" w:eastAsia="华文细黑" w:hAnsi="Arial" w:cs="Arial"/>
                <w:sz w:val="15"/>
                <w:szCs w:val="15"/>
              </w:rPr>
              <w:t>㎡</w:t>
            </w:r>
            <w:r w:rsidRPr="0070048B">
              <w:rPr>
                <w:rFonts w:ascii="Arial" w:eastAsia="华文细黑" w:hAnsi="Arial" w:cs="Arial"/>
                <w:sz w:val="15"/>
                <w:szCs w:val="15"/>
              </w:rPr>
              <w:t>) 4</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135</w:t>
            </w:r>
            <w:r w:rsidRPr="0070048B">
              <w:rPr>
                <w:rFonts w:ascii="Arial" w:eastAsia="华文细黑" w:hAnsi="Arial" w:cs="Arial"/>
                <w:sz w:val="15"/>
                <w:szCs w:val="15"/>
              </w:rPr>
              <w:t>㎡</w:t>
            </w:r>
            <w:r w:rsidRPr="0070048B">
              <w:rPr>
                <w:rFonts w:ascii="Arial" w:eastAsia="华文细黑" w:hAnsi="Arial" w:cs="Arial"/>
                <w:sz w:val="15"/>
                <w:szCs w:val="15"/>
              </w:rPr>
              <w:t>) 4</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163</w:t>
            </w:r>
            <w:r w:rsidRPr="0070048B">
              <w:rPr>
                <w:rFonts w:ascii="Arial" w:eastAsia="华文细黑" w:hAnsi="Arial" w:cs="Arial"/>
                <w:sz w:val="15"/>
                <w:szCs w:val="15"/>
              </w:rPr>
              <w:t>㎡</w:t>
            </w:r>
            <w:r w:rsidRPr="0070048B">
              <w:rPr>
                <w:rFonts w:ascii="Arial" w:eastAsia="华文细黑" w:hAnsi="Arial" w:cs="Arial"/>
                <w:sz w:val="15"/>
                <w:szCs w:val="15"/>
              </w:rPr>
              <w:t>)</w:t>
            </w:r>
          </w:p>
        </w:tc>
        <w:tc>
          <w:tcPr>
            <w:tcW w:w="2364" w:type="dxa"/>
            <w:vAlign w:val="center"/>
          </w:tcPr>
          <w:p w14:paraId="3B8C1855"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4</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121</w:t>
            </w:r>
            <w:r w:rsidRPr="0070048B">
              <w:rPr>
                <w:rFonts w:ascii="Arial" w:eastAsia="华文细黑" w:hAnsi="Arial" w:cs="Arial"/>
                <w:sz w:val="15"/>
                <w:szCs w:val="15"/>
              </w:rPr>
              <w:t>㎡</w:t>
            </w:r>
            <w:r w:rsidRPr="0070048B">
              <w:rPr>
                <w:rFonts w:ascii="Arial" w:eastAsia="华文细黑" w:hAnsi="Arial" w:cs="Arial"/>
                <w:sz w:val="15"/>
                <w:szCs w:val="15"/>
              </w:rPr>
              <w:t>) 4</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126</w:t>
            </w:r>
            <w:r w:rsidRPr="0070048B">
              <w:rPr>
                <w:rFonts w:ascii="Arial" w:eastAsia="华文细黑" w:hAnsi="Arial" w:cs="Arial"/>
                <w:sz w:val="15"/>
                <w:szCs w:val="15"/>
              </w:rPr>
              <w:t>㎡</w:t>
            </w:r>
            <w:r w:rsidRPr="0070048B">
              <w:rPr>
                <w:rFonts w:ascii="Arial" w:eastAsia="华文细黑" w:hAnsi="Arial" w:cs="Arial"/>
                <w:sz w:val="15"/>
                <w:szCs w:val="15"/>
              </w:rPr>
              <w:t>) 5</w:t>
            </w:r>
            <w:r w:rsidRPr="0070048B">
              <w:rPr>
                <w:rFonts w:ascii="Arial" w:eastAsia="华文细黑" w:hAnsi="Arial" w:cs="Arial"/>
                <w:sz w:val="15"/>
                <w:szCs w:val="15"/>
              </w:rPr>
              <w:t>居</w:t>
            </w:r>
            <w:r w:rsidRPr="0070048B">
              <w:rPr>
                <w:rFonts w:ascii="Arial" w:eastAsia="华文细黑" w:hAnsi="Arial" w:cs="Arial"/>
                <w:sz w:val="15"/>
                <w:szCs w:val="15"/>
              </w:rPr>
              <w:t>(</w:t>
            </w:r>
            <w:proofErr w:type="gramStart"/>
            <w:r w:rsidRPr="0070048B">
              <w:rPr>
                <w:rFonts w:ascii="Arial" w:eastAsia="华文细黑" w:hAnsi="Arial" w:cs="Arial"/>
                <w:sz w:val="15"/>
                <w:szCs w:val="15"/>
              </w:rPr>
              <w:t>建面</w:t>
            </w:r>
            <w:proofErr w:type="gramEnd"/>
            <w:r w:rsidRPr="0070048B">
              <w:rPr>
                <w:rFonts w:ascii="Arial" w:eastAsia="华文细黑" w:hAnsi="Arial" w:cs="Arial"/>
                <w:sz w:val="15"/>
                <w:szCs w:val="15"/>
              </w:rPr>
              <w:t>139</w:t>
            </w:r>
            <w:r w:rsidRPr="0070048B">
              <w:rPr>
                <w:rFonts w:ascii="Arial" w:eastAsia="华文细黑" w:hAnsi="Arial" w:cs="Arial"/>
                <w:sz w:val="15"/>
                <w:szCs w:val="15"/>
              </w:rPr>
              <w:t>㎡</w:t>
            </w:r>
            <w:r w:rsidRPr="0070048B">
              <w:rPr>
                <w:rFonts w:ascii="Arial" w:eastAsia="华文细黑" w:hAnsi="Arial" w:cs="Arial"/>
                <w:sz w:val="15"/>
                <w:szCs w:val="15"/>
              </w:rPr>
              <w:t>)</w:t>
            </w:r>
          </w:p>
        </w:tc>
      </w:tr>
      <w:tr w:rsidR="004833D9" w:rsidRPr="00C253C2" w14:paraId="624D365C" w14:textId="77777777" w:rsidTr="00BD6230">
        <w:trPr>
          <w:cantSplit/>
          <w:trHeight w:val="283"/>
          <w:jc w:val="center"/>
        </w:trPr>
        <w:tc>
          <w:tcPr>
            <w:tcW w:w="856" w:type="dxa"/>
            <w:shd w:val="clear" w:color="000000" w:fill="C0C0C0"/>
            <w:vAlign w:val="center"/>
          </w:tcPr>
          <w:p w14:paraId="564C3C11"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总户数</w:t>
            </w:r>
          </w:p>
        </w:tc>
        <w:tc>
          <w:tcPr>
            <w:tcW w:w="2499" w:type="dxa"/>
            <w:shd w:val="clear" w:color="auto" w:fill="auto"/>
            <w:vAlign w:val="center"/>
          </w:tcPr>
          <w:p w14:paraId="45A93CA8"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600</w:t>
            </w:r>
            <w:r w:rsidRPr="0070048B">
              <w:rPr>
                <w:rFonts w:ascii="Arial" w:eastAsia="华文细黑" w:hAnsi="Arial" w:cs="Arial"/>
                <w:sz w:val="15"/>
                <w:szCs w:val="15"/>
              </w:rPr>
              <w:t>户</w:t>
            </w:r>
          </w:p>
        </w:tc>
        <w:tc>
          <w:tcPr>
            <w:tcW w:w="2375" w:type="dxa"/>
            <w:shd w:val="clear" w:color="auto" w:fill="auto"/>
            <w:vAlign w:val="center"/>
          </w:tcPr>
          <w:p w14:paraId="0888C2C4"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4300</w:t>
            </w:r>
            <w:r w:rsidRPr="0070048B">
              <w:rPr>
                <w:rFonts w:ascii="Arial" w:eastAsia="华文细黑" w:hAnsi="Arial" w:cs="Arial"/>
                <w:sz w:val="15"/>
                <w:szCs w:val="15"/>
              </w:rPr>
              <w:t>户</w:t>
            </w:r>
          </w:p>
        </w:tc>
        <w:tc>
          <w:tcPr>
            <w:tcW w:w="2394" w:type="dxa"/>
            <w:shd w:val="clear" w:color="auto" w:fill="auto"/>
            <w:vAlign w:val="center"/>
          </w:tcPr>
          <w:p w14:paraId="01A4827E"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2252</w:t>
            </w:r>
            <w:r w:rsidRPr="0070048B">
              <w:rPr>
                <w:rFonts w:ascii="Arial" w:eastAsia="华文细黑" w:hAnsi="Arial" w:cs="Arial"/>
                <w:sz w:val="15"/>
                <w:szCs w:val="15"/>
              </w:rPr>
              <w:t>户</w:t>
            </w:r>
          </w:p>
        </w:tc>
        <w:tc>
          <w:tcPr>
            <w:tcW w:w="2364" w:type="dxa"/>
            <w:vAlign w:val="center"/>
          </w:tcPr>
          <w:p w14:paraId="1F2ED279"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230</w:t>
            </w:r>
            <w:r w:rsidRPr="0070048B">
              <w:rPr>
                <w:rFonts w:ascii="Arial" w:eastAsia="华文细黑" w:hAnsi="Arial" w:cs="Arial"/>
                <w:sz w:val="15"/>
                <w:szCs w:val="15"/>
              </w:rPr>
              <w:t>户</w:t>
            </w:r>
          </w:p>
        </w:tc>
      </w:tr>
      <w:tr w:rsidR="004833D9" w:rsidRPr="00C253C2" w14:paraId="42FF832C" w14:textId="77777777" w:rsidTr="00BD6230">
        <w:trPr>
          <w:cantSplit/>
          <w:trHeight w:val="283"/>
          <w:jc w:val="center"/>
        </w:trPr>
        <w:tc>
          <w:tcPr>
            <w:tcW w:w="856" w:type="dxa"/>
            <w:shd w:val="clear" w:color="000000" w:fill="C0C0C0"/>
            <w:vAlign w:val="center"/>
            <w:hideMark/>
          </w:tcPr>
          <w:p w14:paraId="472B5AEC"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499" w:type="dxa"/>
            <w:shd w:val="clear" w:color="auto" w:fill="auto"/>
            <w:vAlign w:val="center"/>
          </w:tcPr>
          <w:p w14:paraId="654BFCC1"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2022</w:t>
            </w:r>
            <w:r w:rsidRPr="0070048B">
              <w:rPr>
                <w:rFonts w:ascii="Arial" w:eastAsia="华文细黑" w:hAnsi="Arial" w:cs="Arial"/>
                <w:sz w:val="15"/>
                <w:szCs w:val="15"/>
              </w:rPr>
              <w:t>年</w:t>
            </w:r>
            <w:r w:rsidRPr="0070048B">
              <w:rPr>
                <w:rFonts w:ascii="Arial" w:eastAsia="华文细黑" w:hAnsi="Arial" w:cs="Arial"/>
                <w:sz w:val="15"/>
                <w:szCs w:val="15"/>
              </w:rPr>
              <w:t>8</w:t>
            </w:r>
            <w:r w:rsidRPr="0070048B">
              <w:rPr>
                <w:rFonts w:ascii="Arial" w:eastAsia="华文细黑" w:hAnsi="Arial" w:cs="Arial"/>
                <w:sz w:val="15"/>
                <w:szCs w:val="15"/>
              </w:rPr>
              <w:t>月</w:t>
            </w:r>
            <w:r w:rsidRPr="0070048B">
              <w:rPr>
                <w:rFonts w:ascii="Arial" w:eastAsia="华文细黑" w:hAnsi="Arial" w:cs="Arial"/>
                <w:sz w:val="15"/>
                <w:szCs w:val="15"/>
              </w:rPr>
              <w:t>30</w:t>
            </w:r>
            <w:r w:rsidRPr="0070048B">
              <w:rPr>
                <w:rFonts w:ascii="Arial" w:eastAsia="华文细黑" w:hAnsi="Arial" w:cs="Arial"/>
                <w:sz w:val="15"/>
                <w:szCs w:val="15"/>
              </w:rPr>
              <w:t>日公寓交房</w:t>
            </w:r>
          </w:p>
        </w:tc>
        <w:tc>
          <w:tcPr>
            <w:tcW w:w="2375" w:type="dxa"/>
            <w:shd w:val="clear" w:color="auto" w:fill="auto"/>
            <w:vAlign w:val="center"/>
          </w:tcPr>
          <w:p w14:paraId="2F2C5CF8"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2022</w:t>
            </w:r>
            <w:r w:rsidRPr="0070048B">
              <w:rPr>
                <w:rFonts w:ascii="Arial" w:eastAsia="华文细黑" w:hAnsi="Arial" w:cs="Arial"/>
                <w:sz w:val="15"/>
                <w:szCs w:val="15"/>
              </w:rPr>
              <w:t>年</w:t>
            </w:r>
            <w:r w:rsidRPr="0070048B">
              <w:rPr>
                <w:rFonts w:ascii="Arial" w:eastAsia="华文细黑" w:hAnsi="Arial" w:cs="Arial"/>
                <w:sz w:val="15"/>
                <w:szCs w:val="15"/>
              </w:rPr>
              <w:t>3</w:t>
            </w:r>
            <w:r w:rsidRPr="0070048B">
              <w:rPr>
                <w:rFonts w:ascii="Arial" w:eastAsia="华文细黑" w:hAnsi="Arial" w:cs="Arial"/>
                <w:sz w:val="15"/>
                <w:szCs w:val="15"/>
              </w:rPr>
              <w:t>月底部分交房</w:t>
            </w:r>
          </w:p>
        </w:tc>
        <w:tc>
          <w:tcPr>
            <w:tcW w:w="2394" w:type="dxa"/>
            <w:shd w:val="clear" w:color="auto" w:fill="auto"/>
            <w:vAlign w:val="center"/>
          </w:tcPr>
          <w:p w14:paraId="53F75C4D"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2022</w:t>
            </w:r>
            <w:r w:rsidRPr="0070048B">
              <w:rPr>
                <w:rFonts w:ascii="Arial" w:eastAsia="华文细黑" w:hAnsi="Arial" w:cs="Arial"/>
                <w:sz w:val="15"/>
                <w:szCs w:val="15"/>
              </w:rPr>
              <w:t>年</w:t>
            </w:r>
            <w:r w:rsidRPr="0070048B">
              <w:rPr>
                <w:rFonts w:ascii="Arial" w:eastAsia="华文细黑" w:hAnsi="Arial" w:cs="Arial"/>
                <w:sz w:val="15"/>
                <w:szCs w:val="15"/>
              </w:rPr>
              <w:t>8</w:t>
            </w:r>
            <w:r w:rsidRPr="0070048B">
              <w:rPr>
                <w:rFonts w:ascii="Arial" w:eastAsia="华文细黑" w:hAnsi="Arial" w:cs="Arial"/>
                <w:sz w:val="15"/>
                <w:szCs w:val="15"/>
              </w:rPr>
              <w:t>月</w:t>
            </w:r>
          </w:p>
        </w:tc>
        <w:tc>
          <w:tcPr>
            <w:tcW w:w="2364" w:type="dxa"/>
            <w:vAlign w:val="center"/>
          </w:tcPr>
          <w:p w14:paraId="539CD761"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2021</w:t>
            </w:r>
            <w:r w:rsidRPr="0070048B">
              <w:rPr>
                <w:rFonts w:ascii="Arial" w:eastAsia="华文细黑" w:hAnsi="Arial" w:cs="Arial"/>
                <w:sz w:val="15"/>
                <w:szCs w:val="15"/>
              </w:rPr>
              <w:t>年</w:t>
            </w:r>
            <w:r w:rsidRPr="0070048B">
              <w:rPr>
                <w:rFonts w:ascii="Arial" w:eastAsia="华文细黑" w:hAnsi="Arial" w:cs="Arial"/>
                <w:sz w:val="15"/>
                <w:szCs w:val="15"/>
              </w:rPr>
              <w:t>11</w:t>
            </w:r>
            <w:r w:rsidRPr="0070048B">
              <w:rPr>
                <w:rFonts w:ascii="Arial" w:eastAsia="华文细黑" w:hAnsi="Arial" w:cs="Arial"/>
                <w:sz w:val="15"/>
                <w:szCs w:val="15"/>
              </w:rPr>
              <w:t>月</w:t>
            </w:r>
            <w:r w:rsidRPr="0070048B">
              <w:rPr>
                <w:rFonts w:ascii="Arial" w:eastAsia="华文细黑" w:hAnsi="Arial" w:cs="Arial"/>
                <w:sz w:val="15"/>
                <w:szCs w:val="15"/>
              </w:rPr>
              <w:t>30</w:t>
            </w:r>
            <w:r w:rsidRPr="0070048B">
              <w:rPr>
                <w:rFonts w:ascii="Arial" w:eastAsia="华文细黑" w:hAnsi="Arial" w:cs="Arial"/>
                <w:sz w:val="15"/>
                <w:szCs w:val="15"/>
              </w:rPr>
              <w:t>日交房</w:t>
            </w:r>
          </w:p>
        </w:tc>
      </w:tr>
      <w:tr w:rsidR="004833D9" w:rsidRPr="00C253C2" w14:paraId="6F208292" w14:textId="77777777" w:rsidTr="00BD6230">
        <w:trPr>
          <w:cantSplit/>
          <w:trHeight w:val="23"/>
          <w:jc w:val="center"/>
        </w:trPr>
        <w:tc>
          <w:tcPr>
            <w:tcW w:w="856" w:type="dxa"/>
            <w:shd w:val="clear" w:color="000000" w:fill="C0C0C0"/>
            <w:vAlign w:val="center"/>
            <w:hideMark/>
          </w:tcPr>
          <w:p w14:paraId="5F580E24"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499" w:type="dxa"/>
            <w:shd w:val="clear" w:color="auto" w:fill="auto"/>
            <w:vAlign w:val="center"/>
          </w:tcPr>
          <w:p w14:paraId="50236F24"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hint="eastAsia"/>
                <w:sz w:val="15"/>
                <w:szCs w:val="15"/>
              </w:rPr>
              <w:t>毛坯</w:t>
            </w:r>
          </w:p>
        </w:tc>
        <w:tc>
          <w:tcPr>
            <w:tcW w:w="2375" w:type="dxa"/>
            <w:shd w:val="clear" w:color="auto" w:fill="auto"/>
            <w:vAlign w:val="center"/>
          </w:tcPr>
          <w:p w14:paraId="7A6B9FC7"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c>
          <w:tcPr>
            <w:tcW w:w="2394" w:type="dxa"/>
            <w:shd w:val="clear" w:color="auto" w:fill="auto"/>
            <w:vAlign w:val="center"/>
          </w:tcPr>
          <w:p w14:paraId="0DDD7E1F"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c>
          <w:tcPr>
            <w:tcW w:w="2364" w:type="dxa"/>
            <w:vAlign w:val="center"/>
          </w:tcPr>
          <w:p w14:paraId="053C233D"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r>
      <w:tr w:rsidR="004833D9" w:rsidRPr="00C253C2" w14:paraId="172864AB" w14:textId="77777777" w:rsidTr="00BD6230">
        <w:trPr>
          <w:cantSplit/>
          <w:trHeight w:val="283"/>
          <w:jc w:val="center"/>
        </w:trPr>
        <w:tc>
          <w:tcPr>
            <w:tcW w:w="856" w:type="dxa"/>
            <w:shd w:val="clear" w:color="000000" w:fill="C0C0C0"/>
            <w:vAlign w:val="center"/>
          </w:tcPr>
          <w:p w14:paraId="4D3E09B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499" w:type="dxa"/>
            <w:shd w:val="clear" w:color="auto" w:fill="auto"/>
            <w:vAlign w:val="center"/>
          </w:tcPr>
          <w:p w14:paraId="60074988"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hint="eastAsia"/>
                <w:sz w:val="15"/>
                <w:szCs w:val="15"/>
              </w:rPr>
              <w:t>公寓在售；洋房、高层售罄</w:t>
            </w:r>
          </w:p>
        </w:tc>
        <w:tc>
          <w:tcPr>
            <w:tcW w:w="2375" w:type="dxa"/>
            <w:shd w:val="clear" w:color="auto" w:fill="auto"/>
            <w:vAlign w:val="center"/>
          </w:tcPr>
          <w:p w14:paraId="129CCC03"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c>
          <w:tcPr>
            <w:tcW w:w="2394" w:type="dxa"/>
            <w:shd w:val="clear" w:color="auto" w:fill="auto"/>
            <w:vAlign w:val="center"/>
          </w:tcPr>
          <w:p w14:paraId="244B4E42"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c>
          <w:tcPr>
            <w:tcW w:w="2364" w:type="dxa"/>
            <w:vAlign w:val="center"/>
          </w:tcPr>
          <w:p w14:paraId="7805F22B"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r>
      <w:tr w:rsidR="004833D9" w:rsidRPr="00C253C2" w14:paraId="15F544FD" w14:textId="77777777" w:rsidTr="00BD6230">
        <w:trPr>
          <w:cantSplit/>
          <w:trHeight w:val="283"/>
          <w:jc w:val="center"/>
        </w:trPr>
        <w:tc>
          <w:tcPr>
            <w:tcW w:w="856" w:type="dxa"/>
            <w:shd w:val="clear" w:color="000000" w:fill="C0C0C0"/>
            <w:vAlign w:val="center"/>
            <w:hideMark/>
          </w:tcPr>
          <w:p w14:paraId="03AAB02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499" w:type="dxa"/>
            <w:shd w:val="clear" w:color="auto" w:fill="auto"/>
            <w:vAlign w:val="center"/>
          </w:tcPr>
          <w:p w14:paraId="46341B83" w14:textId="77777777" w:rsidR="004833D9" w:rsidRPr="00C253C2" w:rsidRDefault="004833D9" w:rsidP="00BD6230">
            <w:pPr>
              <w:rPr>
                <w:rFonts w:ascii="Arial" w:eastAsia="华文细黑" w:hAnsi="Arial" w:cs="Arial"/>
                <w:sz w:val="15"/>
                <w:szCs w:val="15"/>
              </w:rPr>
            </w:pPr>
            <w:r w:rsidRPr="0070048B">
              <w:rPr>
                <w:rFonts w:ascii="Arial" w:eastAsia="华文细黑" w:hAnsi="Arial" w:cs="Arial" w:hint="eastAsia"/>
                <w:sz w:val="15"/>
                <w:szCs w:val="15"/>
              </w:rPr>
              <w:t>在售公寓</w:t>
            </w:r>
            <w:r w:rsidRPr="0070048B">
              <w:rPr>
                <w:rFonts w:ascii="Arial" w:eastAsia="华文细黑" w:hAnsi="Arial" w:cs="Arial"/>
                <w:sz w:val="15"/>
                <w:szCs w:val="15"/>
              </w:rPr>
              <w:t>8000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㎡；洋房售罄</w:t>
            </w:r>
            <w:r w:rsidRPr="0070048B">
              <w:rPr>
                <w:rFonts w:ascii="Arial" w:eastAsia="华文细黑" w:hAnsi="Arial" w:cs="Arial"/>
                <w:sz w:val="15"/>
                <w:szCs w:val="15"/>
              </w:rPr>
              <w:t>11000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㎡；高层售罄</w:t>
            </w:r>
            <w:r w:rsidRPr="0070048B">
              <w:rPr>
                <w:rFonts w:ascii="Arial" w:eastAsia="华文细黑" w:hAnsi="Arial" w:cs="Arial"/>
                <w:sz w:val="15"/>
                <w:szCs w:val="15"/>
              </w:rPr>
              <w:t>9500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w:t>
            </w:r>
          </w:p>
        </w:tc>
        <w:tc>
          <w:tcPr>
            <w:tcW w:w="2375" w:type="dxa"/>
            <w:shd w:val="clear" w:color="auto" w:fill="auto"/>
            <w:vAlign w:val="center"/>
          </w:tcPr>
          <w:p w14:paraId="5810408A"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洋房</w:t>
            </w:r>
            <w:r w:rsidRPr="0070048B">
              <w:rPr>
                <w:rFonts w:ascii="Arial" w:eastAsia="华文细黑" w:hAnsi="Arial" w:cs="Arial"/>
                <w:sz w:val="15"/>
                <w:szCs w:val="15"/>
              </w:rPr>
              <w:t>10000-12000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w:t>
            </w:r>
          </w:p>
        </w:tc>
        <w:tc>
          <w:tcPr>
            <w:tcW w:w="2394" w:type="dxa"/>
            <w:shd w:val="clear" w:color="auto" w:fill="auto"/>
            <w:vAlign w:val="center"/>
          </w:tcPr>
          <w:p w14:paraId="0288C0B5" w14:textId="77777777" w:rsidR="004833D9" w:rsidRPr="00C253C2" w:rsidRDefault="004833D9" w:rsidP="00BD6230">
            <w:pPr>
              <w:rPr>
                <w:rFonts w:ascii="Arial" w:eastAsia="华文细黑" w:hAnsi="Arial" w:cs="Arial"/>
                <w:sz w:val="15"/>
                <w:szCs w:val="15"/>
              </w:rPr>
            </w:pPr>
            <w:r w:rsidRPr="0070048B">
              <w:rPr>
                <w:rFonts w:ascii="Arial" w:eastAsia="华文细黑" w:hAnsi="Arial" w:cs="Arial"/>
                <w:sz w:val="15"/>
                <w:szCs w:val="15"/>
              </w:rPr>
              <w:t>高层</w:t>
            </w:r>
            <w:r w:rsidRPr="0070048B">
              <w:rPr>
                <w:rFonts w:ascii="Arial" w:eastAsia="华文细黑" w:hAnsi="Arial" w:cs="Arial"/>
                <w:sz w:val="15"/>
                <w:szCs w:val="15"/>
              </w:rPr>
              <w:t>8000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㎡；洋房</w:t>
            </w:r>
            <w:r w:rsidRPr="0070048B">
              <w:rPr>
                <w:rFonts w:ascii="Arial" w:eastAsia="华文细黑" w:hAnsi="Arial" w:cs="Arial"/>
                <w:sz w:val="15"/>
                <w:szCs w:val="15"/>
              </w:rPr>
              <w:t>11000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w:t>
            </w:r>
          </w:p>
        </w:tc>
        <w:tc>
          <w:tcPr>
            <w:tcW w:w="2364" w:type="dxa"/>
            <w:vAlign w:val="center"/>
          </w:tcPr>
          <w:p w14:paraId="535599AC" w14:textId="77777777" w:rsidR="004833D9" w:rsidRPr="00C253C2" w:rsidRDefault="004833D9" w:rsidP="00BD6230">
            <w:pPr>
              <w:jc w:val="both"/>
              <w:rPr>
                <w:rFonts w:ascii="Arial" w:eastAsia="华文细黑" w:hAnsi="Arial" w:cs="Arial"/>
                <w:sz w:val="15"/>
                <w:szCs w:val="15"/>
              </w:rPr>
            </w:pPr>
            <w:r w:rsidRPr="0070048B">
              <w:rPr>
                <w:rFonts w:ascii="Arial" w:eastAsia="华文细黑" w:hAnsi="Arial" w:cs="Arial"/>
                <w:sz w:val="15"/>
                <w:szCs w:val="15"/>
              </w:rPr>
              <w:t>洋房</w:t>
            </w:r>
            <w:r w:rsidRPr="0070048B">
              <w:rPr>
                <w:rFonts w:ascii="Arial" w:eastAsia="华文细黑" w:hAnsi="Arial" w:cs="Arial"/>
                <w:sz w:val="15"/>
                <w:szCs w:val="15"/>
              </w:rPr>
              <w:t>8900-9500</w:t>
            </w:r>
            <w:r w:rsidRPr="0070048B">
              <w:rPr>
                <w:rFonts w:ascii="Arial" w:eastAsia="华文细黑" w:hAnsi="Arial" w:cs="Arial"/>
                <w:sz w:val="15"/>
                <w:szCs w:val="15"/>
              </w:rPr>
              <w:t>元</w:t>
            </w:r>
            <w:r w:rsidRPr="0070048B">
              <w:rPr>
                <w:rFonts w:ascii="Arial" w:eastAsia="华文细黑" w:hAnsi="Arial" w:cs="Arial"/>
                <w:sz w:val="15"/>
                <w:szCs w:val="15"/>
              </w:rPr>
              <w:t>/</w:t>
            </w:r>
            <w:r w:rsidRPr="0070048B">
              <w:rPr>
                <w:rFonts w:ascii="Arial" w:eastAsia="华文细黑" w:hAnsi="Arial" w:cs="Arial"/>
                <w:sz w:val="15"/>
                <w:szCs w:val="15"/>
              </w:rPr>
              <w:t>㎡</w:t>
            </w:r>
          </w:p>
        </w:tc>
      </w:tr>
      <w:tr w:rsidR="004833D9" w:rsidRPr="00C253C2" w14:paraId="36171A1D" w14:textId="77777777" w:rsidTr="00BD6230">
        <w:trPr>
          <w:cantSplit/>
          <w:trHeight w:val="283"/>
          <w:jc w:val="center"/>
        </w:trPr>
        <w:tc>
          <w:tcPr>
            <w:tcW w:w="856" w:type="dxa"/>
            <w:tcBorders>
              <w:bottom w:val="single" w:sz="12" w:space="0" w:color="auto"/>
            </w:tcBorders>
            <w:shd w:val="clear" w:color="000000" w:fill="C0C0C0"/>
            <w:vAlign w:val="center"/>
          </w:tcPr>
          <w:p w14:paraId="7D645ECB" w14:textId="77777777" w:rsidR="004833D9" w:rsidRPr="007138A4" w:rsidRDefault="004833D9" w:rsidP="00BD6230">
            <w:pPr>
              <w:jc w:val="both"/>
              <w:rPr>
                <w:rFonts w:ascii="Arial" w:eastAsia="华文细黑" w:hAnsi="Arial" w:cs="Arial"/>
                <w:b/>
                <w:bCs/>
                <w:sz w:val="15"/>
                <w:szCs w:val="15"/>
                <w:highlight w:val="yellow"/>
              </w:rPr>
            </w:pPr>
            <w:r w:rsidRPr="007138A4">
              <w:rPr>
                <w:rFonts w:ascii="Arial" w:eastAsia="华文细黑" w:hAnsi="Arial" w:cs="Arial"/>
                <w:b/>
                <w:bCs/>
                <w:sz w:val="15"/>
                <w:szCs w:val="15"/>
              </w:rPr>
              <w:t>去化情况</w:t>
            </w:r>
          </w:p>
        </w:tc>
        <w:tc>
          <w:tcPr>
            <w:tcW w:w="2499" w:type="dxa"/>
            <w:tcBorders>
              <w:bottom w:val="single" w:sz="12" w:space="0" w:color="auto"/>
            </w:tcBorders>
            <w:shd w:val="clear" w:color="auto" w:fill="auto"/>
            <w:vAlign w:val="center"/>
          </w:tcPr>
          <w:p w14:paraId="0E959D7E" w14:textId="77777777" w:rsidR="004833D9" w:rsidRPr="007138A4" w:rsidRDefault="004833D9" w:rsidP="00BD6230">
            <w:pPr>
              <w:jc w:val="both"/>
              <w:rPr>
                <w:rFonts w:ascii="Arial" w:eastAsia="华文细黑" w:hAnsi="Arial" w:cs="Arial"/>
                <w:sz w:val="15"/>
                <w:szCs w:val="15"/>
                <w:highlight w:val="yellow"/>
              </w:rPr>
            </w:pPr>
            <w:r w:rsidRPr="007138A4">
              <w:rPr>
                <w:rFonts w:ascii="Arial" w:eastAsia="华文细黑" w:hAnsi="Arial" w:cs="Arial" w:hint="eastAsia"/>
                <w:sz w:val="15"/>
                <w:szCs w:val="15"/>
              </w:rPr>
              <w:t>分批推盘，月均</w:t>
            </w:r>
            <w:r>
              <w:rPr>
                <w:rFonts w:ascii="Arial" w:eastAsia="华文细黑" w:hAnsi="Arial" w:cs="Arial" w:hint="eastAsia"/>
                <w:sz w:val="15"/>
                <w:szCs w:val="15"/>
              </w:rPr>
              <w:t>去化</w:t>
            </w:r>
            <w:r>
              <w:rPr>
                <w:rFonts w:ascii="Arial" w:eastAsia="华文细黑" w:hAnsi="Arial" w:cs="Arial" w:hint="eastAsia"/>
                <w:sz w:val="15"/>
                <w:szCs w:val="15"/>
              </w:rPr>
              <w:t>100-120</w:t>
            </w:r>
            <w:r w:rsidRPr="007138A4">
              <w:rPr>
                <w:rFonts w:ascii="Arial" w:eastAsia="华文细黑" w:hAnsi="Arial" w:cs="Arial"/>
                <w:sz w:val="15"/>
                <w:szCs w:val="15"/>
              </w:rPr>
              <w:t>套</w:t>
            </w:r>
          </w:p>
        </w:tc>
        <w:tc>
          <w:tcPr>
            <w:tcW w:w="2375" w:type="dxa"/>
            <w:tcBorders>
              <w:bottom w:val="single" w:sz="12" w:space="0" w:color="auto"/>
            </w:tcBorders>
            <w:shd w:val="clear" w:color="auto" w:fill="auto"/>
            <w:vAlign w:val="center"/>
          </w:tcPr>
          <w:p w14:paraId="1CC7951C" w14:textId="77777777" w:rsidR="004833D9" w:rsidRPr="007138A4" w:rsidRDefault="004833D9" w:rsidP="00BD6230">
            <w:pPr>
              <w:jc w:val="both"/>
              <w:rPr>
                <w:rFonts w:ascii="Arial" w:eastAsia="华文细黑" w:hAnsi="Arial" w:cs="Arial"/>
                <w:sz w:val="15"/>
                <w:szCs w:val="15"/>
                <w:highlight w:val="yellow"/>
              </w:rPr>
            </w:pPr>
            <w:r w:rsidRPr="007138A4">
              <w:rPr>
                <w:rFonts w:ascii="Arial" w:eastAsia="华文细黑" w:hAnsi="Arial" w:cs="Arial"/>
                <w:sz w:val="15"/>
                <w:szCs w:val="15"/>
              </w:rPr>
              <w:t>分批推盘，月均</w:t>
            </w:r>
            <w:r w:rsidRPr="007138A4">
              <w:rPr>
                <w:rFonts w:ascii="Arial" w:eastAsia="华文细黑" w:hAnsi="Arial" w:cs="Arial"/>
                <w:sz w:val="15"/>
                <w:szCs w:val="15"/>
              </w:rPr>
              <w:t>1</w:t>
            </w:r>
            <w:r>
              <w:rPr>
                <w:rFonts w:ascii="Arial" w:eastAsia="华文细黑" w:hAnsi="Arial" w:cs="Arial" w:hint="eastAsia"/>
                <w:sz w:val="15"/>
                <w:szCs w:val="15"/>
              </w:rPr>
              <w:t>13</w:t>
            </w:r>
            <w:r w:rsidRPr="007138A4">
              <w:rPr>
                <w:rFonts w:ascii="Arial" w:eastAsia="华文细黑" w:hAnsi="Arial" w:cs="Arial"/>
                <w:sz w:val="15"/>
                <w:szCs w:val="15"/>
              </w:rPr>
              <w:t>套</w:t>
            </w:r>
          </w:p>
        </w:tc>
        <w:tc>
          <w:tcPr>
            <w:tcW w:w="2394" w:type="dxa"/>
            <w:tcBorders>
              <w:bottom w:val="single" w:sz="12" w:space="0" w:color="auto"/>
            </w:tcBorders>
            <w:shd w:val="clear" w:color="auto" w:fill="auto"/>
            <w:vAlign w:val="center"/>
          </w:tcPr>
          <w:p w14:paraId="2FB01EB3" w14:textId="77777777" w:rsidR="004833D9" w:rsidRPr="00BC16AC" w:rsidRDefault="004833D9" w:rsidP="00BD6230">
            <w:pPr>
              <w:jc w:val="both"/>
              <w:rPr>
                <w:rFonts w:ascii="Arial" w:eastAsia="华文细黑" w:hAnsi="Arial" w:cs="Arial"/>
                <w:sz w:val="15"/>
                <w:szCs w:val="15"/>
              </w:rPr>
            </w:pPr>
            <w:r w:rsidRPr="007138A4">
              <w:rPr>
                <w:rFonts w:ascii="Arial" w:eastAsia="华文细黑" w:hAnsi="Arial" w:cs="Arial"/>
                <w:sz w:val="15"/>
                <w:szCs w:val="15"/>
              </w:rPr>
              <w:t>分批推盘，月均</w:t>
            </w:r>
            <w:r w:rsidRPr="007138A4">
              <w:rPr>
                <w:rFonts w:ascii="Arial" w:eastAsia="华文细黑" w:hAnsi="Arial" w:cs="Arial"/>
                <w:sz w:val="15"/>
                <w:szCs w:val="15"/>
              </w:rPr>
              <w:t>6</w:t>
            </w:r>
            <w:r>
              <w:rPr>
                <w:rFonts w:ascii="Arial" w:eastAsia="华文细黑" w:hAnsi="Arial" w:cs="Arial" w:hint="eastAsia"/>
                <w:sz w:val="15"/>
                <w:szCs w:val="15"/>
              </w:rPr>
              <w:t>3</w:t>
            </w:r>
            <w:r w:rsidRPr="007138A4">
              <w:rPr>
                <w:rFonts w:ascii="Arial" w:eastAsia="华文细黑" w:hAnsi="Arial" w:cs="Arial"/>
                <w:sz w:val="15"/>
                <w:szCs w:val="15"/>
              </w:rPr>
              <w:t>套</w:t>
            </w:r>
          </w:p>
        </w:tc>
        <w:tc>
          <w:tcPr>
            <w:tcW w:w="2364" w:type="dxa"/>
            <w:tcBorders>
              <w:bottom w:val="single" w:sz="12" w:space="0" w:color="auto"/>
            </w:tcBorders>
            <w:vAlign w:val="center"/>
          </w:tcPr>
          <w:p w14:paraId="12969677" w14:textId="77777777" w:rsidR="004833D9" w:rsidRPr="00BC16AC" w:rsidRDefault="004833D9" w:rsidP="00BD6230">
            <w:pPr>
              <w:jc w:val="both"/>
              <w:rPr>
                <w:rFonts w:ascii="Arial" w:eastAsia="华文细黑" w:hAnsi="Arial" w:cs="Arial"/>
                <w:sz w:val="15"/>
                <w:szCs w:val="15"/>
              </w:rPr>
            </w:pPr>
            <w:r w:rsidRPr="007138A4">
              <w:rPr>
                <w:rFonts w:ascii="Arial" w:eastAsia="华文细黑" w:hAnsi="Arial" w:cs="Arial"/>
                <w:sz w:val="15"/>
                <w:szCs w:val="15"/>
              </w:rPr>
              <w:t>分批推盘，月均</w:t>
            </w:r>
            <w:r w:rsidRPr="007138A4">
              <w:rPr>
                <w:rFonts w:ascii="Arial" w:eastAsia="华文细黑" w:hAnsi="Arial" w:cs="Arial"/>
                <w:sz w:val="15"/>
                <w:szCs w:val="15"/>
              </w:rPr>
              <w:t>3</w:t>
            </w:r>
            <w:r>
              <w:rPr>
                <w:rFonts w:ascii="Arial" w:eastAsia="华文细黑" w:hAnsi="Arial" w:cs="Arial" w:hint="eastAsia"/>
                <w:sz w:val="15"/>
                <w:szCs w:val="15"/>
              </w:rPr>
              <w:t>2</w:t>
            </w:r>
            <w:r w:rsidRPr="007138A4">
              <w:rPr>
                <w:rFonts w:ascii="Arial" w:eastAsia="华文细黑" w:hAnsi="Arial" w:cs="Arial"/>
                <w:sz w:val="15"/>
                <w:szCs w:val="15"/>
              </w:rPr>
              <w:t>套</w:t>
            </w:r>
          </w:p>
        </w:tc>
      </w:tr>
    </w:tbl>
    <w:p w14:paraId="2F519DEF" w14:textId="77777777" w:rsidR="004833D9" w:rsidRDefault="004833D9" w:rsidP="004833D9">
      <w:pPr>
        <w:spacing w:line="360" w:lineRule="auto"/>
        <w:rPr>
          <w:rFonts w:ascii="华文细黑" w:eastAsia="华文细黑" w:hAnsi="华文细黑" w:cs="Arial"/>
          <w:color w:val="000000"/>
          <w:sz w:val="15"/>
          <w:szCs w:val="15"/>
        </w:rPr>
      </w:pPr>
      <w:r w:rsidRPr="007D1FC4">
        <w:rPr>
          <w:rFonts w:ascii="华文细黑" w:eastAsia="华文细黑" w:hAnsi="华文细黑" w:cs="Arial" w:hint="eastAsia"/>
          <w:color w:val="000000"/>
          <w:sz w:val="15"/>
          <w:szCs w:val="15"/>
        </w:rPr>
        <w:t>资料来源：房天下网站、</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r>
        <w:rPr>
          <w:rFonts w:ascii="华文细黑" w:eastAsia="华文细黑" w:hAnsi="华文细黑" w:cs="Arial" w:hint="eastAsia"/>
          <w:color w:val="000000"/>
          <w:sz w:val="15"/>
          <w:szCs w:val="15"/>
        </w:rPr>
        <w:t>、</w:t>
      </w:r>
      <w:r w:rsidRPr="007D1FC4">
        <w:rPr>
          <w:rFonts w:ascii="华文细黑" w:eastAsia="华文细黑" w:hAnsi="华文细黑" w:cs="Arial" w:hint="eastAsia"/>
          <w:color w:val="000000"/>
          <w:sz w:val="15"/>
          <w:szCs w:val="15"/>
        </w:rPr>
        <w:t>市场调研资料</w:t>
      </w:r>
    </w:p>
    <w:p w14:paraId="692493AB" w14:textId="77777777" w:rsidR="004833D9" w:rsidRDefault="004833D9" w:rsidP="004833D9">
      <w:pPr>
        <w:spacing w:line="360" w:lineRule="auto"/>
        <w:rPr>
          <w:rFonts w:ascii="华文细黑" w:eastAsia="华文细黑" w:hAnsi="华文细黑" w:cs="Arial"/>
          <w:color w:val="000000"/>
          <w:sz w:val="15"/>
          <w:szCs w:val="15"/>
        </w:rPr>
      </w:pPr>
    </w:p>
    <w:p w14:paraId="3B41E9A7" w14:textId="77777777" w:rsidR="004833D9" w:rsidRDefault="004833D9" w:rsidP="004833D9">
      <w:pPr>
        <w:spacing w:line="360" w:lineRule="auto"/>
        <w:rPr>
          <w:rFonts w:ascii="华文细黑" w:eastAsia="华文细黑" w:hAnsi="华文细黑" w:cs="Arial"/>
          <w:color w:val="000000"/>
          <w:sz w:val="15"/>
          <w:szCs w:val="15"/>
        </w:rPr>
      </w:pPr>
    </w:p>
    <w:p w14:paraId="6AAD8009" w14:textId="77777777" w:rsidR="004833D9" w:rsidRDefault="004833D9" w:rsidP="004833D9">
      <w:pPr>
        <w:spacing w:line="360" w:lineRule="auto"/>
        <w:rPr>
          <w:rFonts w:ascii="华文细黑" w:eastAsia="华文细黑" w:hAnsi="华文细黑" w:cs="Arial"/>
          <w:color w:val="000000"/>
          <w:sz w:val="15"/>
          <w:szCs w:val="15"/>
        </w:rPr>
      </w:pPr>
    </w:p>
    <w:p w14:paraId="1D15C757" w14:textId="77777777" w:rsidR="004833D9" w:rsidRDefault="004833D9" w:rsidP="004833D9">
      <w:pPr>
        <w:spacing w:line="360" w:lineRule="auto"/>
        <w:rPr>
          <w:rFonts w:ascii="华文细黑" w:eastAsia="华文细黑" w:hAnsi="华文细黑" w:cs="Arial"/>
          <w:color w:val="000000"/>
          <w:sz w:val="15"/>
          <w:szCs w:val="15"/>
        </w:rPr>
      </w:pPr>
    </w:p>
    <w:p w14:paraId="678D27EC" w14:textId="77777777" w:rsidR="004833D9" w:rsidRDefault="004833D9" w:rsidP="004833D9">
      <w:pPr>
        <w:spacing w:line="360" w:lineRule="auto"/>
        <w:rPr>
          <w:rFonts w:ascii="华文细黑" w:eastAsia="华文细黑" w:hAnsi="华文细黑" w:cs="Arial"/>
          <w:color w:val="000000"/>
          <w:sz w:val="15"/>
          <w:szCs w:val="15"/>
        </w:rPr>
      </w:pPr>
    </w:p>
    <w:p w14:paraId="2D418857" w14:textId="77777777" w:rsidR="004833D9" w:rsidRDefault="004833D9" w:rsidP="004833D9">
      <w:pPr>
        <w:spacing w:line="360" w:lineRule="auto"/>
        <w:rPr>
          <w:rFonts w:ascii="华文细黑" w:eastAsia="华文细黑" w:hAnsi="华文细黑" w:cs="Arial"/>
          <w:color w:val="000000"/>
          <w:sz w:val="15"/>
          <w:szCs w:val="15"/>
        </w:rPr>
      </w:pPr>
    </w:p>
    <w:p w14:paraId="461831E5" w14:textId="77777777" w:rsidR="004833D9" w:rsidRDefault="004833D9" w:rsidP="004833D9">
      <w:pPr>
        <w:spacing w:line="360" w:lineRule="auto"/>
        <w:rPr>
          <w:rFonts w:ascii="华文细黑" w:eastAsia="华文细黑" w:hAnsi="华文细黑" w:cs="Arial"/>
          <w:color w:val="000000"/>
          <w:sz w:val="15"/>
          <w:szCs w:val="15"/>
        </w:rPr>
      </w:pPr>
    </w:p>
    <w:tbl>
      <w:tblPr>
        <w:tblW w:w="10488" w:type="dxa"/>
        <w:jc w:val="center"/>
        <w:tblCellMar>
          <w:top w:w="57" w:type="dxa"/>
          <w:left w:w="57" w:type="dxa"/>
          <w:bottom w:w="57" w:type="dxa"/>
          <w:right w:w="57" w:type="dxa"/>
        </w:tblCellMar>
        <w:tblLook w:val="04A0" w:firstRow="1" w:lastRow="0" w:firstColumn="1" w:lastColumn="0" w:noHBand="0" w:noVBand="1"/>
      </w:tblPr>
      <w:tblGrid>
        <w:gridCol w:w="742"/>
        <w:gridCol w:w="2493"/>
        <w:gridCol w:w="2424"/>
        <w:gridCol w:w="2424"/>
        <w:gridCol w:w="2405"/>
      </w:tblGrid>
      <w:tr w:rsidR="004833D9" w:rsidRPr="00C253C2" w14:paraId="475B7B99" w14:textId="77777777" w:rsidTr="00BD6230">
        <w:trPr>
          <w:cantSplit/>
          <w:trHeight w:val="283"/>
          <w:tblHeader/>
          <w:jc w:val="center"/>
        </w:trPr>
        <w:tc>
          <w:tcPr>
            <w:tcW w:w="856" w:type="dxa"/>
            <w:tcBorders>
              <w:top w:val="single" w:sz="12" w:space="0" w:color="auto"/>
              <w:bottom w:val="single" w:sz="12" w:space="0" w:color="auto"/>
            </w:tcBorders>
            <w:shd w:val="clear" w:color="000000" w:fill="963634"/>
            <w:vAlign w:val="center"/>
            <w:hideMark/>
          </w:tcPr>
          <w:p w14:paraId="293EF230" w14:textId="77777777" w:rsidR="004833D9" w:rsidRPr="00C253C2" w:rsidRDefault="004833D9" w:rsidP="00BD6230">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499" w:type="dxa"/>
            <w:tcBorders>
              <w:top w:val="single" w:sz="12" w:space="0" w:color="auto"/>
              <w:bottom w:val="single" w:sz="12" w:space="0" w:color="auto"/>
            </w:tcBorders>
            <w:shd w:val="clear" w:color="000000" w:fill="963634"/>
            <w:vAlign w:val="center"/>
          </w:tcPr>
          <w:p w14:paraId="6EDDE6AA" w14:textId="77777777" w:rsidR="004833D9" w:rsidRPr="00C253C2" w:rsidRDefault="004833D9" w:rsidP="00BD6230">
            <w:pPr>
              <w:jc w:val="both"/>
              <w:rPr>
                <w:rFonts w:ascii="Arial" w:eastAsia="华文细黑" w:hAnsi="Arial" w:cs="Arial"/>
                <w:b/>
                <w:bCs/>
                <w:color w:val="FFFFFF" w:themeColor="background1"/>
                <w:sz w:val="15"/>
                <w:szCs w:val="15"/>
              </w:rPr>
            </w:pPr>
            <w:r w:rsidRPr="007138A4">
              <w:rPr>
                <w:rFonts w:ascii="Arial" w:eastAsia="华文细黑" w:hAnsi="Arial" w:cs="Arial" w:hint="eastAsia"/>
                <w:b/>
                <w:bCs/>
                <w:color w:val="FFFFFF" w:themeColor="background1"/>
                <w:sz w:val="15"/>
                <w:szCs w:val="15"/>
              </w:rPr>
              <w:t>茅莱山居文</w:t>
            </w:r>
            <w:proofErr w:type="gramStart"/>
            <w:r w:rsidRPr="007138A4">
              <w:rPr>
                <w:rFonts w:ascii="Arial" w:eastAsia="华文细黑" w:hAnsi="Arial" w:cs="Arial" w:hint="eastAsia"/>
                <w:b/>
                <w:bCs/>
                <w:color w:val="FFFFFF" w:themeColor="background1"/>
                <w:sz w:val="15"/>
                <w:szCs w:val="15"/>
              </w:rPr>
              <w:t>澜</w:t>
            </w:r>
            <w:proofErr w:type="gramEnd"/>
            <w:r w:rsidRPr="007138A4">
              <w:rPr>
                <w:rFonts w:ascii="Arial" w:eastAsia="华文细黑" w:hAnsi="Arial" w:cs="Arial" w:hint="eastAsia"/>
                <w:b/>
                <w:bCs/>
                <w:color w:val="FFFFFF" w:themeColor="background1"/>
                <w:sz w:val="15"/>
                <w:szCs w:val="15"/>
              </w:rPr>
              <w:t>里</w:t>
            </w:r>
          </w:p>
        </w:tc>
        <w:tc>
          <w:tcPr>
            <w:tcW w:w="2375" w:type="dxa"/>
            <w:tcBorders>
              <w:top w:val="single" w:sz="12" w:space="0" w:color="auto"/>
              <w:bottom w:val="single" w:sz="12" w:space="0" w:color="auto"/>
            </w:tcBorders>
            <w:shd w:val="clear" w:color="000000" w:fill="963634"/>
            <w:vAlign w:val="center"/>
          </w:tcPr>
          <w:p w14:paraId="51E6EFAF" w14:textId="77777777" w:rsidR="004833D9" w:rsidRPr="00C253C2" w:rsidRDefault="004833D9" w:rsidP="00BD6230">
            <w:pPr>
              <w:jc w:val="both"/>
              <w:rPr>
                <w:rFonts w:ascii="Arial" w:eastAsia="华文细黑" w:hAnsi="Arial" w:cs="Arial"/>
                <w:b/>
                <w:bCs/>
                <w:color w:val="FFFFFF" w:themeColor="background1"/>
                <w:sz w:val="15"/>
                <w:szCs w:val="15"/>
              </w:rPr>
            </w:pPr>
            <w:proofErr w:type="gramStart"/>
            <w:r w:rsidRPr="007138A4">
              <w:rPr>
                <w:rFonts w:ascii="Arial" w:eastAsia="华文细黑" w:hAnsi="Arial" w:cs="Arial"/>
                <w:b/>
                <w:bCs/>
                <w:color w:val="FFFFFF" w:themeColor="background1"/>
                <w:sz w:val="15"/>
                <w:szCs w:val="15"/>
              </w:rPr>
              <w:t>升伟云熙台</w:t>
            </w:r>
            <w:proofErr w:type="gramEnd"/>
          </w:p>
        </w:tc>
        <w:tc>
          <w:tcPr>
            <w:tcW w:w="2394" w:type="dxa"/>
            <w:tcBorders>
              <w:top w:val="single" w:sz="12" w:space="0" w:color="auto"/>
              <w:bottom w:val="single" w:sz="12" w:space="0" w:color="auto"/>
            </w:tcBorders>
            <w:shd w:val="clear" w:color="000000" w:fill="963634"/>
            <w:vAlign w:val="center"/>
          </w:tcPr>
          <w:p w14:paraId="2385E405" w14:textId="77777777" w:rsidR="004833D9" w:rsidRPr="00C253C2" w:rsidRDefault="004833D9" w:rsidP="00BD6230">
            <w:pPr>
              <w:jc w:val="both"/>
              <w:rPr>
                <w:rFonts w:ascii="Arial" w:eastAsia="华文细黑" w:hAnsi="Arial" w:cs="Arial"/>
                <w:b/>
                <w:bCs/>
                <w:color w:val="FFFFFF" w:themeColor="background1"/>
                <w:sz w:val="15"/>
                <w:szCs w:val="15"/>
              </w:rPr>
            </w:pPr>
            <w:r w:rsidRPr="007138A4">
              <w:rPr>
                <w:rFonts w:ascii="Arial" w:eastAsia="华文细黑" w:hAnsi="Arial" w:cs="Arial"/>
                <w:b/>
                <w:bCs/>
                <w:color w:val="FFFFFF" w:themeColor="background1"/>
                <w:sz w:val="15"/>
                <w:szCs w:val="15"/>
              </w:rPr>
              <w:t>中骏</w:t>
            </w:r>
            <w:r w:rsidRPr="007138A4">
              <w:rPr>
                <w:rFonts w:ascii="Arial" w:eastAsia="华文细黑" w:hAnsi="Arial" w:cs="Arial"/>
                <w:b/>
                <w:bCs/>
                <w:color w:val="FFFFFF" w:themeColor="background1"/>
                <w:sz w:val="15"/>
                <w:szCs w:val="15"/>
              </w:rPr>
              <w:t>·</w:t>
            </w:r>
            <w:r w:rsidRPr="007138A4">
              <w:rPr>
                <w:rFonts w:ascii="Arial" w:eastAsia="华文细黑" w:hAnsi="Arial" w:cs="Arial"/>
                <w:b/>
                <w:bCs/>
                <w:color w:val="FFFFFF" w:themeColor="background1"/>
                <w:sz w:val="15"/>
                <w:szCs w:val="15"/>
              </w:rPr>
              <w:t>璟颂</w:t>
            </w:r>
          </w:p>
        </w:tc>
        <w:tc>
          <w:tcPr>
            <w:tcW w:w="2364" w:type="dxa"/>
            <w:tcBorders>
              <w:top w:val="single" w:sz="12" w:space="0" w:color="auto"/>
              <w:bottom w:val="single" w:sz="12" w:space="0" w:color="auto"/>
            </w:tcBorders>
            <w:shd w:val="clear" w:color="000000" w:fill="963634"/>
            <w:vAlign w:val="center"/>
          </w:tcPr>
          <w:p w14:paraId="62894651" w14:textId="77777777" w:rsidR="004833D9" w:rsidRPr="00C253C2" w:rsidRDefault="004833D9" w:rsidP="00BD6230">
            <w:pPr>
              <w:jc w:val="both"/>
              <w:rPr>
                <w:rFonts w:ascii="Arial" w:eastAsia="华文细黑" w:hAnsi="Arial" w:cs="Arial"/>
                <w:b/>
                <w:bCs/>
                <w:color w:val="FFFFFF" w:themeColor="background1"/>
                <w:sz w:val="15"/>
                <w:szCs w:val="15"/>
              </w:rPr>
            </w:pPr>
            <w:proofErr w:type="gramStart"/>
            <w:r w:rsidRPr="007138A4">
              <w:rPr>
                <w:rFonts w:ascii="Arial" w:eastAsia="华文细黑" w:hAnsi="Arial" w:cs="Arial"/>
                <w:b/>
                <w:bCs/>
                <w:color w:val="FFFFFF" w:themeColor="background1"/>
                <w:sz w:val="15"/>
                <w:szCs w:val="15"/>
              </w:rPr>
              <w:t>卉</w:t>
            </w:r>
            <w:proofErr w:type="gramEnd"/>
            <w:r w:rsidRPr="007138A4">
              <w:rPr>
                <w:rFonts w:ascii="Arial" w:eastAsia="华文细黑" w:hAnsi="Arial" w:cs="Arial"/>
                <w:b/>
                <w:bCs/>
                <w:color w:val="FFFFFF" w:themeColor="background1"/>
                <w:sz w:val="15"/>
                <w:szCs w:val="15"/>
              </w:rPr>
              <w:t>森</w:t>
            </w:r>
            <w:r w:rsidRPr="007138A4">
              <w:rPr>
                <w:rFonts w:ascii="Arial" w:eastAsia="华文细黑" w:hAnsi="Arial" w:cs="Arial"/>
                <w:b/>
                <w:bCs/>
                <w:color w:val="FFFFFF" w:themeColor="background1"/>
                <w:sz w:val="15"/>
                <w:szCs w:val="15"/>
              </w:rPr>
              <w:t>·</w:t>
            </w:r>
            <w:proofErr w:type="gramStart"/>
            <w:r w:rsidRPr="007138A4">
              <w:rPr>
                <w:rFonts w:ascii="Arial" w:eastAsia="华文细黑" w:hAnsi="Arial" w:cs="Arial"/>
                <w:b/>
                <w:bCs/>
                <w:color w:val="FFFFFF" w:themeColor="background1"/>
                <w:sz w:val="15"/>
                <w:szCs w:val="15"/>
              </w:rPr>
              <w:t>卉</w:t>
            </w:r>
            <w:proofErr w:type="gramEnd"/>
            <w:r w:rsidRPr="007138A4">
              <w:rPr>
                <w:rFonts w:ascii="Arial" w:eastAsia="华文细黑" w:hAnsi="Arial" w:cs="Arial"/>
                <w:b/>
                <w:bCs/>
                <w:color w:val="FFFFFF" w:themeColor="background1"/>
                <w:sz w:val="15"/>
                <w:szCs w:val="15"/>
              </w:rPr>
              <w:t>林玥</w:t>
            </w:r>
          </w:p>
        </w:tc>
      </w:tr>
      <w:tr w:rsidR="004833D9" w:rsidRPr="00C253C2" w14:paraId="24E7638F" w14:textId="77777777" w:rsidTr="00BD6230">
        <w:trPr>
          <w:cantSplit/>
          <w:trHeight w:val="283"/>
          <w:jc w:val="center"/>
        </w:trPr>
        <w:tc>
          <w:tcPr>
            <w:tcW w:w="856" w:type="dxa"/>
            <w:shd w:val="clear" w:color="000000" w:fill="963634"/>
            <w:vAlign w:val="center"/>
            <w:hideMark/>
          </w:tcPr>
          <w:p w14:paraId="1BA1852F" w14:textId="77777777" w:rsidR="004833D9" w:rsidRPr="00C253C2" w:rsidRDefault="004833D9" w:rsidP="00BD6230">
            <w:pPr>
              <w:jc w:val="center"/>
              <w:rPr>
                <w:rFonts w:ascii="Arial" w:eastAsia="华文细黑" w:hAnsi="Arial" w:cs="Arial"/>
                <w:b/>
                <w:bCs/>
                <w:sz w:val="15"/>
                <w:szCs w:val="15"/>
              </w:rPr>
            </w:pPr>
          </w:p>
        </w:tc>
        <w:tc>
          <w:tcPr>
            <w:tcW w:w="2499" w:type="dxa"/>
            <w:shd w:val="clear" w:color="auto" w:fill="auto"/>
            <w:vAlign w:val="center"/>
          </w:tcPr>
          <w:p w14:paraId="1E7F256E"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4CD28E1C" wp14:editId="44A29400">
                  <wp:extent cx="1493919" cy="1104359"/>
                  <wp:effectExtent l="0" t="0" r="0" b="635"/>
                  <wp:docPr id="5162" name="图片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495265" cy="1105354"/>
                          </a:xfrm>
                          <a:prstGeom prst="rect">
                            <a:avLst/>
                          </a:prstGeom>
                        </pic:spPr>
                      </pic:pic>
                    </a:graphicData>
                  </a:graphic>
                </wp:inline>
              </w:drawing>
            </w:r>
          </w:p>
        </w:tc>
        <w:tc>
          <w:tcPr>
            <w:tcW w:w="2375" w:type="dxa"/>
            <w:shd w:val="clear" w:color="auto" w:fill="auto"/>
            <w:vAlign w:val="center"/>
          </w:tcPr>
          <w:p w14:paraId="0ECBC022"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2C1496F2" wp14:editId="2CEF9EAD">
                  <wp:extent cx="1463030" cy="1096934"/>
                  <wp:effectExtent l="0" t="0" r="4445" b="8255"/>
                  <wp:docPr id="5163" name="图片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466519" cy="1099550"/>
                          </a:xfrm>
                          <a:prstGeom prst="rect">
                            <a:avLst/>
                          </a:prstGeom>
                        </pic:spPr>
                      </pic:pic>
                    </a:graphicData>
                  </a:graphic>
                </wp:inline>
              </w:drawing>
            </w:r>
          </w:p>
        </w:tc>
        <w:tc>
          <w:tcPr>
            <w:tcW w:w="2394" w:type="dxa"/>
            <w:shd w:val="clear" w:color="auto" w:fill="auto"/>
            <w:vAlign w:val="center"/>
          </w:tcPr>
          <w:p w14:paraId="3996A3A8"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7FA727BD" wp14:editId="4AAC7625">
                  <wp:extent cx="1460370" cy="1094769"/>
                  <wp:effectExtent l="0" t="0" r="6985" b="0"/>
                  <wp:docPr id="5164" name="图片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470494" cy="1102358"/>
                          </a:xfrm>
                          <a:prstGeom prst="rect">
                            <a:avLst/>
                          </a:prstGeom>
                        </pic:spPr>
                      </pic:pic>
                    </a:graphicData>
                  </a:graphic>
                </wp:inline>
              </w:drawing>
            </w:r>
          </w:p>
        </w:tc>
        <w:tc>
          <w:tcPr>
            <w:tcW w:w="2364" w:type="dxa"/>
            <w:vAlign w:val="center"/>
          </w:tcPr>
          <w:p w14:paraId="63112C8F" w14:textId="77777777" w:rsidR="004833D9" w:rsidRPr="00C253C2" w:rsidRDefault="004833D9" w:rsidP="00BD6230">
            <w:pPr>
              <w:jc w:val="center"/>
              <w:rPr>
                <w:rFonts w:ascii="Arial" w:eastAsia="华文细黑" w:hAnsi="Arial" w:cs="Arial"/>
                <w:sz w:val="15"/>
                <w:szCs w:val="15"/>
              </w:rPr>
            </w:pPr>
            <w:r>
              <w:rPr>
                <w:noProof/>
              </w:rPr>
              <w:drawing>
                <wp:inline distT="0" distB="0" distL="0" distR="0" wp14:anchorId="553D4647" wp14:editId="2ABDEDA8">
                  <wp:extent cx="1455088" cy="1090977"/>
                  <wp:effectExtent l="0" t="0" r="0" b="0"/>
                  <wp:docPr id="5166" name="图片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465299" cy="1098633"/>
                          </a:xfrm>
                          <a:prstGeom prst="rect">
                            <a:avLst/>
                          </a:prstGeom>
                        </pic:spPr>
                      </pic:pic>
                    </a:graphicData>
                  </a:graphic>
                </wp:inline>
              </w:drawing>
            </w:r>
          </w:p>
        </w:tc>
      </w:tr>
      <w:tr w:rsidR="004833D9" w:rsidRPr="00C253C2" w14:paraId="37CD0876" w14:textId="77777777" w:rsidTr="00BD6230">
        <w:trPr>
          <w:cantSplit/>
          <w:trHeight w:val="283"/>
          <w:jc w:val="center"/>
        </w:trPr>
        <w:tc>
          <w:tcPr>
            <w:tcW w:w="856" w:type="dxa"/>
            <w:tcBorders>
              <w:top w:val="single" w:sz="4" w:space="0" w:color="auto"/>
            </w:tcBorders>
            <w:shd w:val="clear" w:color="000000" w:fill="C0C0C0"/>
            <w:vAlign w:val="center"/>
            <w:hideMark/>
          </w:tcPr>
          <w:p w14:paraId="5BE33738"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499" w:type="dxa"/>
            <w:tcBorders>
              <w:top w:val="single" w:sz="4" w:space="0" w:color="auto"/>
            </w:tcBorders>
            <w:shd w:val="clear" w:color="auto" w:fill="auto"/>
            <w:vAlign w:val="center"/>
          </w:tcPr>
          <w:p w14:paraId="36CA4A1E" w14:textId="67E7F1F2" w:rsidR="004833D9" w:rsidRPr="007138A4" w:rsidRDefault="00963BBB" w:rsidP="00BD6230">
            <w:pPr>
              <w:jc w:val="both"/>
              <w:rPr>
                <w:rFonts w:ascii="Arial" w:eastAsia="华文细黑" w:hAnsi="Arial" w:cs="Arial"/>
                <w:sz w:val="15"/>
                <w:szCs w:val="15"/>
              </w:rPr>
            </w:pPr>
            <w:r>
              <w:rPr>
                <w:rFonts w:ascii="Arial" w:eastAsia="华文细黑" w:hAnsi="Arial" w:cs="Arial" w:hint="eastAsia"/>
                <w:sz w:val="15"/>
                <w:szCs w:val="15"/>
              </w:rPr>
              <w:t>6</w:t>
            </w:r>
            <w:r w:rsidR="004833D9" w:rsidRPr="007138A4">
              <w:rPr>
                <w:rFonts w:ascii="Arial" w:eastAsia="华文细黑" w:hAnsi="Arial" w:cs="Arial" w:hint="eastAsia"/>
                <w:sz w:val="15"/>
                <w:szCs w:val="15"/>
              </w:rPr>
              <w:t>公里</w:t>
            </w:r>
          </w:p>
        </w:tc>
        <w:tc>
          <w:tcPr>
            <w:tcW w:w="2375" w:type="dxa"/>
            <w:tcBorders>
              <w:top w:val="single" w:sz="4" w:space="0" w:color="auto"/>
            </w:tcBorders>
            <w:shd w:val="clear" w:color="auto" w:fill="auto"/>
            <w:vAlign w:val="center"/>
          </w:tcPr>
          <w:p w14:paraId="098A3486" w14:textId="6B15B4B8" w:rsidR="004833D9" w:rsidRPr="007138A4" w:rsidRDefault="00963BBB" w:rsidP="00BD6230">
            <w:pPr>
              <w:jc w:val="both"/>
              <w:rPr>
                <w:rFonts w:ascii="Arial" w:eastAsia="华文细黑" w:hAnsi="Arial" w:cs="Arial"/>
                <w:sz w:val="15"/>
                <w:szCs w:val="15"/>
              </w:rPr>
            </w:pPr>
            <w:r>
              <w:rPr>
                <w:rFonts w:ascii="Arial" w:eastAsia="华文细黑" w:hAnsi="Arial" w:cs="Arial" w:hint="eastAsia"/>
                <w:sz w:val="15"/>
                <w:szCs w:val="15"/>
              </w:rPr>
              <w:t>6</w:t>
            </w:r>
            <w:r w:rsidR="004833D9" w:rsidRPr="007138A4">
              <w:rPr>
                <w:rFonts w:ascii="Arial" w:eastAsia="华文细黑" w:hAnsi="Arial" w:cs="Arial" w:hint="eastAsia"/>
                <w:sz w:val="15"/>
                <w:szCs w:val="15"/>
              </w:rPr>
              <w:t>公里</w:t>
            </w:r>
          </w:p>
        </w:tc>
        <w:tc>
          <w:tcPr>
            <w:tcW w:w="2394" w:type="dxa"/>
            <w:tcBorders>
              <w:top w:val="single" w:sz="4" w:space="0" w:color="auto"/>
            </w:tcBorders>
            <w:shd w:val="clear" w:color="auto" w:fill="auto"/>
            <w:vAlign w:val="center"/>
          </w:tcPr>
          <w:p w14:paraId="160DA112" w14:textId="600BACE4" w:rsidR="004833D9" w:rsidRPr="007138A4" w:rsidRDefault="00963BBB" w:rsidP="00BD6230">
            <w:pPr>
              <w:jc w:val="both"/>
              <w:rPr>
                <w:rFonts w:ascii="Arial" w:eastAsia="华文细黑" w:hAnsi="Arial" w:cs="Arial"/>
                <w:sz w:val="15"/>
                <w:szCs w:val="15"/>
              </w:rPr>
            </w:pPr>
            <w:r>
              <w:rPr>
                <w:rFonts w:ascii="Arial" w:eastAsia="华文细黑" w:hAnsi="Arial" w:cs="Arial" w:hint="eastAsia"/>
                <w:sz w:val="15"/>
                <w:szCs w:val="15"/>
              </w:rPr>
              <w:t>3</w:t>
            </w:r>
            <w:r w:rsidR="004833D9" w:rsidRPr="007138A4">
              <w:rPr>
                <w:rFonts w:ascii="Arial" w:eastAsia="华文细黑" w:hAnsi="Arial" w:cs="Arial" w:hint="eastAsia"/>
                <w:sz w:val="15"/>
                <w:szCs w:val="15"/>
              </w:rPr>
              <w:t>公里</w:t>
            </w:r>
          </w:p>
        </w:tc>
        <w:tc>
          <w:tcPr>
            <w:tcW w:w="2364" w:type="dxa"/>
            <w:tcBorders>
              <w:top w:val="single" w:sz="4" w:space="0" w:color="auto"/>
            </w:tcBorders>
            <w:vAlign w:val="center"/>
          </w:tcPr>
          <w:p w14:paraId="23E8DF58" w14:textId="77777777" w:rsidR="004833D9" w:rsidRPr="007138A4"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5</w:t>
            </w:r>
            <w:r w:rsidRPr="007138A4">
              <w:rPr>
                <w:rFonts w:ascii="Arial" w:eastAsia="华文细黑" w:hAnsi="Arial" w:cs="Arial" w:hint="eastAsia"/>
                <w:sz w:val="15"/>
                <w:szCs w:val="15"/>
              </w:rPr>
              <w:t>公里</w:t>
            </w:r>
          </w:p>
        </w:tc>
      </w:tr>
      <w:tr w:rsidR="004833D9" w:rsidRPr="00C253C2" w14:paraId="7218EF80" w14:textId="77777777" w:rsidTr="00BD6230">
        <w:trPr>
          <w:cantSplit/>
          <w:trHeight w:val="283"/>
          <w:jc w:val="center"/>
        </w:trPr>
        <w:tc>
          <w:tcPr>
            <w:tcW w:w="856" w:type="dxa"/>
            <w:shd w:val="clear" w:color="000000" w:fill="C0C0C0"/>
            <w:vAlign w:val="center"/>
            <w:hideMark/>
          </w:tcPr>
          <w:p w14:paraId="4FCA7A5F"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开发商</w:t>
            </w:r>
          </w:p>
        </w:tc>
        <w:tc>
          <w:tcPr>
            <w:tcW w:w="2499" w:type="dxa"/>
            <w:shd w:val="clear" w:color="auto" w:fill="auto"/>
            <w:vAlign w:val="center"/>
          </w:tcPr>
          <w:p w14:paraId="25C570BF"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重庆轩恩置业有限公司</w:t>
            </w:r>
          </w:p>
        </w:tc>
        <w:tc>
          <w:tcPr>
            <w:tcW w:w="2375" w:type="dxa"/>
            <w:shd w:val="clear" w:color="auto" w:fill="auto"/>
            <w:vAlign w:val="center"/>
          </w:tcPr>
          <w:p w14:paraId="228307E3"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伟清房地产开发有限公司</w:t>
            </w:r>
          </w:p>
        </w:tc>
        <w:tc>
          <w:tcPr>
            <w:tcW w:w="2394" w:type="dxa"/>
            <w:shd w:val="clear" w:color="auto" w:fill="auto"/>
            <w:vAlign w:val="center"/>
          </w:tcPr>
          <w:p w14:paraId="17D2414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重庆三城益汇实业有限公司</w:t>
            </w:r>
          </w:p>
        </w:tc>
        <w:tc>
          <w:tcPr>
            <w:tcW w:w="2364" w:type="dxa"/>
            <w:vAlign w:val="center"/>
          </w:tcPr>
          <w:p w14:paraId="781FAC11"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重庆</w:t>
            </w:r>
            <w:proofErr w:type="gramStart"/>
            <w:r w:rsidRPr="007138A4">
              <w:rPr>
                <w:rFonts w:ascii="Arial" w:eastAsia="华文细黑" w:hAnsi="Arial" w:cs="Arial"/>
                <w:sz w:val="15"/>
                <w:szCs w:val="15"/>
              </w:rPr>
              <w:t>融斯源</w:t>
            </w:r>
            <w:proofErr w:type="gramEnd"/>
            <w:r w:rsidRPr="007138A4">
              <w:rPr>
                <w:rFonts w:ascii="Arial" w:eastAsia="华文细黑" w:hAnsi="Arial" w:cs="Arial"/>
                <w:sz w:val="15"/>
                <w:szCs w:val="15"/>
              </w:rPr>
              <w:t>置业有限公司</w:t>
            </w:r>
          </w:p>
        </w:tc>
      </w:tr>
      <w:tr w:rsidR="004833D9" w:rsidRPr="00C253C2" w14:paraId="7D9690B6" w14:textId="77777777" w:rsidTr="00BD6230">
        <w:trPr>
          <w:cantSplit/>
          <w:trHeight w:val="283"/>
          <w:jc w:val="center"/>
        </w:trPr>
        <w:tc>
          <w:tcPr>
            <w:tcW w:w="856" w:type="dxa"/>
            <w:shd w:val="clear" w:color="000000" w:fill="C0C0C0"/>
            <w:vAlign w:val="center"/>
            <w:hideMark/>
          </w:tcPr>
          <w:p w14:paraId="41A8EDEC"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499" w:type="dxa"/>
            <w:shd w:val="clear" w:color="auto" w:fill="auto"/>
            <w:vAlign w:val="center"/>
          </w:tcPr>
          <w:p w14:paraId="08BC4A48"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重庆市</w:t>
            </w:r>
            <w:proofErr w:type="gramStart"/>
            <w:r w:rsidRPr="007138A4">
              <w:rPr>
                <w:rFonts w:ascii="Arial" w:eastAsia="华文细黑" w:hAnsi="Arial" w:cs="Arial" w:hint="eastAsia"/>
                <w:sz w:val="15"/>
                <w:szCs w:val="15"/>
              </w:rPr>
              <w:t>璧</w:t>
            </w:r>
            <w:proofErr w:type="gramEnd"/>
            <w:r w:rsidRPr="007138A4">
              <w:rPr>
                <w:rFonts w:ascii="Arial" w:eastAsia="华文细黑" w:hAnsi="Arial" w:cs="Arial" w:hint="eastAsia"/>
                <w:sz w:val="15"/>
                <w:szCs w:val="15"/>
              </w:rPr>
              <w:t>山区枫香路</w:t>
            </w:r>
            <w:r w:rsidRPr="007138A4">
              <w:rPr>
                <w:rFonts w:ascii="Arial" w:eastAsia="华文细黑" w:hAnsi="Arial" w:cs="Arial"/>
                <w:sz w:val="15"/>
                <w:szCs w:val="15"/>
              </w:rPr>
              <w:t>1</w:t>
            </w:r>
            <w:r w:rsidRPr="007138A4">
              <w:rPr>
                <w:rFonts w:ascii="Arial" w:eastAsia="华文细黑" w:hAnsi="Arial" w:cs="Arial"/>
                <w:sz w:val="15"/>
                <w:szCs w:val="15"/>
              </w:rPr>
              <w:t>号（新区府旁）</w:t>
            </w:r>
          </w:p>
        </w:tc>
        <w:tc>
          <w:tcPr>
            <w:tcW w:w="2375" w:type="dxa"/>
            <w:shd w:val="clear" w:color="auto" w:fill="auto"/>
            <w:vAlign w:val="center"/>
          </w:tcPr>
          <w:p w14:paraId="3A7A73F0"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重庆市</w:t>
            </w:r>
            <w:proofErr w:type="gramStart"/>
            <w:r w:rsidRPr="007138A4">
              <w:rPr>
                <w:rFonts w:ascii="Arial" w:eastAsia="华文细黑" w:hAnsi="Arial" w:cs="Arial"/>
                <w:sz w:val="15"/>
                <w:szCs w:val="15"/>
              </w:rPr>
              <w:t>璧</w:t>
            </w:r>
            <w:proofErr w:type="gramEnd"/>
            <w:r w:rsidRPr="007138A4">
              <w:rPr>
                <w:rFonts w:ascii="Arial" w:eastAsia="华文细黑" w:hAnsi="Arial" w:cs="Arial"/>
                <w:sz w:val="15"/>
                <w:szCs w:val="15"/>
              </w:rPr>
              <w:t>山区璧山</w:t>
            </w:r>
            <w:proofErr w:type="gramStart"/>
            <w:r w:rsidRPr="007138A4">
              <w:rPr>
                <w:rFonts w:ascii="Arial" w:eastAsia="华文细黑" w:hAnsi="Arial" w:cs="Arial"/>
                <w:sz w:val="15"/>
                <w:szCs w:val="15"/>
              </w:rPr>
              <w:t>绿岛新区</w:t>
            </w:r>
            <w:proofErr w:type="gramEnd"/>
            <w:r w:rsidRPr="007138A4">
              <w:rPr>
                <w:rFonts w:ascii="Arial" w:eastAsia="华文细黑" w:hAnsi="Arial" w:cs="Arial"/>
                <w:sz w:val="15"/>
                <w:szCs w:val="15"/>
              </w:rPr>
              <w:t>实验小学</w:t>
            </w:r>
            <w:r w:rsidRPr="007138A4">
              <w:rPr>
                <w:rFonts w:ascii="Arial" w:eastAsia="华文细黑" w:hAnsi="Arial" w:cs="Arial"/>
                <w:sz w:val="15"/>
                <w:szCs w:val="15"/>
              </w:rPr>
              <w:t>C</w:t>
            </w:r>
            <w:r w:rsidRPr="007138A4">
              <w:rPr>
                <w:rFonts w:ascii="Arial" w:eastAsia="华文细黑" w:hAnsi="Arial" w:cs="Arial"/>
                <w:sz w:val="15"/>
                <w:szCs w:val="15"/>
              </w:rPr>
              <w:t>区（在建中）旁</w:t>
            </w:r>
          </w:p>
        </w:tc>
        <w:tc>
          <w:tcPr>
            <w:tcW w:w="2394" w:type="dxa"/>
            <w:shd w:val="clear" w:color="auto" w:fill="auto"/>
            <w:vAlign w:val="center"/>
          </w:tcPr>
          <w:p w14:paraId="06BE987B"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重庆市</w:t>
            </w:r>
            <w:proofErr w:type="gramStart"/>
            <w:r w:rsidRPr="007138A4">
              <w:rPr>
                <w:rFonts w:ascii="Arial" w:eastAsia="华文细黑" w:hAnsi="Arial" w:cs="Arial"/>
                <w:sz w:val="15"/>
                <w:szCs w:val="15"/>
              </w:rPr>
              <w:t>璧山区秀湖公园</w:t>
            </w:r>
            <w:proofErr w:type="gramEnd"/>
            <w:r w:rsidRPr="007138A4">
              <w:rPr>
                <w:rFonts w:ascii="Arial" w:eastAsia="华文细黑" w:hAnsi="Arial" w:cs="Arial"/>
                <w:sz w:val="15"/>
                <w:szCs w:val="15"/>
              </w:rPr>
              <w:t>旁</w:t>
            </w:r>
          </w:p>
        </w:tc>
        <w:tc>
          <w:tcPr>
            <w:tcW w:w="2364" w:type="dxa"/>
            <w:vAlign w:val="center"/>
          </w:tcPr>
          <w:p w14:paraId="58EC5570"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重庆市</w:t>
            </w:r>
            <w:proofErr w:type="gramStart"/>
            <w:r w:rsidRPr="007138A4">
              <w:rPr>
                <w:rFonts w:ascii="Arial" w:eastAsia="华文细黑" w:hAnsi="Arial" w:cs="Arial"/>
                <w:sz w:val="15"/>
                <w:szCs w:val="15"/>
              </w:rPr>
              <w:t>璧</w:t>
            </w:r>
            <w:proofErr w:type="gramEnd"/>
            <w:r w:rsidRPr="007138A4">
              <w:rPr>
                <w:rFonts w:ascii="Arial" w:eastAsia="华文细黑" w:hAnsi="Arial" w:cs="Arial"/>
                <w:sz w:val="15"/>
                <w:szCs w:val="15"/>
              </w:rPr>
              <w:t>山区</w:t>
            </w:r>
            <w:proofErr w:type="gramStart"/>
            <w:r w:rsidRPr="007138A4">
              <w:rPr>
                <w:rFonts w:ascii="Arial" w:eastAsia="华文细黑" w:hAnsi="Arial" w:cs="Arial"/>
                <w:sz w:val="15"/>
                <w:szCs w:val="15"/>
              </w:rPr>
              <w:t>璧</w:t>
            </w:r>
            <w:proofErr w:type="gramEnd"/>
            <w:r w:rsidRPr="007138A4">
              <w:rPr>
                <w:rFonts w:ascii="Arial" w:eastAsia="华文细黑" w:hAnsi="Arial" w:cs="Arial"/>
                <w:sz w:val="15"/>
                <w:szCs w:val="15"/>
              </w:rPr>
              <w:t>泉</w:t>
            </w:r>
            <w:proofErr w:type="gramStart"/>
            <w:r w:rsidRPr="007138A4">
              <w:rPr>
                <w:rFonts w:ascii="Arial" w:eastAsia="华文细黑" w:hAnsi="Arial" w:cs="Arial"/>
                <w:sz w:val="15"/>
                <w:szCs w:val="15"/>
              </w:rPr>
              <w:t>街道御湖路</w:t>
            </w:r>
            <w:proofErr w:type="gramEnd"/>
          </w:p>
        </w:tc>
      </w:tr>
      <w:tr w:rsidR="004833D9" w:rsidRPr="00C253C2" w14:paraId="41CAAB9D" w14:textId="77777777" w:rsidTr="00BD6230">
        <w:trPr>
          <w:cantSplit/>
          <w:trHeight w:val="680"/>
          <w:jc w:val="center"/>
        </w:trPr>
        <w:tc>
          <w:tcPr>
            <w:tcW w:w="856" w:type="dxa"/>
            <w:shd w:val="clear" w:color="000000" w:fill="C0C0C0"/>
            <w:vAlign w:val="center"/>
            <w:hideMark/>
          </w:tcPr>
          <w:p w14:paraId="143A8CF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499" w:type="dxa"/>
            <w:shd w:val="clear" w:color="auto" w:fill="auto"/>
            <w:vAlign w:val="center"/>
          </w:tcPr>
          <w:p w14:paraId="253E49A1"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占地面积：</w:t>
            </w:r>
            <w:r w:rsidRPr="007138A4">
              <w:rPr>
                <w:rFonts w:ascii="Arial" w:eastAsia="华文细黑" w:hAnsi="Arial" w:cs="Arial"/>
                <w:sz w:val="15"/>
                <w:szCs w:val="15"/>
              </w:rPr>
              <w:t>22300</w:t>
            </w:r>
            <w:r w:rsidRPr="007138A4">
              <w:rPr>
                <w:rFonts w:ascii="Arial" w:eastAsia="华文细黑" w:hAnsi="Arial" w:cs="Arial"/>
                <w:sz w:val="15"/>
                <w:szCs w:val="15"/>
              </w:rPr>
              <w:t>平方米；建筑面积：</w:t>
            </w:r>
            <w:r w:rsidRPr="007138A4">
              <w:rPr>
                <w:rFonts w:ascii="Arial" w:eastAsia="华文细黑" w:hAnsi="Arial" w:cs="Arial"/>
                <w:sz w:val="15"/>
                <w:szCs w:val="15"/>
              </w:rPr>
              <w:t>32000</w:t>
            </w:r>
            <w:r w:rsidRPr="007138A4">
              <w:rPr>
                <w:rFonts w:ascii="Arial" w:eastAsia="华文细黑" w:hAnsi="Arial" w:cs="Arial"/>
                <w:sz w:val="15"/>
                <w:szCs w:val="15"/>
              </w:rPr>
              <w:t>平方米</w:t>
            </w:r>
          </w:p>
        </w:tc>
        <w:tc>
          <w:tcPr>
            <w:tcW w:w="2375" w:type="dxa"/>
            <w:shd w:val="clear" w:color="auto" w:fill="auto"/>
            <w:vAlign w:val="center"/>
          </w:tcPr>
          <w:p w14:paraId="619B68E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占地面积：</w:t>
            </w:r>
            <w:r w:rsidRPr="007138A4">
              <w:rPr>
                <w:rFonts w:ascii="Arial" w:eastAsia="华文细黑" w:hAnsi="Arial" w:cs="Arial"/>
                <w:sz w:val="15"/>
                <w:szCs w:val="15"/>
              </w:rPr>
              <w:t>139832.01</w:t>
            </w:r>
            <w:r w:rsidRPr="007138A4">
              <w:rPr>
                <w:rFonts w:ascii="Arial" w:eastAsia="华文细黑" w:hAnsi="Arial" w:cs="Arial"/>
                <w:sz w:val="15"/>
                <w:szCs w:val="15"/>
              </w:rPr>
              <w:t>平方米；建筑面积：</w:t>
            </w:r>
            <w:r w:rsidRPr="007138A4">
              <w:rPr>
                <w:rFonts w:ascii="Arial" w:eastAsia="华文细黑" w:hAnsi="Arial" w:cs="Arial"/>
                <w:sz w:val="15"/>
                <w:szCs w:val="15"/>
              </w:rPr>
              <w:t xml:space="preserve">307636.33 </w:t>
            </w:r>
            <w:r w:rsidRPr="007138A4">
              <w:rPr>
                <w:rFonts w:ascii="Arial" w:eastAsia="华文细黑" w:hAnsi="Arial" w:cs="Arial"/>
                <w:sz w:val="15"/>
                <w:szCs w:val="15"/>
              </w:rPr>
              <w:t>平方米</w:t>
            </w:r>
          </w:p>
        </w:tc>
        <w:tc>
          <w:tcPr>
            <w:tcW w:w="2394" w:type="dxa"/>
            <w:shd w:val="clear" w:color="auto" w:fill="auto"/>
            <w:vAlign w:val="center"/>
          </w:tcPr>
          <w:p w14:paraId="221511D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占地面积：</w:t>
            </w:r>
            <w:r w:rsidRPr="007138A4">
              <w:rPr>
                <w:rFonts w:ascii="Arial" w:eastAsia="华文细黑" w:hAnsi="Arial" w:cs="Arial"/>
                <w:sz w:val="15"/>
                <w:szCs w:val="15"/>
              </w:rPr>
              <w:t xml:space="preserve"> 124555.39 </w:t>
            </w:r>
            <w:r w:rsidRPr="007138A4">
              <w:rPr>
                <w:rFonts w:ascii="Arial" w:eastAsia="华文细黑" w:hAnsi="Arial" w:cs="Arial"/>
                <w:sz w:val="15"/>
                <w:szCs w:val="15"/>
              </w:rPr>
              <w:t>平方米；建筑面积：</w:t>
            </w:r>
            <w:r w:rsidRPr="007138A4">
              <w:rPr>
                <w:rFonts w:ascii="Arial" w:eastAsia="华文细黑" w:hAnsi="Arial" w:cs="Arial"/>
                <w:sz w:val="15"/>
                <w:szCs w:val="15"/>
              </w:rPr>
              <w:t xml:space="preserve">346511.17 </w:t>
            </w:r>
            <w:r w:rsidRPr="007138A4">
              <w:rPr>
                <w:rFonts w:ascii="Arial" w:eastAsia="华文细黑" w:hAnsi="Arial" w:cs="Arial"/>
                <w:sz w:val="15"/>
                <w:szCs w:val="15"/>
              </w:rPr>
              <w:t>平方米</w:t>
            </w:r>
          </w:p>
        </w:tc>
        <w:tc>
          <w:tcPr>
            <w:tcW w:w="2364" w:type="dxa"/>
            <w:vAlign w:val="center"/>
          </w:tcPr>
          <w:p w14:paraId="1D5ADC85"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土地面积：</w:t>
            </w:r>
            <w:r w:rsidRPr="007138A4">
              <w:rPr>
                <w:rFonts w:ascii="Arial" w:eastAsia="华文细黑" w:hAnsi="Arial" w:cs="Arial"/>
                <w:sz w:val="15"/>
                <w:szCs w:val="15"/>
              </w:rPr>
              <w:t>77567.08</w:t>
            </w:r>
            <w:r w:rsidRPr="007138A4">
              <w:rPr>
                <w:rFonts w:ascii="Arial" w:eastAsia="华文细黑" w:hAnsi="Arial" w:cs="Arial"/>
                <w:sz w:val="15"/>
                <w:szCs w:val="15"/>
              </w:rPr>
              <w:t>㎡；建筑面积：</w:t>
            </w:r>
            <w:r w:rsidRPr="007138A4">
              <w:rPr>
                <w:rFonts w:ascii="Arial" w:eastAsia="华文细黑" w:hAnsi="Arial" w:cs="Arial"/>
                <w:sz w:val="15"/>
                <w:szCs w:val="15"/>
              </w:rPr>
              <w:t>166213.58</w:t>
            </w:r>
            <w:r w:rsidRPr="007138A4">
              <w:rPr>
                <w:rFonts w:ascii="Arial" w:eastAsia="华文细黑" w:hAnsi="Arial" w:cs="Arial"/>
                <w:sz w:val="15"/>
                <w:szCs w:val="15"/>
              </w:rPr>
              <w:t>平米</w:t>
            </w:r>
          </w:p>
        </w:tc>
      </w:tr>
      <w:tr w:rsidR="004833D9" w:rsidRPr="00C253C2" w14:paraId="74898E8A" w14:textId="77777777" w:rsidTr="00BD6230">
        <w:trPr>
          <w:cantSplit/>
          <w:trHeight w:val="283"/>
          <w:jc w:val="center"/>
        </w:trPr>
        <w:tc>
          <w:tcPr>
            <w:tcW w:w="856" w:type="dxa"/>
            <w:shd w:val="clear" w:color="000000" w:fill="C0C0C0"/>
            <w:vAlign w:val="center"/>
            <w:hideMark/>
          </w:tcPr>
          <w:p w14:paraId="172682F3"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容积率</w:t>
            </w:r>
          </w:p>
        </w:tc>
        <w:tc>
          <w:tcPr>
            <w:tcW w:w="2499" w:type="dxa"/>
            <w:shd w:val="clear" w:color="auto" w:fill="auto"/>
            <w:vAlign w:val="center"/>
          </w:tcPr>
          <w:p w14:paraId="3B7A60BF"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1.2</w:t>
            </w:r>
          </w:p>
        </w:tc>
        <w:tc>
          <w:tcPr>
            <w:tcW w:w="2375" w:type="dxa"/>
            <w:shd w:val="clear" w:color="auto" w:fill="auto"/>
            <w:vAlign w:val="center"/>
          </w:tcPr>
          <w:p w14:paraId="60DE4944"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1.5</w:t>
            </w:r>
          </w:p>
        </w:tc>
        <w:tc>
          <w:tcPr>
            <w:tcW w:w="2394" w:type="dxa"/>
            <w:shd w:val="clear" w:color="auto" w:fill="auto"/>
            <w:vAlign w:val="center"/>
          </w:tcPr>
          <w:p w14:paraId="4AAD934A"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1.6</w:t>
            </w:r>
          </w:p>
        </w:tc>
        <w:tc>
          <w:tcPr>
            <w:tcW w:w="2364" w:type="dxa"/>
            <w:vAlign w:val="center"/>
          </w:tcPr>
          <w:p w14:paraId="7FF852B3"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1.5</w:t>
            </w:r>
          </w:p>
        </w:tc>
      </w:tr>
      <w:tr w:rsidR="004833D9" w:rsidRPr="00C253C2" w14:paraId="23CE4F03" w14:textId="77777777" w:rsidTr="00BD6230">
        <w:trPr>
          <w:cantSplit/>
          <w:trHeight w:val="283"/>
          <w:jc w:val="center"/>
        </w:trPr>
        <w:tc>
          <w:tcPr>
            <w:tcW w:w="856" w:type="dxa"/>
            <w:shd w:val="clear" w:color="000000" w:fill="C0C0C0"/>
            <w:vAlign w:val="center"/>
          </w:tcPr>
          <w:p w14:paraId="5C2E4B87"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499" w:type="dxa"/>
            <w:shd w:val="clear" w:color="auto" w:fill="auto"/>
            <w:vAlign w:val="center"/>
          </w:tcPr>
          <w:p w14:paraId="77145C92"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7</w:t>
            </w:r>
            <w:r w:rsidRPr="007138A4">
              <w:rPr>
                <w:rFonts w:ascii="Arial" w:eastAsia="华文细黑" w:hAnsi="Arial" w:cs="Arial"/>
                <w:sz w:val="15"/>
                <w:szCs w:val="15"/>
              </w:rPr>
              <w:t>栋</w:t>
            </w:r>
            <w:r>
              <w:rPr>
                <w:rFonts w:ascii="Arial" w:eastAsia="华文细黑" w:hAnsi="Arial" w:cs="Arial" w:hint="eastAsia"/>
                <w:sz w:val="15"/>
                <w:szCs w:val="15"/>
              </w:rPr>
              <w:t>洋房</w:t>
            </w:r>
            <w:r w:rsidRPr="007138A4">
              <w:rPr>
                <w:rFonts w:ascii="Arial" w:eastAsia="华文细黑" w:hAnsi="Arial" w:cs="Arial"/>
                <w:sz w:val="15"/>
                <w:szCs w:val="15"/>
              </w:rPr>
              <w:t>，</w:t>
            </w:r>
            <w:r w:rsidRPr="007138A4">
              <w:rPr>
                <w:rFonts w:ascii="Arial" w:eastAsia="华文细黑" w:hAnsi="Arial" w:cs="Arial"/>
                <w:sz w:val="15"/>
                <w:szCs w:val="15"/>
              </w:rPr>
              <w:t>7-8</w:t>
            </w:r>
            <w:r w:rsidRPr="007138A4">
              <w:rPr>
                <w:rFonts w:ascii="Arial" w:eastAsia="华文细黑" w:hAnsi="Arial" w:cs="Arial"/>
                <w:sz w:val="15"/>
                <w:szCs w:val="15"/>
              </w:rPr>
              <w:t>层</w:t>
            </w:r>
          </w:p>
        </w:tc>
        <w:tc>
          <w:tcPr>
            <w:tcW w:w="2375" w:type="dxa"/>
            <w:shd w:val="clear" w:color="auto" w:fill="auto"/>
            <w:vAlign w:val="center"/>
          </w:tcPr>
          <w:p w14:paraId="633047C5"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47</w:t>
            </w:r>
            <w:r w:rsidRPr="007138A4">
              <w:rPr>
                <w:rFonts w:ascii="Arial" w:eastAsia="华文细黑" w:hAnsi="Arial" w:cs="Arial"/>
                <w:sz w:val="15"/>
                <w:szCs w:val="15"/>
              </w:rPr>
              <w:t>栋，洋房</w:t>
            </w:r>
            <w:r w:rsidRPr="007138A4">
              <w:rPr>
                <w:rFonts w:ascii="Arial" w:eastAsia="华文细黑" w:hAnsi="Arial" w:cs="Arial"/>
                <w:sz w:val="15"/>
                <w:szCs w:val="15"/>
              </w:rPr>
              <w:t>8F</w:t>
            </w:r>
            <w:r w:rsidRPr="007138A4">
              <w:rPr>
                <w:rFonts w:ascii="Arial" w:eastAsia="华文细黑" w:hAnsi="Arial" w:cs="Arial"/>
                <w:sz w:val="15"/>
                <w:szCs w:val="15"/>
              </w:rPr>
              <w:t>，小高层</w:t>
            </w:r>
            <w:r w:rsidRPr="007138A4">
              <w:rPr>
                <w:rFonts w:ascii="Arial" w:eastAsia="华文细黑" w:hAnsi="Arial" w:cs="Arial"/>
                <w:sz w:val="15"/>
                <w:szCs w:val="15"/>
              </w:rPr>
              <w:t>18F</w:t>
            </w:r>
          </w:p>
        </w:tc>
        <w:tc>
          <w:tcPr>
            <w:tcW w:w="2394" w:type="dxa"/>
            <w:shd w:val="clear" w:color="auto" w:fill="auto"/>
            <w:vAlign w:val="center"/>
          </w:tcPr>
          <w:p w14:paraId="4E3E3EA3"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41</w:t>
            </w:r>
            <w:r w:rsidRPr="007138A4">
              <w:rPr>
                <w:rFonts w:ascii="Arial" w:eastAsia="华文细黑" w:hAnsi="Arial" w:cs="Arial"/>
                <w:sz w:val="15"/>
                <w:szCs w:val="15"/>
              </w:rPr>
              <w:t>栋。</w:t>
            </w:r>
            <w:r w:rsidRPr="007138A4">
              <w:rPr>
                <w:rFonts w:ascii="Arial" w:eastAsia="华文细黑" w:hAnsi="Arial" w:cs="Arial"/>
                <w:sz w:val="15"/>
                <w:szCs w:val="15"/>
              </w:rPr>
              <w:t>17</w:t>
            </w:r>
            <w:r w:rsidRPr="007138A4">
              <w:rPr>
                <w:rFonts w:ascii="Arial" w:eastAsia="华文细黑" w:hAnsi="Arial" w:cs="Arial"/>
                <w:sz w:val="15"/>
                <w:szCs w:val="15"/>
              </w:rPr>
              <w:t>栋小高层，</w:t>
            </w:r>
            <w:r w:rsidRPr="007138A4">
              <w:rPr>
                <w:rFonts w:ascii="Arial" w:eastAsia="华文细黑" w:hAnsi="Arial" w:cs="Arial"/>
                <w:sz w:val="15"/>
                <w:szCs w:val="15"/>
              </w:rPr>
              <w:t>13</w:t>
            </w:r>
            <w:r w:rsidRPr="007138A4">
              <w:rPr>
                <w:rFonts w:ascii="Arial" w:eastAsia="华文细黑" w:hAnsi="Arial" w:cs="Arial"/>
                <w:sz w:val="15"/>
                <w:szCs w:val="15"/>
              </w:rPr>
              <w:t>层。</w:t>
            </w:r>
            <w:r w:rsidRPr="007138A4">
              <w:rPr>
                <w:rFonts w:ascii="Arial" w:eastAsia="华文细黑" w:hAnsi="Arial" w:cs="Arial"/>
                <w:sz w:val="15"/>
                <w:szCs w:val="15"/>
              </w:rPr>
              <w:t>18</w:t>
            </w:r>
            <w:r w:rsidRPr="007138A4">
              <w:rPr>
                <w:rFonts w:ascii="Arial" w:eastAsia="华文细黑" w:hAnsi="Arial" w:cs="Arial"/>
                <w:sz w:val="15"/>
                <w:szCs w:val="15"/>
              </w:rPr>
              <w:t>栋洋房，</w:t>
            </w:r>
            <w:r w:rsidRPr="007138A4">
              <w:rPr>
                <w:rFonts w:ascii="Arial" w:eastAsia="华文细黑" w:hAnsi="Arial" w:cs="Arial"/>
                <w:sz w:val="15"/>
                <w:szCs w:val="15"/>
              </w:rPr>
              <w:t>8</w:t>
            </w:r>
            <w:r w:rsidRPr="007138A4">
              <w:rPr>
                <w:rFonts w:ascii="Arial" w:eastAsia="华文细黑" w:hAnsi="Arial" w:cs="Arial"/>
                <w:sz w:val="15"/>
                <w:szCs w:val="15"/>
              </w:rPr>
              <w:t>层。</w:t>
            </w:r>
            <w:r w:rsidRPr="007138A4">
              <w:rPr>
                <w:rFonts w:ascii="Arial" w:eastAsia="华文细黑" w:hAnsi="Arial" w:cs="Arial"/>
                <w:sz w:val="15"/>
                <w:szCs w:val="15"/>
              </w:rPr>
              <w:t>6</w:t>
            </w:r>
            <w:r w:rsidRPr="007138A4">
              <w:rPr>
                <w:rFonts w:ascii="Arial" w:eastAsia="华文细黑" w:hAnsi="Arial" w:cs="Arial"/>
                <w:sz w:val="15"/>
                <w:szCs w:val="15"/>
              </w:rPr>
              <w:t>栋高层，</w:t>
            </w:r>
            <w:r w:rsidRPr="007138A4">
              <w:rPr>
                <w:rFonts w:ascii="Arial" w:eastAsia="华文细黑" w:hAnsi="Arial" w:cs="Arial"/>
                <w:sz w:val="15"/>
                <w:szCs w:val="15"/>
              </w:rPr>
              <w:t>24-25</w:t>
            </w:r>
            <w:r w:rsidRPr="007138A4">
              <w:rPr>
                <w:rFonts w:ascii="Arial" w:eastAsia="华文细黑" w:hAnsi="Arial" w:cs="Arial"/>
                <w:sz w:val="15"/>
                <w:szCs w:val="15"/>
              </w:rPr>
              <w:t>层。幼儿园</w:t>
            </w:r>
            <w:r w:rsidRPr="007138A4">
              <w:rPr>
                <w:rFonts w:ascii="Arial" w:eastAsia="华文细黑" w:hAnsi="Arial" w:cs="Arial"/>
                <w:sz w:val="15"/>
                <w:szCs w:val="15"/>
              </w:rPr>
              <w:t>1</w:t>
            </w:r>
            <w:r w:rsidRPr="007138A4">
              <w:rPr>
                <w:rFonts w:ascii="Arial" w:eastAsia="华文细黑" w:hAnsi="Arial" w:cs="Arial"/>
                <w:sz w:val="15"/>
                <w:szCs w:val="15"/>
              </w:rPr>
              <w:t>栋</w:t>
            </w:r>
          </w:p>
        </w:tc>
        <w:tc>
          <w:tcPr>
            <w:tcW w:w="2364" w:type="dxa"/>
            <w:vAlign w:val="center"/>
          </w:tcPr>
          <w:p w14:paraId="44F5C689"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26</w:t>
            </w:r>
            <w:r w:rsidRPr="007138A4">
              <w:rPr>
                <w:rFonts w:ascii="Arial" w:eastAsia="华文细黑" w:hAnsi="Arial" w:cs="Arial"/>
                <w:sz w:val="15"/>
                <w:szCs w:val="15"/>
              </w:rPr>
              <w:t>栋；洋房</w:t>
            </w:r>
            <w:r w:rsidRPr="007138A4">
              <w:rPr>
                <w:rFonts w:ascii="Arial" w:eastAsia="华文细黑" w:hAnsi="Arial" w:cs="Arial"/>
                <w:sz w:val="15"/>
                <w:szCs w:val="15"/>
              </w:rPr>
              <w:t>7F/8F</w:t>
            </w:r>
          </w:p>
        </w:tc>
      </w:tr>
      <w:tr w:rsidR="004833D9" w:rsidRPr="00C253C2" w14:paraId="1F0D8D3F" w14:textId="77777777" w:rsidTr="00BD6230">
        <w:trPr>
          <w:cantSplit/>
          <w:trHeight w:val="283"/>
          <w:jc w:val="center"/>
        </w:trPr>
        <w:tc>
          <w:tcPr>
            <w:tcW w:w="856" w:type="dxa"/>
            <w:shd w:val="clear" w:color="000000" w:fill="C0C0C0"/>
            <w:vAlign w:val="center"/>
            <w:hideMark/>
          </w:tcPr>
          <w:p w14:paraId="3CB9E661" w14:textId="77777777" w:rsidR="004833D9" w:rsidRPr="0070048B" w:rsidRDefault="004833D9" w:rsidP="00BD6230">
            <w:pPr>
              <w:jc w:val="both"/>
              <w:rPr>
                <w:rFonts w:ascii="Arial" w:eastAsia="华文细黑" w:hAnsi="Arial" w:cs="Arial"/>
                <w:b/>
                <w:bCs/>
                <w:sz w:val="15"/>
                <w:szCs w:val="15"/>
                <w:highlight w:val="yellow"/>
              </w:rPr>
            </w:pPr>
            <w:r w:rsidRPr="0070048B">
              <w:rPr>
                <w:rFonts w:ascii="Arial" w:eastAsia="华文细黑" w:hAnsi="Arial" w:cs="Arial" w:hint="eastAsia"/>
                <w:b/>
                <w:bCs/>
                <w:sz w:val="15"/>
                <w:szCs w:val="15"/>
              </w:rPr>
              <w:t>首次开盘时间</w:t>
            </w:r>
          </w:p>
        </w:tc>
        <w:tc>
          <w:tcPr>
            <w:tcW w:w="2499" w:type="dxa"/>
            <w:shd w:val="clear" w:color="auto" w:fill="auto"/>
            <w:vAlign w:val="center"/>
          </w:tcPr>
          <w:p w14:paraId="42C7EB3C" w14:textId="77777777" w:rsidR="004833D9" w:rsidRPr="0070048B" w:rsidRDefault="004833D9" w:rsidP="00BD6230">
            <w:pPr>
              <w:jc w:val="both"/>
              <w:rPr>
                <w:rFonts w:ascii="Arial" w:eastAsia="华文细黑" w:hAnsi="Arial" w:cs="Arial"/>
                <w:sz w:val="15"/>
                <w:szCs w:val="15"/>
              </w:rPr>
            </w:pPr>
            <w:r w:rsidRPr="007138A4">
              <w:rPr>
                <w:rFonts w:ascii="Arial" w:eastAsia="华文细黑" w:hAnsi="Arial" w:cs="Arial"/>
                <w:sz w:val="15"/>
                <w:szCs w:val="15"/>
              </w:rPr>
              <w:t>2020</w:t>
            </w:r>
            <w:r>
              <w:rPr>
                <w:rFonts w:ascii="Arial" w:eastAsia="华文细黑" w:hAnsi="Arial" w:cs="Arial" w:hint="eastAsia"/>
                <w:sz w:val="15"/>
                <w:szCs w:val="15"/>
              </w:rPr>
              <w:t>年</w:t>
            </w:r>
            <w:r w:rsidRPr="007138A4">
              <w:rPr>
                <w:rFonts w:ascii="Arial" w:eastAsia="华文细黑" w:hAnsi="Arial" w:cs="Arial"/>
                <w:sz w:val="15"/>
                <w:szCs w:val="15"/>
              </w:rPr>
              <w:t>1</w:t>
            </w:r>
            <w:r>
              <w:rPr>
                <w:rFonts w:ascii="Arial" w:eastAsia="华文细黑" w:hAnsi="Arial" w:cs="Arial" w:hint="eastAsia"/>
                <w:sz w:val="15"/>
                <w:szCs w:val="15"/>
              </w:rPr>
              <w:t>月</w:t>
            </w:r>
          </w:p>
        </w:tc>
        <w:tc>
          <w:tcPr>
            <w:tcW w:w="2375" w:type="dxa"/>
            <w:shd w:val="clear" w:color="auto" w:fill="auto"/>
            <w:vAlign w:val="center"/>
          </w:tcPr>
          <w:p w14:paraId="0A982807" w14:textId="77777777" w:rsidR="004833D9" w:rsidRPr="0070048B" w:rsidRDefault="004833D9" w:rsidP="00BD6230">
            <w:pPr>
              <w:jc w:val="both"/>
              <w:rPr>
                <w:rFonts w:ascii="Arial" w:eastAsia="华文细黑" w:hAnsi="Arial" w:cs="Arial"/>
                <w:sz w:val="15"/>
                <w:szCs w:val="15"/>
              </w:rPr>
            </w:pPr>
            <w:r w:rsidRPr="007138A4">
              <w:rPr>
                <w:rFonts w:ascii="Arial" w:eastAsia="华文细黑" w:hAnsi="Arial" w:cs="Arial"/>
                <w:sz w:val="15"/>
                <w:szCs w:val="15"/>
              </w:rPr>
              <w:t>2019</w:t>
            </w:r>
            <w:r>
              <w:rPr>
                <w:rFonts w:ascii="Arial" w:eastAsia="华文细黑" w:hAnsi="Arial" w:cs="Arial" w:hint="eastAsia"/>
                <w:sz w:val="15"/>
                <w:szCs w:val="15"/>
              </w:rPr>
              <w:t>年</w:t>
            </w:r>
            <w:r w:rsidRPr="007138A4">
              <w:rPr>
                <w:rFonts w:ascii="Arial" w:eastAsia="华文细黑" w:hAnsi="Arial" w:cs="Arial"/>
                <w:sz w:val="15"/>
                <w:szCs w:val="15"/>
              </w:rPr>
              <w:t>5</w:t>
            </w:r>
            <w:r>
              <w:rPr>
                <w:rFonts w:ascii="Arial" w:eastAsia="华文细黑" w:hAnsi="Arial" w:cs="Arial" w:hint="eastAsia"/>
                <w:sz w:val="15"/>
                <w:szCs w:val="15"/>
              </w:rPr>
              <w:t>月</w:t>
            </w:r>
          </w:p>
        </w:tc>
        <w:tc>
          <w:tcPr>
            <w:tcW w:w="2394" w:type="dxa"/>
            <w:shd w:val="clear" w:color="auto" w:fill="auto"/>
            <w:vAlign w:val="center"/>
          </w:tcPr>
          <w:p w14:paraId="0A44561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2019</w:t>
            </w:r>
            <w:r>
              <w:rPr>
                <w:rFonts w:ascii="Arial" w:eastAsia="华文细黑" w:hAnsi="Arial" w:cs="Arial" w:hint="eastAsia"/>
                <w:sz w:val="15"/>
                <w:szCs w:val="15"/>
              </w:rPr>
              <w:t>年</w:t>
            </w:r>
            <w:r w:rsidRPr="007138A4">
              <w:rPr>
                <w:rFonts w:ascii="Arial" w:eastAsia="华文细黑" w:hAnsi="Arial" w:cs="Arial"/>
                <w:sz w:val="15"/>
                <w:szCs w:val="15"/>
              </w:rPr>
              <w:t>1</w:t>
            </w:r>
            <w:r>
              <w:rPr>
                <w:rFonts w:ascii="Arial" w:eastAsia="华文细黑" w:hAnsi="Arial" w:cs="Arial" w:hint="eastAsia"/>
                <w:sz w:val="15"/>
                <w:szCs w:val="15"/>
              </w:rPr>
              <w:t>月</w:t>
            </w:r>
          </w:p>
        </w:tc>
        <w:tc>
          <w:tcPr>
            <w:tcW w:w="2364" w:type="dxa"/>
            <w:vAlign w:val="center"/>
          </w:tcPr>
          <w:p w14:paraId="7AA8212C"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sz w:val="15"/>
                <w:szCs w:val="15"/>
              </w:rPr>
              <w:t>2021</w:t>
            </w:r>
            <w:r>
              <w:rPr>
                <w:rFonts w:ascii="Arial" w:eastAsia="华文细黑" w:hAnsi="Arial" w:cs="Arial" w:hint="eastAsia"/>
                <w:sz w:val="15"/>
                <w:szCs w:val="15"/>
              </w:rPr>
              <w:t>年</w:t>
            </w:r>
            <w:r w:rsidRPr="007138A4">
              <w:rPr>
                <w:rFonts w:ascii="Arial" w:eastAsia="华文细黑" w:hAnsi="Arial" w:cs="Arial"/>
                <w:sz w:val="15"/>
                <w:szCs w:val="15"/>
              </w:rPr>
              <w:t>2</w:t>
            </w:r>
            <w:r>
              <w:rPr>
                <w:rFonts w:ascii="Arial" w:eastAsia="华文细黑" w:hAnsi="Arial" w:cs="Arial" w:hint="eastAsia"/>
                <w:sz w:val="15"/>
                <w:szCs w:val="15"/>
              </w:rPr>
              <w:t>月</w:t>
            </w:r>
          </w:p>
        </w:tc>
      </w:tr>
      <w:tr w:rsidR="004833D9" w:rsidRPr="00C253C2" w14:paraId="511C4C8B" w14:textId="77777777" w:rsidTr="00BD6230">
        <w:trPr>
          <w:cantSplit/>
          <w:trHeight w:val="283"/>
          <w:jc w:val="center"/>
        </w:trPr>
        <w:tc>
          <w:tcPr>
            <w:tcW w:w="856" w:type="dxa"/>
            <w:shd w:val="clear" w:color="000000" w:fill="C0C0C0"/>
            <w:vAlign w:val="center"/>
          </w:tcPr>
          <w:p w14:paraId="65F071E4" w14:textId="77777777" w:rsidR="004833D9" w:rsidRPr="00C253C2" w:rsidRDefault="004833D9" w:rsidP="00BD6230">
            <w:pPr>
              <w:jc w:val="both"/>
              <w:rPr>
                <w:rFonts w:ascii="Arial" w:eastAsia="华文细黑" w:hAnsi="Arial" w:cs="Arial"/>
                <w:b/>
                <w:bCs/>
                <w:sz w:val="15"/>
                <w:szCs w:val="15"/>
              </w:rPr>
            </w:pPr>
            <w:r>
              <w:rPr>
                <w:rFonts w:ascii="Arial" w:eastAsia="华文细黑" w:hAnsi="Arial" w:cs="Arial" w:hint="eastAsia"/>
                <w:b/>
                <w:bCs/>
                <w:sz w:val="15"/>
                <w:szCs w:val="15"/>
              </w:rPr>
              <w:t>近期开盘时间</w:t>
            </w:r>
          </w:p>
        </w:tc>
        <w:tc>
          <w:tcPr>
            <w:tcW w:w="2499" w:type="dxa"/>
            <w:shd w:val="clear" w:color="auto" w:fill="auto"/>
            <w:vAlign w:val="center"/>
          </w:tcPr>
          <w:p w14:paraId="544E2705"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2021</w:t>
            </w:r>
            <w:r>
              <w:rPr>
                <w:rFonts w:ascii="Arial" w:eastAsia="华文细黑" w:hAnsi="Arial" w:cs="Arial" w:hint="eastAsia"/>
                <w:sz w:val="15"/>
                <w:szCs w:val="15"/>
              </w:rPr>
              <w:t>年</w:t>
            </w:r>
            <w:r w:rsidRPr="007138A4">
              <w:rPr>
                <w:rFonts w:ascii="Arial" w:eastAsia="华文细黑" w:hAnsi="Arial" w:cs="Arial"/>
                <w:sz w:val="15"/>
                <w:szCs w:val="15"/>
              </w:rPr>
              <w:t>6</w:t>
            </w:r>
            <w:r w:rsidRPr="007138A4">
              <w:rPr>
                <w:rFonts w:ascii="Arial" w:eastAsia="华文细黑" w:hAnsi="Arial" w:cs="Arial"/>
                <w:sz w:val="15"/>
                <w:szCs w:val="15"/>
              </w:rPr>
              <w:t>月加推</w:t>
            </w:r>
            <w:r w:rsidRPr="007138A4">
              <w:rPr>
                <w:rFonts w:ascii="Arial" w:eastAsia="华文细黑" w:hAnsi="Arial" w:cs="Arial"/>
                <w:sz w:val="15"/>
                <w:szCs w:val="15"/>
              </w:rPr>
              <w:t>5</w:t>
            </w:r>
            <w:r w:rsidRPr="007138A4">
              <w:rPr>
                <w:rFonts w:ascii="Arial" w:eastAsia="华文细黑" w:hAnsi="Arial" w:cs="Arial"/>
                <w:sz w:val="15"/>
                <w:szCs w:val="15"/>
              </w:rPr>
              <w:t>号楼</w:t>
            </w:r>
            <w:r w:rsidRPr="007138A4">
              <w:rPr>
                <w:rFonts w:ascii="Arial" w:eastAsia="华文细黑" w:hAnsi="Arial" w:cs="Arial"/>
                <w:sz w:val="15"/>
                <w:szCs w:val="15"/>
              </w:rPr>
              <w:t>120</w:t>
            </w:r>
            <w:r w:rsidRPr="007138A4">
              <w:rPr>
                <w:rFonts w:ascii="Arial" w:eastAsia="华文细黑" w:hAnsi="Arial" w:cs="Arial"/>
                <w:sz w:val="15"/>
                <w:szCs w:val="15"/>
              </w:rPr>
              <w:t>㎡大平层</w:t>
            </w:r>
          </w:p>
        </w:tc>
        <w:tc>
          <w:tcPr>
            <w:tcW w:w="2375" w:type="dxa"/>
            <w:shd w:val="clear" w:color="auto" w:fill="auto"/>
            <w:vAlign w:val="center"/>
          </w:tcPr>
          <w:p w14:paraId="553BD9EF"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sz w:val="15"/>
                <w:szCs w:val="15"/>
              </w:rPr>
              <w:t>2020</w:t>
            </w:r>
            <w:r>
              <w:rPr>
                <w:rFonts w:ascii="Arial" w:eastAsia="华文细黑" w:hAnsi="Arial" w:cs="Arial" w:hint="eastAsia"/>
                <w:sz w:val="15"/>
                <w:szCs w:val="15"/>
              </w:rPr>
              <w:t>年</w:t>
            </w:r>
            <w:r w:rsidRPr="007138A4">
              <w:rPr>
                <w:rFonts w:ascii="Arial" w:eastAsia="华文细黑" w:hAnsi="Arial" w:cs="Arial"/>
                <w:sz w:val="15"/>
                <w:szCs w:val="15"/>
              </w:rPr>
              <w:t>12</w:t>
            </w:r>
            <w:r>
              <w:rPr>
                <w:rFonts w:ascii="Arial" w:eastAsia="华文细黑" w:hAnsi="Arial" w:cs="Arial" w:hint="eastAsia"/>
                <w:sz w:val="15"/>
                <w:szCs w:val="15"/>
              </w:rPr>
              <w:t>月</w:t>
            </w:r>
          </w:p>
        </w:tc>
        <w:tc>
          <w:tcPr>
            <w:tcW w:w="2394" w:type="dxa"/>
            <w:shd w:val="clear" w:color="auto" w:fill="auto"/>
            <w:vAlign w:val="center"/>
          </w:tcPr>
          <w:p w14:paraId="74248DF9"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2020</w:t>
            </w:r>
            <w:r w:rsidRPr="007138A4">
              <w:rPr>
                <w:rFonts w:ascii="Arial" w:eastAsia="华文细黑" w:hAnsi="Arial" w:cs="Arial"/>
                <w:sz w:val="15"/>
                <w:szCs w:val="15"/>
              </w:rPr>
              <w:t>年</w:t>
            </w:r>
            <w:r w:rsidRPr="007138A4">
              <w:rPr>
                <w:rFonts w:ascii="Arial" w:eastAsia="华文细黑" w:hAnsi="Arial" w:cs="Arial"/>
                <w:sz w:val="15"/>
                <w:szCs w:val="15"/>
              </w:rPr>
              <w:t>11</w:t>
            </w:r>
            <w:r w:rsidRPr="007138A4">
              <w:rPr>
                <w:rFonts w:ascii="Arial" w:eastAsia="华文细黑" w:hAnsi="Arial" w:cs="Arial"/>
                <w:sz w:val="15"/>
                <w:szCs w:val="15"/>
              </w:rPr>
              <w:t>月</w:t>
            </w:r>
            <w:r w:rsidRPr="007138A4">
              <w:rPr>
                <w:rFonts w:ascii="Arial" w:eastAsia="华文细黑" w:hAnsi="Arial" w:cs="Arial"/>
                <w:sz w:val="15"/>
                <w:szCs w:val="15"/>
              </w:rPr>
              <w:t>25</w:t>
            </w:r>
            <w:r w:rsidRPr="007138A4">
              <w:rPr>
                <w:rFonts w:ascii="Arial" w:eastAsia="华文细黑" w:hAnsi="Arial" w:cs="Arial"/>
                <w:sz w:val="15"/>
                <w:szCs w:val="15"/>
              </w:rPr>
              <w:t>日</w:t>
            </w:r>
          </w:p>
        </w:tc>
        <w:tc>
          <w:tcPr>
            <w:tcW w:w="2364" w:type="dxa"/>
            <w:vAlign w:val="center"/>
          </w:tcPr>
          <w:p w14:paraId="396775BB"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2021</w:t>
            </w:r>
            <w:r>
              <w:rPr>
                <w:rFonts w:ascii="Arial" w:eastAsia="华文细黑" w:hAnsi="Arial" w:cs="Arial" w:hint="eastAsia"/>
                <w:sz w:val="15"/>
                <w:szCs w:val="15"/>
              </w:rPr>
              <w:t>年</w:t>
            </w:r>
            <w:r w:rsidRPr="007138A4">
              <w:rPr>
                <w:rFonts w:ascii="Arial" w:eastAsia="华文细黑" w:hAnsi="Arial" w:cs="Arial"/>
                <w:sz w:val="15"/>
                <w:szCs w:val="15"/>
              </w:rPr>
              <w:t>2</w:t>
            </w:r>
            <w:r>
              <w:rPr>
                <w:rFonts w:ascii="Arial" w:eastAsia="华文细黑" w:hAnsi="Arial" w:cs="Arial" w:hint="eastAsia"/>
                <w:sz w:val="15"/>
                <w:szCs w:val="15"/>
              </w:rPr>
              <w:t>月</w:t>
            </w:r>
          </w:p>
        </w:tc>
      </w:tr>
      <w:tr w:rsidR="004833D9" w:rsidRPr="00C253C2" w14:paraId="6534B1E0" w14:textId="77777777" w:rsidTr="00BD6230">
        <w:trPr>
          <w:cantSplit/>
          <w:trHeight w:val="283"/>
          <w:jc w:val="center"/>
        </w:trPr>
        <w:tc>
          <w:tcPr>
            <w:tcW w:w="856" w:type="dxa"/>
            <w:shd w:val="clear" w:color="000000" w:fill="C0C0C0"/>
            <w:vAlign w:val="center"/>
            <w:hideMark/>
          </w:tcPr>
          <w:p w14:paraId="45B1408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499" w:type="dxa"/>
            <w:shd w:val="clear" w:color="auto" w:fill="auto"/>
            <w:vAlign w:val="center"/>
          </w:tcPr>
          <w:p w14:paraId="3C0507DB"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120</w:t>
            </w:r>
            <w:r w:rsidRPr="007138A4">
              <w:rPr>
                <w:rFonts w:ascii="Arial" w:eastAsia="华文细黑" w:hAnsi="Arial" w:cs="Arial"/>
                <w:sz w:val="15"/>
                <w:szCs w:val="15"/>
              </w:rPr>
              <w:t>㎡</w:t>
            </w:r>
            <w:r w:rsidRPr="007138A4">
              <w:rPr>
                <w:rFonts w:ascii="Arial" w:eastAsia="华文细黑" w:hAnsi="Arial" w:cs="Arial"/>
                <w:sz w:val="15"/>
                <w:szCs w:val="15"/>
              </w:rPr>
              <w:t>) 4</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140</w:t>
            </w:r>
            <w:r w:rsidRPr="007138A4">
              <w:rPr>
                <w:rFonts w:ascii="Arial" w:eastAsia="华文细黑" w:hAnsi="Arial" w:cs="Arial"/>
                <w:sz w:val="15"/>
                <w:szCs w:val="15"/>
              </w:rPr>
              <w:t>㎡</w:t>
            </w:r>
            <w:r w:rsidRPr="007138A4">
              <w:rPr>
                <w:rFonts w:ascii="Arial" w:eastAsia="华文细黑" w:hAnsi="Arial" w:cs="Arial"/>
                <w:sz w:val="15"/>
                <w:szCs w:val="15"/>
              </w:rPr>
              <w:t>)</w:t>
            </w:r>
          </w:p>
        </w:tc>
        <w:tc>
          <w:tcPr>
            <w:tcW w:w="2375" w:type="dxa"/>
            <w:shd w:val="clear" w:color="auto" w:fill="auto"/>
            <w:vAlign w:val="center"/>
          </w:tcPr>
          <w:p w14:paraId="280B38B9"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97</w:t>
            </w:r>
            <w:r w:rsidRPr="007138A4">
              <w:rPr>
                <w:rFonts w:ascii="Arial" w:eastAsia="华文细黑" w:hAnsi="Arial" w:cs="Arial"/>
                <w:sz w:val="15"/>
                <w:szCs w:val="15"/>
              </w:rPr>
              <w:t>㎡</w:t>
            </w:r>
            <w:r w:rsidRPr="007138A4">
              <w:rPr>
                <w:rFonts w:ascii="Arial" w:eastAsia="华文细黑" w:hAnsi="Arial" w:cs="Arial"/>
                <w:sz w:val="15"/>
                <w:szCs w:val="15"/>
              </w:rPr>
              <w:t>) 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99</w:t>
            </w:r>
            <w:r w:rsidRPr="007138A4">
              <w:rPr>
                <w:rFonts w:ascii="Arial" w:eastAsia="华文细黑" w:hAnsi="Arial" w:cs="Arial"/>
                <w:sz w:val="15"/>
                <w:szCs w:val="15"/>
              </w:rPr>
              <w:t>㎡</w:t>
            </w:r>
            <w:r w:rsidRPr="007138A4">
              <w:rPr>
                <w:rFonts w:ascii="Arial" w:eastAsia="华文细黑" w:hAnsi="Arial" w:cs="Arial"/>
                <w:sz w:val="15"/>
                <w:szCs w:val="15"/>
              </w:rPr>
              <w:t>) 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114</w:t>
            </w:r>
            <w:r w:rsidRPr="007138A4">
              <w:rPr>
                <w:rFonts w:ascii="Arial" w:eastAsia="华文细黑" w:hAnsi="Arial" w:cs="Arial"/>
                <w:sz w:val="15"/>
                <w:szCs w:val="15"/>
              </w:rPr>
              <w:t>㎡</w:t>
            </w:r>
            <w:r w:rsidRPr="007138A4">
              <w:rPr>
                <w:rFonts w:ascii="Arial" w:eastAsia="华文细黑" w:hAnsi="Arial" w:cs="Arial"/>
                <w:sz w:val="15"/>
                <w:szCs w:val="15"/>
              </w:rPr>
              <w:t>)</w:t>
            </w:r>
          </w:p>
        </w:tc>
        <w:tc>
          <w:tcPr>
            <w:tcW w:w="2394" w:type="dxa"/>
            <w:shd w:val="clear" w:color="auto" w:fill="auto"/>
            <w:vAlign w:val="center"/>
          </w:tcPr>
          <w:p w14:paraId="518BD4B7"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101</w:t>
            </w:r>
            <w:r w:rsidRPr="007138A4">
              <w:rPr>
                <w:rFonts w:ascii="Arial" w:eastAsia="华文细黑" w:hAnsi="Arial" w:cs="Arial"/>
                <w:sz w:val="15"/>
                <w:szCs w:val="15"/>
              </w:rPr>
              <w:t>㎡</w:t>
            </w:r>
            <w:r w:rsidRPr="007138A4">
              <w:rPr>
                <w:rFonts w:ascii="Arial" w:eastAsia="华文细黑" w:hAnsi="Arial" w:cs="Arial"/>
                <w:sz w:val="15"/>
                <w:szCs w:val="15"/>
              </w:rPr>
              <w:t>) 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105</w:t>
            </w:r>
            <w:r w:rsidRPr="007138A4">
              <w:rPr>
                <w:rFonts w:ascii="Arial" w:eastAsia="华文细黑" w:hAnsi="Arial" w:cs="Arial"/>
                <w:sz w:val="15"/>
                <w:szCs w:val="15"/>
              </w:rPr>
              <w:t>㎡</w:t>
            </w:r>
            <w:r w:rsidRPr="007138A4">
              <w:rPr>
                <w:rFonts w:ascii="Arial" w:eastAsia="华文细黑" w:hAnsi="Arial" w:cs="Arial"/>
                <w:sz w:val="15"/>
                <w:szCs w:val="15"/>
              </w:rPr>
              <w:t>) 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107</w:t>
            </w:r>
            <w:r w:rsidRPr="007138A4">
              <w:rPr>
                <w:rFonts w:ascii="Arial" w:eastAsia="华文细黑" w:hAnsi="Arial" w:cs="Arial"/>
                <w:sz w:val="15"/>
                <w:szCs w:val="15"/>
              </w:rPr>
              <w:t>㎡</w:t>
            </w:r>
            <w:r w:rsidRPr="007138A4">
              <w:rPr>
                <w:rFonts w:ascii="Arial" w:eastAsia="华文细黑" w:hAnsi="Arial" w:cs="Arial"/>
                <w:sz w:val="15"/>
                <w:szCs w:val="15"/>
              </w:rPr>
              <w:t>)</w:t>
            </w:r>
          </w:p>
        </w:tc>
        <w:tc>
          <w:tcPr>
            <w:tcW w:w="2364" w:type="dxa"/>
            <w:vAlign w:val="center"/>
          </w:tcPr>
          <w:p w14:paraId="7C6C6391"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3</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116</w:t>
            </w:r>
            <w:r w:rsidRPr="007138A4">
              <w:rPr>
                <w:rFonts w:ascii="Arial" w:eastAsia="华文细黑" w:hAnsi="Arial" w:cs="Arial"/>
                <w:sz w:val="15"/>
                <w:szCs w:val="15"/>
              </w:rPr>
              <w:t>㎡</w:t>
            </w:r>
            <w:r w:rsidRPr="007138A4">
              <w:rPr>
                <w:rFonts w:ascii="Arial" w:eastAsia="华文细黑" w:hAnsi="Arial" w:cs="Arial"/>
                <w:sz w:val="15"/>
                <w:szCs w:val="15"/>
              </w:rPr>
              <w:t>) 4</w:t>
            </w:r>
            <w:r w:rsidRPr="007138A4">
              <w:rPr>
                <w:rFonts w:ascii="Arial" w:eastAsia="华文细黑" w:hAnsi="Arial" w:cs="Arial"/>
                <w:sz w:val="15"/>
                <w:szCs w:val="15"/>
              </w:rPr>
              <w:t>居</w:t>
            </w:r>
            <w:r w:rsidRPr="007138A4">
              <w:rPr>
                <w:rFonts w:ascii="Arial" w:eastAsia="华文细黑" w:hAnsi="Arial" w:cs="Arial"/>
                <w:sz w:val="15"/>
                <w:szCs w:val="15"/>
              </w:rPr>
              <w:t>(</w:t>
            </w:r>
            <w:proofErr w:type="gramStart"/>
            <w:r w:rsidRPr="007138A4">
              <w:rPr>
                <w:rFonts w:ascii="Arial" w:eastAsia="华文细黑" w:hAnsi="Arial" w:cs="Arial"/>
                <w:sz w:val="15"/>
                <w:szCs w:val="15"/>
              </w:rPr>
              <w:t>建面</w:t>
            </w:r>
            <w:proofErr w:type="gramEnd"/>
            <w:r w:rsidRPr="007138A4">
              <w:rPr>
                <w:rFonts w:ascii="Arial" w:eastAsia="华文细黑" w:hAnsi="Arial" w:cs="Arial"/>
                <w:sz w:val="15"/>
                <w:szCs w:val="15"/>
              </w:rPr>
              <w:t>126</w:t>
            </w:r>
            <w:r w:rsidRPr="007138A4">
              <w:rPr>
                <w:rFonts w:ascii="Arial" w:eastAsia="华文细黑" w:hAnsi="Arial" w:cs="Arial"/>
                <w:sz w:val="15"/>
                <w:szCs w:val="15"/>
              </w:rPr>
              <w:t>㎡</w:t>
            </w:r>
            <w:r w:rsidRPr="007138A4">
              <w:rPr>
                <w:rFonts w:ascii="Arial" w:eastAsia="华文细黑" w:hAnsi="Arial" w:cs="Arial"/>
                <w:sz w:val="15"/>
                <w:szCs w:val="15"/>
              </w:rPr>
              <w:t>)</w:t>
            </w:r>
          </w:p>
        </w:tc>
      </w:tr>
      <w:tr w:rsidR="004833D9" w:rsidRPr="00C253C2" w14:paraId="5CCA7A20" w14:textId="77777777" w:rsidTr="00BD6230">
        <w:trPr>
          <w:cantSplit/>
          <w:trHeight w:val="283"/>
          <w:jc w:val="center"/>
        </w:trPr>
        <w:tc>
          <w:tcPr>
            <w:tcW w:w="856" w:type="dxa"/>
            <w:shd w:val="clear" w:color="000000" w:fill="C0C0C0"/>
            <w:vAlign w:val="center"/>
          </w:tcPr>
          <w:p w14:paraId="3198D67C"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总户数</w:t>
            </w:r>
          </w:p>
        </w:tc>
        <w:tc>
          <w:tcPr>
            <w:tcW w:w="2499" w:type="dxa"/>
            <w:shd w:val="clear" w:color="auto" w:fill="auto"/>
            <w:vAlign w:val="center"/>
          </w:tcPr>
          <w:p w14:paraId="4F693367"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750</w:t>
            </w:r>
            <w:r w:rsidRPr="007138A4">
              <w:rPr>
                <w:rFonts w:ascii="Arial" w:eastAsia="华文细黑" w:hAnsi="Arial" w:cs="Arial"/>
                <w:sz w:val="15"/>
                <w:szCs w:val="15"/>
              </w:rPr>
              <w:t>户</w:t>
            </w:r>
          </w:p>
        </w:tc>
        <w:tc>
          <w:tcPr>
            <w:tcW w:w="2375" w:type="dxa"/>
            <w:shd w:val="clear" w:color="auto" w:fill="auto"/>
            <w:vAlign w:val="center"/>
          </w:tcPr>
          <w:p w14:paraId="11E5E6E3"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1730</w:t>
            </w:r>
            <w:r w:rsidRPr="007138A4">
              <w:rPr>
                <w:rFonts w:ascii="Arial" w:eastAsia="华文细黑" w:hAnsi="Arial" w:cs="Arial"/>
                <w:sz w:val="15"/>
                <w:szCs w:val="15"/>
              </w:rPr>
              <w:t>户</w:t>
            </w:r>
          </w:p>
        </w:tc>
        <w:tc>
          <w:tcPr>
            <w:tcW w:w="2394" w:type="dxa"/>
            <w:shd w:val="clear" w:color="auto" w:fill="auto"/>
            <w:vAlign w:val="center"/>
          </w:tcPr>
          <w:p w14:paraId="3BD75E98"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2242</w:t>
            </w:r>
            <w:r w:rsidRPr="007138A4">
              <w:rPr>
                <w:rFonts w:ascii="Arial" w:eastAsia="华文细黑" w:hAnsi="Arial" w:cs="Arial"/>
                <w:sz w:val="15"/>
                <w:szCs w:val="15"/>
              </w:rPr>
              <w:t>户</w:t>
            </w:r>
          </w:p>
        </w:tc>
        <w:tc>
          <w:tcPr>
            <w:tcW w:w="2364" w:type="dxa"/>
            <w:vAlign w:val="center"/>
          </w:tcPr>
          <w:p w14:paraId="5054B5A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898</w:t>
            </w:r>
            <w:r w:rsidRPr="007138A4">
              <w:rPr>
                <w:rFonts w:ascii="Arial" w:eastAsia="华文细黑" w:hAnsi="Arial" w:cs="Arial"/>
                <w:sz w:val="15"/>
                <w:szCs w:val="15"/>
              </w:rPr>
              <w:t>户</w:t>
            </w:r>
          </w:p>
        </w:tc>
      </w:tr>
      <w:tr w:rsidR="004833D9" w:rsidRPr="00C253C2" w14:paraId="70E3D65D" w14:textId="77777777" w:rsidTr="00BD6230">
        <w:trPr>
          <w:cantSplit/>
          <w:trHeight w:val="283"/>
          <w:jc w:val="center"/>
        </w:trPr>
        <w:tc>
          <w:tcPr>
            <w:tcW w:w="856" w:type="dxa"/>
            <w:shd w:val="clear" w:color="000000" w:fill="C0C0C0"/>
            <w:vAlign w:val="center"/>
            <w:hideMark/>
          </w:tcPr>
          <w:p w14:paraId="5EBBF404"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499" w:type="dxa"/>
            <w:shd w:val="clear" w:color="auto" w:fill="auto"/>
            <w:vAlign w:val="center"/>
          </w:tcPr>
          <w:p w14:paraId="6B8D27D9"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预计</w:t>
            </w:r>
            <w:r w:rsidRPr="007138A4">
              <w:rPr>
                <w:rFonts w:ascii="Arial" w:eastAsia="华文细黑" w:hAnsi="Arial" w:cs="Arial"/>
                <w:sz w:val="15"/>
                <w:szCs w:val="15"/>
              </w:rPr>
              <w:t>2021</w:t>
            </w:r>
            <w:r w:rsidRPr="007138A4">
              <w:rPr>
                <w:rFonts w:ascii="Arial" w:eastAsia="华文细黑" w:hAnsi="Arial" w:cs="Arial"/>
                <w:sz w:val="15"/>
                <w:szCs w:val="15"/>
              </w:rPr>
              <w:t>年</w:t>
            </w:r>
            <w:r w:rsidRPr="007138A4">
              <w:rPr>
                <w:rFonts w:ascii="Arial" w:eastAsia="华文细黑" w:hAnsi="Arial" w:cs="Arial"/>
                <w:sz w:val="15"/>
                <w:szCs w:val="15"/>
              </w:rPr>
              <w:t>7</w:t>
            </w:r>
            <w:r w:rsidRPr="007138A4">
              <w:rPr>
                <w:rFonts w:ascii="Arial" w:eastAsia="华文细黑" w:hAnsi="Arial" w:cs="Arial"/>
                <w:sz w:val="15"/>
                <w:szCs w:val="15"/>
              </w:rPr>
              <w:t>月交房</w:t>
            </w:r>
          </w:p>
        </w:tc>
        <w:tc>
          <w:tcPr>
            <w:tcW w:w="2375" w:type="dxa"/>
            <w:shd w:val="clear" w:color="auto" w:fill="auto"/>
            <w:vAlign w:val="center"/>
          </w:tcPr>
          <w:p w14:paraId="213EAD57"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一期预计</w:t>
            </w:r>
            <w:r w:rsidRPr="007138A4">
              <w:rPr>
                <w:rFonts w:ascii="Arial" w:eastAsia="华文细黑" w:hAnsi="Arial" w:cs="Arial"/>
                <w:sz w:val="15"/>
                <w:szCs w:val="15"/>
              </w:rPr>
              <w:t>2021</w:t>
            </w:r>
            <w:r w:rsidRPr="007138A4">
              <w:rPr>
                <w:rFonts w:ascii="Arial" w:eastAsia="华文细黑" w:hAnsi="Arial" w:cs="Arial"/>
                <w:sz w:val="15"/>
                <w:szCs w:val="15"/>
              </w:rPr>
              <w:t>年</w:t>
            </w:r>
            <w:r w:rsidRPr="007138A4">
              <w:rPr>
                <w:rFonts w:ascii="Arial" w:eastAsia="华文细黑" w:hAnsi="Arial" w:cs="Arial"/>
                <w:sz w:val="15"/>
                <w:szCs w:val="15"/>
              </w:rPr>
              <w:t>6</w:t>
            </w:r>
            <w:r w:rsidRPr="007138A4">
              <w:rPr>
                <w:rFonts w:ascii="Arial" w:eastAsia="华文细黑" w:hAnsi="Arial" w:cs="Arial"/>
                <w:sz w:val="15"/>
                <w:szCs w:val="15"/>
              </w:rPr>
              <w:t>月</w:t>
            </w:r>
            <w:r w:rsidRPr="007138A4">
              <w:rPr>
                <w:rFonts w:ascii="Arial" w:eastAsia="华文细黑" w:hAnsi="Arial" w:cs="Arial"/>
                <w:sz w:val="15"/>
                <w:szCs w:val="15"/>
              </w:rPr>
              <w:t>30</w:t>
            </w:r>
            <w:r w:rsidRPr="007138A4">
              <w:rPr>
                <w:rFonts w:ascii="Arial" w:eastAsia="华文细黑" w:hAnsi="Arial" w:cs="Arial"/>
                <w:sz w:val="15"/>
                <w:szCs w:val="15"/>
              </w:rPr>
              <w:t>日交房</w:t>
            </w:r>
          </w:p>
        </w:tc>
        <w:tc>
          <w:tcPr>
            <w:tcW w:w="2394" w:type="dxa"/>
            <w:shd w:val="clear" w:color="auto" w:fill="auto"/>
            <w:vAlign w:val="center"/>
          </w:tcPr>
          <w:p w14:paraId="7C8C9FAB"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2021</w:t>
            </w:r>
            <w:r w:rsidRPr="007138A4">
              <w:rPr>
                <w:rFonts w:ascii="Arial" w:eastAsia="华文细黑" w:hAnsi="Arial" w:cs="Arial"/>
                <w:sz w:val="15"/>
                <w:szCs w:val="15"/>
              </w:rPr>
              <w:t>年</w:t>
            </w:r>
            <w:r w:rsidRPr="007138A4">
              <w:rPr>
                <w:rFonts w:ascii="Arial" w:eastAsia="华文细黑" w:hAnsi="Arial" w:cs="Arial"/>
                <w:sz w:val="15"/>
                <w:szCs w:val="15"/>
              </w:rPr>
              <w:t>9</w:t>
            </w:r>
            <w:r w:rsidRPr="007138A4">
              <w:rPr>
                <w:rFonts w:ascii="Arial" w:eastAsia="华文细黑" w:hAnsi="Arial" w:cs="Arial"/>
                <w:sz w:val="15"/>
                <w:szCs w:val="15"/>
              </w:rPr>
              <w:t>月</w:t>
            </w:r>
            <w:r w:rsidRPr="007138A4">
              <w:rPr>
                <w:rFonts w:ascii="Arial" w:eastAsia="华文细黑" w:hAnsi="Arial" w:cs="Arial"/>
                <w:sz w:val="15"/>
                <w:szCs w:val="15"/>
              </w:rPr>
              <w:t>30</w:t>
            </w:r>
            <w:r w:rsidRPr="007138A4">
              <w:rPr>
                <w:rFonts w:ascii="Arial" w:eastAsia="华文细黑" w:hAnsi="Arial" w:cs="Arial"/>
                <w:sz w:val="15"/>
                <w:szCs w:val="15"/>
              </w:rPr>
              <w:t>日</w:t>
            </w:r>
          </w:p>
        </w:tc>
        <w:tc>
          <w:tcPr>
            <w:tcW w:w="2364" w:type="dxa"/>
            <w:vAlign w:val="center"/>
          </w:tcPr>
          <w:p w14:paraId="39D664BF"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预计</w:t>
            </w:r>
            <w:r w:rsidRPr="007138A4">
              <w:rPr>
                <w:rFonts w:ascii="Arial" w:eastAsia="华文细黑" w:hAnsi="Arial" w:cs="Arial"/>
                <w:sz w:val="15"/>
                <w:szCs w:val="15"/>
              </w:rPr>
              <w:t>2022</w:t>
            </w:r>
            <w:r w:rsidRPr="007138A4">
              <w:rPr>
                <w:rFonts w:ascii="Arial" w:eastAsia="华文细黑" w:hAnsi="Arial" w:cs="Arial"/>
                <w:sz w:val="15"/>
                <w:szCs w:val="15"/>
              </w:rPr>
              <w:t>年</w:t>
            </w:r>
            <w:r w:rsidRPr="007138A4">
              <w:rPr>
                <w:rFonts w:ascii="Arial" w:eastAsia="华文细黑" w:hAnsi="Arial" w:cs="Arial"/>
                <w:sz w:val="15"/>
                <w:szCs w:val="15"/>
              </w:rPr>
              <w:t>12</w:t>
            </w:r>
            <w:r w:rsidRPr="007138A4">
              <w:rPr>
                <w:rFonts w:ascii="Arial" w:eastAsia="华文细黑" w:hAnsi="Arial" w:cs="Arial"/>
                <w:sz w:val="15"/>
                <w:szCs w:val="15"/>
              </w:rPr>
              <w:t>月</w:t>
            </w:r>
          </w:p>
        </w:tc>
      </w:tr>
      <w:tr w:rsidR="004833D9" w:rsidRPr="00C253C2" w14:paraId="396C5FB8" w14:textId="77777777" w:rsidTr="00BD6230">
        <w:trPr>
          <w:cantSplit/>
          <w:trHeight w:val="23"/>
          <w:jc w:val="center"/>
        </w:trPr>
        <w:tc>
          <w:tcPr>
            <w:tcW w:w="856" w:type="dxa"/>
            <w:shd w:val="clear" w:color="000000" w:fill="C0C0C0"/>
            <w:vAlign w:val="center"/>
            <w:hideMark/>
          </w:tcPr>
          <w:p w14:paraId="6FA3ABF6"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499" w:type="dxa"/>
            <w:shd w:val="clear" w:color="auto" w:fill="auto"/>
            <w:vAlign w:val="center"/>
          </w:tcPr>
          <w:p w14:paraId="7508F812"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hint="eastAsia"/>
                <w:sz w:val="15"/>
                <w:szCs w:val="15"/>
              </w:rPr>
              <w:t>毛坯</w:t>
            </w:r>
          </w:p>
        </w:tc>
        <w:tc>
          <w:tcPr>
            <w:tcW w:w="2375" w:type="dxa"/>
            <w:shd w:val="clear" w:color="auto" w:fill="auto"/>
            <w:vAlign w:val="center"/>
          </w:tcPr>
          <w:p w14:paraId="7421C68B"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c>
          <w:tcPr>
            <w:tcW w:w="2394" w:type="dxa"/>
            <w:shd w:val="clear" w:color="auto" w:fill="auto"/>
            <w:vAlign w:val="center"/>
          </w:tcPr>
          <w:p w14:paraId="4ECAB403"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c>
          <w:tcPr>
            <w:tcW w:w="2364" w:type="dxa"/>
            <w:vAlign w:val="center"/>
          </w:tcPr>
          <w:p w14:paraId="5168B81F" w14:textId="77777777" w:rsidR="004833D9" w:rsidRPr="00C253C2" w:rsidRDefault="004833D9" w:rsidP="00BD6230">
            <w:pPr>
              <w:jc w:val="both"/>
              <w:rPr>
                <w:rFonts w:ascii="Arial" w:eastAsia="华文细黑" w:hAnsi="Arial" w:cs="Arial"/>
                <w:sz w:val="15"/>
                <w:szCs w:val="15"/>
              </w:rPr>
            </w:pPr>
            <w:r w:rsidRPr="00DE0DE5">
              <w:rPr>
                <w:rFonts w:ascii="Arial" w:eastAsia="华文细黑" w:hAnsi="Arial" w:cs="Arial"/>
                <w:sz w:val="15"/>
                <w:szCs w:val="15"/>
              </w:rPr>
              <w:t>毛坯</w:t>
            </w:r>
          </w:p>
        </w:tc>
      </w:tr>
      <w:tr w:rsidR="004833D9" w:rsidRPr="00C253C2" w14:paraId="7F47656F" w14:textId="77777777" w:rsidTr="00BD6230">
        <w:trPr>
          <w:cantSplit/>
          <w:trHeight w:val="283"/>
          <w:jc w:val="center"/>
        </w:trPr>
        <w:tc>
          <w:tcPr>
            <w:tcW w:w="856" w:type="dxa"/>
            <w:shd w:val="clear" w:color="000000" w:fill="C0C0C0"/>
            <w:vAlign w:val="center"/>
          </w:tcPr>
          <w:p w14:paraId="0DA0E340"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499" w:type="dxa"/>
            <w:shd w:val="clear" w:color="auto" w:fill="auto"/>
            <w:vAlign w:val="center"/>
          </w:tcPr>
          <w:p w14:paraId="703AB3B6" w14:textId="77777777" w:rsidR="004833D9" w:rsidRPr="00C253C2" w:rsidRDefault="004833D9" w:rsidP="00BD6230">
            <w:pPr>
              <w:jc w:val="both"/>
              <w:rPr>
                <w:rFonts w:ascii="Arial" w:eastAsia="华文细黑" w:hAnsi="Arial" w:cs="Arial"/>
                <w:sz w:val="15"/>
                <w:szCs w:val="15"/>
              </w:rPr>
            </w:pPr>
            <w:r>
              <w:rPr>
                <w:rFonts w:ascii="Arial" w:eastAsia="华文细黑" w:hAnsi="Arial" w:cs="Arial" w:hint="eastAsia"/>
                <w:sz w:val="15"/>
                <w:szCs w:val="15"/>
              </w:rPr>
              <w:t>公寓在售；洋房、高层售罄</w:t>
            </w:r>
          </w:p>
        </w:tc>
        <w:tc>
          <w:tcPr>
            <w:tcW w:w="2375" w:type="dxa"/>
            <w:shd w:val="clear" w:color="auto" w:fill="auto"/>
            <w:vAlign w:val="center"/>
          </w:tcPr>
          <w:p w14:paraId="170D466E"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c>
          <w:tcPr>
            <w:tcW w:w="2394" w:type="dxa"/>
            <w:shd w:val="clear" w:color="auto" w:fill="auto"/>
            <w:vAlign w:val="center"/>
          </w:tcPr>
          <w:p w14:paraId="7353A06E"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c>
          <w:tcPr>
            <w:tcW w:w="2364" w:type="dxa"/>
            <w:vAlign w:val="center"/>
          </w:tcPr>
          <w:p w14:paraId="6A3E9E2F" w14:textId="77777777" w:rsidR="004833D9" w:rsidRPr="00C253C2" w:rsidRDefault="004833D9" w:rsidP="00BD6230">
            <w:pPr>
              <w:jc w:val="both"/>
              <w:rPr>
                <w:rFonts w:ascii="Arial" w:eastAsia="华文细黑" w:hAnsi="Arial" w:cs="Arial"/>
                <w:sz w:val="15"/>
                <w:szCs w:val="15"/>
              </w:rPr>
            </w:pPr>
            <w:r w:rsidRPr="002154A2">
              <w:rPr>
                <w:rFonts w:ascii="Arial" w:eastAsia="华文细黑" w:hAnsi="Arial" w:cs="Arial" w:hint="eastAsia"/>
                <w:sz w:val="15"/>
                <w:szCs w:val="15"/>
              </w:rPr>
              <w:t>在售</w:t>
            </w:r>
          </w:p>
        </w:tc>
      </w:tr>
      <w:tr w:rsidR="004833D9" w:rsidRPr="00C253C2" w14:paraId="20377FFB" w14:textId="77777777" w:rsidTr="00BD6230">
        <w:trPr>
          <w:cantSplit/>
          <w:trHeight w:val="283"/>
          <w:jc w:val="center"/>
        </w:trPr>
        <w:tc>
          <w:tcPr>
            <w:tcW w:w="856" w:type="dxa"/>
            <w:shd w:val="clear" w:color="000000" w:fill="C0C0C0"/>
            <w:vAlign w:val="center"/>
            <w:hideMark/>
          </w:tcPr>
          <w:p w14:paraId="710B56E5" w14:textId="77777777" w:rsidR="004833D9" w:rsidRPr="00C253C2" w:rsidRDefault="004833D9" w:rsidP="00BD6230">
            <w:pPr>
              <w:jc w:val="both"/>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499" w:type="dxa"/>
            <w:shd w:val="clear" w:color="auto" w:fill="auto"/>
            <w:vAlign w:val="center"/>
          </w:tcPr>
          <w:p w14:paraId="5B118DE5"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hint="eastAsia"/>
                <w:sz w:val="15"/>
                <w:szCs w:val="15"/>
              </w:rPr>
              <w:t>洋房</w:t>
            </w:r>
            <w:r w:rsidRPr="007138A4">
              <w:rPr>
                <w:rFonts w:ascii="Arial" w:eastAsia="华文细黑" w:hAnsi="Arial" w:cs="Arial"/>
                <w:sz w:val="15"/>
                <w:szCs w:val="15"/>
              </w:rPr>
              <w:t>9000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w:t>
            </w:r>
          </w:p>
        </w:tc>
        <w:tc>
          <w:tcPr>
            <w:tcW w:w="2375" w:type="dxa"/>
            <w:shd w:val="clear" w:color="auto" w:fill="auto"/>
            <w:vAlign w:val="center"/>
          </w:tcPr>
          <w:p w14:paraId="4B7D6A06"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洋房</w:t>
            </w:r>
            <w:r w:rsidRPr="007138A4">
              <w:rPr>
                <w:rFonts w:ascii="Arial" w:eastAsia="华文细黑" w:hAnsi="Arial" w:cs="Arial"/>
                <w:sz w:val="15"/>
                <w:szCs w:val="15"/>
              </w:rPr>
              <w:t>8700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㎡，小高层</w:t>
            </w:r>
            <w:r w:rsidRPr="007138A4">
              <w:rPr>
                <w:rFonts w:ascii="Arial" w:eastAsia="华文细黑" w:hAnsi="Arial" w:cs="Arial"/>
                <w:sz w:val="15"/>
                <w:szCs w:val="15"/>
              </w:rPr>
              <w:t>8300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w:t>
            </w:r>
          </w:p>
        </w:tc>
        <w:tc>
          <w:tcPr>
            <w:tcW w:w="2394" w:type="dxa"/>
            <w:shd w:val="clear" w:color="auto" w:fill="auto"/>
            <w:vAlign w:val="center"/>
          </w:tcPr>
          <w:p w14:paraId="25594E3C"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小高层</w:t>
            </w:r>
            <w:r w:rsidRPr="007138A4">
              <w:rPr>
                <w:rFonts w:ascii="Arial" w:eastAsia="华文细黑" w:hAnsi="Arial" w:cs="Arial"/>
                <w:sz w:val="15"/>
                <w:szCs w:val="15"/>
              </w:rPr>
              <w:t>8000-8500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㎡；高层</w:t>
            </w:r>
            <w:r w:rsidRPr="007138A4">
              <w:rPr>
                <w:rFonts w:ascii="Arial" w:eastAsia="华文细黑" w:hAnsi="Arial" w:cs="Arial"/>
                <w:sz w:val="15"/>
                <w:szCs w:val="15"/>
              </w:rPr>
              <w:t>7500-8500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平</w:t>
            </w:r>
          </w:p>
        </w:tc>
        <w:tc>
          <w:tcPr>
            <w:tcW w:w="2364" w:type="dxa"/>
            <w:vAlign w:val="center"/>
          </w:tcPr>
          <w:p w14:paraId="6E1B1668" w14:textId="77777777" w:rsidR="004833D9" w:rsidRPr="00C253C2" w:rsidRDefault="004833D9" w:rsidP="00BD6230">
            <w:pPr>
              <w:jc w:val="both"/>
              <w:rPr>
                <w:rFonts w:ascii="Arial" w:eastAsia="华文细黑" w:hAnsi="Arial" w:cs="Arial"/>
                <w:sz w:val="15"/>
                <w:szCs w:val="15"/>
              </w:rPr>
            </w:pPr>
            <w:r w:rsidRPr="007138A4">
              <w:rPr>
                <w:rFonts w:ascii="Arial" w:eastAsia="华文细黑" w:hAnsi="Arial" w:cs="Arial"/>
                <w:sz w:val="15"/>
                <w:szCs w:val="15"/>
              </w:rPr>
              <w:t>洋房</w:t>
            </w:r>
            <w:r w:rsidRPr="007138A4">
              <w:rPr>
                <w:rFonts w:ascii="Arial" w:eastAsia="华文细黑" w:hAnsi="Arial" w:cs="Arial"/>
                <w:sz w:val="15"/>
                <w:szCs w:val="15"/>
              </w:rPr>
              <w:t>8600-10000</w:t>
            </w:r>
            <w:r w:rsidRPr="007138A4">
              <w:rPr>
                <w:rFonts w:ascii="Arial" w:eastAsia="华文细黑" w:hAnsi="Arial" w:cs="Arial"/>
                <w:sz w:val="15"/>
                <w:szCs w:val="15"/>
              </w:rPr>
              <w:t>元</w:t>
            </w:r>
            <w:r w:rsidRPr="007138A4">
              <w:rPr>
                <w:rFonts w:ascii="Arial" w:eastAsia="华文细黑" w:hAnsi="Arial" w:cs="Arial"/>
                <w:sz w:val="15"/>
                <w:szCs w:val="15"/>
              </w:rPr>
              <w:t>/</w:t>
            </w:r>
            <w:r w:rsidRPr="007138A4">
              <w:rPr>
                <w:rFonts w:ascii="Arial" w:eastAsia="华文细黑" w:hAnsi="Arial" w:cs="Arial"/>
                <w:sz w:val="15"/>
                <w:szCs w:val="15"/>
              </w:rPr>
              <w:t>㎡</w:t>
            </w:r>
          </w:p>
        </w:tc>
      </w:tr>
      <w:tr w:rsidR="004833D9" w:rsidRPr="00C253C2" w14:paraId="3B0B3C82" w14:textId="77777777" w:rsidTr="00BD6230">
        <w:trPr>
          <w:cantSplit/>
          <w:trHeight w:val="283"/>
          <w:jc w:val="center"/>
        </w:trPr>
        <w:tc>
          <w:tcPr>
            <w:tcW w:w="856" w:type="dxa"/>
            <w:tcBorders>
              <w:bottom w:val="single" w:sz="12" w:space="0" w:color="auto"/>
            </w:tcBorders>
            <w:shd w:val="clear" w:color="000000" w:fill="C0C0C0"/>
            <w:vAlign w:val="center"/>
          </w:tcPr>
          <w:p w14:paraId="0C357EC1" w14:textId="77777777" w:rsidR="004833D9" w:rsidRPr="007138A4" w:rsidRDefault="004833D9" w:rsidP="00BD6230">
            <w:pPr>
              <w:jc w:val="both"/>
              <w:rPr>
                <w:rFonts w:ascii="Arial" w:eastAsia="华文细黑" w:hAnsi="Arial" w:cs="Arial"/>
                <w:b/>
                <w:bCs/>
                <w:sz w:val="15"/>
                <w:szCs w:val="15"/>
                <w:highlight w:val="yellow"/>
              </w:rPr>
            </w:pPr>
            <w:r w:rsidRPr="007138A4">
              <w:rPr>
                <w:rFonts w:ascii="Arial" w:eastAsia="华文细黑" w:hAnsi="Arial" w:cs="Arial"/>
                <w:b/>
                <w:bCs/>
                <w:sz w:val="15"/>
                <w:szCs w:val="15"/>
              </w:rPr>
              <w:t>去化情况</w:t>
            </w:r>
          </w:p>
        </w:tc>
        <w:tc>
          <w:tcPr>
            <w:tcW w:w="2499" w:type="dxa"/>
            <w:tcBorders>
              <w:bottom w:val="single" w:sz="12" w:space="0" w:color="auto"/>
            </w:tcBorders>
            <w:shd w:val="clear" w:color="auto" w:fill="auto"/>
            <w:vAlign w:val="center"/>
          </w:tcPr>
          <w:p w14:paraId="7B4C58EC" w14:textId="77777777" w:rsidR="004833D9" w:rsidRPr="007138A4" w:rsidRDefault="004833D9" w:rsidP="00BD6230">
            <w:pPr>
              <w:jc w:val="both"/>
              <w:rPr>
                <w:rFonts w:ascii="Arial" w:eastAsia="华文细黑" w:hAnsi="Arial" w:cs="Arial"/>
                <w:sz w:val="15"/>
                <w:szCs w:val="15"/>
                <w:highlight w:val="yellow"/>
              </w:rPr>
            </w:pPr>
            <w:r w:rsidRPr="007138A4">
              <w:rPr>
                <w:rFonts w:ascii="Arial" w:eastAsia="华文细黑" w:hAnsi="Arial" w:cs="Arial" w:hint="eastAsia"/>
                <w:sz w:val="15"/>
                <w:szCs w:val="15"/>
              </w:rPr>
              <w:t>分批推盘，月均</w:t>
            </w:r>
            <w:r w:rsidRPr="007138A4">
              <w:rPr>
                <w:rFonts w:ascii="Arial" w:eastAsia="华文细黑" w:hAnsi="Arial" w:cs="Arial"/>
                <w:sz w:val="15"/>
                <w:szCs w:val="15"/>
              </w:rPr>
              <w:t>30</w:t>
            </w:r>
            <w:r w:rsidRPr="007138A4">
              <w:rPr>
                <w:rFonts w:ascii="Arial" w:eastAsia="华文细黑" w:hAnsi="Arial" w:cs="Arial"/>
                <w:sz w:val="15"/>
                <w:szCs w:val="15"/>
              </w:rPr>
              <w:t>套</w:t>
            </w:r>
          </w:p>
        </w:tc>
        <w:tc>
          <w:tcPr>
            <w:tcW w:w="2375" w:type="dxa"/>
            <w:tcBorders>
              <w:bottom w:val="single" w:sz="12" w:space="0" w:color="auto"/>
            </w:tcBorders>
            <w:shd w:val="clear" w:color="auto" w:fill="auto"/>
            <w:vAlign w:val="center"/>
          </w:tcPr>
          <w:p w14:paraId="3AFC5962" w14:textId="77777777" w:rsidR="004833D9" w:rsidRPr="007138A4" w:rsidRDefault="004833D9" w:rsidP="00BD6230">
            <w:pPr>
              <w:jc w:val="both"/>
              <w:rPr>
                <w:rFonts w:ascii="Arial" w:eastAsia="华文细黑" w:hAnsi="Arial" w:cs="Arial"/>
                <w:sz w:val="15"/>
                <w:szCs w:val="15"/>
                <w:highlight w:val="yellow"/>
              </w:rPr>
            </w:pPr>
            <w:r w:rsidRPr="007138A4">
              <w:rPr>
                <w:rFonts w:ascii="Arial" w:eastAsia="华文细黑" w:hAnsi="Arial" w:cs="Arial"/>
                <w:sz w:val="15"/>
                <w:szCs w:val="15"/>
              </w:rPr>
              <w:t>分批推盘，月均</w:t>
            </w:r>
            <w:r w:rsidRPr="007138A4">
              <w:rPr>
                <w:rFonts w:ascii="Arial" w:eastAsia="华文细黑" w:hAnsi="Arial" w:cs="Arial"/>
                <w:sz w:val="15"/>
                <w:szCs w:val="15"/>
              </w:rPr>
              <w:t>60</w:t>
            </w:r>
            <w:r w:rsidRPr="007138A4">
              <w:rPr>
                <w:rFonts w:ascii="Arial" w:eastAsia="华文细黑" w:hAnsi="Arial" w:cs="Arial"/>
                <w:sz w:val="15"/>
                <w:szCs w:val="15"/>
              </w:rPr>
              <w:t>套</w:t>
            </w:r>
          </w:p>
        </w:tc>
        <w:tc>
          <w:tcPr>
            <w:tcW w:w="2394" w:type="dxa"/>
            <w:tcBorders>
              <w:bottom w:val="single" w:sz="12" w:space="0" w:color="auto"/>
            </w:tcBorders>
            <w:shd w:val="clear" w:color="auto" w:fill="auto"/>
            <w:vAlign w:val="center"/>
          </w:tcPr>
          <w:p w14:paraId="7DFDE3FB" w14:textId="77777777" w:rsidR="004833D9" w:rsidRPr="00BC16AC" w:rsidRDefault="004833D9" w:rsidP="00BD6230">
            <w:pPr>
              <w:jc w:val="both"/>
              <w:rPr>
                <w:rFonts w:ascii="Arial" w:eastAsia="华文细黑" w:hAnsi="Arial" w:cs="Arial"/>
                <w:sz w:val="15"/>
                <w:szCs w:val="15"/>
              </w:rPr>
            </w:pPr>
            <w:r w:rsidRPr="007138A4">
              <w:rPr>
                <w:rFonts w:ascii="Arial" w:eastAsia="华文细黑" w:hAnsi="Arial" w:cs="Arial"/>
                <w:sz w:val="15"/>
                <w:szCs w:val="15"/>
              </w:rPr>
              <w:t>分批推盘，月均</w:t>
            </w:r>
            <w:r w:rsidRPr="007138A4">
              <w:rPr>
                <w:rFonts w:ascii="Arial" w:eastAsia="华文细黑" w:hAnsi="Arial" w:cs="Arial"/>
                <w:sz w:val="15"/>
                <w:szCs w:val="15"/>
              </w:rPr>
              <w:t>60</w:t>
            </w:r>
            <w:r w:rsidRPr="007138A4">
              <w:rPr>
                <w:rFonts w:ascii="Arial" w:eastAsia="华文细黑" w:hAnsi="Arial" w:cs="Arial"/>
                <w:sz w:val="15"/>
                <w:szCs w:val="15"/>
              </w:rPr>
              <w:t>套</w:t>
            </w:r>
          </w:p>
        </w:tc>
        <w:tc>
          <w:tcPr>
            <w:tcW w:w="2364" w:type="dxa"/>
            <w:tcBorders>
              <w:bottom w:val="single" w:sz="12" w:space="0" w:color="auto"/>
            </w:tcBorders>
            <w:vAlign w:val="center"/>
          </w:tcPr>
          <w:p w14:paraId="10201D28" w14:textId="77777777" w:rsidR="004833D9" w:rsidRPr="00BC16AC" w:rsidRDefault="004833D9" w:rsidP="00BD6230">
            <w:pPr>
              <w:jc w:val="both"/>
              <w:rPr>
                <w:rFonts w:ascii="Arial" w:eastAsia="华文细黑" w:hAnsi="Arial" w:cs="Arial"/>
                <w:sz w:val="15"/>
                <w:szCs w:val="15"/>
              </w:rPr>
            </w:pPr>
            <w:r w:rsidRPr="007138A4">
              <w:rPr>
                <w:rFonts w:ascii="Arial" w:eastAsia="华文细黑" w:hAnsi="Arial" w:cs="Arial"/>
                <w:sz w:val="15"/>
                <w:szCs w:val="15"/>
              </w:rPr>
              <w:t>分批推盘，月均</w:t>
            </w:r>
            <w:r w:rsidRPr="007138A4">
              <w:rPr>
                <w:rFonts w:ascii="Arial" w:eastAsia="华文细黑" w:hAnsi="Arial" w:cs="Arial"/>
                <w:sz w:val="15"/>
                <w:szCs w:val="15"/>
              </w:rPr>
              <w:t>60</w:t>
            </w:r>
            <w:r w:rsidRPr="007138A4">
              <w:rPr>
                <w:rFonts w:ascii="Arial" w:eastAsia="华文细黑" w:hAnsi="Arial" w:cs="Arial"/>
                <w:sz w:val="15"/>
                <w:szCs w:val="15"/>
              </w:rPr>
              <w:t>套</w:t>
            </w:r>
          </w:p>
        </w:tc>
      </w:tr>
    </w:tbl>
    <w:p w14:paraId="391D0AD0" w14:textId="77777777" w:rsidR="004833D9" w:rsidRDefault="004833D9" w:rsidP="004833D9">
      <w:pPr>
        <w:spacing w:line="360" w:lineRule="auto"/>
        <w:rPr>
          <w:rFonts w:ascii="华文细黑" w:eastAsia="华文细黑" w:hAnsi="华文细黑" w:cs="Arial"/>
          <w:color w:val="000000"/>
          <w:sz w:val="15"/>
          <w:szCs w:val="15"/>
        </w:rPr>
      </w:pPr>
      <w:r w:rsidRPr="007D1FC4">
        <w:rPr>
          <w:rFonts w:ascii="华文细黑" w:eastAsia="华文细黑" w:hAnsi="华文细黑" w:cs="Arial" w:hint="eastAsia"/>
          <w:color w:val="000000"/>
          <w:sz w:val="15"/>
          <w:szCs w:val="15"/>
        </w:rPr>
        <w:t>资料来源：房天下网站、</w:t>
      </w:r>
      <w:r w:rsidRPr="00D610E4">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r>
        <w:rPr>
          <w:rFonts w:ascii="华文细黑" w:eastAsia="华文细黑" w:hAnsi="华文细黑" w:cs="Arial" w:hint="eastAsia"/>
          <w:color w:val="000000"/>
          <w:sz w:val="15"/>
          <w:szCs w:val="15"/>
        </w:rPr>
        <w:t>、</w:t>
      </w:r>
      <w:r w:rsidRPr="007D1FC4">
        <w:rPr>
          <w:rFonts w:ascii="华文细黑" w:eastAsia="华文细黑" w:hAnsi="华文细黑" w:cs="Arial" w:hint="eastAsia"/>
          <w:color w:val="000000"/>
          <w:sz w:val="15"/>
          <w:szCs w:val="15"/>
        </w:rPr>
        <w:t>市场调研资料</w:t>
      </w:r>
    </w:p>
    <w:p w14:paraId="2A34A142" w14:textId="77777777" w:rsidR="004833D9" w:rsidRPr="007138A4" w:rsidRDefault="004833D9" w:rsidP="004833D9">
      <w:pPr>
        <w:spacing w:line="360" w:lineRule="auto"/>
        <w:rPr>
          <w:rFonts w:ascii="华文细黑" w:eastAsia="华文细黑" w:hAnsi="华文细黑" w:cs="Arial"/>
          <w:color w:val="000000"/>
          <w:sz w:val="15"/>
          <w:szCs w:val="15"/>
        </w:rPr>
      </w:pPr>
    </w:p>
    <w:p w14:paraId="401B36B2" w14:textId="77777777" w:rsidR="004833D9" w:rsidRPr="0037148B" w:rsidRDefault="004833D9" w:rsidP="004833D9">
      <w:pPr>
        <w:rPr>
          <w:rFonts w:ascii="华文细黑" w:eastAsia="华文细黑" w:hAnsi="华文细黑" w:cs="Arial"/>
          <w:color w:val="000000"/>
          <w:sz w:val="15"/>
          <w:szCs w:val="15"/>
          <w:highlight w:val="yellow"/>
        </w:rPr>
      </w:pPr>
    </w:p>
    <w:p w14:paraId="6835E659" w14:textId="77777777" w:rsidR="00A818A7" w:rsidRPr="004833D9" w:rsidRDefault="00A818A7" w:rsidP="001D4EE3">
      <w:pPr>
        <w:rPr>
          <w:rFonts w:ascii="华文细黑" w:eastAsia="华文细黑" w:hAnsi="华文细黑" w:cs="Arial"/>
          <w:color w:val="000000"/>
          <w:sz w:val="15"/>
          <w:szCs w:val="15"/>
          <w:highlight w:val="yellow"/>
        </w:rPr>
        <w:sectPr w:rsidR="00A818A7" w:rsidRPr="004833D9" w:rsidSect="004833D9">
          <w:pgSz w:w="11906" w:h="16838" w:code="9"/>
          <w:pgMar w:top="1843" w:right="1304" w:bottom="1134" w:left="1304" w:header="1134" w:footer="907" w:gutter="0"/>
          <w:cols w:space="425"/>
          <w:titlePg/>
          <w:docGrid w:linePitch="326"/>
        </w:sectPr>
      </w:pPr>
    </w:p>
    <w:p w14:paraId="76D2C79C" w14:textId="2B8100AB" w:rsidR="007D16C4" w:rsidRDefault="00F4397F" w:rsidP="00F4397F">
      <w:pPr>
        <w:pStyle w:val="1"/>
        <w:spacing w:before="240"/>
        <w:rPr>
          <w:rFonts w:ascii="Arial" w:eastAsia="方正黑体简体" w:hAnsi="Arial" w:cs="Arial"/>
          <w:b w:val="0"/>
          <w:bCs/>
          <w:sz w:val="32"/>
          <w:szCs w:val="32"/>
        </w:rPr>
      </w:pPr>
      <w:bookmarkStart w:id="72" w:name="_Toc41488733"/>
      <w:bookmarkEnd w:id="15"/>
      <w:r w:rsidRPr="00F4397F">
        <w:rPr>
          <w:rFonts w:ascii="Arial" w:eastAsia="方正黑体简体" w:hAnsi="Arial" w:cs="Arial"/>
          <w:b w:val="0"/>
          <w:bCs/>
          <w:sz w:val="32"/>
          <w:szCs w:val="32"/>
        </w:rPr>
        <w:lastRenderedPageBreak/>
        <w:t>第</w:t>
      </w:r>
      <w:r>
        <w:rPr>
          <w:rFonts w:ascii="Arial" w:eastAsia="方正黑体简体" w:hAnsi="Arial" w:cs="Arial" w:hint="eastAsia"/>
          <w:b w:val="0"/>
          <w:bCs/>
          <w:sz w:val="32"/>
          <w:szCs w:val="32"/>
        </w:rPr>
        <w:t>五</w:t>
      </w:r>
      <w:r w:rsidRPr="00F4397F">
        <w:rPr>
          <w:rFonts w:ascii="Arial" w:eastAsia="方正黑体简体" w:hAnsi="Arial" w:cs="Arial"/>
          <w:b w:val="0"/>
          <w:bCs/>
          <w:sz w:val="32"/>
          <w:szCs w:val="32"/>
        </w:rPr>
        <w:t>章</w:t>
      </w:r>
      <w:r w:rsidRPr="00F4397F">
        <w:rPr>
          <w:rFonts w:ascii="Arial" w:eastAsia="方正黑体简体" w:hAnsi="Arial" w:cs="Arial"/>
          <w:b w:val="0"/>
          <w:bCs/>
          <w:sz w:val="32"/>
          <w:szCs w:val="32"/>
        </w:rPr>
        <w:t xml:space="preserve">  </w:t>
      </w:r>
      <w:r w:rsidRPr="00F4397F">
        <w:rPr>
          <w:rFonts w:ascii="Arial" w:eastAsia="方正黑体简体" w:hAnsi="Arial" w:cs="Arial"/>
          <w:b w:val="0"/>
          <w:bCs/>
          <w:sz w:val="32"/>
          <w:szCs w:val="32"/>
        </w:rPr>
        <w:t>项目市场竞争能力分析</w:t>
      </w:r>
      <w:bookmarkEnd w:id="72"/>
    </w:p>
    <w:p w14:paraId="0232C801" w14:textId="589A59A3" w:rsidR="006C78DE" w:rsidRPr="00CE764A" w:rsidRDefault="006C78DE" w:rsidP="006C78DE">
      <w:pPr>
        <w:pStyle w:val="2"/>
        <w:snapToGrid w:val="0"/>
        <w:spacing w:before="0" w:after="0" w:line="480" w:lineRule="auto"/>
        <w:ind w:firstLineChars="98" w:firstLine="207"/>
        <w:jc w:val="both"/>
        <w:rPr>
          <w:rFonts w:eastAsia="宋体" w:cs="Arial"/>
          <w:sz w:val="21"/>
          <w:szCs w:val="21"/>
        </w:rPr>
      </w:pPr>
      <w:bookmarkStart w:id="73" w:name="_Toc41488734"/>
      <w:r>
        <w:rPr>
          <w:rFonts w:eastAsia="宋体" w:cs="Arial" w:hint="eastAsia"/>
          <w:sz w:val="21"/>
          <w:szCs w:val="21"/>
        </w:rPr>
        <w:t>一</w:t>
      </w:r>
      <w:r w:rsidR="00D610E4">
        <w:rPr>
          <w:rFonts w:eastAsia="宋体" w:cs="Arial" w:hint="eastAsia"/>
          <w:sz w:val="21"/>
          <w:szCs w:val="21"/>
        </w:rPr>
        <w:t>、</w:t>
      </w:r>
      <w:r>
        <w:rPr>
          <w:rFonts w:eastAsia="宋体" w:cs="Arial" w:hint="eastAsia"/>
          <w:sz w:val="21"/>
          <w:szCs w:val="21"/>
        </w:rPr>
        <w:t>项目区位分析</w:t>
      </w:r>
      <w:bookmarkEnd w:id="73"/>
    </w:p>
    <w:p w14:paraId="0F037578" w14:textId="2DE0EF69" w:rsidR="006C78DE"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024B5D" w:rsidRPr="00024B5D">
        <w:rPr>
          <w:rFonts w:ascii="Arial" w:hAnsi="Arial" w:cs="Arial" w:hint="eastAsia"/>
          <w:sz w:val="21"/>
          <w:szCs w:val="21"/>
        </w:rPr>
        <w:t>项目区位</w:t>
      </w:r>
    </w:p>
    <w:p w14:paraId="00A543DC" w14:textId="4934E9BB" w:rsidR="00DF7A28" w:rsidRDefault="00DF7A28" w:rsidP="00233EC7">
      <w:pPr>
        <w:widowControl w:val="0"/>
        <w:spacing w:line="480" w:lineRule="auto"/>
        <w:ind w:firstLineChars="200" w:firstLine="420"/>
        <w:jc w:val="both"/>
        <w:rPr>
          <w:rFonts w:ascii="Arial" w:hAnsi="Arial" w:cs="Arial"/>
          <w:sz w:val="21"/>
          <w:szCs w:val="21"/>
        </w:rPr>
      </w:pPr>
      <w:r>
        <w:rPr>
          <w:rFonts w:ascii="Arial" w:hAnsi="Arial" w:cs="Arial" w:hint="eastAsia"/>
          <w:color w:val="000000"/>
          <w:sz w:val="21"/>
          <w:szCs w:val="21"/>
        </w:rPr>
        <w:t>本项目</w:t>
      </w:r>
      <w:r w:rsidRPr="00FD4B3F">
        <w:rPr>
          <w:rFonts w:ascii="Arial" w:hAnsi="Arial" w:cs="Arial" w:hint="eastAsia"/>
          <w:color w:val="000000"/>
          <w:sz w:val="21"/>
          <w:szCs w:val="21"/>
        </w:rPr>
        <w:t>位于</w:t>
      </w:r>
      <w:proofErr w:type="gramStart"/>
      <w:r w:rsidRPr="00FD4B3F">
        <w:rPr>
          <w:rFonts w:ascii="Arial" w:hAnsi="Arial" w:cs="Arial" w:hint="eastAsia"/>
          <w:color w:val="000000"/>
          <w:sz w:val="21"/>
          <w:szCs w:val="21"/>
        </w:rPr>
        <w:t>璧</w:t>
      </w:r>
      <w:proofErr w:type="gramEnd"/>
      <w:r w:rsidRPr="00FD4B3F">
        <w:rPr>
          <w:rFonts w:ascii="Arial" w:hAnsi="Arial" w:cs="Arial" w:hint="eastAsia"/>
          <w:color w:val="000000"/>
          <w:sz w:val="21"/>
          <w:szCs w:val="21"/>
        </w:rPr>
        <w:t>山区科学城范围内，属同城化发展先行区。地块位于璧山城北板块，黛山大道东侧，近邻云</w:t>
      </w:r>
      <w:proofErr w:type="gramStart"/>
      <w:r w:rsidRPr="00FD4B3F">
        <w:rPr>
          <w:rFonts w:ascii="Arial" w:hAnsi="Arial" w:cs="Arial" w:hint="eastAsia"/>
          <w:color w:val="000000"/>
          <w:sz w:val="21"/>
          <w:szCs w:val="21"/>
        </w:rPr>
        <w:t>巴科创小镇</w:t>
      </w:r>
      <w:proofErr w:type="gramEnd"/>
      <w:r w:rsidRPr="00FD4B3F">
        <w:rPr>
          <w:rFonts w:ascii="Arial" w:hAnsi="Arial" w:cs="Arial" w:hint="eastAsia"/>
          <w:color w:val="000000"/>
          <w:sz w:val="21"/>
          <w:szCs w:val="21"/>
        </w:rPr>
        <w:t>站，</w:t>
      </w:r>
      <w:proofErr w:type="gramStart"/>
      <w:r w:rsidRPr="00FD4B3F">
        <w:rPr>
          <w:rFonts w:ascii="Arial" w:hAnsi="Arial" w:cs="Arial" w:hint="eastAsia"/>
          <w:color w:val="000000"/>
          <w:sz w:val="21"/>
          <w:szCs w:val="21"/>
        </w:rPr>
        <w:t>沿城市</w:t>
      </w:r>
      <w:proofErr w:type="gramEnd"/>
      <w:r w:rsidRPr="00FD4B3F">
        <w:rPr>
          <w:rFonts w:ascii="Arial" w:hAnsi="Arial" w:cs="Arial" w:hint="eastAsia"/>
          <w:color w:val="000000"/>
          <w:sz w:val="21"/>
          <w:szCs w:val="21"/>
        </w:rPr>
        <w:t>南北主轴。</w:t>
      </w:r>
      <w:r w:rsidRPr="004145E6">
        <w:rPr>
          <w:rFonts w:ascii="Arial" w:hAnsi="Arial" w:cs="Arial" w:hint="eastAsia"/>
          <w:color w:val="000000"/>
          <w:sz w:val="21"/>
          <w:szCs w:val="21"/>
        </w:rPr>
        <w:t>地块位于城北板块，是璧山与主城融合的桥头堡，</w:t>
      </w:r>
      <w:r w:rsidRPr="00FD4B3F">
        <w:rPr>
          <w:rFonts w:ascii="Arial" w:hAnsi="Arial" w:cs="Arial" w:hint="eastAsia"/>
          <w:color w:val="000000"/>
          <w:sz w:val="21"/>
          <w:szCs w:val="21"/>
        </w:rPr>
        <w:t>双地铁贯通，地铁</w:t>
      </w:r>
      <w:r w:rsidRPr="00FD4B3F">
        <w:rPr>
          <w:rFonts w:ascii="Arial" w:hAnsi="Arial" w:cs="Arial"/>
          <w:color w:val="000000"/>
          <w:sz w:val="21"/>
          <w:szCs w:val="21"/>
        </w:rPr>
        <w:t>1</w:t>
      </w:r>
      <w:r w:rsidRPr="00FD4B3F">
        <w:rPr>
          <w:rFonts w:ascii="Arial" w:hAnsi="Arial" w:cs="Arial"/>
          <w:color w:val="000000"/>
          <w:sz w:val="21"/>
          <w:szCs w:val="21"/>
        </w:rPr>
        <w:t>号线（已通车）、</w:t>
      </w:r>
      <w:r w:rsidRPr="00FD4B3F">
        <w:rPr>
          <w:rFonts w:ascii="Arial" w:hAnsi="Arial" w:cs="Arial"/>
          <w:color w:val="000000"/>
          <w:sz w:val="21"/>
          <w:szCs w:val="21"/>
        </w:rPr>
        <w:t>27</w:t>
      </w:r>
      <w:r w:rsidRPr="00FD4B3F">
        <w:rPr>
          <w:rFonts w:ascii="Arial" w:hAnsi="Arial" w:cs="Arial"/>
          <w:color w:val="000000"/>
          <w:sz w:val="21"/>
          <w:szCs w:val="21"/>
        </w:rPr>
        <w:t>号线（规划）</w:t>
      </w:r>
      <w:r w:rsidRPr="00FD4B3F">
        <w:rPr>
          <w:rFonts w:ascii="Arial" w:hAnsi="Arial" w:cs="Arial" w:hint="eastAsia"/>
          <w:color w:val="000000"/>
          <w:sz w:val="21"/>
          <w:szCs w:val="21"/>
        </w:rPr>
        <w:t>与主城大学城仅一站之隔。</w:t>
      </w:r>
      <w:r w:rsidRPr="004145E6">
        <w:rPr>
          <w:rFonts w:ascii="Arial" w:hAnsi="Arial" w:cs="Arial"/>
          <w:color w:val="000000"/>
          <w:sz w:val="21"/>
          <w:szCs w:val="21"/>
        </w:rPr>
        <w:t>周边教育、商业、交通、医疗配套</w:t>
      </w:r>
      <w:r>
        <w:rPr>
          <w:rFonts w:ascii="Arial" w:hAnsi="Arial" w:cs="Arial" w:hint="eastAsia"/>
          <w:color w:val="000000"/>
          <w:sz w:val="21"/>
          <w:szCs w:val="21"/>
        </w:rPr>
        <w:t>较为</w:t>
      </w:r>
      <w:r w:rsidRPr="004145E6">
        <w:rPr>
          <w:rFonts w:ascii="Arial" w:hAnsi="Arial" w:cs="Arial"/>
          <w:color w:val="000000"/>
          <w:sz w:val="21"/>
          <w:szCs w:val="21"/>
        </w:rPr>
        <w:t>完善</w:t>
      </w:r>
      <w:r>
        <w:rPr>
          <w:rFonts w:ascii="Arial" w:hAnsi="Arial" w:cs="Arial" w:hint="eastAsia"/>
          <w:color w:val="000000"/>
          <w:sz w:val="21"/>
          <w:szCs w:val="21"/>
        </w:rPr>
        <w:t>，</w:t>
      </w:r>
      <w:r w:rsidRPr="00233EC7">
        <w:rPr>
          <w:rFonts w:ascii="Arial" w:hAnsi="Arial" w:cs="Arial"/>
          <w:sz w:val="21"/>
          <w:szCs w:val="21"/>
        </w:rPr>
        <w:t>区位条件较好。</w:t>
      </w:r>
    </w:p>
    <w:p w14:paraId="697D5CC1" w14:textId="6828770F" w:rsidR="00024B5D"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024B5D" w:rsidRPr="00024B5D">
        <w:rPr>
          <w:rFonts w:ascii="Arial" w:hAnsi="Arial" w:cs="Arial" w:hint="eastAsia"/>
          <w:sz w:val="21"/>
          <w:szCs w:val="21"/>
        </w:rPr>
        <w:t>交通条件</w:t>
      </w:r>
    </w:p>
    <w:p w14:paraId="28ED9D37" w14:textId="65844F97" w:rsidR="00DF7A28" w:rsidRDefault="00DF7A28" w:rsidP="004125AF">
      <w:pPr>
        <w:widowControl w:val="0"/>
        <w:spacing w:line="480" w:lineRule="auto"/>
        <w:ind w:firstLineChars="200" w:firstLine="420"/>
        <w:jc w:val="both"/>
        <w:rPr>
          <w:rFonts w:cs="Arial"/>
          <w:color w:val="000000"/>
          <w:sz w:val="21"/>
          <w:szCs w:val="21"/>
        </w:rPr>
      </w:pPr>
      <w:r>
        <w:rPr>
          <w:rFonts w:cs="Arial" w:hint="eastAsia"/>
          <w:color w:val="000000"/>
          <w:sz w:val="21"/>
          <w:szCs w:val="21"/>
        </w:rPr>
        <w:t>调研对象</w:t>
      </w:r>
      <w:r w:rsidRPr="002C49A2">
        <w:rPr>
          <w:rFonts w:cs="Arial" w:hint="eastAsia"/>
          <w:color w:val="000000"/>
          <w:sz w:val="21"/>
          <w:szCs w:val="21"/>
        </w:rPr>
        <w:t>地块位于</w:t>
      </w:r>
      <w:r>
        <w:rPr>
          <w:rFonts w:cs="Arial" w:hint="eastAsia"/>
          <w:color w:val="000000"/>
          <w:sz w:val="21"/>
          <w:szCs w:val="21"/>
        </w:rPr>
        <w:t>重庆</w:t>
      </w:r>
      <w:r w:rsidRPr="004A2A1B">
        <w:rPr>
          <w:rFonts w:cs="Arial" w:hint="eastAsia"/>
          <w:color w:val="000000"/>
          <w:sz w:val="21"/>
          <w:szCs w:val="21"/>
        </w:rPr>
        <w:t>市</w:t>
      </w:r>
      <w:proofErr w:type="gramStart"/>
      <w:r>
        <w:rPr>
          <w:rFonts w:cs="Arial" w:hint="eastAsia"/>
          <w:color w:val="000000"/>
          <w:sz w:val="21"/>
          <w:szCs w:val="21"/>
        </w:rPr>
        <w:t>璧</w:t>
      </w:r>
      <w:proofErr w:type="gramEnd"/>
      <w:r>
        <w:rPr>
          <w:rFonts w:cs="Arial" w:hint="eastAsia"/>
          <w:color w:val="000000"/>
          <w:sz w:val="21"/>
          <w:szCs w:val="21"/>
        </w:rPr>
        <w:t>山</w:t>
      </w:r>
      <w:r w:rsidRPr="004A2A1B">
        <w:rPr>
          <w:rFonts w:cs="Arial" w:hint="eastAsia"/>
          <w:color w:val="000000"/>
          <w:sz w:val="21"/>
          <w:szCs w:val="21"/>
        </w:rPr>
        <w:t>区</w:t>
      </w:r>
      <w:r w:rsidRPr="002C49A2">
        <w:rPr>
          <w:rFonts w:cs="Arial" w:hint="eastAsia"/>
          <w:color w:val="000000"/>
          <w:sz w:val="21"/>
          <w:szCs w:val="21"/>
        </w:rPr>
        <w:t>，</w:t>
      </w:r>
      <w:r w:rsidRPr="00556642">
        <w:rPr>
          <w:rFonts w:cs="Arial" w:hint="eastAsia"/>
          <w:color w:val="000000"/>
          <w:sz w:val="21"/>
          <w:szCs w:val="21"/>
        </w:rPr>
        <w:t>邻近</w:t>
      </w:r>
      <w:proofErr w:type="gramStart"/>
      <w:r w:rsidRPr="00556642">
        <w:rPr>
          <w:rFonts w:cs="Arial" w:hint="eastAsia"/>
          <w:color w:val="000000"/>
          <w:sz w:val="21"/>
          <w:szCs w:val="21"/>
        </w:rPr>
        <w:t>璧</w:t>
      </w:r>
      <w:proofErr w:type="gramEnd"/>
      <w:r w:rsidRPr="00556642">
        <w:rPr>
          <w:rFonts w:cs="Arial" w:hint="eastAsia"/>
          <w:color w:val="000000"/>
          <w:sz w:val="21"/>
          <w:szCs w:val="21"/>
        </w:rPr>
        <w:t>山城市南北主轴黛山大道，</w:t>
      </w:r>
      <w:r>
        <w:rPr>
          <w:rFonts w:cs="Arial" w:hint="eastAsia"/>
          <w:color w:val="000000"/>
          <w:sz w:val="21"/>
          <w:szCs w:val="21"/>
        </w:rPr>
        <w:t>南侧距双龙大道直线距离约</w:t>
      </w:r>
      <w:r w:rsidRPr="00A079E5">
        <w:rPr>
          <w:rFonts w:ascii="Arial" w:hAnsi="Arial" w:cs="Arial"/>
          <w:color w:val="000000"/>
          <w:sz w:val="21"/>
          <w:szCs w:val="21"/>
        </w:rPr>
        <w:t>500</w:t>
      </w:r>
      <w:r>
        <w:rPr>
          <w:rFonts w:cs="Arial" w:hint="eastAsia"/>
          <w:color w:val="000000"/>
          <w:sz w:val="21"/>
          <w:szCs w:val="21"/>
        </w:rPr>
        <w:t>米，东距地</w:t>
      </w:r>
      <w:r w:rsidRPr="00556642">
        <w:rPr>
          <w:rFonts w:ascii="Arial" w:hAnsi="Arial" w:cs="Arial"/>
          <w:color w:val="000000"/>
          <w:sz w:val="21"/>
          <w:szCs w:val="21"/>
        </w:rPr>
        <w:t>铁</w:t>
      </w:r>
      <w:r w:rsidRPr="00556642">
        <w:rPr>
          <w:rFonts w:ascii="Arial" w:hAnsi="Arial" w:cs="Arial"/>
          <w:color w:val="000000"/>
          <w:sz w:val="21"/>
          <w:szCs w:val="21"/>
        </w:rPr>
        <w:t>1</w:t>
      </w:r>
      <w:r w:rsidRPr="00556642">
        <w:rPr>
          <w:rFonts w:ascii="Arial" w:hAnsi="Arial" w:cs="Arial"/>
          <w:color w:val="000000"/>
          <w:sz w:val="21"/>
          <w:szCs w:val="21"/>
        </w:rPr>
        <w:t>号</w:t>
      </w:r>
      <w:r>
        <w:rPr>
          <w:rFonts w:cs="Arial" w:hint="eastAsia"/>
          <w:color w:val="000000"/>
          <w:sz w:val="21"/>
          <w:szCs w:val="21"/>
        </w:rPr>
        <w:t>线璧山站直线距离约</w:t>
      </w:r>
      <w:r w:rsidRPr="00556642">
        <w:rPr>
          <w:rFonts w:ascii="Arial" w:hAnsi="Arial" w:cs="Arial"/>
          <w:color w:val="000000"/>
          <w:sz w:val="21"/>
          <w:szCs w:val="21"/>
        </w:rPr>
        <w:t>1KM</w:t>
      </w:r>
      <w:r>
        <w:rPr>
          <w:rFonts w:ascii="Arial" w:hAnsi="Arial" w:cs="Arial" w:hint="eastAsia"/>
          <w:color w:val="000000"/>
          <w:sz w:val="21"/>
          <w:szCs w:val="21"/>
        </w:rPr>
        <w:t>，距离高铁璧山站直线距离约</w:t>
      </w:r>
      <w:r>
        <w:rPr>
          <w:rFonts w:ascii="Arial" w:hAnsi="Arial" w:cs="Arial" w:hint="eastAsia"/>
          <w:color w:val="000000"/>
          <w:sz w:val="21"/>
          <w:szCs w:val="21"/>
        </w:rPr>
        <w:t>12KM</w:t>
      </w:r>
      <w:r>
        <w:rPr>
          <w:rFonts w:ascii="Arial" w:hAnsi="Arial" w:cs="Arial" w:hint="eastAsia"/>
          <w:color w:val="000000"/>
          <w:sz w:val="21"/>
          <w:szCs w:val="21"/>
        </w:rPr>
        <w:t>，距离重庆江北国际机场直线距离</w:t>
      </w:r>
      <w:r>
        <w:rPr>
          <w:rFonts w:ascii="Arial" w:hAnsi="Arial" w:cs="Arial" w:hint="eastAsia"/>
          <w:color w:val="000000"/>
          <w:sz w:val="21"/>
          <w:szCs w:val="21"/>
        </w:rPr>
        <w:t>41KM</w:t>
      </w:r>
      <w:r>
        <w:rPr>
          <w:rFonts w:ascii="Arial" w:hAnsi="Arial" w:cs="Arial" w:hint="eastAsia"/>
          <w:color w:val="000000"/>
          <w:sz w:val="21"/>
          <w:szCs w:val="21"/>
        </w:rPr>
        <w:t>。周边其他交通配套设施还有</w:t>
      </w:r>
      <w:r w:rsidRPr="009F7872">
        <w:rPr>
          <w:rFonts w:cs="Arial"/>
          <w:color w:val="000000"/>
          <w:sz w:val="21"/>
          <w:szCs w:val="21"/>
        </w:rPr>
        <w:t>地铁27号线（今年动工）、</w:t>
      </w:r>
      <w:proofErr w:type="gramStart"/>
      <w:r w:rsidRPr="009F7872">
        <w:rPr>
          <w:rFonts w:cs="Arial"/>
          <w:color w:val="000000"/>
          <w:sz w:val="21"/>
          <w:szCs w:val="21"/>
        </w:rPr>
        <w:t>凉亭关</w:t>
      </w:r>
      <w:proofErr w:type="gramEnd"/>
      <w:r w:rsidRPr="009F7872">
        <w:rPr>
          <w:rFonts w:cs="Arial"/>
          <w:color w:val="000000"/>
          <w:sz w:val="21"/>
          <w:szCs w:val="21"/>
        </w:rPr>
        <w:t>隧道（规划）、璧山云巴、</w:t>
      </w:r>
      <w:proofErr w:type="gramStart"/>
      <w:r w:rsidRPr="009F7872">
        <w:rPr>
          <w:rFonts w:cs="Arial"/>
          <w:color w:val="000000"/>
          <w:sz w:val="21"/>
          <w:szCs w:val="21"/>
        </w:rPr>
        <w:t>璧</w:t>
      </w:r>
      <w:proofErr w:type="gramEnd"/>
      <w:r w:rsidRPr="009F7872">
        <w:rPr>
          <w:rFonts w:cs="Arial"/>
          <w:color w:val="000000"/>
          <w:sz w:val="21"/>
          <w:szCs w:val="21"/>
        </w:rPr>
        <w:t>铜城际快轨（规划）、璧山汽车北站（规划）</w:t>
      </w:r>
      <w:r>
        <w:rPr>
          <w:rFonts w:cs="Arial" w:hint="eastAsia"/>
          <w:color w:val="000000"/>
          <w:sz w:val="21"/>
          <w:szCs w:val="21"/>
        </w:rPr>
        <w:t>；</w:t>
      </w:r>
      <w:r w:rsidRPr="00C73D50">
        <w:rPr>
          <w:rFonts w:ascii="Arial" w:hAnsi="Arial" w:cs="Arial" w:hint="eastAsia"/>
          <w:color w:val="000000"/>
          <w:sz w:val="21"/>
          <w:szCs w:val="21"/>
        </w:rPr>
        <w:t>周边有</w:t>
      </w:r>
      <w:r>
        <w:rPr>
          <w:rFonts w:ascii="Arial" w:hAnsi="Arial" w:cs="Arial" w:hint="eastAsia"/>
          <w:color w:val="000000"/>
          <w:sz w:val="21"/>
          <w:szCs w:val="21"/>
        </w:rPr>
        <w:t>璧山</w:t>
      </w:r>
      <w:r>
        <w:rPr>
          <w:rFonts w:ascii="Arial" w:hAnsi="Arial" w:cs="Arial" w:hint="eastAsia"/>
          <w:color w:val="000000"/>
          <w:sz w:val="21"/>
          <w:szCs w:val="21"/>
        </w:rPr>
        <w:t>201</w:t>
      </w:r>
      <w:r>
        <w:rPr>
          <w:rFonts w:ascii="Arial" w:hAnsi="Arial" w:cs="Arial"/>
          <w:color w:val="000000"/>
          <w:sz w:val="21"/>
          <w:szCs w:val="21"/>
        </w:rPr>
        <w:t>路</w:t>
      </w:r>
      <w:r>
        <w:rPr>
          <w:rFonts w:ascii="Arial" w:hAnsi="Arial" w:cs="Arial" w:hint="eastAsia"/>
          <w:color w:val="000000"/>
          <w:sz w:val="21"/>
          <w:szCs w:val="21"/>
        </w:rPr>
        <w:t>；璧山</w:t>
      </w:r>
      <w:r>
        <w:rPr>
          <w:rFonts w:ascii="Arial" w:hAnsi="Arial" w:cs="Arial" w:hint="eastAsia"/>
          <w:color w:val="000000"/>
          <w:sz w:val="21"/>
          <w:szCs w:val="21"/>
        </w:rPr>
        <w:t>806</w:t>
      </w:r>
      <w:r w:rsidRPr="00BF0042">
        <w:rPr>
          <w:rFonts w:ascii="Arial" w:hAnsi="Arial" w:cs="Arial"/>
          <w:color w:val="000000"/>
          <w:sz w:val="21"/>
          <w:szCs w:val="21"/>
        </w:rPr>
        <w:t>路</w:t>
      </w:r>
      <w:r>
        <w:rPr>
          <w:rFonts w:ascii="Arial" w:hAnsi="Arial" w:cs="Arial" w:hint="eastAsia"/>
          <w:color w:val="000000"/>
          <w:sz w:val="21"/>
          <w:szCs w:val="21"/>
        </w:rPr>
        <w:t>。</w:t>
      </w:r>
    </w:p>
    <w:p w14:paraId="6E46DAC5" w14:textId="1B85C7C2" w:rsidR="00024B5D" w:rsidRDefault="00581C42" w:rsidP="00024B5D">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（三）</w:t>
      </w:r>
      <w:r w:rsidR="00024B5D" w:rsidRPr="00024B5D">
        <w:rPr>
          <w:rFonts w:ascii="Arial" w:hAnsi="Arial" w:cs="Arial" w:hint="eastAsia"/>
          <w:sz w:val="21"/>
          <w:szCs w:val="21"/>
        </w:rPr>
        <w:t>配套资源</w:t>
      </w:r>
    </w:p>
    <w:p w14:paraId="70916A9F" w14:textId="77777777" w:rsidR="00DF7A28" w:rsidRDefault="00DF7A28" w:rsidP="00DF7A2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商业：</w:t>
      </w:r>
      <w:r>
        <w:rPr>
          <w:rFonts w:ascii="Arial" w:hAnsi="Arial" w:cs="Arial" w:hint="eastAsia"/>
          <w:color w:val="000000"/>
          <w:sz w:val="21"/>
          <w:szCs w:val="21"/>
        </w:rPr>
        <w:t>调研对象地块南侧有</w:t>
      </w:r>
      <w:r w:rsidRPr="009F7872">
        <w:rPr>
          <w:rFonts w:cs="Arial"/>
          <w:color w:val="000000"/>
          <w:sz w:val="21"/>
          <w:szCs w:val="21"/>
        </w:rPr>
        <w:t>爱琴海购物公园（在建）</w:t>
      </w:r>
      <w:r>
        <w:rPr>
          <w:rFonts w:cs="Arial" w:hint="eastAsia"/>
          <w:color w:val="000000"/>
          <w:sz w:val="21"/>
          <w:szCs w:val="21"/>
        </w:rPr>
        <w:t>，东侧</w:t>
      </w:r>
      <w:r w:rsidRPr="008B20AC">
        <w:rPr>
          <w:rFonts w:ascii="Arial" w:hAnsi="Arial" w:cs="Arial"/>
          <w:color w:val="000000"/>
          <w:sz w:val="21"/>
          <w:szCs w:val="21"/>
        </w:rPr>
        <w:t>2KM</w:t>
      </w:r>
      <w:proofErr w:type="gramStart"/>
      <w:r>
        <w:rPr>
          <w:rFonts w:ascii="Arial" w:hAnsi="Arial" w:cs="Arial" w:hint="eastAsia"/>
          <w:color w:val="000000"/>
          <w:sz w:val="21"/>
          <w:szCs w:val="21"/>
        </w:rPr>
        <w:t>有</w:t>
      </w:r>
      <w:r w:rsidRPr="009F7872">
        <w:rPr>
          <w:rFonts w:cs="Arial"/>
          <w:color w:val="000000"/>
          <w:sz w:val="21"/>
          <w:szCs w:val="21"/>
        </w:rPr>
        <w:t>六旗乐园</w:t>
      </w:r>
      <w:proofErr w:type="gramEnd"/>
      <w:r w:rsidRPr="009F7872">
        <w:rPr>
          <w:rFonts w:cs="Arial"/>
          <w:color w:val="000000"/>
          <w:sz w:val="21"/>
          <w:szCs w:val="21"/>
        </w:rPr>
        <w:t>滨水商圈（已建成）、</w:t>
      </w:r>
      <w:proofErr w:type="gramStart"/>
      <w:r w:rsidRPr="009F7872">
        <w:rPr>
          <w:rFonts w:cs="Arial"/>
          <w:color w:val="000000"/>
          <w:sz w:val="21"/>
          <w:szCs w:val="21"/>
        </w:rPr>
        <w:t>六旗水</w:t>
      </w:r>
      <w:proofErr w:type="gramEnd"/>
      <w:r w:rsidRPr="009F7872">
        <w:rPr>
          <w:rFonts w:cs="Arial"/>
          <w:color w:val="000000"/>
          <w:sz w:val="21"/>
          <w:szCs w:val="21"/>
        </w:rPr>
        <w:t>乐园</w:t>
      </w:r>
      <w:r>
        <w:rPr>
          <w:rFonts w:cs="Arial" w:hint="eastAsia"/>
          <w:color w:val="000000"/>
          <w:sz w:val="21"/>
          <w:szCs w:val="21"/>
        </w:rPr>
        <w:t>，往南约</w:t>
      </w:r>
      <w:r w:rsidRPr="008B20AC">
        <w:rPr>
          <w:rFonts w:ascii="Arial" w:hAnsi="Arial" w:cs="Arial"/>
          <w:color w:val="000000"/>
          <w:sz w:val="21"/>
          <w:szCs w:val="21"/>
        </w:rPr>
        <w:t>3KM</w:t>
      </w:r>
      <w:r>
        <w:rPr>
          <w:rFonts w:ascii="Arial" w:hAnsi="Arial" w:cs="Arial" w:hint="eastAsia"/>
          <w:color w:val="000000"/>
          <w:sz w:val="21"/>
          <w:szCs w:val="21"/>
        </w:rPr>
        <w:t>有红星美</w:t>
      </w:r>
      <w:proofErr w:type="gramStart"/>
      <w:r>
        <w:rPr>
          <w:rFonts w:ascii="Arial" w:hAnsi="Arial" w:cs="Arial" w:hint="eastAsia"/>
          <w:color w:val="000000"/>
          <w:sz w:val="21"/>
          <w:szCs w:val="21"/>
        </w:rPr>
        <w:t>凯</w:t>
      </w:r>
      <w:proofErr w:type="gramEnd"/>
      <w:r>
        <w:rPr>
          <w:rFonts w:ascii="Arial" w:hAnsi="Arial" w:cs="Arial" w:hint="eastAsia"/>
          <w:color w:val="000000"/>
          <w:sz w:val="21"/>
          <w:szCs w:val="21"/>
        </w:rPr>
        <w:t>龙，</w:t>
      </w:r>
      <w:r>
        <w:rPr>
          <w:rFonts w:cs="Arial" w:hint="eastAsia"/>
          <w:color w:val="000000"/>
          <w:sz w:val="21"/>
          <w:szCs w:val="21"/>
        </w:rPr>
        <w:t>南侧距</w:t>
      </w:r>
      <w:proofErr w:type="gramStart"/>
      <w:r>
        <w:rPr>
          <w:rFonts w:cs="Arial" w:hint="eastAsia"/>
          <w:color w:val="000000"/>
          <w:sz w:val="21"/>
          <w:szCs w:val="21"/>
        </w:rPr>
        <w:t>璧</w:t>
      </w:r>
      <w:proofErr w:type="gramEnd"/>
      <w:r>
        <w:rPr>
          <w:rFonts w:cs="Arial" w:hint="eastAsia"/>
          <w:color w:val="000000"/>
          <w:sz w:val="21"/>
          <w:szCs w:val="21"/>
        </w:rPr>
        <w:t>山城区核心商业直</w:t>
      </w:r>
      <w:r w:rsidRPr="008B20AC">
        <w:rPr>
          <w:rFonts w:ascii="Arial" w:hAnsi="Arial" w:cs="Arial"/>
          <w:color w:val="000000"/>
          <w:sz w:val="21"/>
          <w:szCs w:val="21"/>
        </w:rPr>
        <w:t>线距离约</w:t>
      </w:r>
      <w:r w:rsidRPr="008B20AC">
        <w:rPr>
          <w:rFonts w:ascii="Arial" w:hAnsi="Arial" w:cs="Arial"/>
          <w:color w:val="000000"/>
          <w:sz w:val="21"/>
          <w:szCs w:val="21"/>
        </w:rPr>
        <w:t>5KM</w:t>
      </w:r>
      <w:r>
        <w:rPr>
          <w:rFonts w:ascii="Arial" w:hAnsi="Arial" w:cs="Arial" w:hint="eastAsia"/>
          <w:color w:val="000000"/>
          <w:sz w:val="21"/>
          <w:szCs w:val="21"/>
        </w:rPr>
        <w:t>；</w:t>
      </w:r>
    </w:p>
    <w:p w14:paraId="15B4482E" w14:textId="77777777" w:rsidR="00DF7A28" w:rsidRDefault="00DF7A28" w:rsidP="00DF7A2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教育：</w:t>
      </w:r>
      <w:r>
        <w:rPr>
          <w:rFonts w:ascii="Arial" w:hAnsi="Arial" w:cs="Arial" w:hint="eastAsia"/>
          <w:color w:val="000000"/>
          <w:sz w:val="21"/>
          <w:szCs w:val="21"/>
        </w:rPr>
        <w:t>调研对象</w:t>
      </w:r>
      <w:r w:rsidRPr="00005C1D">
        <w:rPr>
          <w:rFonts w:ascii="Arial" w:hAnsi="Arial" w:cs="Arial" w:hint="eastAsia"/>
          <w:color w:val="000000"/>
          <w:sz w:val="21"/>
          <w:szCs w:val="21"/>
        </w:rPr>
        <w:t>地块距离</w:t>
      </w:r>
      <w:r w:rsidRPr="009F7872">
        <w:rPr>
          <w:rFonts w:cs="Arial"/>
          <w:color w:val="000000"/>
          <w:sz w:val="21"/>
          <w:szCs w:val="21"/>
        </w:rPr>
        <w:t>城北</w:t>
      </w:r>
      <w:r w:rsidRPr="001F1138">
        <w:rPr>
          <w:rFonts w:ascii="Arial" w:hAnsi="Arial" w:cs="Arial"/>
          <w:color w:val="000000"/>
          <w:sz w:val="21"/>
          <w:szCs w:val="21"/>
        </w:rPr>
        <w:t>小学（璧山本土前</w:t>
      </w:r>
      <w:r w:rsidRPr="001F1138">
        <w:rPr>
          <w:rFonts w:ascii="Arial" w:hAnsi="Arial" w:cs="Arial"/>
          <w:color w:val="000000"/>
          <w:sz w:val="21"/>
          <w:szCs w:val="21"/>
        </w:rPr>
        <w:t>3</w:t>
      </w:r>
      <w:r w:rsidRPr="001F1138">
        <w:rPr>
          <w:rFonts w:ascii="Arial" w:hAnsi="Arial" w:cs="Arial"/>
          <w:color w:val="000000"/>
          <w:sz w:val="21"/>
          <w:szCs w:val="21"/>
        </w:rPr>
        <w:t>）约</w:t>
      </w:r>
      <w:r w:rsidRPr="00005C1D">
        <w:rPr>
          <w:rFonts w:ascii="Arial" w:hAnsi="Arial" w:cs="Arial"/>
          <w:color w:val="000000"/>
          <w:sz w:val="21"/>
          <w:szCs w:val="21"/>
        </w:rPr>
        <w:t>1</w:t>
      </w:r>
      <w:r>
        <w:rPr>
          <w:rFonts w:ascii="Arial" w:hAnsi="Arial" w:cs="Arial" w:hint="eastAsia"/>
          <w:color w:val="000000"/>
          <w:sz w:val="21"/>
          <w:szCs w:val="21"/>
        </w:rPr>
        <w:t>.5</w:t>
      </w:r>
      <w:r w:rsidRPr="00005C1D">
        <w:rPr>
          <w:rFonts w:ascii="Arial" w:hAnsi="Arial" w:cs="Arial"/>
          <w:color w:val="000000"/>
          <w:sz w:val="21"/>
          <w:szCs w:val="21"/>
        </w:rPr>
        <w:t>公里</w:t>
      </w:r>
      <w:r w:rsidRPr="00EB6323">
        <w:rPr>
          <w:rFonts w:ascii="Arial" w:hAnsi="Arial" w:cs="Arial"/>
          <w:color w:val="000000"/>
          <w:sz w:val="21"/>
          <w:szCs w:val="21"/>
        </w:rPr>
        <w:t>；</w:t>
      </w:r>
      <w:r>
        <w:rPr>
          <w:rFonts w:ascii="Arial" w:hAnsi="Arial" w:cs="Arial" w:hint="eastAsia"/>
          <w:color w:val="000000"/>
          <w:sz w:val="21"/>
          <w:szCs w:val="21"/>
        </w:rPr>
        <w:t>往</w:t>
      </w:r>
      <w:proofErr w:type="gramStart"/>
      <w:r>
        <w:rPr>
          <w:rFonts w:ascii="Arial" w:hAnsi="Arial" w:cs="Arial" w:hint="eastAsia"/>
          <w:color w:val="000000"/>
          <w:sz w:val="21"/>
          <w:szCs w:val="21"/>
        </w:rPr>
        <w:t>南还有</w:t>
      </w:r>
      <w:proofErr w:type="gramEnd"/>
      <w:r>
        <w:rPr>
          <w:rFonts w:ascii="Arial" w:hAnsi="Arial" w:cs="Arial" w:hint="eastAsia"/>
          <w:color w:val="000000"/>
          <w:sz w:val="21"/>
          <w:szCs w:val="21"/>
        </w:rPr>
        <w:t>北街小学、</w:t>
      </w:r>
      <w:proofErr w:type="gramStart"/>
      <w:r>
        <w:rPr>
          <w:rFonts w:ascii="Arial" w:hAnsi="Arial" w:cs="Arial" w:hint="eastAsia"/>
          <w:color w:val="000000"/>
          <w:sz w:val="21"/>
          <w:szCs w:val="21"/>
        </w:rPr>
        <w:t>璧</w:t>
      </w:r>
      <w:proofErr w:type="gramEnd"/>
      <w:r>
        <w:rPr>
          <w:rFonts w:ascii="Arial" w:hAnsi="Arial" w:cs="Arial" w:hint="eastAsia"/>
          <w:color w:val="000000"/>
          <w:sz w:val="21"/>
          <w:szCs w:val="21"/>
        </w:rPr>
        <w:t>泉小学，直线距离约</w:t>
      </w:r>
      <w:r>
        <w:rPr>
          <w:rFonts w:ascii="Arial" w:hAnsi="Arial" w:cs="Arial" w:hint="eastAsia"/>
          <w:color w:val="000000"/>
          <w:sz w:val="21"/>
          <w:szCs w:val="21"/>
        </w:rPr>
        <w:t>2.5</w:t>
      </w:r>
      <w:r>
        <w:rPr>
          <w:rFonts w:ascii="Arial" w:hAnsi="Arial" w:cs="Arial" w:hint="eastAsia"/>
          <w:color w:val="000000"/>
          <w:sz w:val="21"/>
          <w:szCs w:val="21"/>
        </w:rPr>
        <w:t>公里，</w:t>
      </w:r>
      <w:r w:rsidRPr="00005C1D">
        <w:rPr>
          <w:rFonts w:ascii="Arial" w:hAnsi="Arial" w:cs="Arial" w:hint="eastAsia"/>
          <w:color w:val="000000"/>
          <w:sz w:val="21"/>
          <w:szCs w:val="21"/>
        </w:rPr>
        <w:t>地块</w:t>
      </w:r>
      <w:r>
        <w:rPr>
          <w:rFonts w:ascii="Arial" w:hAnsi="Arial" w:cs="Arial" w:hint="eastAsia"/>
          <w:color w:val="000000"/>
          <w:sz w:val="21"/>
          <w:szCs w:val="21"/>
        </w:rPr>
        <w:t>北侧未来还规划有</w:t>
      </w:r>
      <w:r>
        <w:rPr>
          <w:rFonts w:ascii="Arial" w:hAnsi="Arial" w:cs="Arial" w:hint="eastAsia"/>
          <w:color w:val="000000"/>
          <w:sz w:val="21"/>
          <w:szCs w:val="21"/>
        </w:rPr>
        <w:t>1</w:t>
      </w:r>
      <w:r>
        <w:rPr>
          <w:rFonts w:ascii="Arial" w:hAnsi="Arial" w:cs="Arial" w:hint="eastAsia"/>
          <w:color w:val="000000"/>
          <w:sz w:val="21"/>
          <w:szCs w:val="21"/>
        </w:rPr>
        <w:t>所中学（</w:t>
      </w:r>
      <w:r>
        <w:rPr>
          <w:rFonts w:ascii="Arial" w:hAnsi="Arial" w:cs="Arial" w:hint="eastAsia"/>
          <w:color w:val="000000"/>
          <w:sz w:val="21"/>
          <w:szCs w:val="21"/>
        </w:rPr>
        <w:t>36</w:t>
      </w:r>
      <w:r>
        <w:rPr>
          <w:rFonts w:ascii="Arial" w:hAnsi="Arial" w:cs="Arial" w:hint="eastAsia"/>
          <w:color w:val="000000"/>
          <w:sz w:val="21"/>
          <w:szCs w:val="21"/>
        </w:rPr>
        <w:t>班）和</w:t>
      </w:r>
      <w:r>
        <w:rPr>
          <w:rFonts w:ascii="Arial" w:hAnsi="Arial" w:cs="Arial" w:hint="eastAsia"/>
          <w:color w:val="000000"/>
          <w:sz w:val="21"/>
          <w:szCs w:val="21"/>
        </w:rPr>
        <w:t>1</w:t>
      </w:r>
      <w:r>
        <w:rPr>
          <w:rFonts w:ascii="Arial" w:hAnsi="Arial" w:cs="Arial" w:hint="eastAsia"/>
          <w:color w:val="000000"/>
          <w:sz w:val="21"/>
          <w:szCs w:val="21"/>
        </w:rPr>
        <w:t>所小学（</w:t>
      </w:r>
      <w:r>
        <w:rPr>
          <w:rFonts w:ascii="Arial" w:hAnsi="Arial" w:cs="Arial" w:hint="eastAsia"/>
          <w:color w:val="000000"/>
          <w:sz w:val="21"/>
          <w:szCs w:val="21"/>
        </w:rPr>
        <w:t>36</w:t>
      </w:r>
      <w:r>
        <w:rPr>
          <w:rFonts w:ascii="Arial" w:hAnsi="Arial" w:cs="Arial" w:hint="eastAsia"/>
          <w:color w:val="000000"/>
          <w:sz w:val="21"/>
          <w:szCs w:val="21"/>
        </w:rPr>
        <w:t>班）；</w:t>
      </w:r>
    </w:p>
    <w:p w14:paraId="4041CE46" w14:textId="77777777" w:rsidR="00DF7A28" w:rsidRPr="008C1F61" w:rsidRDefault="00DF7A28" w:rsidP="00DF7A2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医疗：</w:t>
      </w:r>
      <w:r>
        <w:rPr>
          <w:rFonts w:ascii="Arial" w:hAnsi="Arial" w:cs="Arial" w:hint="eastAsia"/>
          <w:color w:val="000000"/>
          <w:sz w:val="21"/>
          <w:szCs w:val="21"/>
        </w:rPr>
        <w:t>项目距离璧山中医院直线距离约</w:t>
      </w:r>
      <w:r>
        <w:rPr>
          <w:rFonts w:ascii="Arial" w:hAnsi="Arial" w:cs="Arial" w:hint="eastAsia"/>
          <w:color w:val="000000"/>
          <w:sz w:val="21"/>
          <w:szCs w:val="21"/>
        </w:rPr>
        <w:t>3.5</w:t>
      </w:r>
      <w:r>
        <w:rPr>
          <w:rFonts w:ascii="Arial" w:hAnsi="Arial" w:cs="Arial" w:hint="eastAsia"/>
          <w:color w:val="000000"/>
          <w:sz w:val="21"/>
          <w:szCs w:val="21"/>
        </w:rPr>
        <w:t>公里，距离</w:t>
      </w:r>
      <w:r w:rsidRPr="001F1138">
        <w:rPr>
          <w:rFonts w:ascii="Arial" w:hAnsi="Arial" w:cs="Arial" w:hint="eastAsia"/>
          <w:color w:val="000000"/>
          <w:sz w:val="21"/>
          <w:szCs w:val="21"/>
        </w:rPr>
        <w:t>重庆市</w:t>
      </w:r>
      <w:proofErr w:type="gramStart"/>
      <w:r w:rsidRPr="001F1138">
        <w:rPr>
          <w:rFonts w:ascii="Arial" w:hAnsi="Arial" w:cs="Arial" w:hint="eastAsia"/>
          <w:color w:val="000000"/>
          <w:sz w:val="21"/>
          <w:szCs w:val="21"/>
        </w:rPr>
        <w:t>璧</w:t>
      </w:r>
      <w:proofErr w:type="gramEnd"/>
      <w:r w:rsidRPr="001F1138">
        <w:rPr>
          <w:rFonts w:ascii="Arial" w:hAnsi="Arial" w:cs="Arial" w:hint="eastAsia"/>
          <w:color w:val="000000"/>
          <w:sz w:val="21"/>
          <w:szCs w:val="21"/>
        </w:rPr>
        <w:t>山区人民医院</w:t>
      </w:r>
      <w:r w:rsidRPr="001F1138">
        <w:rPr>
          <w:rFonts w:ascii="Arial" w:hAnsi="Arial" w:cs="Arial"/>
          <w:color w:val="000000"/>
          <w:sz w:val="21"/>
          <w:szCs w:val="21"/>
        </w:rPr>
        <w:t>(</w:t>
      </w:r>
      <w:r w:rsidRPr="001F1138">
        <w:rPr>
          <w:rFonts w:ascii="Arial" w:hAnsi="Arial" w:cs="Arial"/>
          <w:color w:val="000000"/>
          <w:sz w:val="21"/>
          <w:szCs w:val="21"/>
        </w:rPr>
        <w:t>新院</w:t>
      </w:r>
      <w:r w:rsidRPr="001F1138">
        <w:rPr>
          <w:rFonts w:ascii="Arial" w:hAnsi="Arial" w:cs="Arial"/>
          <w:color w:val="000000"/>
          <w:sz w:val="21"/>
          <w:szCs w:val="21"/>
        </w:rPr>
        <w:t>)</w:t>
      </w:r>
      <w:r>
        <w:rPr>
          <w:rFonts w:ascii="Arial" w:hAnsi="Arial" w:cs="Arial" w:hint="eastAsia"/>
          <w:color w:val="000000"/>
          <w:sz w:val="21"/>
          <w:szCs w:val="21"/>
        </w:rPr>
        <w:t>直线距离约</w:t>
      </w:r>
      <w:r>
        <w:rPr>
          <w:rFonts w:ascii="Arial" w:hAnsi="Arial" w:cs="Arial" w:hint="eastAsia"/>
          <w:color w:val="000000"/>
          <w:sz w:val="21"/>
          <w:szCs w:val="21"/>
        </w:rPr>
        <w:t>5</w:t>
      </w:r>
      <w:r>
        <w:rPr>
          <w:rFonts w:ascii="Arial" w:hAnsi="Arial" w:cs="Arial" w:hint="eastAsia"/>
          <w:color w:val="000000"/>
          <w:sz w:val="21"/>
          <w:szCs w:val="21"/>
        </w:rPr>
        <w:t>公里</w:t>
      </w:r>
      <w:r w:rsidRPr="008C1F61">
        <w:rPr>
          <w:rFonts w:ascii="Arial" w:hAnsi="Arial" w:cs="Arial" w:hint="eastAsia"/>
          <w:color w:val="000000"/>
          <w:sz w:val="21"/>
          <w:szCs w:val="21"/>
        </w:rPr>
        <w:t>；</w:t>
      </w:r>
    </w:p>
    <w:p w14:paraId="776BCF40" w14:textId="0673AF43" w:rsidR="00AE10F1" w:rsidRPr="00D83296" w:rsidRDefault="00DF7A28" w:rsidP="00DF7A28">
      <w:pPr>
        <w:widowControl w:val="0"/>
        <w:adjustRightInd w:val="0"/>
        <w:snapToGrid w:val="0"/>
        <w:spacing w:line="480" w:lineRule="auto"/>
        <w:ind w:firstLineChars="200" w:firstLine="420"/>
        <w:jc w:val="both"/>
        <w:rPr>
          <w:rFonts w:ascii="Arial" w:hAnsi="Arial" w:cs="Arial"/>
          <w:color w:val="000000"/>
          <w:sz w:val="21"/>
          <w:szCs w:val="21"/>
        </w:rPr>
      </w:pPr>
      <w:r w:rsidRPr="008C1F61">
        <w:rPr>
          <w:rFonts w:ascii="Arial" w:hAnsi="Arial" w:cs="Arial" w:hint="eastAsia"/>
          <w:color w:val="000000"/>
          <w:sz w:val="21"/>
          <w:szCs w:val="21"/>
        </w:rPr>
        <w:t>景观及人文资源：项目</w:t>
      </w:r>
      <w:proofErr w:type="gramStart"/>
      <w:r w:rsidRPr="008C1F61">
        <w:rPr>
          <w:rFonts w:ascii="Arial" w:hAnsi="Arial" w:cs="Arial" w:hint="eastAsia"/>
          <w:color w:val="000000"/>
          <w:sz w:val="21"/>
          <w:szCs w:val="21"/>
        </w:rPr>
        <w:t>距</w:t>
      </w:r>
      <w:r w:rsidRPr="009F7872">
        <w:rPr>
          <w:rFonts w:cs="Arial"/>
          <w:color w:val="000000"/>
          <w:sz w:val="21"/>
          <w:szCs w:val="21"/>
        </w:rPr>
        <w:t>秀湖</w:t>
      </w:r>
      <w:proofErr w:type="gramEnd"/>
      <w:r w:rsidRPr="009F7872">
        <w:rPr>
          <w:rFonts w:cs="Arial"/>
          <w:color w:val="000000"/>
          <w:sz w:val="21"/>
          <w:szCs w:val="21"/>
        </w:rPr>
        <w:t>公园</w:t>
      </w:r>
      <w:r w:rsidRPr="008C1F61">
        <w:rPr>
          <w:rFonts w:ascii="Arial" w:hAnsi="Arial" w:cs="Arial" w:hint="eastAsia"/>
          <w:color w:val="000000"/>
          <w:sz w:val="21"/>
          <w:szCs w:val="21"/>
        </w:rPr>
        <w:t>约</w:t>
      </w:r>
      <w:r>
        <w:rPr>
          <w:rFonts w:ascii="Arial" w:hAnsi="Arial" w:cs="Arial" w:hint="eastAsia"/>
          <w:color w:val="000000"/>
          <w:sz w:val="21"/>
          <w:szCs w:val="21"/>
        </w:rPr>
        <w:t>4</w:t>
      </w:r>
      <w:r w:rsidRPr="008C1F61">
        <w:rPr>
          <w:rFonts w:ascii="Arial" w:hAnsi="Arial" w:cs="Arial" w:hint="eastAsia"/>
          <w:color w:val="000000"/>
          <w:sz w:val="21"/>
          <w:szCs w:val="21"/>
        </w:rPr>
        <w:t>公里；</w:t>
      </w:r>
      <w:r>
        <w:rPr>
          <w:rFonts w:ascii="Arial" w:hAnsi="Arial" w:cs="Arial" w:hint="eastAsia"/>
          <w:color w:val="000000"/>
          <w:sz w:val="21"/>
          <w:szCs w:val="21"/>
        </w:rPr>
        <w:t>距</w:t>
      </w:r>
      <w:r w:rsidRPr="0078367A">
        <w:rPr>
          <w:rFonts w:ascii="Arial" w:hAnsi="Arial" w:cs="Arial" w:hint="eastAsia"/>
          <w:color w:val="000000"/>
          <w:sz w:val="21"/>
          <w:szCs w:val="21"/>
        </w:rPr>
        <w:t>璧山图书馆</w:t>
      </w:r>
      <w:r>
        <w:rPr>
          <w:rFonts w:ascii="Arial" w:hAnsi="Arial" w:cs="Arial" w:hint="eastAsia"/>
          <w:color w:val="000000"/>
          <w:sz w:val="21"/>
          <w:szCs w:val="21"/>
        </w:rPr>
        <w:t>约</w:t>
      </w:r>
      <w:r>
        <w:rPr>
          <w:rFonts w:ascii="Arial" w:hAnsi="Arial" w:cs="Arial" w:hint="eastAsia"/>
          <w:color w:val="000000"/>
          <w:sz w:val="21"/>
          <w:szCs w:val="21"/>
        </w:rPr>
        <w:t>3</w:t>
      </w:r>
      <w:r>
        <w:rPr>
          <w:rFonts w:ascii="Arial" w:hAnsi="Arial" w:cs="Arial" w:hint="eastAsia"/>
          <w:color w:val="000000"/>
          <w:sz w:val="21"/>
          <w:szCs w:val="21"/>
        </w:rPr>
        <w:t>公里，往东距大学城约</w:t>
      </w:r>
      <w:r>
        <w:rPr>
          <w:rFonts w:ascii="Arial" w:hAnsi="Arial" w:cs="Arial" w:hint="eastAsia"/>
          <w:color w:val="000000"/>
          <w:sz w:val="21"/>
          <w:szCs w:val="21"/>
        </w:rPr>
        <w:t>8</w:t>
      </w:r>
      <w:r>
        <w:rPr>
          <w:rFonts w:ascii="Arial" w:hAnsi="Arial" w:cs="Arial" w:hint="eastAsia"/>
          <w:color w:val="000000"/>
          <w:sz w:val="21"/>
          <w:szCs w:val="21"/>
        </w:rPr>
        <w:t>公里，搭乘地铁</w:t>
      </w:r>
      <w:r>
        <w:rPr>
          <w:rFonts w:ascii="Arial" w:hAnsi="Arial" w:cs="Arial" w:hint="eastAsia"/>
          <w:color w:val="000000"/>
          <w:sz w:val="21"/>
          <w:szCs w:val="21"/>
        </w:rPr>
        <w:t>1</w:t>
      </w:r>
      <w:r>
        <w:rPr>
          <w:rFonts w:ascii="Arial" w:hAnsi="Arial" w:cs="Arial" w:hint="eastAsia"/>
          <w:color w:val="000000"/>
          <w:sz w:val="21"/>
          <w:szCs w:val="21"/>
        </w:rPr>
        <w:t>号线约半个小时车程。</w:t>
      </w:r>
    </w:p>
    <w:p w14:paraId="5BB53062" w14:textId="15B194DE" w:rsidR="00024B5D" w:rsidRPr="00D83296" w:rsidRDefault="00581C42" w:rsidP="00024B5D">
      <w:pPr>
        <w:widowControl w:val="0"/>
        <w:spacing w:line="480" w:lineRule="auto"/>
        <w:ind w:firstLineChars="200" w:firstLine="420"/>
        <w:jc w:val="both"/>
        <w:rPr>
          <w:rFonts w:ascii="Arial" w:hAnsi="Arial" w:cs="Arial"/>
          <w:color w:val="000000"/>
          <w:sz w:val="21"/>
          <w:szCs w:val="21"/>
        </w:rPr>
      </w:pPr>
      <w:r w:rsidRPr="00D83296">
        <w:rPr>
          <w:rFonts w:ascii="Arial" w:hAnsi="Arial" w:cs="Arial" w:hint="eastAsia"/>
          <w:color w:val="000000"/>
          <w:sz w:val="21"/>
          <w:szCs w:val="21"/>
        </w:rPr>
        <w:t>（四）</w:t>
      </w:r>
      <w:r w:rsidR="00024B5D" w:rsidRPr="00D83296">
        <w:rPr>
          <w:rFonts w:ascii="Arial" w:hAnsi="Arial" w:cs="Arial" w:hint="eastAsia"/>
          <w:color w:val="000000"/>
          <w:sz w:val="21"/>
          <w:szCs w:val="21"/>
        </w:rPr>
        <w:t>区域规划</w:t>
      </w:r>
    </w:p>
    <w:p w14:paraId="0BBD1C8F" w14:textId="4BED20AC" w:rsidR="009118B3" w:rsidRDefault="009118B3" w:rsidP="009118B3">
      <w:pPr>
        <w:widowControl w:val="0"/>
        <w:adjustRightInd w:val="0"/>
        <w:snapToGrid w:val="0"/>
        <w:spacing w:line="480" w:lineRule="auto"/>
        <w:ind w:firstLineChars="200" w:firstLine="420"/>
        <w:jc w:val="both"/>
        <w:rPr>
          <w:rFonts w:ascii="Arial" w:hAnsi="Arial" w:cs="Arial"/>
          <w:color w:val="000000"/>
          <w:sz w:val="21"/>
          <w:szCs w:val="21"/>
        </w:rPr>
      </w:pPr>
      <w:r w:rsidRPr="009118B3">
        <w:rPr>
          <w:rFonts w:ascii="Arial" w:hAnsi="Arial" w:cs="Arial" w:hint="eastAsia"/>
          <w:color w:val="000000"/>
          <w:sz w:val="21"/>
          <w:szCs w:val="21"/>
        </w:rPr>
        <w:t>璧山</w:t>
      </w:r>
      <w:r>
        <w:rPr>
          <w:rFonts w:ascii="Arial" w:hAnsi="Arial" w:cs="Arial" w:hint="eastAsia"/>
          <w:color w:val="000000"/>
          <w:sz w:val="21"/>
          <w:szCs w:val="21"/>
        </w:rPr>
        <w:t>位于重庆市西部</w:t>
      </w:r>
      <w:r w:rsidRPr="009118B3">
        <w:rPr>
          <w:rFonts w:ascii="Arial" w:hAnsi="Arial" w:cs="Arial" w:hint="eastAsia"/>
          <w:color w:val="000000"/>
          <w:sz w:val="21"/>
          <w:szCs w:val="21"/>
        </w:rPr>
        <w:t>，紧邻大学城西永组团，距离主城中心约</w:t>
      </w:r>
      <w:r w:rsidRPr="009118B3">
        <w:rPr>
          <w:rFonts w:ascii="Arial" w:hAnsi="Arial" w:cs="Arial"/>
          <w:color w:val="000000"/>
          <w:sz w:val="21"/>
          <w:szCs w:val="21"/>
        </w:rPr>
        <w:t>41km</w:t>
      </w:r>
      <w:r w:rsidRPr="009118B3">
        <w:rPr>
          <w:rFonts w:ascii="Arial" w:hAnsi="Arial" w:cs="Arial"/>
          <w:color w:val="000000"/>
          <w:sz w:val="21"/>
          <w:szCs w:val="21"/>
        </w:rPr>
        <w:t>，是</w:t>
      </w:r>
      <w:r>
        <w:rPr>
          <w:rFonts w:ascii="Arial" w:hAnsi="Arial" w:cs="Arial" w:hint="eastAsia"/>
          <w:color w:val="000000"/>
          <w:sz w:val="21"/>
          <w:szCs w:val="21"/>
        </w:rPr>
        <w:t>“</w:t>
      </w:r>
      <w:r w:rsidRPr="009118B3">
        <w:rPr>
          <w:rFonts w:ascii="Arial" w:hAnsi="Arial" w:cs="Arial"/>
          <w:color w:val="000000"/>
          <w:sz w:val="21"/>
          <w:szCs w:val="21"/>
        </w:rPr>
        <w:t>一小时经济圈</w:t>
      </w:r>
      <w:r>
        <w:rPr>
          <w:rFonts w:ascii="Arial" w:hAnsi="Arial" w:cs="Arial" w:hint="eastAsia"/>
          <w:color w:val="000000"/>
          <w:sz w:val="21"/>
          <w:szCs w:val="21"/>
        </w:rPr>
        <w:t>”</w:t>
      </w:r>
      <w:r w:rsidRPr="009118B3">
        <w:rPr>
          <w:rFonts w:ascii="Arial" w:hAnsi="Arial" w:cs="Arial"/>
          <w:color w:val="000000"/>
          <w:sz w:val="21"/>
          <w:szCs w:val="21"/>
        </w:rPr>
        <w:t>的重要组成部分。</w:t>
      </w:r>
      <w:r w:rsidRPr="009118B3">
        <w:rPr>
          <w:rFonts w:ascii="Arial" w:hAnsi="Arial" w:cs="Arial"/>
          <w:color w:val="000000"/>
          <w:sz w:val="21"/>
          <w:szCs w:val="21"/>
        </w:rPr>
        <w:t>2020</w:t>
      </w:r>
      <w:r w:rsidRPr="009118B3">
        <w:rPr>
          <w:rFonts w:ascii="Arial" w:hAnsi="Arial" w:cs="Arial"/>
          <w:color w:val="000000"/>
          <w:sz w:val="21"/>
          <w:szCs w:val="21"/>
        </w:rPr>
        <w:t>年</w:t>
      </w:r>
      <w:r w:rsidRPr="009118B3">
        <w:rPr>
          <w:rFonts w:ascii="Arial" w:hAnsi="Arial" w:cs="Arial"/>
          <w:color w:val="000000"/>
          <w:sz w:val="21"/>
          <w:szCs w:val="21"/>
        </w:rPr>
        <w:t>4</w:t>
      </w:r>
      <w:r w:rsidRPr="009118B3">
        <w:rPr>
          <w:rFonts w:ascii="Arial" w:hAnsi="Arial" w:cs="Arial"/>
          <w:color w:val="000000"/>
          <w:sz w:val="21"/>
          <w:szCs w:val="21"/>
        </w:rPr>
        <w:t>月</w:t>
      </w:r>
      <w:r w:rsidRPr="009118B3">
        <w:rPr>
          <w:rFonts w:ascii="Arial" w:hAnsi="Arial" w:cs="Arial"/>
          <w:color w:val="000000"/>
          <w:sz w:val="21"/>
          <w:szCs w:val="21"/>
        </w:rPr>
        <w:t>20</w:t>
      </w:r>
      <w:r w:rsidRPr="009118B3">
        <w:rPr>
          <w:rFonts w:ascii="Arial" w:hAnsi="Arial" w:cs="Arial"/>
          <w:color w:val="000000"/>
          <w:sz w:val="21"/>
          <w:szCs w:val="21"/>
        </w:rPr>
        <w:t>日，重庆召开了市规划委员会和市城市提升领导小组会议，审议了《中国</w:t>
      </w:r>
      <w:r w:rsidRPr="009118B3">
        <w:rPr>
          <w:rFonts w:ascii="Arial" w:hAnsi="Arial" w:cs="Arial"/>
          <w:color w:val="000000"/>
          <w:sz w:val="21"/>
          <w:szCs w:val="21"/>
        </w:rPr>
        <w:lastRenderedPageBreak/>
        <w:t>西部（重庆）科学城国土空间规划（</w:t>
      </w:r>
      <w:r w:rsidRPr="009118B3">
        <w:rPr>
          <w:rFonts w:ascii="Arial" w:hAnsi="Arial" w:cs="Arial"/>
          <w:color w:val="000000"/>
          <w:sz w:val="21"/>
          <w:szCs w:val="21"/>
        </w:rPr>
        <w:t>2020-2035</w:t>
      </w:r>
      <w:r w:rsidRPr="009118B3">
        <w:rPr>
          <w:rFonts w:ascii="Arial" w:hAnsi="Arial" w:cs="Arial"/>
          <w:color w:val="000000"/>
          <w:sz w:val="21"/>
          <w:szCs w:val="21"/>
        </w:rPr>
        <w:t>年）》，官宣璧山被纳入科学城。</w:t>
      </w:r>
      <w:r w:rsidRPr="009118B3">
        <w:rPr>
          <w:rFonts w:ascii="Arial" w:hAnsi="Arial" w:cs="Arial" w:hint="eastAsia"/>
          <w:color w:val="000000"/>
          <w:sz w:val="21"/>
          <w:szCs w:val="21"/>
        </w:rPr>
        <w:t>同时，成渝“双城经济圈”建立、重庆主城区扩容</w:t>
      </w:r>
      <w:r w:rsidRPr="009118B3">
        <w:rPr>
          <w:rFonts w:ascii="Arial" w:hAnsi="Arial" w:cs="Arial"/>
          <w:color w:val="000000"/>
          <w:sz w:val="21"/>
          <w:szCs w:val="21"/>
        </w:rPr>
        <w:t>21</w:t>
      </w:r>
      <w:r w:rsidRPr="009118B3">
        <w:rPr>
          <w:rFonts w:ascii="Arial" w:hAnsi="Arial" w:cs="Arial"/>
          <w:color w:val="000000"/>
          <w:sz w:val="21"/>
          <w:szCs w:val="21"/>
        </w:rPr>
        <w:t>区构建一个更大的</w:t>
      </w:r>
      <w:r>
        <w:rPr>
          <w:rFonts w:ascii="Arial" w:hAnsi="Arial" w:cs="Arial" w:hint="eastAsia"/>
          <w:color w:val="000000"/>
          <w:sz w:val="21"/>
          <w:szCs w:val="21"/>
        </w:rPr>
        <w:t>“</w:t>
      </w:r>
      <w:r w:rsidRPr="009118B3">
        <w:rPr>
          <w:rFonts w:ascii="Arial" w:hAnsi="Arial" w:cs="Arial"/>
          <w:color w:val="000000"/>
          <w:sz w:val="21"/>
          <w:szCs w:val="21"/>
        </w:rPr>
        <w:t>主城都市区</w:t>
      </w:r>
      <w:r>
        <w:rPr>
          <w:rFonts w:ascii="Arial" w:hAnsi="Arial" w:cs="Arial" w:hint="eastAsia"/>
          <w:color w:val="000000"/>
          <w:sz w:val="21"/>
          <w:szCs w:val="21"/>
        </w:rPr>
        <w:t>”</w:t>
      </w:r>
      <w:r w:rsidRPr="009118B3">
        <w:rPr>
          <w:rFonts w:ascii="Arial" w:hAnsi="Arial" w:cs="Arial"/>
          <w:color w:val="000000"/>
          <w:sz w:val="21"/>
          <w:szCs w:val="21"/>
        </w:rPr>
        <w:t>也让璧山</w:t>
      </w:r>
      <w:r>
        <w:rPr>
          <w:rFonts w:ascii="Arial" w:hAnsi="Arial" w:cs="Arial" w:hint="eastAsia"/>
          <w:color w:val="000000"/>
          <w:sz w:val="21"/>
          <w:szCs w:val="21"/>
        </w:rPr>
        <w:t>“</w:t>
      </w:r>
      <w:r w:rsidRPr="009118B3">
        <w:rPr>
          <w:rFonts w:ascii="Arial" w:hAnsi="Arial" w:cs="Arial"/>
          <w:color w:val="000000"/>
          <w:sz w:val="21"/>
          <w:szCs w:val="21"/>
        </w:rPr>
        <w:t>双城经济圈</w:t>
      </w:r>
      <w:r>
        <w:rPr>
          <w:rFonts w:ascii="Arial" w:hAnsi="Arial" w:cs="Arial" w:hint="eastAsia"/>
          <w:color w:val="000000"/>
          <w:sz w:val="21"/>
          <w:szCs w:val="21"/>
        </w:rPr>
        <w:t>”</w:t>
      </w:r>
      <w:r w:rsidRPr="009118B3">
        <w:rPr>
          <w:rFonts w:ascii="Arial" w:hAnsi="Arial" w:cs="Arial"/>
          <w:color w:val="000000"/>
          <w:sz w:val="21"/>
          <w:szCs w:val="21"/>
        </w:rPr>
        <w:t>建设核心区域、与主城融合发展的重要区域的地位确立。</w:t>
      </w:r>
      <w:r w:rsidRPr="009118B3">
        <w:rPr>
          <w:rFonts w:ascii="Arial" w:hAnsi="Arial" w:cs="Arial" w:hint="eastAsia"/>
          <w:color w:val="000000"/>
          <w:sz w:val="21"/>
          <w:szCs w:val="21"/>
        </w:rPr>
        <w:t>基于“一圈两群”区域协调发展战略等利好，璧山纳入主城一体化城市建设趋势明显，“融城”步伐加快。公开资料显示，成渝规划发展中的三条西向发展轴线均穿过璧山，为城市发展带来诸多机遇。</w:t>
      </w:r>
    </w:p>
    <w:p w14:paraId="46DCAB79" w14:textId="3F580236" w:rsidR="00024B5D" w:rsidRPr="00CE764A" w:rsidRDefault="00024B5D" w:rsidP="00024B5D">
      <w:pPr>
        <w:pStyle w:val="2"/>
        <w:snapToGrid w:val="0"/>
        <w:spacing w:before="0" w:after="0" w:line="480" w:lineRule="auto"/>
        <w:ind w:firstLineChars="98" w:firstLine="207"/>
        <w:jc w:val="both"/>
        <w:rPr>
          <w:rFonts w:eastAsia="宋体" w:cs="Arial"/>
          <w:sz w:val="21"/>
          <w:szCs w:val="21"/>
        </w:rPr>
      </w:pPr>
      <w:bookmarkStart w:id="74" w:name="_Toc41488735"/>
      <w:r>
        <w:rPr>
          <w:rFonts w:eastAsia="宋体" w:cs="Arial" w:hint="eastAsia"/>
          <w:sz w:val="21"/>
          <w:szCs w:val="21"/>
        </w:rPr>
        <w:t>二</w:t>
      </w:r>
      <w:r w:rsidR="00D610E4">
        <w:rPr>
          <w:rFonts w:eastAsia="宋体" w:cs="Arial" w:hint="eastAsia"/>
          <w:sz w:val="21"/>
          <w:szCs w:val="21"/>
        </w:rPr>
        <w:t>、</w:t>
      </w:r>
      <w:r>
        <w:rPr>
          <w:rFonts w:eastAsia="宋体" w:cs="Arial" w:hint="eastAsia"/>
          <w:sz w:val="21"/>
          <w:szCs w:val="21"/>
        </w:rPr>
        <w:t>项目产品定位</w:t>
      </w:r>
      <w:bookmarkEnd w:id="74"/>
    </w:p>
    <w:p w14:paraId="76061CEF" w14:textId="4FD4D454" w:rsidR="00024B5D" w:rsidRPr="00BA2EA4" w:rsidRDefault="00024B5D" w:rsidP="00024B5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项目定位：</w:t>
      </w:r>
      <w:r w:rsidRPr="00BA2EA4">
        <w:rPr>
          <w:rFonts w:ascii="Arial" w:hAnsi="Arial" w:cs="Arial" w:hint="eastAsia"/>
          <w:sz w:val="21"/>
          <w:szCs w:val="21"/>
        </w:rPr>
        <w:t>本</w:t>
      </w:r>
      <w:r>
        <w:rPr>
          <w:rFonts w:ascii="Arial" w:hAnsi="Arial" w:cs="Arial"/>
          <w:sz w:val="21"/>
          <w:szCs w:val="21"/>
        </w:rPr>
        <w:t>项目</w:t>
      </w:r>
      <w:r>
        <w:rPr>
          <w:rFonts w:ascii="Arial" w:hAnsi="Arial" w:cs="Arial" w:hint="eastAsia"/>
          <w:sz w:val="21"/>
          <w:szCs w:val="21"/>
        </w:rPr>
        <w:t>定位为</w:t>
      </w:r>
      <w:r w:rsidR="00A36A5B">
        <w:rPr>
          <w:rFonts w:ascii="Arial" w:hAnsi="Arial" w:cs="Arial" w:hint="eastAsia"/>
          <w:sz w:val="21"/>
          <w:szCs w:val="21"/>
        </w:rPr>
        <w:t>中档</w:t>
      </w:r>
      <w:r>
        <w:rPr>
          <w:rFonts w:ascii="Arial" w:hAnsi="Arial" w:cs="Arial" w:hint="eastAsia"/>
          <w:sz w:val="21"/>
          <w:szCs w:val="21"/>
        </w:rPr>
        <w:t>品质</w:t>
      </w:r>
      <w:proofErr w:type="gramStart"/>
      <w:r w:rsidR="00A406E1">
        <w:rPr>
          <w:rFonts w:ascii="Arial" w:hAnsi="Arial" w:cs="Arial" w:hint="eastAsia"/>
          <w:sz w:val="21"/>
          <w:szCs w:val="21"/>
        </w:rPr>
        <w:t>刚需首置及首</w:t>
      </w:r>
      <w:r w:rsidR="00B26CB9">
        <w:rPr>
          <w:rFonts w:ascii="Arial" w:hAnsi="Arial" w:cs="Arial" w:hint="eastAsia"/>
          <w:sz w:val="21"/>
          <w:szCs w:val="21"/>
        </w:rPr>
        <w:t>改</w:t>
      </w:r>
      <w:proofErr w:type="gramEnd"/>
      <w:r w:rsidR="00B26CB9">
        <w:rPr>
          <w:rFonts w:ascii="Arial" w:hAnsi="Arial" w:cs="Arial" w:hint="eastAsia"/>
          <w:sz w:val="21"/>
          <w:szCs w:val="21"/>
        </w:rPr>
        <w:t>客户</w:t>
      </w:r>
      <w:r w:rsidR="00A36A5B">
        <w:rPr>
          <w:rFonts w:ascii="Arial" w:hAnsi="Arial" w:cs="Arial" w:hint="eastAsia"/>
          <w:sz w:val="21"/>
          <w:szCs w:val="21"/>
        </w:rPr>
        <w:t>；</w:t>
      </w:r>
    </w:p>
    <w:p w14:paraId="3A2575FE" w14:textId="09023C17" w:rsidR="009118B3" w:rsidRDefault="00024B5D" w:rsidP="001A494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客群定位：项目</w:t>
      </w:r>
      <w:r w:rsidR="009118B3" w:rsidRPr="009118B3">
        <w:rPr>
          <w:rFonts w:ascii="Arial" w:hAnsi="Arial" w:cs="Arial" w:hint="eastAsia"/>
          <w:sz w:val="21"/>
          <w:szCs w:val="21"/>
        </w:rPr>
        <w:t>产品</w:t>
      </w:r>
      <w:r w:rsidRPr="00BA2EA4">
        <w:rPr>
          <w:rFonts w:ascii="Arial" w:hAnsi="Arial" w:cs="Arial"/>
          <w:sz w:val="21"/>
          <w:szCs w:val="21"/>
        </w:rPr>
        <w:t>客群</w:t>
      </w:r>
      <w:r w:rsidR="009118B3" w:rsidRPr="009118B3">
        <w:rPr>
          <w:rFonts w:ascii="Arial" w:hAnsi="Arial" w:cs="Arial" w:hint="eastAsia"/>
          <w:sz w:val="21"/>
          <w:szCs w:val="21"/>
        </w:rPr>
        <w:t>主要定位于扎根者及安居者</w:t>
      </w:r>
      <w:r w:rsidR="009118B3">
        <w:rPr>
          <w:rFonts w:ascii="Arial" w:hAnsi="Arial" w:cs="Arial" w:hint="eastAsia"/>
          <w:sz w:val="21"/>
          <w:szCs w:val="21"/>
        </w:rPr>
        <w:t>，</w:t>
      </w:r>
      <w:r w:rsidR="009118B3" w:rsidRPr="009118B3">
        <w:rPr>
          <w:rFonts w:ascii="Arial" w:hAnsi="Arial" w:cs="Arial" w:hint="eastAsia"/>
          <w:sz w:val="21"/>
          <w:szCs w:val="21"/>
        </w:rPr>
        <w:t>项目客群以主城区外溢客户为主，璧山地缘客户为辅，主城外溢客户</w:t>
      </w:r>
      <w:r w:rsidR="009118B3">
        <w:rPr>
          <w:rFonts w:ascii="Arial" w:hAnsi="Arial" w:cs="Arial" w:hint="eastAsia"/>
          <w:sz w:val="21"/>
          <w:szCs w:val="21"/>
        </w:rPr>
        <w:t>、璧山</w:t>
      </w:r>
      <w:r w:rsidR="009118B3" w:rsidRPr="009118B3">
        <w:rPr>
          <w:rFonts w:ascii="Arial" w:hAnsi="Arial" w:cs="Arial"/>
          <w:sz w:val="21"/>
          <w:szCs w:val="21"/>
        </w:rPr>
        <w:t>地缘客户</w:t>
      </w:r>
      <w:r w:rsidR="009118B3">
        <w:rPr>
          <w:rFonts w:ascii="Arial" w:hAnsi="Arial" w:cs="Arial" w:hint="eastAsia"/>
          <w:sz w:val="21"/>
          <w:szCs w:val="21"/>
        </w:rPr>
        <w:t>以及部分</w:t>
      </w:r>
      <w:r w:rsidR="009118B3" w:rsidRPr="009118B3">
        <w:rPr>
          <w:rFonts w:ascii="Arial" w:hAnsi="Arial" w:cs="Arial"/>
          <w:sz w:val="21"/>
          <w:szCs w:val="21"/>
        </w:rPr>
        <w:t>外省市投资客户。</w:t>
      </w:r>
    </w:p>
    <w:p w14:paraId="61C0D3EE" w14:textId="55D60075" w:rsidR="00A36A5B" w:rsidRDefault="00024B5D" w:rsidP="00024B5D">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产品定位：</w:t>
      </w:r>
      <w:r w:rsidR="009118B3">
        <w:rPr>
          <w:rFonts w:ascii="Arial" w:hAnsi="Arial" w:cs="Arial" w:hint="eastAsia"/>
          <w:sz w:val="21"/>
          <w:szCs w:val="21"/>
        </w:rPr>
        <w:t>洋房</w:t>
      </w:r>
      <w:r w:rsidR="001A494D">
        <w:rPr>
          <w:rFonts w:ascii="Arial" w:hAnsi="Arial" w:cs="Arial" w:hint="eastAsia"/>
          <w:sz w:val="21"/>
          <w:szCs w:val="21"/>
        </w:rPr>
        <w:t>（</w:t>
      </w:r>
      <w:r w:rsidR="009118B3">
        <w:rPr>
          <w:rFonts w:ascii="Arial" w:hAnsi="Arial" w:cs="Arial" w:hint="eastAsia"/>
          <w:sz w:val="21"/>
          <w:szCs w:val="21"/>
        </w:rPr>
        <w:t>8-11</w:t>
      </w:r>
      <w:r w:rsidR="001A494D">
        <w:rPr>
          <w:rFonts w:ascii="Arial" w:hAnsi="Arial" w:cs="Arial" w:hint="eastAsia"/>
          <w:sz w:val="21"/>
          <w:szCs w:val="21"/>
        </w:rPr>
        <w:t>层），</w:t>
      </w:r>
      <w:r w:rsidR="00315BA5" w:rsidRPr="00315BA5">
        <w:rPr>
          <w:rFonts w:ascii="Arial" w:hAnsi="Arial" w:cs="Arial" w:hint="eastAsia"/>
          <w:sz w:val="21"/>
          <w:szCs w:val="21"/>
        </w:rPr>
        <w:t>层高</w:t>
      </w:r>
      <w:r w:rsidR="00315BA5" w:rsidRPr="00315BA5">
        <w:rPr>
          <w:rFonts w:ascii="Arial" w:hAnsi="Arial" w:cs="Arial"/>
          <w:sz w:val="21"/>
          <w:szCs w:val="21"/>
        </w:rPr>
        <w:t>3</w:t>
      </w:r>
      <w:r w:rsidR="00315BA5" w:rsidRPr="00315BA5">
        <w:rPr>
          <w:rFonts w:ascii="Arial" w:hAnsi="Arial" w:cs="Arial"/>
          <w:sz w:val="21"/>
          <w:szCs w:val="21"/>
        </w:rPr>
        <w:t>米，产品建筑面积区间</w:t>
      </w:r>
      <w:r w:rsidR="00315BA5" w:rsidRPr="00315BA5">
        <w:rPr>
          <w:rFonts w:ascii="Arial" w:hAnsi="Arial" w:cs="Arial"/>
          <w:sz w:val="21"/>
          <w:szCs w:val="21"/>
        </w:rPr>
        <w:t>87-98</w:t>
      </w:r>
      <w:r w:rsidR="00315BA5" w:rsidRPr="00315BA5">
        <w:rPr>
          <w:rFonts w:ascii="Arial" w:hAnsi="Arial" w:cs="Arial"/>
          <w:sz w:val="21"/>
          <w:szCs w:val="21"/>
        </w:rPr>
        <w:t>㎡的三居及四居，其中三</w:t>
      </w:r>
      <w:proofErr w:type="gramStart"/>
      <w:r w:rsidR="00315BA5" w:rsidRPr="00315BA5">
        <w:rPr>
          <w:rFonts w:ascii="Arial" w:hAnsi="Arial" w:cs="Arial"/>
          <w:sz w:val="21"/>
          <w:szCs w:val="21"/>
        </w:rPr>
        <w:t>居面积</w:t>
      </w:r>
      <w:proofErr w:type="gramEnd"/>
      <w:r w:rsidR="00315BA5" w:rsidRPr="00315BA5">
        <w:rPr>
          <w:rFonts w:ascii="Arial" w:hAnsi="Arial" w:cs="Arial"/>
          <w:sz w:val="21"/>
          <w:szCs w:val="21"/>
        </w:rPr>
        <w:t>为</w:t>
      </w:r>
      <w:r w:rsidR="00315BA5" w:rsidRPr="00315BA5">
        <w:rPr>
          <w:rFonts w:ascii="Arial" w:hAnsi="Arial" w:cs="Arial"/>
          <w:sz w:val="21"/>
          <w:szCs w:val="21"/>
        </w:rPr>
        <w:t>87.79</w:t>
      </w:r>
      <w:r w:rsidR="00315BA5" w:rsidRPr="00315BA5">
        <w:rPr>
          <w:rFonts w:ascii="Arial" w:hAnsi="Arial" w:cs="Arial"/>
          <w:sz w:val="21"/>
          <w:szCs w:val="21"/>
        </w:rPr>
        <w:t>㎡和</w:t>
      </w:r>
      <w:r w:rsidR="00315BA5" w:rsidRPr="00315BA5">
        <w:rPr>
          <w:rFonts w:ascii="Arial" w:hAnsi="Arial" w:cs="Arial"/>
          <w:sz w:val="21"/>
          <w:szCs w:val="21"/>
        </w:rPr>
        <w:t>88.73</w:t>
      </w:r>
      <w:r w:rsidR="00315BA5" w:rsidRPr="00315BA5">
        <w:rPr>
          <w:rFonts w:ascii="Arial" w:hAnsi="Arial" w:cs="Arial"/>
          <w:sz w:val="21"/>
          <w:szCs w:val="21"/>
        </w:rPr>
        <w:t>㎡，</w:t>
      </w:r>
      <w:proofErr w:type="gramStart"/>
      <w:r w:rsidR="00315BA5" w:rsidRPr="00315BA5">
        <w:rPr>
          <w:rFonts w:ascii="Arial" w:hAnsi="Arial" w:cs="Arial"/>
          <w:sz w:val="21"/>
          <w:szCs w:val="21"/>
        </w:rPr>
        <w:t>四居面积</w:t>
      </w:r>
      <w:proofErr w:type="gramEnd"/>
      <w:r w:rsidR="00315BA5" w:rsidRPr="00315BA5">
        <w:rPr>
          <w:rFonts w:ascii="Arial" w:hAnsi="Arial" w:cs="Arial"/>
          <w:sz w:val="21"/>
          <w:szCs w:val="21"/>
        </w:rPr>
        <w:t>为</w:t>
      </w:r>
      <w:r w:rsidR="00315BA5" w:rsidRPr="00315BA5">
        <w:rPr>
          <w:rFonts w:ascii="Arial" w:hAnsi="Arial" w:cs="Arial"/>
          <w:sz w:val="21"/>
          <w:szCs w:val="21"/>
        </w:rPr>
        <w:t>98.88</w:t>
      </w:r>
      <w:r w:rsidR="00315BA5" w:rsidRPr="00315BA5">
        <w:rPr>
          <w:rFonts w:ascii="Arial" w:hAnsi="Arial" w:cs="Arial"/>
          <w:sz w:val="21"/>
          <w:szCs w:val="21"/>
        </w:rPr>
        <w:t>㎡，整体</w:t>
      </w:r>
      <w:proofErr w:type="gramStart"/>
      <w:r w:rsidR="00315BA5" w:rsidRPr="00315BA5">
        <w:rPr>
          <w:rFonts w:ascii="Arial" w:hAnsi="Arial" w:cs="Arial"/>
          <w:sz w:val="21"/>
          <w:szCs w:val="21"/>
        </w:rPr>
        <w:t>得房率</w:t>
      </w:r>
      <w:proofErr w:type="gramEnd"/>
      <w:r w:rsidR="00315BA5" w:rsidRPr="00315BA5">
        <w:rPr>
          <w:rFonts w:ascii="Arial" w:hAnsi="Arial" w:cs="Arial"/>
          <w:sz w:val="21"/>
          <w:szCs w:val="21"/>
        </w:rPr>
        <w:t>89.09%</w:t>
      </w:r>
      <w:r w:rsidR="00A406E1">
        <w:rPr>
          <w:rFonts w:ascii="Arial" w:hAnsi="Arial" w:cs="Arial" w:hint="eastAsia"/>
          <w:sz w:val="21"/>
          <w:szCs w:val="21"/>
        </w:rPr>
        <w:t>；</w:t>
      </w:r>
    </w:p>
    <w:p w14:paraId="4B7310DC" w14:textId="3349B19F" w:rsidR="00024B5D" w:rsidRPr="00BA2EA4" w:rsidRDefault="005070E9" w:rsidP="00024B5D">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024B5D" w:rsidRPr="00BA2EA4">
        <w:rPr>
          <w:rFonts w:ascii="Arial" w:hAnsi="Arial" w:cs="Arial" w:hint="eastAsia"/>
          <w:sz w:val="21"/>
          <w:szCs w:val="21"/>
        </w:rPr>
        <w:t>规划为</w:t>
      </w:r>
      <w:r w:rsidR="00024B5D" w:rsidRPr="00BA2EA4">
        <w:rPr>
          <w:rFonts w:ascii="Arial" w:hAnsi="Arial" w:cs="Arial"/>
          <w:sz w:val="21"/>
          <w:szCs w:val="21"/>
        </w:rPr>
        <w:t>居住项目</w:t>
      </w:r>
      <w:r w:rsidR="00024B5D" w:rsidRPr="00BA2EA4">
        <w:rPr>
          <w:rFonts w:ascii="Arial" w:hAnsi="Arial" w:cs="Arial" w:hint="eastAsia"/>
          <w:sz w:val="21"/>
          <w:szCs w:val="21"/>
        </w:rPr>
        <w:t>，</w:t>
      </w:r>
      <w:r w:rsidR="00024B5D" w:rsidRPr="00BA2EA4">
        <w:rPr>
          <w:rFonts w:ascii="Arial" w:hAnsi="Arial" w:cs="Arial"/>
          <w:sz w:val="21"/>
          <w:szCs w:val="21"/>
        </w:rPr>
        <w:t>住宅</w:t>
      </w:r>
      <w:r w:rsidR="001A494D">
        <w:rPr>
          <w:rFonts w:ascii="Arial" w:hAnsi="Arial" w:cs="Arial" w:hint="eastAsia"/>
          <w:sz w:val="21"/>
          <w:szCs w:val="21"/>
        </w:rPr>
        <w:t>产品类型为毛坯</w:t>
      </w:r>
      <w:r w:rsidR="00A406E1">
        <w:rPr>
          <w:rFonts w:ascii="Arial" w:hAnsi="Arial" w:cs="Arial" w:hint="eastAsia"/>
          <w:sz w:val="21"/>
          <w:szCs w:val="21"/>
        </w:rPr>
        <w:t>交付</w:t>
      </w:r>
      <w:r w:rsidR="00024B5D" w:rsidRPr="00BA2EA4">
        <w:rPr>
          <w:rFonts w:ascii="Arial" w:hAnsi="Arial" w:cs="Arial" w:hint="eastAsia"/>
          <w:sz w:val="21"/>
          <w:szCs w:val="21"/>
        </w:rPr>
        <w:t>。</w:t>
      </w:r>
    </w:p>
    <w:p w14:paraId="1B7E1887" w14:textId="45254952" w:rsidR="007E78B3" w:rsidRPr="00CE764A" w:rsidRDefault="007E78B3" w:rsidP="007E78B3">
      <w:pPr>
        <w:pStyle w:val="2"/>
        <w:snapToGrid w:val="0"/>
        <w:spacing w:before="0" w:after="0" w:line="480" w:lineRule="auto"/>
        <w:ind w:firstLineChars="98" w:firstLine="207"/>
        <w:jc w:val="both"/>
        <w:rPr>
          <w:rFonts w:eastAsia="宋体" w:cs="Arial"/>
          <w:sz w:val="21"/>
          <w:szCs w:val="21"/>
        </w:rPr>
      </w:pPr>
      <w:bookmarkStart w:id="75" w:name="_Toc41488736"/>
      <w:r>
        <w:rPr>
          <w:rFonts w:eastAsia="宋体" w:cs="Arial" w:hint="eastAsia"/>
          <w:sz w:val="21"/>
          <w:szCs w:val="21"/>
        </w:rPr>
        <w:t>三</w:t>
      </w:r>
      <w:r w:rsidR="00D610E4">
        <w:rPr>
          <w:rFonts w:eastAsia="宋体" w:cs="Arial" w:hint="eastAsia"/>
          <w:sz w:val="21"/>
          <w:szCs w:val="21"/>
        </w:rPr>
        <w:t>、</w:t>
      </w:r>
      <w:r>
        <w:rPr>
          <w:rFonts w:eastAsia="宋体" w:cs="Arial" w:hint="eastAsia"/>
          <w:sz w:val="21"/>
          <w:szCs w:val="21"/>
        </w:rPr>
        <w:t>项目</w:t>
      </w:r>
      <w:r w:rsidRPr="00D610E4">
        <w:rPr>
          <w:rFonts w:eastAsia="宋体" w:cs="Arial" w:hint="eastAsia"/>
          <w:sz w:val="21"/>
          <w:szCs w:val="21"/>
        </w:rPr>
        <w:t>SWOT</w:t>
      </w:r>
      <w:r>
        <w:rPr>
          <w:rFonts w:eastAsia="宋体" w:cs="Arial" w:hint="eastAsia"/>
          <w:sz w:val="21"/>
          <w:szCs w:val="21"/>
        </w:rPr>
        <w:t>分析</w:t>
      </w:r>
      <w:bookmarkEnd w:id="75"/>
    </w:p>
    <w:p w14:paraId="11B674FE" w14:textId="2A80C116" w:rsidR="007E78B3"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（一）</w:t>
      </w:r>
      <w:r w:rsidR="007E78B3" w:rsidRPr="007C540C">
        <w:rPr>
          <w:rFonts w:ascii="Arial" w:hAnsi="Arial" w:cs="Arial"/>
          <w:sz w:val="21"/>
          <w:szCs w:val="21"/>
        </w:rPr>
        <w:t>优势</w:t>
      </w:r>
    </w:p>
    <w:p w14:paraId="52341445" w14:textId="606CDBB4" w:rsidR="00233CF8" w:rsidRDefault="00BB27F9" w:rsidP="00257642">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w:t>
      </w:r>
      <w:r w:rsidR="00CE764A">
        <w:rPr>
          <w:rFonts w:ascii="Arial" w:hAnsi="Arial" w:cs="Arial" w:hint="eastAsia"/>
          <w:sz w:val="21"/>
          <w:szCs w:val="21"/>
        </w:rPr>
        <w:t>区位优势</w:t>
      </w:r>
      <w:r w:rsidR="00257642">
        <w:rPr>
          <w:rFonts w:ascii="Arial" w:hAnsi="Arial" w:cs="Arial" w:hint="eastAsia"/>
          <w:sz w:val="21"/>
          <w:szCs w:val="21"/>
        </w:rPr>
        <w:t>：</w:t>
      </w:r>
      <w:r w:rsidR="00233CF8" w:rsidRPr="00233CF8">
        <w:rPr>
          <w:rFonts w:ascii="Arial" w:hAnsi="Arial" w:cs="Arial" w:hint="eastAsia"/>
          <w:sz w:val="21"/>
          <w:szCs w:val="21"/>
        </w:rPr>
        <w:t>地块紧邻璧山地铁站，位于璧山地铁站</w:t>
      </w:r>
      <w:r w:rsidR="00233CF8" w:rsidRPr="00233CF8">
        <w:rPr>
          <w:rFonts w:ascii="Arial" w:hAnsi="Arial" w:cs="Arial"/>
          <w:sz w:val="21"/>
          <w:szCs w:val="21"/>
        </w:rPr>
        <w:t>TOD</w:t>
      </w:r>
      <w:r w:rsidR="00233CF8" w:rsidRPr="00233CF8">
        <w:rPr>
          <w:rFonts w:ascii="Arial" w:hAnsi="Arial" w:cs="Arial"/>
          <w:sz w:val="21"/>
          <w:szCs w:val="21"/>
        </w:rPr>
        <w:t>商业商务中心核心范围，</w:t>
      </w:r>
      <w:r w:rsidR="00233CF8">
        <w:rPr>
          <w:rFonts w:ascii="Arial" w:hAnsi="Arial" w:cs="Arial" w:hint="eastAsia"/>
          <w:sz w:val="21"/>
          <w:szCs w:val="21"/>
        </w:rPr>
        <w:t>未来板块</w:t>
      </w:r>
      <w:r w:rsidR="00233CF8" w:rsidRPr="00233CF8">
        <w:rPr>
          <w:rFonts w:ascii="Arial" w:hAnsi="Arial" w:cs="Arial"/>
          <w:sz w:val="21"/>
          <w:szCs w:val="21"/>
        </w:rPr>
        <w:t>配套成熟，属于璧山市场能级最高板块；</w:t>
      </w:r>
    </w:p>
    <w:p w14:paraId="40B66101" w14:textId="7E9BFA0F" w:rsidR="00B63C1B" w:rsidRDefault="00BB27F9" w:rsidP="00257642">
      <w:pPr>
        <w:widowControl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00233CF8" w:rsidRPr="00233CF8">
        <w:rPr>
          <w:rFonts w:ascii="Arial" w:hAnsi="Arial" w:cs="Arial" w:hint="eastAsia"/>
          <w:color w:val="000000"/>
          <w:sz w:val="21"/>
          <w:szCs w:val="21"/>
        </w:rPr>
        <w:t>地铁璧山站与大学城站一站之隔，板块轮动效应明显，直接承载主城价格外溢及全市投资客群，客群基数庞大；</w:t>
      </w:r>
    </w:p>
    <w:p w14:paraId="0B43AA47" w14:textId="02B4BDC2" w:rsidR="00C667EF" w:rsidRPr="00935FEE" w:rsidRDefault="00935FEE" w:rsidP="00A83ADB">
      <w:pPr>
        <w:widowControl w:val="0"/>
        <w:spacing w:line="480" w:lineRule="auto"/>
        <w:ind w:firstLineChars="200" w:firstLine="420"/>
        <w:jc w:val="both"/>
        <w:rPr>
          <w:rFonts w:ascii="Arial" w:hAnsi="Arial" w:cs="Arial"/>
          <w:color w:val="000000"/>
          <w:sz w:val="21"/>
          <w:szCs w:val="21"/>
        </w:rPr>
      </w:pPr>
      <w:r w:rsidRPr="00A83ADB">
        <w:rPr>
          <w:rFonts w:ascii="Arial" w:hAnsi="Arial" w:cs="Arial"/>
          <w:color w:val="000000"/>
          <w:sz w:val="21"/>
          <w:szCs w:val="21"/>
        </w:rPr>
        <w:t>3</w:t>
      </w:r>
      <w:r w:rsidRPr="00A83ADB">
        <w:rPr>
          <w:rFonts w:ascii="Arial" w:hAnsi="Arial" w:cs="Arial" w:hint="eastAsia"/>
          <w:color w:val="000000"/>
          <w:sz w:val="21"/>
          <w:szCs w:val="21"/>
        </w:rPr>
        <w:t>、</w:t>
      </w:r>
      <w:r w:rsidR="00233CF8" w:rsidRPr="00233CF8">
        <w:rPr>
          <w:rFonts w:ascii="Arial" w:hAnsi="Arial" w:cs="Arial" w:hint="eastAsia"/>
          <w:color w:val="000000"/>
          <w:sz w:val="21"/>
          <w:szCs w:val="21"/>
        </w:rPr>
        <w:t>项目体量</w:t>
      </w:r>
      <w:r w:rsidR="00233CF8">
        <w:rPr>
          <w:rFonts w:ascii="Arial" w:hAnsi="Arial" w:cs="Arial" w:hint="eastAsia"/>
          <w:color w:val="000000"/>
          <w:sz w:val="21"/>
          <w:szCs w:val="21"/>
        </w:rPr>
        <w:t>适中、纯洋房社区，较周边高层、洋房混合项目，市场产品力更强；</w:t>
      </w:r>
    </w:p>
    <w:p w14:paraId="6C557190" w14:textId="70DFE60A" w:rsidR="000075C6" w:rsidRDefault="008C3420" w:rsidP="00BB27F9">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4</w:t>
      </w:r>
      <w:r w:rsidR="00BB27F9">
        <w:rPr>
          <w:rFonts w:ascii="Arial" w:hAnsi="Arial" w:cs="Arial" w:hint="eastAsia"/>
          <w:sz w:val="21"/>
          <w:szCs w:val="21"/>
        </w:rPr>
        <w:t>、调研对象</w:t>
      </w:r>
      <w:r w:rsidR="00D553BC">
        <w:rPr>
          <w:rFonts w:ascii="Arial" w:hAnsi="Arial" w:cs="Arial" w:hint="eastAsia"/>
          <w:sz w:val="21"/>
          <w:szCs w:val="21"/>
        </w:rPr>
        <w:t>所在区域</w:t>
      </w:r>
      <w:r w:rsidR="000075C6" w:rsidRPr="000075C6">
        <w:rPr>
          <w:rFonts w:ascii="Arial" w:hAnsi="Arial" w:cs="Arial" w:hint="eastAsia"/>
          <w:sz w:val="21"/>
          <w:szCs w:val="21"/>
        </w:rPr>
        <w:t>承接主城外溢需求，</w:t>
      </w:r>
      <w:r w:rsidR="00D553BC">
        <w:rPr>
          <w:rFonts w:ascii="Arial" w:hAnsi="Arial" w:cs="Arial" w:hint="eastAsia"/>
          <w:sz w:val="21"/>
          <w:szCs w:val="21"/>
        </w:rPr>
        <w:t>区域产业人口充足</w:t>
      </w:r>
      <w:r w:rsidR="00D553BC" w:rsidRPr="00D553BC">
        <w:rPr>
          <w:rFonts w:ascii="Arial" w:hAnsi="Arial" w:cs="Arial" w:hint="eastAsia"/>
          <w:sz w:val="21"/>
          <w:szCs w:val="21"/>
        </w:rPr>
        <w:t>，</w:t>
      </w:r>
      <w:r w:rsidR="000075C6" w:rsidRPr="000075C6">
        <w:rPr>
          <w:rFonts w:ascii="Arial" w:hAnsi="Arial" w:cs="Arial" w:hint="eastAsia"/>
          <w:sz w:val="21"/>
          <w:szCs w:val="21"/>
        </w:rPr>
        <w:t>对周边区县吸附力增强，</w:t>
      </w:r>
      <w:r w:rsidR="00B63C1B">
        <w:rPr>
          <w:rFonts w:ascii="Arial" w:hAnsi="Arial" w:cs="Arial" w:hint="eastAsia"/>
          <w:sz w:val="21"/>
          <w:szCs w:val="21"/>
        </w:rPr>
        <w:t>市场</w:t>
      </w:r>
      <w:r w:rsidR="00D553BC" w:rsidRPr="00D553BC">
        <w:rPr>
          <w:rFonts w:ascii="Arial" w:hAnsi="Arial" w:cs="Arial" w:hint="eastAsia"/>
          <w:sz w:val="21"/>
          <w:szCs w:val="21"/>
        </w:rPr>
        <w:t>购房需求量较大</w:t>
      </w:r>
      <w:r w:rsidR="000075C6">
        <w:rPr>
          <w:rFonts w:ascii="Arial" w:hAnsi="Arial" w:cs="Arial" w:hint="eastAsia"/>
          <w:sz w:val="21"/>
          <w:szCs w:val="21"/>
        </w:rPr>
        <w:t>，</w:t>
      </w:r>
      <w:r w:rsidR="000075C6">
        <w:rPr>
          <w:rFonts w:ascii="Arial" w:hAnsi="Arial" w:cs="Arial"/>
          <w:sz w:val="21"/>
          <w:szCs w:val="21"/>
        </w:rPr>
        <w:t>当前周边</w:t>
      </w:r>
      <w:r w:rsidR="000075C6">
        <w:rPr>
          <w:rFonts w:ascii="Arial" w:hAnsi="Arial" w:cs="Arial" w:hint="eastAsia"/>
          <w:sz w:val="21"/>
          <w:szCs w:val="21"/>
        </w:rPr>
        <w:t>区域市场已呈现供不应求</w:t>
      </w:r>
      <w:r w:rsidR="00B63C1B" w:rsidRPr="00B63C1B">
        <w:rPr>
          <w:rFonts w:ascii="Arial" w:hAnsi="Arial" w:cs="Arial"/>
          <w:sz w:val="21"/>
          <w:szCs w:val="21"/>
        </w:rPr>
        <w:t>。</w:t>
      </w:r>
      <w:proofErr w:type="gramStart"/>
      <w:r w:rsidR="000075C6">
        <w:rPr>
          <w:rFonts w:ascii="Arial" w:hAnsi="Arial" w:cs="Arial" w:hint="eastAsia"/>
          <w:sz w:val="21"/>
          <w:szCs w:val="21"/>
        </w:rPr>
        <w:t>璧</w:t>
      </w:r>
      <w:proofErr w:type="gramEnd"/>
      <w:r w:rsidR="000075C6">
        <w:rPr>
          <w:rFonts w:ascii="Arial" w:hAnsi="Arial" w:cs="Arial" w:hint="eastAsia"/>
          <w:sz w:val="21"/>
          <w:szCs w:val="21"/>
        </w:rPr>
        <w:t>山区以及重庆市</w:t>
      </w:r>
      <w:r w:rsidRPr="00B63C1B">
        <w:rPr>
          <w:rFonts w:ascii="Arial" w:hAnsi="Arial" w:cs="Arial" w:hint="eastAsia"/>
          <w:sz w:val="21"/>
          <w:szCs w:val="21"/>
        </w:rPr>
        <w:t>住宅</w:t>
      </w:r>
      <w:r w:rsidR="003B09BE" w:rsidRPr="00B63C1B">
        <w:rPr>
          <w:rFonts w:ascii="Arial" w:hAnsi="Arial" w:cs="Arial" w:hint="eastAsia"/>
          <w:sz w:val="21"/>
          <w:szCs w:val="21"/>
        </w:rPr>
        <w:t>市场整体</w:t>
      </w:r>
      <w:r w:rsidRPr="00B63C1B">
        <w:rPr>
          <w:rFonts w:ascii="Arial" w:hAnsi="Arial" w:cs="Arial" w:hint="eastAsia"/>
          <w:sz w:val="21"/>
          <w:szCs w:val="21"/>
        </w:rPr>
        <w:t>运行平稳健康</w:t>
      </w:r>
      <w:r w:rsidR="003B09BE" w:rsidRPr="00B63C1B">
        <w:rPr>
          <w:rFonts w:ascii="Arial" w:hAnsi="Arial" w:cs="Arial" w:hint="eastAsia"/>
          <w:sz w:val="21"/>
          <w:szCs w:val="21"/>
        </w:rPr>
        <w:t>，市场去化有所保证。</w:t>
      </w:r>
    </w:p>
    <w:p w14:paraId="1307B3CE" w14:textId="7CEF7ACA" w:rsidR="007D16C4"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（二）</w:t>
      </w:r>
      <w:r w:rsidR="007D16C4" w:rsidRPr="007C540C">
        <w:rPr>
          <w:rFonts w:ascii="Arial" w:hAnsi="Arial" w:cs="Arial"/>
          <w:sz w:val="21"/>
          <w:szCs w:val="21"/>
        </w:rPr>
        <w:t>劣势</w:t>
      </w:r>
    </w:p>
    <w:p w14:paraId="5DF6FDC0" w14:textId="507090DC" w:rsidR="005B38C0" w:rsidRDefault="00BB27F9" w:rsidP="002335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w:t>
      </w:r>
      <w:r>
        <w:rPr>
          <w:rFonts w:ascii="Arial" w:hAnsi="Arial" w:cs="Arial" w:hint="eastAsia"/>
          <w:color w:val="000000"/>
          <w:sz w:val="21"/>
          <w:szCs w:val="21"/>
        </w:rPr>
        <w:t>、</w:t>
      </w:r>
      <w:r w:rsidR="005B38C0" w:rsidRPr="005B38C0">
        <w:rPr>
          <w:rFonts w:ascii="Arial" w:hAnsi="Arial" w:cs="Arial" w:hint="eastAsia"/>
          <w:color w:val="000000"/>
          <w:sz w:val="21"/>
          <w:szCs w:val="21"/>
        </w:rPr>
        <w:t>地块</w:t>
      </w:r>
      <w:r w:rsidR="005B38C0">
        <w:rPr>
          <w:rFonts w:ascii="Arial" w:hAnsi="Arial" w:cs="Arial" w:hint="eastAsia"/>
          <w:color w:val="000000"/>
          <w:sz w:val="21"/>
          <w:szCs w:val="21"/>
        </w:rPr>
        <w:t>现状条件欠佳</w:t>
      </w:r>
      <w:r w:rsidR="005B38C0" w:rsidRPr="005B38C0">
        <w:rPr>
          <w:rFonts w:ascii="Arial" w:hAnsi="Arial" w:cs="Arial" w:hint="eastAsia"/>
          <w:color w:val="000000"/>
          <w:sz w:val="21"/>
          <w:szCs w:val="21"/>
        </w:rPr>
        <w:t>，</w:t>
      </w:r>
      <w:r w:rsidR="00BD6230" w:rsidRPr="00BD6230">
        <w:rPr>
          <w:rFonts w:ascii="Arial" w:hAnsi="Arial" w:cs="Arial" w:hint="eastAsia"/>
          <w:color w:val="000000"/>
          <w:sz w:val="21"/>
          <w:szCs w:val="21"/>
        </w:rPr>
        <w:t>现场土地尚未完成平整。现状地块内有交警队临时停车场待拆除，有两组</w:t>
      </w:r>
      <w:r w:rsidR="00BD6230" w:rsidRPr="00BD6230">
        <w:rPr>
          <w:rFonts w:ascii="Arial" w:hAnsi="Arial" w:cs="Arial"/>
          <w:color w:val="000000"/>
          <w:sz w:val="21"/>
          <w:szCs w:val="21"/>
        </w:rPr>
        <w:t>10KV</w:t>
      </w:r>
      <w:r w:rsidR="00BD6230" w:rsidRPr="00BD6230">
        <w:rPr>
          <w:rFonts w:ascii="Arial" w:hAnsi="Arial" w:cs="Arial"/>
          <w:color w:val="000000"/>
          <w:sz w:val="21"/>
          <w:szCs w:val="21"/>
        </w:rPr>
        <w:t>电线，现状有国道穿过地块东北角，局部有一定高差，地块东侧有两处小型鱼塘。</w:t>
      </w:r>
    </w:p>
    <w:p w14:paraId="2268FA18" w14:textId="13F224E2" w:rsidR="00D243CD"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lastRenderedPageBreak/>
        <w:t>（三）</w:t>
      </w:r>
      <w:r w:rsidR="00D243CD" w:rsidRPr="007C540C">
        <w:rPr>
          <w:rFonts w:ascii="Arial" w:hAnsi="Arial" w:cs="Arial" w:hint="eastAsia"/>
          <w:sz w:val="21"/>
          <w:szCs w:val="21"/>
        </w:rPr>
        <w:t>机会</w:t>
      </w:r>
    </w:p>
    <w:p w14:paraId="68C95D8F" w14:textId="4E5B10FC" w:rsidR="00A36A5B" w:rsidRDefault="00BB27F9" w:rsidP="002335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sidR="00F54C5E">
        <w:rPr>
          <w:rFonts w:ascii="Arial" w:hAnsi="Arial" w:cs="Arial" w:hint="eastAsia"/>
          <w:sz w:val="21"/>
          <w:szCs w:val="21"/>
        </w:rPr>
        <w:t>、</w:t>
      </w:r>
      <w:r w:rsidR="00166155">
        <w:rPr>
          <w:rFonts w:ascii="Arial" w:hAnsi="Arial" w:cs="Arial" w:hint="eastAsia"/>
          <w:sz w:val="21"/>
          <w:szCs w:val="21"/>
        </w:rPr>
        <w:t>项目定位为中档品质住宅，</w:t>
      </w:r>
      <w:proofErr w:type="gramStart"/>
      <w:r w:rsidR="00166155">
        <w:rPr>
          <w:rFonts w:ascii="Arial" w:hAnsi="Arial" w:cs="Arial" w:hint="eastAsia"/>
          <w:sz w:val="21"/>
          <w:szCs w:val="21"/>
        </w:rPr>
        <w:t>对于</w:t>
      </w:r>
      <w:r w:rsidR="00166155" w:rsidRPr="00A36A5B">
        <w:rPr>
          <w:rFonts w:ascii="Arial" w:hAnsi="Arial" w:cs="Arial" w:hint="eastAsia"/>
          <w:sz w:val="21"/>
          <w:szCs w:val="21"/>
        </w:rPr>
        <w:t>首置及</w:t>
      </w:r>
      <w:proofErr w:type="gramEnd"/>
      <w:r w:rsidR="00166155" w:rsidRPr="00A36A5B">
        <w:rPr>
          <w:rFonts w:ascii="Arial" w:hAnsi="Arial" w:cs="Arial" w:hint="eastAsia"/>
          <w:sz w:val="21"/>
          <w:szCs w:val="21"/>
        </w:rPr>
        <w:t>刚改</w:t>
      </w:r>
      <w:r w:rsidR="00166155">
        <w:rPr>
          <w:rFonts w:ascii="Arial" w:hAnsi="Arial" w:cs="Arial" w:hint="eastAsia"/>
          <w:sz w:val="21"/>
          <w:szCs w:val="21"/>
        </w:rPr>
        <w:t>客户有较大吸引力；</w:t>
      </w:r>
    </w:p>
    <w:p w14:paraId="18519A2B" w14:textId="58C930A4" w:rsidR="00F54C5E" w:rsidRDefault="00BB27F9" w:rsidP="00F54C5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w:t>
      </w:r>
      <w:proofErr w:type="gramStart"/>
      <w:r w:rsidR="00BD6230">
        <w:rPr>
          <w:rFonts w:ascii="Arial" w:hAnsi="Arial" w:cs="Arial" w:hint="eastAsia"/>
          <w:sz w:val="21"/>
          <w:szCs w:val="21"/>
        </w:rPr>
        <w:t>新成交</w:t>
      </w:r>
      <w:proofErr w:type="gramEnd"/>
      <w:r w:rsidR="00BD6230">
        <w:rPr>
          <w:rFonts w:ascii="Arial" w:hAnsi="Arial" w:cs="Arial" w:hint="eastAsia"/>
          <w:sz w:val="21"/>
          <w:szCs w:val="21"/>
        </w:rPr>
        <w:t>的地块（</w:t>
      </w:r>
      <w:proofErr w:type="gramStart"/>
      <w:r w:rsidR="00BD6230" w:rsidRPr="00BD6230">
        <w:rPr>
          <w:rFonts w:ascii="Arial" w:hAnsi="Arial" w:cs="Arial" w:hint="eastAsia"/>
          <w:sz w:val="21"/>
          <w:szCs w:val="21"/>
        </w:rPr>
        <w:t>璧</w:t>
      </w:r>
      <w:proofErr w:type="gramEnd"/>
      <w:r w:rsidR="00BD6230" w:rsidRPr="00BD6230">
        <w:rPr>
          <w:rFonts w:ascii="Arial" w:hAnsi="Arial" w:cs="Arial" w:hint="eastAsia"/>
          <w:sz w:val="21"/>
          <w:szCs w:val="21"/>
        </w:rPr>
        <w:t>山区</w:t>
      </w:r>
      <w:proofErr w:type="gramStart"/>
      <w:r w:rsidR="00BD6230" w:rsidRPr="00BD6230">
        <w:rPr>
          <w:rFonts w:ascii="Arial" w:hAnsi="Arial" w:cs="Arial" w:hint="eastAsia"/>
          <w:sz w:val="21"/>
          <w:szCs w:val="21"/>
        </w:rPr>
        <w:t>璧</w:t>
      </w:r>
      <w:proofErr w:type="gramEnd"/>
      <w:r w:rsidR="00BD6230" w:rsidRPr="00BD6230">
        <w:rPr>
          <w:rFonts w:ascii="Arial" w:hAnsi="Arial" w:cs="Arial" w:hint="eastAsia"/>
          <w:sz w:val="21"/>
          <w:szCs w:val="21"/>
        </w:rPr>
        <w:t>城街道新堰村</w:t>
      </w:r>
      <w:r w:rsidR="00BD6230" w:rsidRPr="00BD6230">
        <w:rPr>
          <w:rFonts w:ascii="Arial" w:hAnsi="Arial" w:cs="Arial"/>
          <w:sz w:val="21"/>
          <w:szCs w:val="21"/>
        </w:rPr>
        <w:t>BS21-1J-384</w:t>
      </w:r>
      <w:r w:rsidR="00BD6230">
        <w:rPr>
          <w:rFonts w:ascii="Arial" w:hAnsi="Arial" w:cs="Arial" w:hint="eastAsia"/>
          <w:sz w:val="21"/>
          <w:szCs w:val="21"/>
        </w:rPr>
        <w:t>），溢价率达</w:t>
      </w:r>
      <w:r w:rsidR="00BD6230">
        <w:rPr>
          <w:rFonts w:ascii="Arial" w:hAnsi="Arial" w:cs="Arial" w:hint="eastAsia"/>
          <w:sz w:val="21"/>
          <w:szCs w:val="21"/>
        </w:rPr>
        <w:t>65%</w:t>
      </w:r>
      <w:r w:rsidR="00BD6230">
        <w:rPr>
          <w:rFonts w:ascii="Arial" w:hAnsi="Arial" w:cs="Arial" w:hint="eastAsia"/>
          <w:sz w:val="21"/>
          <w:szCs w:val="21"/>
        </w:rPr>
        <w:t>，楼面地价已突破</w:t>
      </w:r>
      <w:r w:rsidR="00BD6230">
        <w:rPr>
          <w:rFonts w:ascii="Arial" w:hAnsi="Arial" w:cs="Arial" w:hint="eastAsia"/>
          <w:sz w:val="21"/>
          <w:szCs w:val="21"/>
        </w:rPr>
        <w:t>5000</w:t>
      </w:r>
      <w:r w:rsidR="00BD6230">
        <w:rPr>
          <w:rFonts w:ascii="Arial" w:hAnsi="Arial" w:cs="Arial" w:hint="eastAsia"/>
          <w:sz w:val="21"/>
          <w:szCs w:val="21"/>
        </w:rPr>
        <w:t>元单价，该地块距本次调研对象地块较近，但区位条件整体条件不及本次调研对象地块，因此未来作为入市直</w:t>
      </w:r>
      <w:proofErr w:type="gramStart"/>
      <w:r w:rsidR="00BD6230">
        <w:rPr>
          <w:rFonts w:ascii="Arial" w:hAnsi="Arial" w:cs="Arial" w:hint="eastAsia"/>
          <w:sz w:val="21"/>
          <w:szCs w:val="21"/>
        </w:rPr>
        <w:t>接竞品</w:t>
      </w:r>
      <w:proofErr w:type="gramEnd"/>
      <w:r w:rsidR="00BD6230">
        <w:rPr>
          <w:rFonts w:ascii="Arial" w:hAnsi="Arial" w:cs="Arial" w:hint="eastAsia"/>
          <w:sz w:val="21"/>
          <w:szCs w:val="21"/>
        </w:rPr>
        <w:t>，本项目具有一定产品优势。</w:t>
      </w:r>
    </w:p>
    <w:p w14:paraId="4DC417E9" w14:textId="2E7E971C" w:rsidR="00CF62BD" w:rsidRDefault="00CF62BD" w:rsidP="00F54C5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、调研对象</w:t>
      </w:r>
      <w:r w:rsidRPr="00CF62BD">
        <w:rPr>
          <w:rFonts w:ascii="Arial" w:hAnsi="Arial" w:cs="Arial" w:hint="eastAsia"/>
          <w:sz w:val="21"/>
          <w:szCs w:val="21"/>
        </w:rPr>
        <w:t>项目</w:t>
      </w:r>
      <w:r>
        <w:rPr>
          <w:rFonts w:ascii="Arial" w:hAnsi="Arial" w:cs="Arial" w:hint="eastAsia"/>
          <w:sz w:val="21"/>
          <w:szCs w:val="21"/>
        </w:rPr>
        <w:t>所在区域内</w:t>
      </w:r>
      <w:r w:rsidRPr="00CF62BD">
        <w:rPr>
          <w:rFonts w:ascii="Arial" w:hAnsi="Arial" w:cs="Arial" w:hint="eastAsia"/>
          <w:sz w:val="21"/>
          <w:szCs w:val="21"/>
        </w:rPr>
        <w:t>核心竞品</w:t>
      </w:r>
      <w:r>
        <w:rPr>
          <w:rFonts w:ascii="Arial" w:hAnsi="Arial" w:cs="Arial" w:hint="eastAsia"/>
          <w:sz w:val="21"/>
          <w:szCs w:val="21"/>
        </w:rPr>
        <w:t>“</w:t>
      </w:r>
      <w:r w:rsidRPr="00CF62BD">
        <w:rPr>
          <w:rFonts w:ascii="Arial" w:hAnsi="Arial" w:cs="Arial"/>
          <w:sz w:val="21"/>
          <w:szCs w:val="21"/>
        </w:rPr>
        <w:t>融创云湖十里</w:t>
      </w:r>
      <w:r>
        <w:rPr>
          <w:rFonts w:ascii="Arial" w:hAnsi="Arial" w:cs="Arial" w:hint="eastAsia"/>
          <w:sz w:val="21"/>
          <w:szCs w:val="21"/>
        </w:rPr>
        <w:t>”销售情况良好，目前高层、洋房产品已售罄，仅公寓在售</w:t>
      </w:r>
      <w:r>
        <w:rPr>
          <w:rFonts w:ascii="Arial" w:hAnsi="Arial" w:cs="Arial"/>
          <w:sz w:val="21"/>
          <w:szCs w:val="21"/>
        </w:rPr>
        <w:t>；且</w:t>
      </w:r>
      <w:proofErr w:type="gramStart"/>
      <w:r>
        <w:rPr>
          <w:rFonts w:ascii="Arial" w:hAnsi="Arial" w:cs="Arial"/>
          <w:sz w:val="21"/>
          <w:szCs w:val="21"/>
        </w:rPr>
        <w:t>城北板块</w:t>
      </w:r>
      <w:proofErr w:type="gramEnd"/>
      <w:r>
        <w:rPr>
          <w:rFonts w:ascii="Arial" w:hAnsi="Arial" w:cs="Arial"/>
          <w:sz w:val="21"/>
          <w:szCs w:val="21"/>
        </w:rPr>
        <w:t>目前存量已不足，</w:t>
      </w:r>
      <w:r>
        <w:rPr>
          <w:rFonts w:ascii="Arial" w:hAnsi="Arial" w:cs="Arial" w:hint="eastAsia"/>
          <w:sz w:val="21"/>
          <w:szCs w:val="21"/>
        </w:rPr>
        <w:t>对调研对象</w:t>
      </w:r>
      <w:r>
        <w:rPr>
          <w:rFonts w:ascii="Arial" w:hAnsi="Arial" w:cs="Arial"/>
          <w:sz w:val="21"/>
          <w:szCs w:val="21"/>
        </w:rPr>
        <w:t>项目入市</w:t>
      </w:r>
      <w:r>
        <w:rPr>
          <w:rFonts w:ascii="Arial" w:hAnsi="Arial" w:cs="Arial" w:hint="eastAsia"/>
          <w:sz w:val="21"/>
          <w:szCs w:val="21"/>
        </w:rPr>
        <w:t>销售条件有利</w:t>
      </w:r>
      <w:r w:rsidRPr="00CF62BD">
        <w:rPr>
          <w:rFonts w:ascii="Arial" w:hAnsi="Arial" w:cs="Arial"/>
          <w:sz w:val="21"/>
          <w:szCs w:val="21"/>
        </w:rPr>
        <w:t>。</w:t>
      </w:r>
    </w:p>
    <w:p w14:paraId="0EA88DD5" w14:textId="7EB14014" w:rsidR="00D243CD" w:rsidRPr="007C540C" w:rsidRDefault="00581C42" w:rsidP="007C540C">
      <w:pPr>
        <w:widowControl w:val="0"/>
        <w:spacing w:line="480" w:lineRule="auto"/>
        <w:ind w:firstLineChars="200" w:firstLine="420"/>
        <w:jc w:val="both"/>
        <w:rPr>
          <w:rFonts w:ascii="Arial" w:hAnsi="Arial" w:cs="Arial"/>
          <w:sz w:val="21"/>
          <w:szCs w:val="21"/>
        </w:rPr>
      </w:pPr>
      <w:r>
        <w:rPr>
          <w:rFonts w:ascii="Arial" w:hAnsi="Arial" w:cs="Arial" w:hint="eastAsia"/>
          <w:sz w:val="21"/>
          <w:szCs w:val="21"/>
        </w:rPr>
        <w:t>（四）</w:t>
      </w:r>
      <w:r w:rsidR="00D243CD" w:rsidRPr="007C540C">
        <w:rPr>
          <w:rFonts w:ascii="Arial" w:hAnsi="Arial" w:cs="Arial" w:hint="eastAsia"/>
          <w:sz w:val="21"/>
          <w:szCs w:val="21"/>
        </w:rPr>
        <w:t>威胁</w:t>
      </w:r>
    </w:p>
    <w:p w14:paraId="380CADAA" w14:textId="35D12CFE" w:rsidR="00935FEE" w:rsidRDefault="00B64C82" w:rsidP="007A5421">
      <w:pPr>
        <w:widowControl w:val="0"/>
        <w:adjustRightInd w:val="0"/>
        <w:snapToGrid w:val="0"/>
        <w:spacing w:line="480" w:lineRule="auto"/>
        <w:ind w:firstLineChars="200" w:firstLine="420"/>
        <w:jc w:val="both"/>
        <w:rPr>
          <w:rFonts w:ascii="Arial" w:hAnsi="Arial" w:cs="Arial"/>
          <w:sz w:val="21"/>
          <w:szCs w:val="21"/>
        </w:rPr>
      </w:pPr>
      <w:bookmarkStart w:id="76" w:name="_Toc187666149"/>
      <w:r>
        <w:rPr>
          <w:rFonts w:ascii="Arial" w:hAnsi="Arial" w:cs="Arial" w:hint="eastAsia"/>
          <w:sz w:val="21"/>
          <w:szCs w:val="21"/>
        </w:rPr>
        <w:t>无</w:t>
      </w:r>
    </w:p>
    <w:p w14:paraId="3B1DD23E" w14:textId="17C5BA34" w:rsidR="00024B5D" w:rsidRDefault="00024B5D" w:rsidP="00024B5D">
      <w:pPr>
        <w:pStyle w:val="2"/>
        <w:snapToGrid w:val="0"/>
        <w:spacing w:before="0" w:after="0" w:line="480" w:lineRule="auto"/>
        <w:ind w:firstLineChars="98" w:firstLine="207"/>
        <w:jc w:val="both"/>
        <w:rPr>
          <w:rFonts w:eastAsia="宋体" w:cs="Arial"/>
          <w:sz w:val="21"/>
          <w:szCs w:val="21"/>
        </w:rPr>
      </w:pPr>
      <w:bookmarkStart w:id="77" w:name="_Toc41488737"/>
      <w:r>
        <w:rPr>
          <w:rFonts w:eastAsia="宋体" w:cs="Arial" w:hint="eastAsia"/>
          <w:sz w:val="21"/>
          <w:szCs w:val="21"/>
        </w:rPr>
        <w:t>四</w:t>
      </w:r>
      <w:r w:rsidR="00D610E4">
        <w:rPr>
          <w:rFonts w:eastAsia="宋体" w:cs="Arial" w:hint="eastAsia"/>
          <w:sz w:val="21"/>
          <w:szCs w:val="21"/>
        </w:rPr>
        <w:t>、</w:t>
      </w:r>
      <w:r>
        <w:rPr>
          <w:rFonts w:eastAsia="宋体" w:cs="Arial" w:hint="eastAsia"/>
          <w:sz w:val="21"/>
          <w:szCs w:val="21"/>
        </w:rPr>
        <w:t>项目价格定位</w:t>
      </w:r>
      <w:bookmarkEnd w:id="77"/>
    </w:p>
    <w:p w14:paraId="15B8A1A6" w14:textId="39EF3659" w:rsidR="00C918D1" w:rsidRDefault="00BB2B70" w:rsidP="00BB2B70">
      <w:pPr>
        <w:adjustRightInd w:val="0"/>
        <w:snapToGrid w:val="0"/>
        <w:spacing w:line="480" w:lineRule="auto"/>
        <w:ind w:firstLineChars="200" w:firstLine="420"/>
        <w:jc w:val="both"/>
        <w:rPr>
          <w:rFonts w:ascii="Arial" w:hAnsi="Arial" w:cs="Arial"/>
          <w:sz w:val="21"/>
          <w:szCs w:val="21"/>
        </w:rPr>
      </w:pPr>
      <w:r w:rsidRPr="00BB2B70">
        <w:rPr>
          <w:rFonts w:ascii="Arial" w:hAnsi="Arial" w:cs="Arial" w:hint="eastAsia"/>
          <w:sz w:val="21"/>
          <w:szCs w:val="21"/>
        </w:rPr>
        <w:t>通过对项目周边住宅市场调研分析，所在区域住宅产品以高层</w:t>
      </w:r>
      <w:r w:rsidR="005B15D3">
        <w:rPr>
          <w:rFonts w:ascii="Arial" w:hAnsi="Arial" w:cs="Arial" w:hint="eastAsia"/>
          <w:sz w:val="21"/>
          <w:szCs w:val="21"/>
        </w:rPr>
        <w:t>及洋房</w:t>
      </w:r>
      <w:r w:rsidRPr="00BB2B70">
        <w:rPr>
          <w:rFonts w:ascii="Arial" w:hAnsi="Arial" w:cs="Arial" w:hint="eastAsia"/>
          <w:sz w:val="21"/>
          <w:szCs w:val="21"/>
        </w:rPr>
        <w:t>住宅为主，多为毛坯交付，售价水平多集中在</w:t>
      </w:r>
      <w:r w:rsidR="005B15D3">
        <w:rPr>
          <w:rFonts w:ascii="Arial" w:hAnsi="Arial" w:cs="Arial" w:hint="eastAsia"/>
          <w:sz w:val="21"/>
          <w:szCs w:val="21"/>
        </w:rPr>
        <w:t>8000-11000</w:t>
      </w:r>
      <w:r w:rsidRPr="00BB2B70">
        <w:rPr>
          <w:rFonts w:ascii="Arial" w:hAnsi="Arial" w:cs="Arial"/>
          <w:sz w:val="21"/>
          <w:szCs w:val="21"/>
        </w:rPr>
        <w:t>元</w:t>
      </w:r>
      <w:r w:rsidRPr="00BB2B70">
        <w:rPr>
          <w:rFonts w:ascii="Arial" w:hAnsi="Arial" w:cs="Arial"/>
          <w:sz w:val="21"/>
          <w:szCs w:val="21"/>
        </w:rPr>
        <w:t>/</w:t>
      </w:r>
      <w:r w:rsidRPr="00BB2B70">
        <w:rPr>
          <w:rFonts w:ascii="Arial" w:hAnsi="Arial" w:cs="Arial"/>
          <w:sz w:val="21"/>
          <w:szCs w:val="21"/>
        </w:rPr>
        <w:t>平方米价格区间。</w:t>
      </w:r>
      <w:r w:rsidR="00CF62BD">
        <w:rPr>
          <w:rFonts w:ascii="Arial" w:hAnsi="Arial" w:cs="Arial" w:hint="eastAsia"/>
          <w:sz w:val="21"/>
          <w:szCs w:val="21"/>
        </w:rPr>
        <w:t>与本次调研对象</w:t>
      </w:r>
      <w:r w:rsidR="00CF62BD" w:rsidRPr="00CF62BD">
        <w:rPr>
          <w:rFonts w:ascii="Arial" w:hAnsi="Arial" w:cs="Arial" w:hint="eastAsia"/>
          <w:sz w:val="21"/>
          <w:szCs w:val="21"/>
        </w:rPr>
        <w:t>区域内核心竞品“融创云湖十里”</w:t>
      </w:r>
      <w:r w:rsidR="00CF62BD">
        <w:rPr>
          <w:rFonts w:ascii="Arial" w:hAnsi="Arial" w:cs="Arial" w:hint="eastAsia"/>
          <w:sz w:val="21"/>
          <w:szCs w:val="21"/>
        </w:rPr>
        <w:t>，洋房售价</w:t>
      </w:r>
      <w:r w:rsidR="00CF62BD">
        <w:rPr>
          <w:rFonts w:ascii="Arial" w:hAnsi="Arial" w:cs="Arial" w:hint="eastAsia"/>
          <w:sz w:val="21"/>
          <w:szCs w:val="21"/>
        </w:rPr>
        <w:t>11000</w:t>
      </w:r>
      <w:r w:rsidR="00CF62BD">
        <w:rPr>
          <w:rFonts w:ascii="Arial" w:hAnsi="Arial" w:cs="Arial" w:hint="eastAsia"/>
          <w:sz w:val="21"/>
          <w:szCs w:val="21"/>
        </w:rPr>
        <w:t>元</w:t>
      </w:r>
      <w:r w:rsidR="00CF62BD">
        <w:rPr>
          <w:rFonts w:ascii="Arial" w:hAnsi="Arial" w:cs="Arial" w:hint="eastAsia"/>
          <w:sz w:val="21"/>
          <w:szCs w:val="21"/>
        </w:rPr>
        <w:t>/</w:t>
      </w:r>
      <w:r w:rsidR="00CF62BD">
        <w:rPr>
          <w:rFonts w:ascii="Arial" w:hAnsi="Arial" w:cs="Arial" w:hint="eastAsia"/>
          <w:sz w:val="21"/>
          <w:szCs w:val="21"/>
        </w:rPr>
        <w:t>平方米，目前已售罄。考虑到调研对象自身具有的优劣势，结合前述分析，综合确定调研对象</w:t>
      </w:r>
      <w:r w:rsidR="00CF62BD" w:rsidRPr="00BF55A1">
        <w:rPr>
          <w:rFonts w:ascii="Arial" w:hAnsi="Arial" w:cs="Arial" w:hint="eastAsia"/>
          <w:sz w:val="21"/>
          <w:szCs w:val="21"/>
        </w:rPr>
        <w:t>在本报告出具日期销售均价为</w:t>
      </w:r>
      <w:r w:rsidR="00CF62BD">
        <w:rPr>
          <w:rFonts w:ascii="Arial" w:hAnsi="Arial" w:cs="Arial" w:hint="eastAsia"/>
          <w:sz w:val="21"/>
          <w:szCs w:val="21"/>
        </w:rPr>
        <w:t>洋房</w:t>
      </w:r>
      <w:r w:rsidR="00CF62BD" w:rsidRPr="00BF55A1">
        <w:rPr>
          <w:rFonts w:ascii="Arial" w:hAnsi="Arial" w:cs="Arial" w:hint="eastAsia"/>
          <w:sz w:val="21"/>
          <w:szCs w:val="21"/>
        </w:rPr>
        <w:t>产品</w:t>
      </w:r>
      <w:r w:rsidR="00CF62BD" w:rsidRPr="00BF55A1">
        <w:rPr>
          <w:rFonts w:ascii="Arial" w:hAnsi="Arial" w:cs="Arial" w:hint="eastAsia"/>
          <w:sz w:val="21"/>
          <w:szCs w:val="21"/>
        </w:rPr>
        <w:t>1</w:t>
      </w:r>
      <w:r w:rsidR="00CF62BD">
        <w:rPr>
          <w:rFonts w:ascii="Arial" w:hAnsi="Arial" w:cs="Arial" w:hint="eastAsia"/>
          <w:sz w:val="21"/>
          <w:szCs w:val="21"/>
        </w:rPr>
        <w:t>13</w:t>
      </w:r>
      <w:r w:rsidR="00CF62BD" w:rsidRPr="00BF55A1">
        <w:rPr>
          <w:rFonts w:ascii="Arial" w:hAnsi="Arial" w:cs="Arial" w:hint="eastAsia"/>
          <w:sz w:val="21"/>
          <w:szCs w:val="21"/>
        </w:rPr>
        <w:t>00</w:t>
      </w:r>
      <w:r w:rsidR="00CF62BD" w:rsidRPr="00BF55A1">
        <w:rPr>
          <w:rFonts w:ascii="Arial" w:hAnsi="Arial" w:cs="Arial" w:hint="eastAsia"/>
          <w:sz w:val="21"/>
          <w:szCs w:val="21"/>
        </w:rPr>
        <w:t>元</w:t>
      </w:r>
      <w:r w:rsidR="00CF62BD" w:rsidRPr="00BF55A1">
        <w:rPr>
          <w:rFonts w:ascii="Arial" w:hAnsi="Arial" w:cs="Arial" w:hint="eastAsia"/>
          <w:sz w:val="21"/>
          <w:szCs w:val="21"/>
        </w:rPr>
        <w:t>/</w:t>
      </w:r>
      <w:r w:rsidR="00CF62BD" w:rsidRPr="00BF55A1">
        <w:rPr>
          <w:rFonts w:ascii="Arial" w:hAnsi="Arial" w:cs="Arial" w:hint="eastAsia"/>
          <w:sz w:val="21"/>
          <w:szCs w:val="21"/>
        </w:rPr>
        <w:t>平方米</w:t>
      </w:r>
      <w:r w:rsidR="00CF62BD">
        <w:rPr>
          <w:rFonts w:ascii="Arial" w:hAnsi="Arial" w:cs="Arial" w:hint="eastAsia"/>
          <w:sz w:val="21"/>
          <w:szCs w:val="21"/>
        </w:rPr>
        <w:t>，毛坯</w:t>
      </w:r>
      <w:r w:rsidR="00CF62BD" w:rsidRPr="00BF55A1">
        <w:rPr>
          <w:rFonts w:ascii="Arial" w:hAnsi="Arial" w:cs="Arial" w:hint="eastAsia"/>
          <w:sz w:val="21"/>
          <w:szCs w:val="21"/>
        </w:rPr>
        <w:t>交付。</w:t>
      </w:r>
    </w:p>
    <w:p w14:paraId="359CA24A" w14:textId="18865676" w:rsidR="0012466B" w:rsidRDefault="006C3AD7" w:rsidP="00024B5D">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调研对象</w:t>
      </w:r>
      <w:r w:rsidR="007F634F">
        <w:rPr>
          <w:rFonts w:ascii="Arial" w:hAnsi="Arial" w:cs="Arial" w:hint="eastAsia"/>
          <w:sz w:val="21"/>
          <w:szCs w:val="21"/>
        </w:rPr>
        <w:t>车位售价</w:t>
      </w:r>
      <w:r w:rsidR="007F634F" w:rsidRPr="00086FCB">
        <w:rPr>
          <w:rFonts w:ascii="Arial" w:hAnsi="Arial" w:cs="Arial" w:hint="eastAsia"/>
          <w:sz w:val="21"/>
          <w:szCs w:val="21"/>
        </w:rPr>
        <w:t>参考周边在售项目</w:t>
      </w:r>
      <w:r w:rsidR="00BF55A1">
        <w:rPr>
          <w:rFonts w:ascii="Arial" w:hAnsi="Arial" w:cs="Arial" w:hint="eastAsia"/>
          <w:sz w:val="21"/>
          <w:szCs w:val="21"/>
        </w:rPr>
        <w:t>，</w:t>
      </w:r>
      <w:r w:rsidR="00CF62BD">
        <w:rPr>
          <w:rFonts w:ascii="Arial" w:hAnsi="Arial" w:cs="Arial" w:hint="eastAsia"/>
          <w:sz w:val="21"/>
          <w:szCs w:val="21"/>
        </w:rPr>
        <w:t>周边项目车位售价</w:t>
      </w:r>
      <w:r w:rsidR="00CF62BD">
        <w:rPr>
          <w:rFonts w:ascii="Arial" w:hAnsi="Arial" w:cs="Arial" w:hint="eastAsia"/>
          <w:sz w:val="21"/>
          <w:szCs w:val="21"/>
        </w:rPr>
        <w:t>7-9</w:t>
      </w:r>
      <w:r w:rsidR="00CF62BD">
        <w:rPr>
          <w:rFonts w:ascii="Arial" w:hAnsi="Arial" w:cs="Arial" w:hint="eastAsia"/>
          <w:sz w:val="21"/>
          <w:szCs w:val="21"/>
        </w:rPr>
        <w:t>万</w:t>
      </w:r>
      <w:r w:rsidR="00CF62BD">
        <w:rPr>
          <w:rFonts w:ascii="Arial" w:hAnsi="Arial" w:cs="Arial" w:hint="eastAsia"/>
          <w:sz w:val="21"/>
          <w:szCs w:val="21"/>
        </w:rPr>
        <w:t>/</w:t>
      </w:r>
      <w:proofErr w:type="gramStart"/>
      <w:r w:rsidR="00CF62BD">
        <w:rPr>
          <w:rFonts w:ascii="Arial" w:hAnsi="Arial" w:cs="Arial" w:hint="eastAsia"/>
          <w:sz w:val="21"/>
          <w:szCs w:val="21"/>
        </w:rPr>
        <w:t>个</w:t>
      </w:r>
      <w:proofErr w:type="gramEnd"/>
      <w:r w:rsidR="00CF62BD">
        <w:rPr>
          <w:rFonts w:ascii="Arial" w:hAnsi="Arial" w:cs="Arial" w:hint="eastAsia"/>
          <w:sz w:val="21"/>
          <w:szCs w:val="21"/>
        </w:rPr>
        <w:t>，</w:t>
      </w:r>
      <w:r w:rsidR="00CF62BD" w:rsidRPr="00CF62BD">
        <w:rPr>
          <w:rFonts w:ascii="Arial" w:hAnsi="Arial" w:cs="Arial" w:hint="eastAsia"/>
          <w:sz w:val="21"/>
          <w:szCs w:val="21"/>
        </w:rPr>
        <w:t>参考区域内车位售价水平，本项目合理车位售价</w:t>
      </w:r>
      <w:r w:rsidR="00CF62BD" w:rsidRPr="00CF62BD">
        <w:rPr>
          <w:rFonts w:ascii="Arial" w:hAnsi="Arial" w:cs="Arial"/>
          <w:sz w:val="21"/>
          <w:szCs w:val="21"/>
        </w:rPr>
        <w:t>9</w:t>
      </w:r>
      <w:r w:rsidR="00CF62BD" w:rsidRPr="00CF62BD">
        <w:rPr>
          <w:rFonts w:ascii="Arial" w:hAnsi="Arial" w:cs="Arial"/>
          <w:sz w:val="21"/>
          <w:szCs w:val="21"/>
        </w:rPr>
        <w:t>万元</w:t>
      </w:r>
      <w:r w:rsidR="00CF62BD" w:rsidRPr="00CF62BD">
        <w:rPr>
          <w:rFonts w:ascii="Arial" w:hAnsi="Arial" w:cs="Arial"/>
          <w:sz w:val="21"/>
          <w:szCs w:val="21"/>
        </w:rPr>
        <w:t>/</w:t>
      </w:r>
      <w:proofErr w:type="gramStart"/>
      <w:r w:rsidR="00CF62BD" w:rsidRPr="00CF62BD">
        <w:rPr>
          <w:rFonts w:ascii="Arial" w:hAnsi="Arial" w:cs="Arial"/>
          <w:sz w:val="21"/>
          <w:szCs w:val="21"/>
        </w:rPr>
        <w:t>个</w:t>
      </w:r>
      <w:proofErr w:type="gramEnd"/>
      <w:r w:rsidR="001C3C78">
        <w:rPr>
          <w:rFonts w:ascii="Arial" w:hAnsi="Arial" w:cs="Arial" w:hint="eastAsia"/>
          <w:sz w:val="21"/>
          <w:szCs w:val="21"/>
        </w:rPr>
        <w:t>。</w:t>
      </w:r>
    </w:p>
    <w:p w14:paraId="388BC753" w14:textId="74446A83" w:rsidR="00024B5D" w:rsidRPr="00CE764A" w:rsidRDefault="00024B5D" w:rsidP="00024B5D">
      <w:pPr>
        <w:pStyle w:val="2"/>
        <w:snapToGrid w:val="0"/>
        <w:spacing w:before="0" w:after="0" w:line="480" w:lineRule="auto"/>
        <w:ind w:firstLineChars="98" w:firstLine="207"/>
        <w:jc w:val="both"/>
        <w:rPr>
          <w:rFonts w:eastAsia="宋体" w:cs="Arial"/>
          <w:sz w:val="21"/>
          <w:szCs w:val="21"/>
        </w:rPr>
      </w:pPr>
      <w:bookmarkStart w:id="78" w:name="_Toc41488738"/>
      <w:r>
        <w:rPr>
          <w:rFonts w:eastAsia="宋体" w:cs="Arial" w:hint="eastAsia"/>
          <w:sz w:val="21"/>
          <w:szCs w:val="21"/>
        </w:rPr>
        <w:t>五</w:t>
      </w:r>
      <w:r w:rsidR="00D610E4">
        <w:rPr>
          <w:rFonts w:eastAsia="宋体" w:cs="Arial" w:hint="eastAsia"/>
          <w:sz w:val="21"/>
          <w:szCs w:val="21"/>
        </w:rPr>
        <w:t>、</w:t>
      </w:r>
      <w:r>
        <w:rPr>
          <w:rFonts w:eastAsia="宋体" w:cs="Arial" w:hint="eastAsia"/>
          <w:sz w:val="21"/>
          <w:szCs w:val="21"/>
        </w:rPr>
        <w:t>项目销售计划</w:t>
      </w:r>
      <w:r w:rsidR="006C3AD7">
        <w:rPr>
          <w:rFonts w:eastAsia="宋体" w:cs="Arial" w:hint="eastAsia"/>
          <w:sz w:val="21"/>
          <w:szCs w:val="21"/>
        </w:rPr>
        <w:t>。</w:t>
      </w:r>
      <w:bookmarkEnd w:id="78"/>
    </w:p>
    <w:p w14:paraId="73B6E33A" w14:textId="25410191" w:rsidR="008A63DD" w:rsidRDefault="006C3AD7" w:rsidP="00255E61">
      <w:pPr>
        <w:adjustRightInd w:val="0"/>
        <w:snapToGrid w:val="0"/>
        <w:spacing w:line="480" w:lineRule="auto"/>
        <w:ind w:firstLineChars="200" w:firstLine="420"/>
        <w:jc w:val="both"/>
        <w:rPr>
          <w:rFonts w:ascii="Arial" w:hAnsi="Arial" w:cs="Arial"/>
          <w:sz w:val="21"/>
          <w:szCs w:val="21"/>
        </w:rPr>
      </w:pPr>
      <w:r w:rsidRPr="005964A8">
        <w:rPr>
          <w:rFonts w:ascii="Arial" w:hAnsi="Arial" w:cs="Arial" w:hint="eastAsia"/>
          <w:sz w:val="21"/>
          <w:szCs w:val="21"/>
        </w:rPr>
        <w:t>调研项目住宅产品全部可售、车位产品可售。</w:t>
      </w:r>
    </w:p>
    <w:p w14:paraId="4E42D242" w14:textId="17558CD0" w:rsidR="006C3AD7" w:rsidRDefault="006C3AD7" w:rsidP="00255E61">
      <w:pPr>
        <w:adjustRightInd w:val="0"/>
        <w:snapToGrid w:val="0"/>
        <w:spacing w:line="480" w:lineRule="auto"/>
        <w:ind w:firstLineChars="200" w:firstLine="420"/>
        <w:jc w:val="both"/>
        <w:rPr>
          <w:rFonts w:ascii="Arial" w:hAnsi="Arial" w:cs="Arial"/>
          <w:sz w:val="21"/>
          <w:szCs w:val="21"/>
        </w:rPr>
      </w:pPr>
      <w:r w:rsidRPr="005964A8">
        <w:rPr>
          <w:rFonts w:ascii="Arial" w:hAnsi="Arial" w:cs="Arial" w:hint="eastAsia"/>
          <w:sz w:val="21"/>
          <w:szCs w:val="21"/>
        </w:rPr>
        <w:t>根据</w:t>
      </w:r>
      <w:r w:rsidR="008A63DD">
        <w:rPr>
          <w:rFonts w:ascii="Arial" w:hAnsi="Arial" w:cs="Arial" w:hint="eastAsia"/>
          <w:sz w:val="21"/>
          <w:szCs w:val="21"/>
        </w:rPr>
        <w:t>拟定的</w:t>
      </w:r>
      <w:r w:rsidR="00255E61" w:rsidRPr="005964A8">
        <w:rPr>
          <w:rFonts w:ascii="Arial" w:hAnsi="Arial" w:cs="Arial" w:hint="eastAsia"/>
          <w:sz w:val="21"/>
          <w:szCs w:val="21"/>
        </w:rPr>
        <w:t>项目开发</w:t>
      </w:r>
      <w:r w:rsidR="008A63DD" w:rsidRPr="005964A8">
        <w:rPr>
          <w:rFonts w:ascii="Arial" w:hAnsi="Arial" w:cs="Arial" w:hint="eastAsia"/>
          <w:sz w:val="21"/>
          <w:szCs w:val="21"/>
        </w:rPr>
        <w:t>计划</w:t>
      </w:r>
      <w:r w:rsidR="00255E61" w:rsidRPr="005964A8">
        <w:rPr>
          <w:rFonts w:ascii="Arial" w:hAnsi="Arial" w:cs="Arial" w:hint="eastAsia"/>
          <w:sz w:val="21"/>
          <w:szCs w:val="21"/>
        </w:rPr>
        <w:t>情况，分期入市</w:t>
      </w:r>
      <w:r w:rsidR="00F009B1">
        <w:rPr>
          <w:rFonts w:ascii="Arial" w:hAnsi="Arial" w:cs="Arial" w:hint="eastAsia"/>
          <w:sz w:val="21"/>
          <w:szCs w:val="21"/>
        </w:rPr>
        <w:t>情况</w:t>
      </w:r>
      <w:r w:rsidR="00255E61" w:rsidRPr="005964A8">
        <w:rPr>
          <w:rFonts w:ascii="Arial" w:hAnsi="Arial" w:cs="Arial" w:hint="eastAsia"/>
          <w:sz w:val="21"/>
          <w:szCs w:val="21"/>
        </w:rPr>
        <w:t>，</w:t>
      </w:r>
      <w:r w:rsidRPr="005964A8">
        <w:rPr>
          <w:rFonts w:ascii="Arial" w:hAnsi="Arial" w:cs="Arial" w:hint="eastAsia"/>
          <w:sz w:val="21"/>
          <w:szCs w:val="21"/>
        </w:rPr>
        <w:t>调研项目销售计划见下表：</w:t>
      </w:r>
    </w:p>
    <w:tbl>
      <w:tblPr>
        <w:tblW w:w="9747" w:type="dxa"/>
        <w:jc w:val="center"/>
        <w:tblLook w:val="04A0" w:firstRow="1" w:lastRow="0" w:firstColumn="1" w:lastColumn="0" w:noHBand="0" w:noVBand="1"/>
      </w:tblPr>
      <w:tblGrid>
        <w:gridCol w:w="621"/>
        <w:gridCol w:w="1039"/>
        <w:gridCol w:w="750"/>
        <w:gridCol w:w="851"/>
        <w:gridCol w:w="992"/>
        <w:gridCol w:w="967"/>
        <w:gridCol w:w="967"/>
        <w:gridCol w:w="984"/>
        <w:gridCol w:w="717"/>
        <w:gridCol w:w="892"/>
        <w:gridCol w:w="967"/>
      </w:tblGrid>
      <w:tr w:rsidR="00155880" w14:paraId="162664CA" w14:textId="77777777" w:rsidTr="00CD4799">
        <w:trPr>
          <w:trHeight w:val="345"/>
          <w:tblHeader/>
          <w:jc w:val="center"/>
        </w:trPr>
        <w:tc>
          <w:tcPr>
            <w:tcW w:w="6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33E0B8D"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序号</w:t>
            </w:r>
          </w:p>
        </w:tc>
        <w:tc>
          <w:tcPr>
            <w:tcW w:w="1039"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E4DEE13" w14:textId="6B094292"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项目</w:t>
            </w:r>
          </w:p>
        </w:tc>
        <w:tc>
          <w:tcPr>
            <w:tcW w:w="2593"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tcPr>
          <w:p w14:paraId="489984EE" w14:textId="3D5D8F9D"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2021</w:t>
            </w:r>
            <w:r w:rsidRPr="0089225F">
              <w:rPr>
                <w:rFonts w:ascii="Arial" w:eastAsia="华文细黑" w:hAnsi="Arial" w:cs="Arial"/>
                <w:b/>
                <w:sz w:val="18"/>
                <w:szCs w:val="18"/>
              </w:rPr>
              <w:t>年</w:t>
            </w:r>
          </w:p>
        </w:tc>
        <w:tc>
          <w:tcPr>
            <w:tcW w:w="3627" w:type="dxa"/>
            <w:gridSpan w:val="4"/>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48D7D78"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2022</w:t>
            </w:r>
            <w:r w:rsidRPr="0089225F">
              <w:rPr>
                <w:rFonts w:ascii="Arial" w:eastAsia="华文细黑" w:hAnsi="Arial" w:cs="Arial"/>
                <w:b/>
                <w:sz w:val="18"/>
                <w:szCs w:val="18"/>
              </w:rPr>
              <w:t>年</w:t>
            </w:r>
          </w:p>
        </w:tc>
        <w:tc>
          <w:tcPr>
            <w:tcW w:w="9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B8A8B14" w14:textId="4EEA12D7" w:rsidR="00155880" w:rsidRPr="0089225F" w:rsidRDefault="00155880" w:rsidP="00155880">
            <w:pPr>
              <w:jc w:val="both"/>
              <w:rPr>
                <w:rFonts w:ascii="Arial" w:eastAsia="华文细黑" w:hAnsi="Arial" w:cs="Arial"/>
                <w:b/>
                <w:sz w:val="18"/>
                <w:szCs w:val="18"/>
              </w:rPr>
            </w:pPr>
            <w:r>
              <w:rPr>
                <w:rFonts w:ascii="Arial" w:eastAsia="华文细黑" w:hAnsi="Arial" w:cs="Arial" w:hint="eastAsia"/>
                <w:b/>
                <w:sz w:val="18"/>
                <w:szCs w:val="18"/>
              </w:rPr>
              <w:t>2023</w:t>
            </w:r>
            <w:r>
              <w:rPr>
                <w:rFonts w:ascii="Arial" w:eastAsia="华文细黑" w:hAnsi="Arial" w:cs="Arial" w:hint="eastAsia"/>
                <w:b/>
                <w:sz w:val="18"/>
                <w:szCs w:val="18"/>
              </w:rPr>
              <w:t>年</w:t>
            </w:r>
          </w:p>
        </w:tc>
        <w:tc>
          <w:tcPr>
            <w:tcW w:w="96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3134ABA" w14:textId="4BCCD169"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合计</w:t>
            </w:r>
          </w:p>
        </w:tc>
      </w:tr>
      <w:tr w:rsidR="00CD4799" w14:paraId="6D78ADCC" w14:textId="77777777" w:rsidTr="00CD4799">
        <w:trPr>
          <w:trHeight w:val="345"/>
          <w:tblHeader/>
          <w:jc w:val="center"/>
        </w:trPr>
        <w:tc>
          <w:tcPr>
            <w:tcW w:w="6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F55B19" w14:textId="77777777" w:rsidR="00155880" w:rsidRPr="0089225F" w:rsidRDefault="00155880" w:rsidP="0089225F">
            <w:pPr>
              <w:jc w:val="both"/>
              <w:rPr>
                <w:rFonts w:ascii="Arial" w:eastAsia="华文细黑" w:hAnsi="Arial" w:cs="Arial"/>
                <w:b/>
                <w:sz w:val="18"/>
                <w:szCs w:val="18"/>
              </w:rPr>
            </w:pPr>
          </w:p>
        </w:tc>
        <w:tc>
          <w:tcPr>
            <w:tcW w:w="1039"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B4A407" w14:textId="77777777" w:rsidR="00155880" w:rsidRPr="0089225F" w:rsidRDefault="00155880" w:rsidP="0089225F">
            <w:pPr>
              <w:jc w:val="both"/>
              <w:rPr>
                <w:rFonts w:ascii="Arial" w:eastAsia="华文细黑" w:hAnsi="Arial" w:cs="Arial"/>
                <w:b/>
                <w:sz w:val="18"/>
                <w:szCs w:val="18"/>
              </w:rPr>
            </w:pPr>
          </w:p>
        </w:tc>
        <w:tc>
          <w:tcPr>
            <w:tcW w:w="750" w:type="dxa"/>
            <w:tcBorders>
              <w:top w:val="nil"/>
              <w:left w:val="single" w:sz="4" w:space="0" w:color="auto"/>
              <w:bottom w:val="single" w:sz="4" w:space="0" w:color="auto"/>
              <w:right w:val="nil"/>
            </w:tcBorders>
            <w:shd w:val="clear" w:color="auto" w:fill="BFBFBF" w:themeFill="background1" w:themeFillShade="BF"/>
            <w:noWrap/>
            <w:vAlign w:val="center"/>
            <w:hideMark/>
          </w:tcPr>
          <w:p w14:paraId="12359B2F"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w:t>
            </w:r>
            <w:r w:rsidRPr="0089225F">
              <w:rPr>
                <w:rFonts w:ascii="Arial" w:eastAsia="华文细黑" w:hAnsi="Arial" w:cs="Arial"/>
                <w:b/>
                <w:sz w:val="18"/>
                <w:szCs w:val="18"/>
              </w:rPr>
              <w:t>季度</w:t>
            </w:r>
          </w:p>
        </w:tc>
        <w:tc>
          <w:tcPr>
            <w:tcW w:w="851" w:type="dxa"/>
            <w:tcBorders>
              <w:top w:val="nil"/>
              <w:left w:val="single" w:sz="4" w:space="0" w:color="auto"/>
              <w:bottom w:val="single" w:sz="4" w:space="0" w:color="auto"/>
              <w:right w:val="nil"/>
            </w:tcBorders>
            <w:shd w:val="clear" w:color="auto" w:fill="BFBFBF" w:themeFill="background1" w:themeFillShade="BF"/>
            <w:noWrap/>
            <w:vAlign w:val="center"/>
            <w:hideMark/>
          </w:tcPr>
          <w:p w14:paraId="2D8F235B"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3</w:t>
            </w:r>
            <w:r w:rsidRPr="0089225F">
              <w:rPr>
                <w:rFonts w:ascii="Arial" w:eastAsia="华文细黑" w:hAnsi="Arial" w:cs="Arial"/>
                <w:b/>
                <w:sz w:val="18"/>
                <w:szCs w:val="18"/>
              </w:rPr>
              <w:t>季度</w:t>
            </w:r>
          </w:p>
        </w:tc>
        <w:tc>
          <w:tcPr>
            <w:tcW w:w="992" w:type="dxa"/>
            <w:tcBorders>
              <w:top w:val="nil"/>
              <w:left w:val="single" w:sz="4" w:space="0" w:color="auto"/>
              <w:bottom w:val="single" w:sz="4" w:space="0" w:color="auto"/>
              <w:right w:val="nil"/>
            </w:tcBorders>
            <w:shd w:val="clear" w:color="auto" w:fill="BFBFBF" w:themeFill="background1" w:themeFillShade="BF"/>
            <w:noWrap/>
            <w:vAlign w:val="center"/>
            <w:hideMark/>
          </w:tcPr>
          <w:p w14:paraId="674C2642"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4</w:t>
            </w:r>
            <w:r w:rsidRPr="0089225F">
              <w:rPr>
                <w:rFonts w:ascii="Arial" w:eastAsia="华文细黑" w:hAnsi="Arial" w:cs="Arial"/>
                <w:b/>
                <w:sz w:val="18"/>
                <w:szCs w:val="18"/>
              </w:rPr>
              <w:t>季度</w:t>
            </w:r>
          </w:p>
        </w:tc>
        <w:tc>
          <w:tcPr>
            <w:tcW w:w="967" w:type="dxa"/>
            <w:tcBorders>
              <w:top w:val="nil"/>
              <w:left w:val="single" w:sz="4" w:space="0" w:color="auto"/>
              <w:bottom w:val="single" w:sz="4" w:space="0" w:color="auto"/>
              <w:right w:val="nil"/>
            </w:tcBorders>
            <w:shd w:val="clear" w:color="auto" w:fill="BFBFBF" w:themeFill="background1" w:themeFillShade="BF"/>
            <w:noWrap/>
            <w:vAlign w:val="center"/>
            <w:hideMark/>
          </w:tcPr>
          <w:p w14:paraId="6F64A7C3"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w:t>
            </w:r>
            <w:r w:rsidRPr="0089225F">
              <w:rPr>
                <w:rFonts w:ascii="Arial" w:eastAsia="华文细黑" w:hAnsi="Arial" w:cs="Arial"/>
                <w:b/>
                <w:sz w:val="18"/>
                <w:szCs w:val="18"/>
              </w:rPr>
              <w:t>季度</w:t>
            </w:r>
          </w:p>
        </w:tc>
        <w:tc>
          <w:tcPr>
            <w:tcW w:w="967" w:type="dxa"/>
            <w:tcBorders>
              <w:top w:val="nil"/>
              <w:left w:val="single" w:sz="4" w:space="0" w:color="auto"/>
              <w:bottom w:val="single" w:sz="4" w:space="0" w:color="auto"/>
              <w:right w:val="nil"/>
            </w:tcBorders>
            <w:shd w:val="clear" w:color="auto" w:fill="BFBFBF" w:themeFill="background1" w:themeFillShade="BF"/>
            <w:noWrap/>
            <w:vAlign w:val="center"/>
            <w:hideMark/>
          </w:tcPr>
          <w:p w14:paraId="0384D25D"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w:t>
            </w:r>
            <w:r w:rsidRPr="0089225F">
              <w:rPr>
                <w:rFonts w:ascii="Arial" w:eastAsia="华文细黑" w:hAnsi="Arial" w:cs="Arial"/>
                <w:b/>
                <w:sz w:val="18"/>
                <w:szCs w:val="18"/>
              </w:rPr>
              <w:t>季度</w:t>
            </w:r>
          </w:p>
        </w:tc>
        <w:tc>
          <w:tcPr>
            <w:tcW w:w="984" w:type="dxa"/>
            <w:tcBorders>
              <w:top w:val="nil"/>
              <w:left w:val="single" w:sz="4" w:space="0" w:color="auto"/>
              <w:bottom w:val="single" w:sz="4" w:space="0" w:color="auto"/>
              <w:right w:val="nil"/>
            </w:tcBorders>
            <w:shd w:val="clear" w:color="auto" w:fill="BFBFBF" w:themeFill="background1" w:themeFillShade="BF"/>
            <w:noWrap/>
            <w:vAlign w:val="center"/>
            <w:hideMark/>
          </w:tcPr>
          <w:p w14:paraId="1986EA44"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3</w:t>
            </w:r>
            <w:r w:rsidRPr="0089225F">
              <w:rPr>
                <w:rFonts w:ascii="Arial" w:eastAsia="华文细黑" w:hAnsi="Arial" w:cs="Arial"/>
                <w:b/>
                <w:sz w:val="18"/>
                <w:szCs w:val="18"/>
              </w:rPr>
              <w:t>季度</w:t>
            </w:r>
          </w:p>
        </w:tc>
        <w:tc>
          <w:tcPr>
            <w:tcW w:w="709" w:type="dxa"/>
            <w:tcBorders>
              <w:top w:val="nil"/>
              <w:left w:val="single" w:sz="4" w:space="0" w:color="auto"/>
              <w:bottom w:val="single" w:sz="4" w:space="0" w:color="auto"/>
              <w:right w:val="nil"/>
            </w:tcBorders>
            <w:shd w:val="clear" w:color="auto" w:fill="BFBFBF" w:themeFill="background1" w:themeFillShade="BF"/>
            <w:noWrap/>
            <w:vAlign w:val="center"/>
            <w:hideMark/>
          </w:tcPr>
          <w:p w14:paraId="67D5FA2F" w14:textId="777777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4</w:t>
            </w:r>
            <w:r w:rsidRPr="0089225F">
              <w:rPr>
                <w:rFonts w:ascii="Arial" w:eastAsia="华文细黑" w:hAnsi="Arial" w:cs="Arial"/>
                <w:b/>
                <w:sz w:val="18"/>
                <w:szCs w:val="18"/>
              </w:rPr>
              <w:t>季度</w:t>
            </w:r>
          </w:p>
        </w:tc>
        <w:tc>
          <w:tcPr>
            <w:tcW w:w="9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021CED" w14:textId="18A84756" w:rsidR="00155880" w:rsidRPr="00155880" w:rsidRDefault="00155880" w:rsidP="00155880">
            <w:pPr>
              <w:jc w:val="both"/>
              <w:rPr>
                <w:rFonts w:ascii="Arial" w:eastAsia="华文细黑" w:hAnsi="Arial" w:cs="Arial"/>
                <w:b/>
                <w:sz w:val="18"/>
                <w:szCs w:val="18"/>
              </w:rPr>
            </w:pPr>
            <w:r w:rsidRPr="0089225F">
              <w:rPr>
                <w:rFonts w:ascii="Arial" w:eastAsia="华文细黑" w:hAnsi="Arial" w:cs="Arial"/>
                <w:b/>
                <w:sz w:val="18"/>
                <w:szCs w:val="18"/>
              </w:rPr>
              <w:t>1</w:t>
            </w:r>
            <w:r w:rsidRPr="0089225F">
              <w:rPr>
                <w:rFonts w:ascii="Arial" w:eastAsia="华文细黑" w:hAnsi="Arial" w:cs="Arial"/>
                <w:b/>
                <w:sz w:val="18"/>
                <w:szCs w:val="18"/>
              </w:rPr>
              <w:t>季度</w:t>
            </w:r>
          </w:p>
        </w:tc>
        <w:tc>
          <w:tcPr>
            <w:tcW w:w="9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EBC1DB" w14:textId="5D064140" w:rsidR="00155880" w:rsidRPr="0089225F" w:rsidRDefault="00155880" w:rsidP="0089225F">
            <w:pPr>
              <w:jc w:val="both"/>
              <w:rPr>
                <w:rFonts w:ascii="Arial" w:eastAsia="华文细黑" w:hAnsi="Arial" w:cs="Arial"/>
                <w:sz w:val="18"/>
                <w:szCs w:val="18"/>
              </w:rPr>
            </w:pPr>
          </w:p>
        </w:tc>
      </w:tr>
      <w:tr w:rsidR="00CD4799" w14:paraId="630C7727"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49B050A3" w14:textId="07A97BAB"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w:t>
            </w:r>
          </w:p>
        </w:tc>
        <w:tc>
          <w:tcPr>
            <w:tcW w:w="1039" w:type="dxa"/>
            <w:tcBorders>
              <w:top w:val="nil"/>
              <w:left w:val="nil"/>
              <w:bottom w:val="single" w:sz="4" w:space="0" w:color="auto"/>
              <w:right w:val="single" w:sz="4" w:space="0" w:color="auto"/>
            </w:tcBorders>
            <w:shd w:val="clear" w:color="000000" w:fill="FFFFFF"/>
            <w:noWrap/>
            <w:vAlign w:val="center"/>
            <w:hideMark/>
          </w:tcPr>
          <w:p w14:paraId="0C125BDA" w14:textId="0F28F171"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销售收入</w:t>
            </w:r>
          </w:p>
        </w:tc>
        <w:tc>
          <w:tcPr>
            <w:tcW w:w="750" w:type="dxa"/>
            <w:tcBorders>
              <w:top w:val="nil"/>
              <w:left w:val="nil"/>
              <w:bottom w:val="single" w:sz="4" w:space="0" w:color="auto"/>
              <w:right w:val="single" w:sz="4" w:space="0" w:color="auto"/>
            </w:tcBorders>
            <w:shd w:val="clear" w:color="000000" w:fill="FFFFFF"/>
            <w:noWrap/>
            <w:vAlign w:val="center"/>
          </w:tcPr>
          <w:p w14:paraId="3D49DABE" w14:textId="09F20CAA"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55598EFA" w14:textId="339583E7"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67CEF27F" w14:textId="1C5B5EF8"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16685 </w:t>
            </w:r>
          </w:p>
        </w:tc>
        <w:tc>
          <w:tcPr>
            <w:tcW w:w="967" w:type="dxa"/>
            <w:tcBorders>
              <w:top w:val="nil"/>
              <w:left w:val="nil"/>
              <w:bottom w:val="single" w:sz="4" w:space="0" w:color="auto"/>
              <w:right w:val="single" w:sz="4" w:space="0" w:color="auto"/>
            </w:tcBorders>
            <w:shd w:val="clear" w:color="000000" w:fill="FFFFFF"/>
            <w:noWrap/>
            <w:vAlign w:val="center"/>
            <w:hideMark/>
          </w:tcPr>
          <w:p w14:paraId="0939DEA3" w14:textId="3F728FB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26044 </w:t>
            </w:r>
          </w:p>
        </w:tc>
        <w:tc>
          <w:tcPr>
            <w:tcW w:w="967" w:type="dxa"/>
            <w:tcBorders>
              <w:top w:val="nil"/>
              <w:left w:val="nil"/>
              <w:bottom w:val="single" w:sz="4" w:space="0" w:color="auto"/>
              <w:right w:val="single" w:sz="4" w:space="0" w:color="auto"/>
            </w:tcBorders>
            <w:shd w:val="clear" w:color="000000" w:fill="FFFFFF"/>
            <w:noWrap/>
            <w:vAlign w:val="center"/>
            <w:hideMark/>
          </w:tcPr>
          <w:p w14:paraId="0C1EC74B" w14:textId="0AEE361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26548 </w:t>
            </w:r>
          </w:p>
        </w:tc>
        <w:tc>
          <w:tcPr>
            <w:tcW w:w="984" w:type="dxa"/>
            <w:tcBorders>
              <w:top w:val="nil"/>
              <w:left w:val="nil"/>
              <w:bottom w:val="single" w:sz="4" w:space="0" w:color="auto"/>
              <w:right w:val="single" w:sz="4" w:space="0" w:color="auto"/>
            </w:tcBorders>
            <w:shd w:val="clear" w:color="000000" w:fill="FFFFFF"/>
            <w:noWrap/>
            <w:vAlign w:val="center"/>
            <w:hideMark/>
          </w:tcPr>
          <w:p w14:paraId="13D044F1" w14:textId="075C5392"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18206 </w:t>
            </w:r>
          </w:p>
        </w:tc>
        <w:tc>
          <w:tcPr>
            <w:tcW w:w="709" w:type="dxa"/>
            <w:tcBorders>
              <w:top w:val="nil"/>
              <w:left w:val="nil"/>
              <w:bottom w:val="single" w:sz="4" w:space="0" w:color="auto"/>
              <w:right w:val="single" w:sz="4" w:space="0" w:color="auto"/>
            </w:tcBorders>
            <w:shd w:val="clear" w:color="000000" w:fill="FFFFFF"/>
            <w:noWrap/>
            <w:vAlign w:val="center"/>
            <w:hideMark/>
          </w:tcPr>
          <w:p w14:paraId="37F189F9" w14:textId="75E28ED4"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1017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10777E49" w14:textId="3BDE5C17"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4846E6AE" w14:textId="61A5F26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88500 </w:t>
            </w:r>
          </w:p>
        </w:tc>
      </w:tr>
      <w:tr w:rsidR="00CD4799" w14:paraId="2DF66D0A" w14:textId="77777777" w:rsidTr="00CD4799">
        <w:trPr>
          <w:trHeight w:val="390"/>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7043FA1E" w14:textId="3748953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1.1</w:t>
            </w:r>
          </w:p>
        </w:tc>
        <w:tc>
          <w:tcPr>
            <w:tcW w:w="1039" w:type="dxa"/>
            <w:tcBorders>
              <w:top w:val="nil"/>
              <w:left w:val="nil"/>
              <w:bottom w:val="single" w:sz="4" w:space="0" w:color="auto"/>
              <w:right w:val="single" w:sz="4" w:space="0" w:color="auto"/>
            </w:tcBorders>
            <w:shd w:val="clear" w:color="000000" w:fill="FFFFFF"/>
            <w:vAlign w:val="center"/>
            <w:hideMark/>
          </w:tcPr>
          <w:p w14:paraId="7ADF40C3" w14:textId="47730181" w:rsidR="00155880" w:rsidRPr="0089225F" w:rsidRDefault="00155880" w:rsidP="0089225F">
            <w:pPr>
              <w:jc w:val="both"/>
              <w:rPr>
                <w:rFonts w:ascii="Arial" w:eastAsia="华文细黑" w:hAnsi="Arial" w:cs="Arial"/>
                <w:b/>
                <w:sz w:val="18"/>
                <w:szCs w:val="18"/>
              </w:rPr>
            </w:pPr>
            <w:r>
              <w:rPr>
                <w:rFonts w:ascii="Arial" w:eastAsia="华文细黑" w:hAnsi="Arial" w:cs="Arial" w:hint="eastAsia"/>
                <w:b/>
                <w:sz w:val="18"/>
                <w:szCs w:val="18"/>
              </w:rPr>
              <w:t>洋房</w:t>
            </w:r>
            <w:r w:rsidRPr="0089225F">
              <w:rPr>
                <w:rFonts w:ascii="Arial" w:eastAsia="华文细黑" w:hAnsi="Arial" w:cs="Arial"/>
                <w:b/>
                <w:sz w:val="18"/>
                <w:szCs w:val="18"/>
              </w:rPr>
              <w:t>住宅</w:t>
            </w:r>
          </w:p>
        </w:tc>
        <w:tc>
          <w:tcPr>
            <w:tcW w:w="750" w:type="dxa"/>
            <w:tcBorders>
              <w:top w:val="nil"/>
              <w:left w:val="nil"/>
              <w:bottom w:val="single" w:sz="4" w:space="0" w:color="auto"/>
              <w:right w:val="single" w:sz="4" w:space="0" w:color="auto"/>
            </w:tcBorders>
            <w:shd w:val="clear" w:color="000000" w:fill="FFFFFF"/>
            <w:noWrap/>
            <w:vAlign w:val="center"/>
          </w:tcPr>
          <w:p w14:paraId="37224E94" w14:textId="16D1C842"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3A2D500B" w14:textId="25DC7DC5"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77648C63" w14:textId="3B553F0D"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16685 </w:t>
            </w:r>
          </w:p>
        </w:tc>
        <w:tc>
          <w:tcPr>
            <w:tcW w:w="967" w:type="dxa"/>
            <w:tcBorders>
              <w:top w:val="nil"/>
              <w:left w:val="nil"/>
              <w:bottom w:val="single" w:sz="4" w:space="0" w:color="auto"/>
              <w:right w:val="single" w:sz="4" w:space="0" w:color="auto"/>
            </w:tcBorders>
            <w:shd w:val="clear" w:color="000000" w:fill="FFFFFF"/>
            <w:noWrap/>
            <w:vAlign w:val="center"/>
            <w:hideMark/>
          </w:tcPr>
          <w:p w14:paraId="676A9C5C" w14:textId="27EB7C9B"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25027 </w:t>
            </w:r>
          </w:p>
        </w:tc>
        <w:tc>
          <w:tcPr>
            <w:tcW w:w="967" w:type="dxa"/>
            <w:tcBorders>
              <w:top w:val="nil"/>
              <w:left w:val="nil"/>
              <w:bottom w:val="single" w:sz="4" w:space="0" w:color="auto"/>
              <w:right w:val="single" w:sz="4" w:space="0" w:color="auto"/>
            </w:tcBorders>
            <w:shd w:val="clear" w:color="000000" w:fill="FFFFFF"/>
            <w:noWrap/>
            <w:vAlign w:val="center"/>
            <w:hideMark/>
          </w:tcPr>
          <w:p w14:paraId="7FFD72EC" w14:textId="10182000"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25027 </w:t>
            </w:r>
          </w:p>
        </w:tc>
        <w:tc>
          <w:tcPr>
            <w:tcW w:w="984" w:type="dxa"/>
            <w:tcBorders>
              <w:top w:val="nil"/>
              <w:left w:val="nil"/>
              <w:bottom w:val="single" w:sz="4" w:space="0" w:color="auto"/>
              <w:right w:val="single" w:sz="4" w:space="0" w:color="auto"/>
            </w:tcBorders>
            <w:shd w:val="clear" w:color="000000" w:fill="FFFFFF"/>
            <w:noWrap/>
            <w:vAlign w:val="center"/>
            <w:hideMark/>
          </w:tcPr>
          <w:p w14:paraId="392ED174" w14:textId="089063BD"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16685 </w:t>
            </w:r>
          </w:p>
        </w:tc>
        <w:tc>
          <w:tcPr>
            <w:tcW w:w="709" w:type="dxa"/>
            <w:tcBorders>
              <w:top w:val="nil"/>
              <w:left w:val="nil"/>
              <w:bottom w:val="single" w:sz="4" w:space="0" w:color="auto"/>
              <w:right w:val="single" w:sz="4" w:space="0" w:color="auto"/>
            </w:tcBorders>
            <w:shd w:val="clear" w:color="000000" w:fill="FFFFFF"/>
            <w:noWrap/>
            <w:vAlign w:val="center"/>
          </w:tcPr>
          <w:p w14:paraId="5426236F" w14:textId="61029A17" w:rsidR="00155880" w:rsidRPr="0089225F" w:rsidRDefault="00155880" w:rsidP="00155880">
            <w:pPr>
              <w:jc w:val="both"/>
              <w:rPr>
                <w:rFonts w:ascii="Arial" w:eastAsia="华文细黑" w:hAnsi="Arial" w:cs="Arial"/>
                <w:b/>
                <w:sz w:val="18"/>
                <w:szCs w:val="18"/>
              </w:rPr>
            </w:pPr>
          </w:p>
        </w:tc>
        <w:tc>
          <w:tcPr>
            <w:tcW w:w="900" w:type="dxa"/>
            <w:tcBorders>
              <w:top w:val="single" w:sz="4" w:space="0" w:color="auto"/>
              <w:left w:val="nil"/>
              <w:bottom w:val="single" w:sz="4" w:space="0" w:color="auto"/>
              <w:right w:val="single" w:sz="4" w:space="0" w:color="auto"/>
            </w:tcBorders>
            <w:shd w:val="clear" w:color="000000" w:fill="FFFFFF"/>
            <w:vAlign w:val="center"/>
          </w:tcPr>
          <w:p w14:paraId="20768369" w14:textId="1AA2577A"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562A406D" w14:textId="6710BB2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83424 </w:t>
            </w:r>
          </w:p>
        </w:tc>
      </w:tr>
      <w:tr w:rsidR="00CD4799" w14:paraId="3CBEBB47" w14:textId="77777777" w:rsidTr="00CD4799">
        <w:trPr>
          <w:trHeight w:val="390"/>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61C1F17F" w14:textId="3057A6DB"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1.1.1</w:t>
            </w:r>
          </w:p>
        </w:tc>
        <w:tc>
          <w:tcPr>
            <w:tcW w:w="1039" w:type="dxa"/>
            <w:tcBorders>
              <w:top w:val="nil"/>
              <w:left w:val="nil"/>
              <w:bottom w:val="single" w:sz="4" w:space="0" w:color="auto"/>
              <w:right w:val="single" w:sz="4" w:space="0" w:color="auto"/>
            </w:tcBorders>
            <w:shd w:val="clear" w:color="000000" w:fill="FFFFFF"/>
            <w:vAlign w:val="center"/>
            <w:hideMark/>
          </w:tcPr>
          <w:p w14:paraId="685A7F4F" w14:textId="451E7F1E"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销售面积</w:t>
            </w:r>
          </w:p>
        </w:tc>
        <w:tc>
          <w:tcPr>
            <w:tcW w:w="750" w:type="dxa"/>
            <w:tcBorders>
              <w:top w:val="nil"/>
              <w:left w:val="nil"/>
              <w:bottom w:val="single" w:sz="4" w:space="0" w:color="auto"/>
              <w:right w:val="single" w:sz="4" w:space="0" w:color="auto"/>
            </w:tcBorders>
            <w:shd w:val="clear" w:color="000000" w:fill="FFFFFF"/>
            <w:noWrap/>
            <w:vAlign w:val="center"/>
          </w:tcPr>
          <w:p w14:paraId="2609C51D" w14:textId="528ADABF"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5FDBADF1" w14:textId="08FC4FB7"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09ACF08A" w14:textId="0966FE4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14765.40 </w:t>
            </w:r>
          </w:p>
        </w:tc>
        <w:tc>
          <w:tcPr>
            <w:tcW w:w="967" w:type="dxa"/>
            <w:tcBorders>
              <w:top w:val="nil"/>
              <w:left w:val="nil"/>
              <w:bottom w:val="single" w:sz="4" w:space="0" w:color="auto"/>
              <w:right w:val="single" w:sz="4" w:space="0" w:color="auto"/>
            </w:tcBorders>
            <w:shd w:val="clear" w:color="000000" w:fill="FFFFFF"/>
            <w:noWrap/>
            <w:vAlign w:val="center"/>
            <w:hideMark/>
          </w:tcPr>
          <w:p w14:paraId="4A948685" w14:textId="6008C83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22148.11 </w:t>
            </w:r>
          </w:p>
        </w:tc>
        <w:tc>
          <w:tcPr>
            <w:tcW w:w="967" w:type="dxa"/>
            <w:tcBorders>
              <w:top w:val="nil"/>
              <w:left w:val="nil"/>
              <w:bottom w:val="single" w:sz="4" w:space="0" w:color="auto"/>
              <w:right w:val="single" w:sz="4" w:space="0" w:color="auto"/>
            </w:tcBorders>
            <w:shd w:val="clear" w:color="000000" w:fill="FFFFFF"/>
            <w:noWrap/>
            <w:vAlign w:val="center"/>
            <w:hideMark/>
          </w:tcPr>
          <w:p w14:paraId="3EF9727C" w14:textId="4BF57FD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22148.11 </w:t>
            </w:r>
          </w:p>
        </w:tc>
        <w:tc>
          <w:tcPr>
            <w:tcW w:w="984" w:type="dxa"/>
            <w:tcBorders>
              <w:top w:val="nil"/>
              <w:left w:val="nil"/>
              <w:bottom w:val="single" w:sz="4" w:space="0" w:color="auto"/>
              <w:right w:val="single" w:sz="4" w:space="0" w:color="auto"/>
            </w:tcBorders>
            <w:shd w:val="clear" w:color="000000" w:fill="FFFFFF"/>
            <w:noWrap/>
            <w:vAlign w:val="center"/>
            <w:hideMark/>
          </w:tcPr>
          <w:p w14:paraId="02A9D48B" w14:textId="2435DB68"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14765.40 </w:t>
            </w:r>
          </w:p>
        </w:tc>
        <w:tc>
          <w:tcPr>
            <w:tcW w:w="709" w:type="dxa"/>
            <w:tcBorders>
              <w:top w:val="nil"/>
              <w:left w:val="nil"/>
              <w:bottom w:val="single" w:sz="4" w:space="0" w:color="auto"/>
              <w:right w:val="single" w:sz="4" w:space="0" w:color="auto"/>
            </w:tcBorders>
            <w:shd w:val="clear" w:color="000000" w:fill="FFFFFF"/>
            <w:noWrap/>
            <w:vAlign w:val="center"/>
            <w:hideMark/>
          </w:tcPr>
          <w:p w14:paraId="484B95A3" w14:textId="0D9DC411" w:rsidR="00155880" w:rsidRPr="0089225F" w:rsidRDefault="00155880" w:rsidP="00155880">
            <w:pPr>
              <w:jc w:val="both"/>
              <w:rPr>
                <w:rFonts w:ascii="Arial" w:eastAsia="华文细黑" w:hAnsi="Arial" w:cs="Arial"/>
                <w:b/>
                <w:sz w:val="18"/>
                <w:szCs w:val="18"/>
              </w:rPr>
            </w:pPr>
          </w:p>
        </w:tc>
        <w:tc>
          <w:tcPr>
            <w:tcW w:w="900" w:type="dxa"/>
            <w:tcBorders>
              <w:top w:val="single" w:sz="4" w:space="0" w:color="auto"/>
              <w:left w:val="nil"/>
              <w:bottom w:val="single" w:sz="4" w:space="0" w:color="auto"/>
              <w:right w:val="single" w:sz="4" w:space="0" w:color="auto"/>
            </w:tcBorders>
            <w:shd w:val="clear" w:color="000000" w:fill="FFFFFF"/>
            <w:vAlign w:val="center"/>
          </w:tcPr>
          <w:p w14:paraId="66C50746" w14:textId="77777777"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16B87073" w14:textId="0369F06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73827.02 </w:t>
            </w:r>
          </w:p>
        </w:tc>
      </w:tr>
      <w:tr w:rsidR="00CD4799" w14:paraId="73B38B81" w14:textId="77777777" w:rsidTr="00CD4799">
        <w:trPr>
          <w:trHeight w:val="390"/>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7C2361EA" w14:textId="21527451"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1.1.2</w:t>
            </w:r>
          </w:p>
        </w:tc>
        <w:tc>
          <w:tcPr>
            <w:tcW w:w="1039" w:type="dxa"/>
            <w:tcBorders>
              <w:top w:val="nil"/>
              <w:left w:val="nil"/>
              <w:bottom w:val="single" w:sz="4" w:space="0" w:color="auto"/>
              <w:right w:val="single" w:sz="4" w:space="0" w:color="auto"/>
            </w:tcBorders>
            <w:shd w:val="clear" w:color="000000" w:fill="FFFFFF"/>
            <w:vAlign w:val="center"/>
            <w:hideMark/>
          </w:tcPr>
          <w:p w14:paraId="74704704" w14:textId="3A6B29CB"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销售均价</w:t>
            </w:r>
          </w:p>
        </w:tc>
        <w:tc>
          <w:tcPr>
            <w:tcW w:w="750" w:type="dxa"/>
            <w:tcBorders>
              <w:top w:val="nil"/>
              <w:left w:val="nil"/>
              <w:bottom w:val="single" w:sz="4" w:space="0" w:color="auto"/>
              <w:right w:val="single" w:sz="4" w:space="0" w:color="auto"/>
            </w:tcBorders>
            <w:shd w:val="clear" w:color="000000" w:fill="FFFFFF"/>
            <w:noWrap/>
            <w:vAlign w:val="center"/>
            <w:hideMark/>
          </w:tcPr>
          <w:p w14:paraId="467DD974" w14:textId="41587D8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851" w:type="dxa"/>
            <w:tcBorders>
              <w:top w:val="nil"/>
              <w:left w:val="nil"/>
              <w:bottom w:val="single" w:sz="4" w:space="0" w:color="auto"/>
              <w:right w:val="single" w:sz="4" w:space="0" w:color="auto"/>
            </w:tcBorders>
            <w:shd w:val="clear" w:color="000000" w:fill="FFFFFF"/>
            <w:noWrap/>
            <w:vAlign w:val="center"/>
            <w:hideMark/>
          </w:tcPr>
          <w:p w14:paraId="650C158C" w14:textId="56559051"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92" w:type="dxa"/>
            <w:tcBorders>
              <w:top w:val="nil"/>
              <w:left w:val="nil"/>
              <w:bottom w:val="single" w:sz="4" w:space="0" w:color="auto"/>
              <w:right w:val="single" w:sz="4" w:space="0" w:color="auto"/>
            </w:tcBorders>
            <w:shd w:val="clear" w:color="000000" w:fill="FFFFFF"/>
            <w:noWrap/>
            <w:vAlign w:val="center"/>
            <w:hideMark/>
          </w:tcPr>
          <w:p w14:paraId="1BA396F8" w14:textId="0FFFDB4E"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67" w:type="dxa"/>
            <w:tcBorders>
              <w:top w:val="nil"/>
              <w:left w:val="nil"/>
              <w:bottom w:val="single" w:sz="4" w:space="0" w:color="auto"/>
              <w:right w:val="single" w:sz="4" w:space="0" w:color="auto"/>
            </w:tcBorders>
            <w:shd w:val="clear" w:color="000000" w:fill="FFFFFF"/>
            <w:noWrap/>
            <w:vAlign w:val="center"/>
            <w:hideMark/>
          </w:tcPr>
          <w:p w14:paraId="6DE36C47" w14:textId="6D4B903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67" w:type="dxa"/>
            <w:tcBorders>
              <w:top w:val="nil"/>
              <w:left w:val="nil"/>
              <w:bottom w:val="single" w:sz="4" w:space="0" w:color="auto"/>
              <w:right w:val="single" w:sz="4" w:space="0" w:color="auto"/>
            </w:tcBorders>
            <w:shd w:val="clear" w:color="000000" w:fill="FFFFFF"/>
            <w:noWrap/>
            <w:vAlign w:val="center"/>
            <w:hideMark/>
          </w:tcPr>
          <w:p w14:paraId="48BDC4DF" w14:textId="06E862B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84" w:type="dxa"/>
            <w:tcBorders>
              <w:top w:val="nil"/>
              <w:left w:val="nil"/>
              <w:bottom w:val="single" w:sz="4" w:space="0" w:color="auto"/>
              <w:right w:val="single" w:sz="4" w:space="0" w:color="auto"/>
            </w:tcBorders>
            <w:shd w:val="clear" w:color="000000" w:fill="FFFFFF"/>
            <w:noWrap/>
            <w:vAlign w:val="center"/>
            <w:hideMark/>
          </w:tcPr>
          <w:p w14:paraId="33367A33" w14:textId="1C203DD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709" w:type="dxa"/>
            <w:tcBorders>
              <w:top w:val="nil"/>
              <w:left w:val="nil"/>
              <w:bottom w:val="single" w:sz="4" w:space="0" w:color="auto"/>
              <w:right w:val="single" w:sz="4" w:space="0" w:color="auto"/>
            </w:tcBorders>
            <w:shd w:val="clear" w:color="000000" w:fill="FFFFFF"/>
            <w:noWrap/>
            <w:vAlign w:val="center"/>
            <w:hideMark/>
          </w:tcPr>
          <w:p w14:paraId="4BFAD28A" w14:textId="1BF0DA11"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4E7807C4" w14:textId="01EA6ECF"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11300 </w:t>
            </w: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706BD411" w14:textId="2FB50470" w:rsidR="00155880" w:rsidRPr="0089225F" w:rsidRDefault="00155880" w:rsidP="00155880">
            <w:pPr>
              <w:jc w:val="both"/>
              <w:rPr>
                <w:rFonts w:ascii="Arial" w:eastAsia="华文细黑" w:hAnsi="Arial" w:cs="Arial"/>
                <w:b/>
                <w:sz w:val="18"/>
                <w:szCs w:val="18"/>
              </w:rPr>
            </w:pPr>
          </w:p>
        </w:tc>
      </w:tr>
      <w:tr w:rsidR="00CD4799" w14:paraId="57F9823B" w14:textId="77777777" w:rsidTr="00CD4799">
        <w:trPr>
          <w:trHeight w:val="390"/>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49FBD351" w14:textId="74B9386F"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1.1.3</w:t>
            </w:r>
          </w:p>
        </w:tc>
        <w:tc>
          <w:tcPr>
            <w:tcW w:w="1039" w:type="dxa"/>
            <w:tcBorders>
              <w:top w:val="nil"/>
              <w:left w:val="nil"/>
              <w:bottom w:val="single" w:sz="4" w:space="0" w:color="auto"/>
              <w:right w:val="single" w:sz="4" w:space="0" w:color="auto"/>
            </w:tcBorders>
            <w:shd w:val="clear" w:color="000000" w:fill="FFFFFF"/>
            <w:vAlign w:val="center"/>
            <w:hideMark/>
          </w:tcPr>
          <w:p w14:paraId="5CE6A337" w14:textId="02912E71"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销售率</w:t>
            </w:r>
          </w:p>
        </w:tc>
        <w:tc>
          <w:tcPr>
            <w:tcW w:w="750" w:type="dxa"/>
            <w:tcBorders>
              <w:top w:val="nil"/>
              <w:left w:val="nil"/>
              <w:bottom w:val="single" w:sz="4" w:space="0" w:color="auto"/>
              <w:right w:val="single" w:sz="4" w:space="0" w:color="auto"/>
            </w:tcBorders>
            <w:shd w:val="clear" w:color="000000" w:fill="FFFFFF"/>
            <w:noWrap/>
            <w:vAlign w:val="center"/>
          </w:tcPr>
          <w:p w14:paraId="726BFF0B" w14:textId="1CF914DE"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34244F45" w14:textId="33F6C53A"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7001D0B9" w14:textId="74A2DE9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20%</w:t>
            </w:r>
          </w:p>
        </w:tc>
        <w:tc>
          <w:tcPr>
            <w:tcW w:w="967" w:type="dxa"/>
            <w:tcBorders>
              <w:top w:val="nil"/>
              <w:left w:val="nil"/>
              <w:bottom w:val="single" w:sz="4" w:space="0" w:color="auto"/>
              <w:right w:val="single" w:sz="4" w:space="0" w:color="auto"/>
            </w:tcBorders>
            <w:shd w:val="clear" w:color="000000" w:fill="FFFFFF"/>
            <w:noWrap/>
            <w:vAlign w:val="center"/>
            <w:hideMark/>
          </w:tcPr>
          <w:p w14:paraId="10B12E10" w14:textId="274279F0"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30%</w:t>
            </w:r>
          </w:p>
        </w:tc>
        <w:tc>
          <w:tcPr>
            <w:tcW w:w="967" w:type="dxa"/>
            <w:tcBorders>
              <w:top w:val="nil"/>
              <w:left w:val="nil"/>
              <w:bottom w:val="single" w:sz="4" w:space="0" w:color="auto"/>
              <w:right w:val="single" w:sz="4" w:space="0" w:color="auto"/>
            </w:tcBorders>
            <w:shd w:val="clear" w:color="000000" w:fill="FFFFFF"/>
            <w:noWrap/>
            <w:vAlign w:val="center"/>
            <w:hideMark/>
          </w:tcPr>
          <w:p w14:paraId="7840E204" w14:textId="3C4CA44F"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30%</w:t>
            </w:r>
          </w:p>
        </w:tc>
        <w:tc>
          <w:tcPr>
            <w:tcW w:w="984" w:type="dxa"/>
            <w:tcBorders>
              <w:top w:val="nil"/>
              <w:left w:val="nil"/>
              <w:bottom w:val="single" w:sz="4" w:space="0" w:color="auto"/>
              <w:right w:val="single" w:sz="4" w:space="0" w:color="auto"/>
            </w:tcBorders>
            <w:shd w:val="clear" w:color="000000" w:fill="FFFFFF"/>
            <w:noWrap/>
            <w:vAlign w:val="center"/>
            <w:hideMark/>
          </w:tcPr>
          <w:p w14:paraId="6C2BBB39" w14:textId="6348466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20%</w:t>
            </w:r>
          </w:p>
        </w:tc>
        <w:tc>
          <w:tcPr>
            <w:tcW w:w="709" w:type="dxa"/>
            <w:tcBorders>
              <w:top w:val="nil"/>
              <w:left w:val="nil"/>
              <w:bottom w:val="single" w:sz="4" w:space="0" w:color="auto"/>
              <w:right w:val="single" w:sz="4" w:space="0" w:color="auto"/>
            </w:tcBorders>
            <w:shd w:val="clear" w:color="000000" w:fill="FFFFFF"/>
            <w:noWrap/>
            <w:vAlign w:val="center"/>
            <w:hideMark/>
          </w:tcPr>
          <w:p w14:paraId="64BA58A4" w14:textId="34CDF271" w:rsidR="00155880" w:rsidRPr="0089225F" w:rsidRDefault="00155880" w:rsidP="00155880">
            <w:pPr>
              <w:jc w:val="both"/>
              <w:rPr>
                <w:rFonts w:ascii="Arial" w:eastAsia="华文细黑" w:hAnsi="Arial" w:cs="Arial"/>
                <w:b/>
                <w:sz w:val="18"/>
                <w:szCs w:val="18"/>
              </w:rPr>
            </w:pPr>
          </w:p>
        </w:tc>
        <w:tc>
          <w:tcPr>
            <w:tcW w:w="900" w:type="dxa"/>
            <w:tcBorders>
              <w:top w:val="single" w:sz="4" w:space="0" w:color="auto"/>
              <w:left w:val="nil"/>
              <w:bottom w:val="single" w:sz="4" w:space="0" w:color="auto"/>
              <w:right w:val="single" w:sz="4" w:space="0" w:color="auto"/>
            </w:tcBorders>
            <w:shd w:val="clear" w:color="000000" w:fill="FFFFFF"/>
            <w:vAlign w:val="center"/>
          </w:tcPr>
          <w:p w14:paraId="30496B69" w14:textId="77777777"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5BE76AD0" w14:textId="207E91E0"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100%</w:t>
            </w:r>
          </w:p>
        </w:tc>
      </w:tr>
      <w:tr w:rsidR="00CD4799" w14:paraId="4BC2FEE7"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1A05F504" w14:textId="67AFBE9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1.2</w:t>
            </w:r>
          </w:p>
        </w:tc>
        <w:tc>
          <w:tcPr>
            <w:tcW w:w="1039" w:type="dxa"/>
            <w:tcBorders>
              <w:top w:val="nil"/>
              <w:left w:val="nil"/>
              <w:bottom w:val="single" w:sz="4" w:space="0" w:color="auto"/>
              <w:right w:val="single" w:sz="4" w:space="0" w:color="auto"/>
            </w:tcBorders>
            <w:shd w:val="clear" w:color="000000" w:fill="FFFFFF"/>
            <w:noWrap/>
            <w:vAlign w:val="center"/>
            <w:hideMark/>
          </w:tcPr>
          <w:p w14:paraId="71955D49" w14:textId="243B2BEB"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地下车位</w:t>
            </w:r>
          </w:p>
        </w:tc>
        <w:tc>
          <w:tcPr>
            <w:tcW w:w="750" w:type="dxa"/>
            <w:tcBorders>
              <w:top w:val="nil"/>
              <w:left w:val="nil"/>
              <w:bottom w:val="single" w:sz="4" w:space="0" w:color="auto"/>
              <w:right w:val="single" w:sz="4" w:space="0" w:color="auto"/>
            </w:tcBorders>
            <w:shd w:val="clear" w:color="000000" w:fill="FFFFFF"/>
            <w:noWrap/>
            <w:vAlign w:val="center"/>
            <w:hideMark/>
          </w:tcPr>
          <w:p w14:paraId="2F66908A" w14:textId="500EE9C9"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hideMark/>
          </w:tcPr>
          <w:p w14:paraId="0CC3C65E" w14:textId="66C21092"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4D9DBB85" w14:textId="3E02967E" w:rsidR="00155880" w:rsidRPr="0089225F" w:rsidRDefault="00155880" w:rsidP="00155880">
            <w:pPr>
              <w:jc w:val="both"/>
              <w:rPr>
                <w:rFonts w:ascii="Arial" w:eastAsia="华文细黑" w:hAnsi="Arial" w:cs="Arial"/>
                <w:b/>
                <w:sz w:val="18"/>
                <w:szCs w:val="18"/>
              </w:rPr>
            </w:pPr>
          </w:p>
        </w:tc>
        <w:tc>
          <w:tcPr>
            <w:tcW w:w="967" w:type="dxa"/>
            <w:tcBorders>
              <w:top w:val="nil"/>
              <w:left w:val="nil"/>
              <w:bottom w:val="single" w:sz="4" w:space="0" w:color="auto"/>
              <w:right w:val="single" w:sz="4" w:space="0" w:color="auto"/>
            </w:tcBorders>
            <w:shd w:val="clear" w:color="000000" w:fill="FFFFFF"/>
            <w:noWrap/>
            <w:vAlign w:val="center"/>
            <w:hideMark/>
          </w:tcPr>
          <w:p w14:paraId="372FC013" w14:textId="2DDCD19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1017 </w:t>
            </w:r>
          </w:p>
        </w:tc>
        <w:tc>
          <w:tcPr>
            <w:tcW w:w="967" w:type="dxa"/>
            <w:tcBorders>
              <w:top w:val="nil"/>
              <w:left w:val="nil"/>
              <w:bottom w:val="single" w:sz="4" w:space="0" w:color="auto"/>
              <w:right w:val="single" w:sz="4" w:space="0" w:color="auto"/>
            </w:tcBorders>
            <w:shd w:val="clear" w:color="000000" w:fill="FFFFFF"/>
            <w:noWrap/>
            <w:vAlign w:val="center"/>
            <w:hideMark/>
          </w:tcPr>
          <w:p w14:paraId="3DE85BD0" w14:textId="2E4A9D9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1521 </w:t>
            </w:r>
          </w:p>
        </w:tc>
        <w:tc>
          <w:tcPr>
            <w:tcW w:w="984" w:type="dxa"/>
            <w:tcBorders>
              <w:top w:val="nil"/>
              <w:left w:val="nil"/>
              <w:bottom w:val="single" w:sz="4" w:space="0" w:color="auto"/>
              <w:right w:val="single" w:sz="4" w:space="0" w:color="auto"/>
            </w:tcBorders>
            <w:shd w:val="clear" w:color="000000" w:fill="FFFFFF"/>
            <w:noWrap/>
            <w:vAlign w:val="center"/>
            <w:hideMark/>
          </w:tcPr>
          <w:p w14:paraId="16171C46" w14:textId="435EC02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1521 </w:t>
            </w:r>
          </w:p>
        </w:tc>
        <w:tc>
          <w:tcPr>
            <w:tcW w:w="709" w:type="dxa"/>
            <w:tcBorders>
              <w:top w:val="nil"/>
              <w:left w:val="nil"/>
              <w:bottom w:val="single" w:sz="4" w:space="0" w:color="auto"/>
              <w:right w:val="single" w:sz="4" w:space="0" w:color="auto"/>
            </w:tcBorders>
            <w:shd w:val="clear" w:color="000000" w:fill="FFFFFF"/>
            <w:noWrap/>
            <w:vAlign w:val="center"/>
            <w:hideMark/>
          </w:tcPr>
          <w:p w14:paraId="0FA45784" w14:textId="5A4A169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1017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24094839" w14:textId="5C7FC23C"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2EBE0B44" w14:textId="0146B2E8"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5076 </w:t>
            </w:r>
          </w:p>
        </w:tc>
      </w:tr>
      <w:tr w:rsidR="00CD4799" w14:paraId="0812A159"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12B9BD89" w14:textId="5200407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1.2.1</w:t>
            </w:r>
          </w:p>
        </w:tc>
        <w:tc>
          <w:tcPr>
            <w:tcW w:w="1039" w:type="dxa"/>
            <w:tcBorders>
              <w:top w:val="nil"/>
              <w:left w:val="nil"/>
              <w:bottom w:val="single" w:sz="4" w:space="0" w:color="auto"/>
              <w:right w:val="single" w:sz="4" w:space="0" w:color="auto"/>
            </w:tcBorders>
            <w:shd w:val="clear" w:color="000000" w:fill="FFFFFF"/>
            <w:vAlign w:val="center"/>
            <w:hideMark/>
          </w:tcPr>
          <w:p w14:paraId="7AA8ED88" w14:textId="53A7427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销售数量</w:t>
            </w:r>
          </w:p>
        </w:tc>
        <w:tc>
          <w:tcPr>
            <w:tcW w:w="750" w:type="dxa"/>
            <w:tcBorders>
              <w:top w:val="nil"/>
              <w:left w:val="nil"/>
              <w:bottom w:val="single" w:sz="4" w:space="0" w:color="auto"/>
              <w:right w:val="single" w:sz="4" w:space="0" w:color="auto"/>
            </w:tcBorders>
            <w:shd w:val="clear" w:color="000000" w:fill="FFFFFF"/>
            <w:noWrap/>
            <w:vAlign w:val="center"/>
            <w:hideMark/>
          </w:tcPr>
          <w:p w14:paraId="7D5450E2" w14:textId="676A952E"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hideMark/>
          </w:tcPr>
          <w:p w14:paraId="26AFEFBB" w14:textId="7EE9F32D"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468C958D" w14:textId="3E30B813" w:rsidR="00155880" w:rsidRPr="0089225F" w:rsidRDefault="00155880" w:rsidP="00155880">
            <w:pPr>
              <w:jc w:val="both"/>
              <w:rPr>
                <w:rFonts w:ascii="Arial" w:eastAsia="华文细黑" w:hAnsi="Arial" w:cs="Arial"/>
                <w:b/>
                <w:sz w:val="18"/>
                <w:szCs w:val="18"/>
              </w:rPr>
            </w:pPr>
          </w:p>
        </w:tc>
        <w:tc>
          <w:tcPr>
            <w:tcW w:w="967" w:type="dxa"/>
            <w:tcBorders>
              <w:top w:val="nil"/>
              <w:left w:val="nil"/>
              <w:bottom w:val="single" w:sz="4" w:space="0" w:color="auto"/>
              <w:right w:val="single" w:sz="4" w:space="0" w:color="auto"/>
            </w:tcBorders>
            <w:shd w:val="clear" w:color="000000" w:fill="FFFFFF"/>
            <w:noWrap/>
            <w:vAlign w:val="center"/>
            <w:hideMark/>
          </w:tcPr>
          <w:p w14:paraId="1A521A0B" w14:textId="5786F68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 </w:t>
            </w:r>
          </w:p>
        </w:tc>
        <w:tc>
          <w:tcPr>
            <w:tcW w:w="967" w:type="dxa"/>
            <w:tcBorders>
              <w:top w:val="nil"/>
              <w:left w:val="nil"/>
              <w:bottom w:val="single" w:sz="4" w:space="0" w:color="auto"/>
              <w:right w:val="single" w:sz="4" w:space="0" w:color="auto"/>
            </w:tcBorders>
            <w:shd w:val="clear" w:color="000000" w:fill="FFFFFF"/>
            <w:noWrap/>
            <w:vAlign w:val="center"/>
            <w:hideMark/>
          </w:tcPr>
          <w:p w14:paraId="5ABDC6FA" w14:textId="40E091E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169 </w:t>
            </w:r>
          </w:p>
        </w:tc>
        <w:tc>
          <w:tcPr>
            <w:tcW w:w="984" w:type="dxa"/>
            <w:tcBorders>
              <w:top w:val="nil"/>
              <w:left w:val="nil"/>
              <w:bottom w:val="single" w:sz="4" w:space="0" w:color="auto"/>
              <w:right w:val="single" w:sz="4" w:space="0" w:color="auto"/>
            </w:tcBorders>
            <w:shd w:val="clear" w:color="000000" w:fill="FFFFFF"/>
            <w:noWrap/>
            <w:vAlign w:val="center"/>
            <w:hideMark/>
          </w:tcPr>
          <w:p w14:paraId="3D873A64" w14:textId="6F321203"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169 </w:t>
            </w:r>
          </w:p>
        </w:tc>
        <w:tc>
          <w:tcPr>
            <w:tcW w:w="709" w:type="dxa"/>
            <w:tcBorders>
              <w:top w:val="nil"/>
              <w:left w:val="nil"/>
              <w:bottom w:val="single" w:sz="4" w:space="0" w:color="auto"/>
              <w:right w:val="single" w:sz="4" w:space="0" w:color="auto"/>
            </w:tcBorders>
            <w:shd w:val="clear" w:color="000000" w:fill="FFFFFF"/>
            <w:noWrap/>
            <w:vAlign w:val="center"/>
            <w:hideMark/>
          </w:tcPr>
          <w:p w14:paraId="07D7D271" w14:textId="1E9EF1D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113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79060CFF" w14:textId="2C4B5682"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7DB0F0CB" w14:textId="08E96B0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564 </w:t>
            </w:r>
          </w:p>
        </w:tc>
      </w:tr>
      <w:tr w:rsidR="00CD4799" w14:paraId="1E366D6D"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4DC481B6" w14:textId="7B9A53CC"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lastRenderedPageBreak/>
              <w:t>1.2.2</w:t>
            </w:r>
          </w:p>
        </w:tc>
        <w:tc>
          <w:tcPr>
            <w:tcW w:w="1039" w:type="dxa"/>
            <w:tcBorders>
              <w:top w:val="nil"/>
              <w:left w:val="nil"/>
              <w:bottom w:val="single" w:sz="4" w:space="0" w:color="auto"/>
              <w:right w:val="single" w:sz="4" w:space="0" w:color="auto"/>
            </w:tcBorders>
            <w:shd w:val="clear" w:color="000000" w:fill="FFFFFF"/>
            <w:vAlign w:val="center"/>
            <w:hideMark/>
          </w:tcPr>
          <w:p w14:paraId="06B10DAB" w14:textId="59810A04"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销售均价</w:t>
            </w:r>
          </w:p>
        </w:tc>
        <w:tc>
          <w:tcPr>
            <w:tcW w:w="750" w:type="dxa"/>
            <w:tcBorders>
              <w:top w:val="nil"/>
              <w:left w:val="nil"/>
              <w:bottom w:val="single" w:sz="4" w:space="0" w:color="auto"/>
              <w:right w:val="single" w:sz="4" w:space="0" w:color="auto"/>
            </w:tcBorders>
            <w:shd w:val="clear" w:color="000000" w:fill="FFFFFF"/>
            <w:noWrap/>
            <w:vAlign w:val="center"/>
            <w:hideMark/>
          </w:tcPr>
          <w:p w14:paraId="23D50101" w14:textId="0E4CB871"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851" w:type="dxa"/>
            <w:tcBorders>
              <w:top w:val="nil"/>
              <w:left w:val="nil"/>
              <w:bottom w:val="single" w:sz="4" w:space="0" w:color="auto"/>
              <w:right w:val="single" w:sz="4" w:space="0" w:color="auto"/>
            </w:tcBorders>
            <w:shd w:val="clear" w:color="000000" w:fill="FFFFFF"/>
            <w:noWrap/>
            <w:vAlign w:val="center"/>
            <w:hideMark/>
          </w:tcPr>
          <w:p w14:paraId="3D9457F5" w14:textId="03D11E84"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92" w:type="dxa"/>
            <w:tcBorders>
              <w:top w:val="nil"/>
              <w:left w:val="nil"/>
              <w:bottom w:val="single" w:sz="4" w:space="0" w:color="auto"/>
              <w:right w:val="single" w:sz="4" w:space="0" w:color="auto"/>
            </w:tcBorders>
            <w:shd w:val="clear" w:color="000000" w:fill="FFFFFF"/>
            <w:noWrap/>
            <w:vAlign w:val="center"/>
            <w:hideMark/>
          </w:tcPr>
          <w:p w14:paraId="7EFF2E9D" w14:textId="0DE41ABB"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67" w:type="dxa"/>
            <w:tcBorders>
              <w:top w:val="nil"/>
              <w:left w:val="nil"/>
              <w:bottom w:val="single" w:sz="4" w:space="0" w:color="auto"/>
              <w:right w:val="single" w:sz="4" w:space="0" w:color="auto"/>
            </w:tcBorders>
            <w:shd w:val="clear" w:color="000000" w:fill="FFFFFF"/>
            <w:noWrap/>
            <w:vAlign w:val="center"/>
            <w:hideMark/>
          </w:tcPr>
          <w:p w14:paraId="1EAC2A5C" w14:textId="385D9BB1"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67" w:type="dxa"/>
            <w:tcBorders>
              <w:top w:val="nil"/>
              <w:left w:val="nil"/>
              <w:bottom w:val="single" w:sz="4" w:space="0" w:color="auto"/>
              <w:right w:val="single" w:sz="4" w:space="0" w:color="auto"/>
            </w:tcBorders>
            <w:shd w:val="clear" w:color="000000" w:fill="FFFFFF"/>
            <w:noWrap/>
            <w:vAlign w:val="center"/>
            <w:hideMark/>
          </w:tcPr>
          <w:p w14:paraId="4DE1BF7F" w14:textId="4EC52C5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84" w:type="dxa"/>
            <w:tcBorders>
              <w:top w:val="nil"/>
              <w:left w:val="nil"/>
              <w:bottom w:val="single" w:sz="4" w:space="0" w:color="auto"/>
              <w:right w:val="single" w:sz="4" w:space="0" w:color="auto"/>
            </w:tcBorders>
            <w:shd w:val="clear" w:color="000000" w:fill="FFFFFF"/>
            <w:noWrap/>
            <w:vAlign w:val="center"/>
            <w:hideMark/>
          </w:tcPr>
          <w:p w14:paraId="687C4E31" w14:textId="037E2F6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709" w:type="dxa"/>
            <w:tcBorders>
              <w:top w:val="nil"/>
              <w:left w:val="nil"/>
              <w:bottom w:val="single" w:sz="4" w:space="0" w:color="auto"/>
              <w:right w:val="single" w:sz="4" w:space="0" w:color="auto"/>
            </w:tcBorders>
            <w:shd w:val="clear" w:color="000000" w:fill="FFFFFF"/>
            <w:noWrap/>
            <w:vAlign w:val="center"/>
            <w:hideMark/>
          </w:tcPr>
          <w:p w14:paraId="03D08C97" w14:textId="223ABC2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0905013C" w14:textId="4250AAFD"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90000 </w:t>
            </w: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72AE27B6" w14:textId="782D9DA0" w:rsidR="00155880" w:rsidRPr="0089225F" w:rsidRDefault="00155880" w:rsidP="00155880">
            <w:pPr>
              <w:jc w:val="both"/>
              <w:rPr>
                <w:rFonts w:ascii="Arial" w:eastAsia="华文细黑" w:hAnsi="Arial" w:cs="Arial"/>
                <w:b/>
                <w:sz w:val="18"/>
                <w:szCs w:val="18"/>
              </w:rPr>
            </w:pPr>
          </w:p>
        </w:tc>
      </w:tr>
      <w:tr w:rsidR="00CD4799" w14:paraId="5F874E17"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2910AF43" w14:textId="3AC1CD8B"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1.2.3</w:t>
            </w:r>
          </w:p>
        </w:tc>
        <w:tc>
          <w:tcPr>
            <w:tcW w:w="1039" w:type="dxa"/>
            <w:tcBorders>
              <w:top w:val="nil"/>
              <w:left w:val="nil"/>
              <w:bottom w:val="single" w:sz="4" w:space="0" w:color="auto"/>
              <w:right w:val="single" w:sz="4" w:space="0" w:color="auto"/>
            </w:tcBorders>
            <w:shd w:val="clear" w:color="000000" w:fill="FFFFFF"/>
            <w:vAlign w:val="center"/>
            <w:hideMark/>
          </w:tcPr>
          <w:p w14:paraId="00206DD1" w14:textId="1EBE4AA7"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销售率</w:t>
            </w:r>
          </w:p>
        </w:tc>
        <w:tc>
          <w:tcPr>
            <w:tcW w:w="750" w:type="dxa"/>
            <w:tcBorders>
              <w:top w:val="nil"/>
              <w:left w:val="nil"/>
              <w:bottom w:val="single" w:sz="4" w:space="0" w:color="auto"/>
              <w:right w:val="single" w:sz="4" w:space="0" w:color="auto"/>
            </w:tcBorders>
            <w:shd w:val="clear" w:color="000000" w:fill="FFFFFF"/>
            <w:noWrap/>
            <w:vAlign w:val="center"/>
            <w:hideMark/>
          </w:tcPr>
          <w:p w14:paraId="5D27DB4C" w14:textId="66E02F73"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hideMark/>
          </w:tcPr>
          <w:p w14:paraId="5D14D24B" w14:textId="41893248"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02D45F5E" w14:textId="2BBC73B1" w:rsidR="00155880" w:rsidRPr="0089225F" w:rsidRDefault="00155880" w:rsidP="00155880">
            <w:pPr>
              <w:jc w:val="both"/>
              <w:rPr>
                <w:rFonts w:ascii="Arial" w:eastAsia="华文细黑" w:hAnsi="Arial" w:cs="Arial"/>
                <w:b/>
                <w:sz w:val="18"/>
                <w:szCs w:val="18"/>
              </w:rPr>
            </w:pPr>
          </w:p>
        </w:tc>
        <w:tc>
          <w:tcPr>
            <w:tcW w:w="967" w:type="dxa"/>
            <w:tcBorders>
              <w:top w:val="nil"/>
              <w:left w:val="nil"/>
              <w:bottom w:val="single" w:sz="4" w:space="0" w:color="auto"/>
              <w:right w:val="single" w:sz="4" w:space="0" w:color="auto"/>
            </w:tcBorders>
            <w:shd w:val="clear" w:color="000000" w:fill="FFFFFF"/>
            <w:noWrap/>
            <w:vAlign w:val="center"/>
            <w:hideMark/>
          </w:tcPr>
          <w:p w14:paraId="285B3DA4" w14:textId="158EA0F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20%</w:t>
            </w:r>
          </w:p>
        </w:tc>
        <w:tc>
          <w:tcPr>
            <w:tcW w:w="967" w:type="dxa"/>
            <w:tcBorders>
              <w:top w:val="nil"/>
              <w:left w:val="nil"/>
              <w:bottom w:val="single" w:sz="4" w:space="0" w:color="auto"/>
              <w:right w:val="single" w:sz="4" w:space="0" w:color="auto"/>
            </w:tcBorders>
            <w:shd w:val="clear" w:color="000000" w:fill="FFFFFF"/>
            <w:noWrap/>
            <w:vAlign w:val="center"/>
            <w:hideMark/>
          </w:tcPr>
          <w:p w14:paraId="4F5881AA" w14:textId="09A3008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30%</w:t>
            </w:r>
          </w:p>
        </w:tc>
        <w:tc>
          <w:tcPr>
            <w:tcW w:w="984" w:type="dxa"/>
            <w:tcBorders>
              <w:top w:val="nil"/>
              <w:left w:val="nil"/>
              <w:bottom w:val="single" w:sz="4" w:space="0" w:color="auto"/>
              <w:right w:val="single" w:sz="4" w:space="0" w:color="auto"/>
            </w:tcBorders>
            <w:shd w:val="clear" w:color="000000" w:fill="FFFFFF"/>
            <w:noWrap/>
            <w:vAlign w:val="center"/>
            <w:hideMark/>
          </w:tcPr>
          <w:p w14:paraId="1173335F" w14:textId="3C1F32C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30%</w:t>
            </w:r>
          </w:p>
        </w:tc>
        <w:tc>
          <w:tcPr>
            <w:tcW w:w="709" w:type="dxa"/>
            <w:tcBorders>
              <w:top w:val="nil"/>
              <w:left w:val="nil"/>
              <w:bottom w:val="single" w:sz="4" w:space="0" w:color="auto"/>
              <w:right w:val="single" w:sz="4" w:space="0" w:color="auto"/>
            </w:tcBorders>
            <w:shd w:val="clear" w:color="000000" w:fill="FFFFFF"/>
            <w:noWrap/>
            <w:vAlign w:val="center"/>
            <w:hideMark/>
          </w:tcPr>
          <w:p w14:paraId="0B868A79" w14:textId="50C08CE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20%</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2E3478C3" w14:textId="77777777"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437AF7F5" w14:textId="3298433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100%</w:t>
            </w:r>
          </w:p>
        </w:tc>
      </w:tr>
      <w:tr w:rsidR="00CD4799" w14:paraId="770C7F4C"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64CBAB42" w14:textId="0D4E6F7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w:t>
            </w:r>
          </w:p>
        </w:tc>
        <w:tc>
          <w:tcPr>
            <w:tcW w:w="1039" w:type="dxa"/>
            <w:tcBorders>
              <w:top w:val="nil"/>
              <w:left w:val="nil"/>
              <w:bottom w:val="single" w:sz="4" w:space="0" w:color="auto"/>
              <w:right w:val="single" w:sz="4" w:space="0" w:color="auto"/>
            </w:tcBorders>
            <w:shd w:val="clear" w:color="000000" w:fill="FFFFFF"/>
            <w:noWrap/>
            <w:vAlign w:val="center"/>
            <w:hideMark/>
          </w:tcPr>
          <w:p w14:paraId="7475FA2F" w14:textId="21719714"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销售回款</w:t>
            </w:r>
          </w:p>
        </w:tc>
        <w:tc>
          <w:tcPr>
            <w:tcW w:w="750" w:type="dxa"/>
            <w:tcBorders>
              <w:top w:val="nil"/>
              <w:left w:val="nil"/>
              <w:bottom w:val="single" w:sz="4" w:space="0" w:color="auto"/>
              <w:right w:val="single" w:sz="4" w:space="0" w:color="auto"/>
            </w:tcBorders>
            <w:shd w:val="clear" w:color="000000" w:fill="FFFFFF"/>
            <w:noWrap/>
            <w:vAlign w:val="center"/>
          </w:tcPr>
          <w:p w14:paraId="615254EB" w14:textId="4FBADFBF"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2E909B95" w14:textId="6142837B"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7CAD5F4B" w14:textId="160CD47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5006 </w:t>
            </w:r>
          </w:p>
        </w:tc>
        <w:tc>
          <w:tcPr>
            <w:tcW w:w="967" w:type="dxa"/>
            <w:tcBorders>
              <w:top w:val="nil"/>
              <w:left w:val="nil"/>
              <w:bottom w:val="single" w:sz="4" w:space="0" w:color="auto"/>
              <w:right w:val="single" w:sz="4" w:space="0" w:color="auto"/>
            </w:tcBorders>
            <w:shd w:val="clear" w:color="000000" w:fill="FFFFFF"/>
            <w:noWrap/>
            <w:vAlign w:val="center"/>
            <w:hideMark/>
          </w:tcPr>
          <w:p w14:paraId="222DBAFB" w14:textId="01313EB6"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16868 </w:t>
            </w:r>
          </w:p>
        </w:tc>
        <w:tc>
          <w:tcPr>
            <w:tcW w:w="967" w:type="dxa"/>
            <w:tcBorders>
              <w:top w:val="nil"/>
              <w:left w:val="nil"/>
              <w:bottom w:val="single" w:sz="4" w:space="0" w:color="auto"/>
              <w:right w:val="single" w:sz="4" w:space="0" w:color="auto"/>
            </w:tcBorders>
            <w:shd w:val="clear" w:color="000000" w:fill="FFFFFF"/>
            <w:noWrap/>
            <w:vAlign w:val="center"/>
            <w:hideMark/>
          </w:tcPr>
          <w:p w14:paraId="4F6AF6E4" w14:textId="7342A512"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24880 </w:t>
            </w:r>
          </w:p>
        </w:tc>
        <w:tc>
          <w:tcPr>
            <w:tcW w:w="984" w:type="dxa"/>
            <w:tcBorders>
              <w:top w:val="nil"/>
              <w:left w:val="nil"/>
              <w:bottom w:val="single" w:sz="4" w:space="0" w:color="auto"/>
              <w:right w:val="single" w:sz="4" w:space="0" w:color="auto"/>
            </w:tcBorders>
            <w:shd w:val="clear" w:color="000000" w:fill="FFFFFF"/>
            <w:noWrap/>
            <w:vAlign w:val="center"/>
            <w:hideMark/>
          </w:tcPr>
          <w:p w14:paraId="558E5C26" w14:textId="11EF0777"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24045 </w:t>
            </w:r>
          </w:p>
        </w:tc>
        <w:tc>
          <w:tcPr>
            <w:tcW w:w="709" w:type="dxa"/>
            <w:tcBorders>
              <w:top w:val="nil"/>
              <w:left w:val="nil"/>
              <w:bottom w:val="single" w:sz="4" w:space="0" w:color="auto"/>
              <w:right w:val="single" w:sz="4" w:space="0" w:color="auto"/>
            </w:tcBorders>
            <w:shd w:val="clear" w:color="000000" w:fill="FFFFFF"/>
            <w:noWrap/>
            <w:vAlign w:val="center"/>
            <w:hideMark/>
          </w:tcPr>
          <w:p w14:paraId="5171F70B" w14:textId="42AE7F48"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14365 </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3FF79426" w14:textId="641EEDF2" w:rsidR="00155880" w:rsidRPr="0089225F" w:rsidRDefault="00091839" w:rsidP="00155880">
            <w:pPr>
              <w:jc w:val="both"/>
              <w:rPr>
                <w:rFonts w:ascii="Arial" w:eastAsia="华文细黑" w:hAnsi="Arial" w:cs="Arial"/>
                <w:b/>
                <w:sz w:val="18"/>
                <w:szCs w:val="18"/>
              </w:rPr>
            </w:pPr>
            <w:r>
              <w:rPr>
                <w:rFonts w:ascii="Arial" w:eastAsia="华文细黑" w:hAnsi="Arial" w:cs="Arial"/>
                <w:b/>
                <w:sz w:val="18"/>
                <w:szCs w:val="18"/>
              </w:rPr>
              <w:t>333</w:t>
            </w:r>
            <w:r>
              <w:rPr>
                <w:rFonts w:ascii="Arial" w:eastAsia="华文细黑" w:hAnsi="Arial" w:cs="Arial" w:hint="eastAsia"/>
                <w:b/>
                <w:sz w:val="18"/>
                <w:szCs w:val="18"/>
              </w:rPr>
              <w:t>6</w:t>
            </w:r>
            <w:r w:rsidR="00155880" w:rsidRPr="00155880">
              <w:rPr>
                <w:rFonts w:ascii="Arial" w:eastAsia="华文细黑" w:hAnsi="Arial" w:cs="Arial"/>
                <w:b/>
                <w:sz w:val="18"/>
                <w:szCs w:val="18"/>
              </w:rPr>
              <w:t xml:space="preserve"> </w:t>
            </w: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1C1F47A6" w14:textId="0AF21764" w:rsidR="00155880" w:rsidRPr="0089225F" w:rsidRDefault="00091839" w:rsidP="00155880">
            <w:pPr>
              <w:jc w:val="both"/>
              <w:rPr>
                <w:rFonts w:ascii="Arial" w:eastAsia="华文细黑" w:hAnsi="Arial" w:cs="Arial"/>
                <w:b/>
                <w:sz w:val="18"/>
                <w:szCs w:val="18"/>
              </w:rPr>
            </w:pPr>
            <w:r>
              <w:rPr>
                <w:rFonts w:ascii="Arial" w:eastAsia="华文细黑" w:hAnsi="Arial" w:cs="Arial"/>
                <w:b/>
                <w:sz w:val="18"/>
                <w:szCs w:val="18"/>
              </w:rPr>
              <w:t>8850</w:t>
            </w:r>
            <w:r>
              <w:rPr>
                <w:rFonts w:ascii="Arial" w:eastAsia="华文细黑" w:hAnsi="Arial" w:cs="Arial" w:hint="eastAsia"/>
                <w:b/>
                <w:sz w:val="18"/>
                <w:szCs w:val="18"/>
              </w:rPr>
              <w:t>0</w:t>
            </w:r>
            <w:r w:rsidR="00155880" w:rsidRPr="00155880">
              <w:rPr>
                <w:rFonts w:ascii="Arial" w:eastAsia="华文细黑" w:hAnsi="Arial" w:cs="Arial"/>
                <w:b/>
                <w:sz w:val="18"/>
                <w:szCs w:val="18"/>
              </w:rPr>
              <w:t xml:space="preserve"> </w:t>
            </w:r>
          </w:p>
        </w:tc>
      </w:tr>
      <w:tr w:rsidR="00CD4799" w14:paraId="689717DE"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357C7834" w14:textId="3C58BDB9"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2.1</w:t>
            </w:r>
          </w:p>
        </w:tc>
        <w:tc>
          <w:tcPr>
            <w:tcW w:w="1039" w:type="dxa"/>
            <w:tcBorders>
              <w:top w:val="nil"/>
              <w:left w:val="nil"/>
              <w:bottom w:val="single" w:sz="4" w:space="0" w:color="auto"/>
              <w:right w:val="single" w:sz="4" w:space="0" w:color="auto"/>
            </w:tcBorders>
            <w:shd w:val="clear" w:color="000000" w:fill="FFFFFF"/>
            <w:vAlign w:val="center"/>
            <w:hideMark/>
          </w:tcPr>
          <w:p w14:paraId="031C2475" w14:textId="665AAF7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高层住宅</w:t>
            </w:r>
          </w:p>
        </w:tc>
        <w:tc>
          <w:tcPr>
            <w:tcW w:w="750" w:type="dxa"/>
            <w:tcBorders>
              <w:top w:val="nil"/>
              <w:left w:val="nil"/>
              <w:bottom w:val="single" w:sz="4" w:space="0" w:color="auto"/>
              <w:right w:val="single" w:sz="4" w:space="0" w:color="auto"/>
            </w:tcBorders>
            <w:shd w:val="clear" w:color="000000" w:fill="FFFFFF"/>
            <w:noWrap/>
            <w:vAlign w:val="center"/>
          </w:tcPr>
          <w:p w14:paraId="2393051C" w14:textId="146138C2"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tcPr>
          <w:p w14:paraId="5A37D0DF" w14:textId="4F2688F7"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2A54E2B7" w14:textId="4F6DB7DD"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5006</w:t>
            </w:r>
          </w:p>
        </w:tc>
        <w:tc>
          <w:tcPr>
            <w:tcW w:w="967" w:type="dxa"/>
            <w:tcBorders>
              <w:top w:val="nil"/>
              <w:left w:val="nil"/>
              <w:bottom w:val="single" w:sz="4" w:space="0" w:color="auto"/>
              <w:right w:val="single" w:sz="4" w:space="0" w:color="auto"/>
            </w:tcBorders>
            <w:shd w:val="clear" w:color="000000" w:fill="FFFFFF"/>
            <w:noWrap/>
            <w:vAlign w:val="center"/>
            <w:hideMark/>
          </w:tcPr>
          <w:p w14:paraId="158A48F2" w14:textId="3205991F"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15851</w:t>
            </w:r>
          </w:p>
        </w:tc>
        <w:tc>
          <w:tcPr>
            <w:tcW w:w="967" w:type="dxa"/>
            <w:tcBorders>
              <w:top w:val="nil"/>
              <w:left w:val="nil"/>
              <w:bottom w:val="single" w:sz="4" w:space="0" w:color="auto"/>
              <w:right w:val="single" w:sz="4" w:space="0" w:color="auto"/>
            </w:tcBorders>
            <w:shd w:val="clear" w:color="000000" w:fill="FFFFFF"/>
            <w:noWrap/>
            <w:vAlign w:val="center"/>
            <w:hideMark/>
          </w:tcPr>
          <w:p w14:paraId="751D23CF" w14:textId="1BCFF89B"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23359</w:t>
            </w:r>
          </w:p>
        </w:tc>
        <w:tc>
          <w:tcPr>
            <w:tcW w:w="984" w:type="dxa"/>
            <w:tcBorders>
              <w:top w:val="nil"/>
              <w:left w:val="nil"/>
              <w:bottom w:val="single" w:sz="4" w:space="0" w:color="auto"/>
              <w:right w:val="single" w:sz="4" w:space="0" w:color="auto"/>
            </w:tcBorders>
            <w:shd w:val="clear" w:color="000000" w:fill="FFFFFF"/>
            <w:noWrap/>
            <w:vAlign w:val="center"/>
            <w:hideMark/>
          </w:tcPr>
          <w:p w14:paraId="79F3A95E" w14:textId="14810A9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22524</w:t>
            </w:r>
          </w:p>
        </w:tc>
        <w:tc>
          <w:tcPr>
            <w:tcW w:w="709" w:type="dxa"/>
            <w:tcBorders>
              <w:top w:val="nil"/>
              <w:left w:val="nil"/>
              <w:bottom w:val="single" w:sz="4" w:space="0" w:color="auto"/>
              <w:right w:val="single" w:sz="4" w:space="0" w:color="auto"/>
            </w:tcBorders>
            <w:shd w:val="clear" w:color="000000" w:fill="FFFFFF"/>
            <w:noWrap/>
            <w:vAlign w:val="center"/>
            <w:hideMark/>
          </w:tcPr>
          <w:p w14:paraId="13B56E04" w14:textId="357FB96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13348</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1CC9DA08" w14:textId="3D9E0674"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333</w:t>
            </w:r>
            <w:r w:rsidR="00091839">
              <w:rPr>
                <w:rFonts w:ascii="Arial" w:eastAsia="华文细黑" w:hAnsi="Arial" w:cs="Arial" w:hint="eastAsia"/>
                <w:b/>
                <w:sz w:val="18"/>
                <w:szCs w:val="18"/>
              </w:rPr>
              <w:t>6</w:t>
            </w: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324A5477" w14:textId="4CEA8F4A" w:rsidR="00155880" w:rsidRPr="0089225F" w:rsidRDefault="00091839" w:rsidP="00155880">
            <w:pPr>
              <w:jc w:val="both"/>
              <w:rPr>
                <w:rFonts w:ascii="Arial" w:eastAsia="华文细黑" w:hAnsi="Arial" w:cs="Arial"/>
                <w:b/>
                <w:sz w:val="18"/>
                <w:szCs w:val="18"/>
              </w:rPr>
            </w:pPr>
            <w:r>
              <w:rPr>
                <w:rFonts w:ascii="Arial" w:eastAsia="华文细黑" w:hAnsi="Arial" w:cs="Arial"/>
                <w:b/>
                <w:sz w:val="18"/>
                <w:szCs w:val="18"/>
              </w:rPr>
              <w:t>8342</w:t>
            </w:r>
            <w:r>
              <w:rPr>
                <w:rFonts w:ascii="Arial" w:eastAsia="华文细黑" w:hAnsi="Arial" w:cs="Arial" w:hint="eastAsia"/>
                <w:b/>
                <w:sz w:val="18"/>
                <w:szCs w:val="18"/>
              </w:rPr>
              <w:t>4</w:t>
            </w:r>
            <w:r w:rsidR="00155880" w:rsidRPr="00155880">
              <w:rPr>
                <w:rFonts w:ascii="Arial" w:eastAsia="华文细黑" w:hAnsi="Arial" w:cs="Arial"/>
                <w:b/>
                <w:sz w:val="18"/>
                <w:szCs w:val="18"/>
              </w:rPr>
              <w:t xml:space="preserve"> </w:t>
            </w:r>
          </w:p>
        </w:tc>
      </w:tr>
      <w:tr w:rsidR="00CD4799" w14:paraId="6E88C6D1" w14:textId="77777777" w:rsidTr="00CD4799">
        <w:trPr>
          <w:trHeight w:val="345"/>
          <w:jc w:val="center"/>
        </w:trPr>
        <w:tc>
          <w:tcPr>
            <w:tcW w:w="621" w:type="dxa"/>
            <w:tcBorders>
              <w:top w:val="nil"/>
              <w:left w:val="single" w:sz="4" w:space="0" w:color="auto"/>
              <w:bottom w:val="single" w:sz="4" w:space="0" w:color="auto"/>
              <w:right w:val="single" w:sz="4" w:space="0" w:color="auto"/>
            </w:tcBorders>
            <w:shd w:val="clear" w:color="000000" w:fill="FFFFFF"/>
            <w:noWrap/>
            <w:vAlign w:val="center"/>
            <w:hideMark/>
          </w:tcPr>
          <w:p w14:paraId="077B9A29" w14:textId="642CAADA"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2.2</w:t>
            </w:r>
          </w:p>
        </w:tc>
        <w:tc>
          <w:tcPr>
            <w:tcW w:w="1039" w:type="dxa"/>
            <w:tcBorders>
              <w:top w:val="nil"/>
              <w:left w:val="nil"/>
              <w:bottom w:val="single" w:sz="4" w:space="0" w:color="auto"/>
              <w:right w:val="single" w:sz="4" w:space="0" w:color="auto"/>
            </w:tcBorders>
            <w:shd w:val="clear" w:color="000000" w:fill="FFFFFF"/>
            <w:vAlign w:val="center"/>
            <w:hideMark/>
          </w:tcPr>
          <w:p w14:paraId="2BD5C9B3" w14:textId="3766C236" w:rsidR="00155880" w:rsidRPr="0089225F" w:rsidRDefault="00155880" w:rsidP="0089225F">
            <w:pPr>
              <w:jc w:val="both"/>
              <w:rPr>
                <w:rFonts w:ascii="Arial" w:eastAsia="华文细黑" w:hAnsi="Arial" w:cs="Arial"/>
                <w:b/>
                <w:sz w:val="18"/>
                <w:szCs w:val="18"/>
              </w:rPr>
            </w:pPr>
            <w:r w:rsidRPr="0089225F">
              <w:rPr>
                <w:rFonts w:ascii="Arial" w:eastAsia="华文细黑" w:hAnsi="Arial" w:cs="Arial"/>
                <w:b/>
                <w:sz w:val="18"/>
                <w:szCs w:val="18"/>
              </w:rPr>
              <w:t>地下车位</w:t>
            </w:r>
          </w:p>
        </w:tc>
        <w:tc>
          <w:tcPr>
            <w:tcW w:w="750" w:type="dxa"/>
            <w:tcBorders>
              <w:top w:val="nil"/>
              <w:left w:val="nil"/>
              <w:bottom w:val="single" w:sz="4" w:space="0" w:color="auto"/>
              <w:right w:val="single" w:sz="4" w:space="0" w:color="auto"/>
            </w:tcBorders>
            <w:shd w:val="clear" w:color="000000" w:fill="FFFFFF"/>
            <w:noWrap/>
            <w:vAlign w:val="center"/>
            <w:hideMark/>
          </w:tcPr>
          <w:p w14:paraId="16032CF0" w14:textId="2884F7E2" w:rsidR="00155880" w:rsidRPr="0089225F" w:rsidRDefault="00155880" w:rsidP="00155880">
            <w:pPr>
              <w:jc w:val="both"/>
              <w:rPr>
                <w:rFonts w:ascii="Arial" w:eastAsia="华文细黑" w:hAnsi="Arial" w:cs="Arial"/>
                <w:b/>
                <w:sz w:val="18"/>
                <w:szCs w:val="18"/>
              </w:rPr>
            </w:pPr>
          </w:p>
        </w:tc>
        <w:tc>
          <w:tcPr>
            <w:tcW w:w="851" w:type="dxa"/>
            <w:tcBorders>
              <w:top w:val="nil"/>
              <w:left w:val="nil"/>
              <w:bottom w:val="single" w:sz="4" w:space="0" w:color="auto"/>
              <w:right w:val="single" w:sz="4" w:space="0" w:color="auto"/>
            </w:tcBorders>
            <w:shd w:val="clear" w:color="000000" w:fill="FFFFFF"/>
            <w:noWrap/>
            <w:vAlign w:val="center"/>
            <w:hideMark/>
          </w:tcPr>
          <w:p w14:paraId="12DFB8CD" w14:textId="10266FA6" w:rsidR="00155880" w:rsidRPr="0089225F" w:rsidRDefault="00155880" w:rsidP="00155880">
            <w:pPr>
              <w:jc w:val="both"/>
              <w:rPr>
                <w:rFonts w:ascii="Arial" w:eastAsia="华文细黑" w:hAnsi="Arial" w:cs="Arial"/>
                <w:b/>
                <w:sz w:val="18"/>
                <w:szCs w:val="18"/>
              </w:rPr>
            </w:pPr>
          </w:p>
        </w:tc>
        <w:tc>
          <w:tcPr>
            <w:tcW w:w="992" w:type="dxa"/>
            <w:tcBorders>
              <w:top w:val="nil"/>
              <w:left w:val="nil"/>
              <w:bottom w:val="single" w:sz="4" w:space="0" w:color="auto"/>
              <w:right w:val="single" w:sz="4" w:space="0" w:color="auto"/>
            </w:tcBorders>
            <w:shd w:val="clear" w:color="000000" w:fill="FFFFFF"/>
            <w:noWrap/>
            <w:vAlign w:val="center"/>
            <w:hideMark/>
          </w:tcPr>
          <w:p w14:paraId="2BC13A22" w14:textId="0CF66D82" w:rsidR="00155880" w:rsidRPr="0089225F" w:rsidRDefault="00155880" w:rsidP="00155880">
            <w:pPr>
              <w:jc w:val="both"/>
              <w:rPr>
                <w:rFonts w:ascii="Arial" w:eastAsia="华文细黑" w:hAnsi="Arial" w:cs="Arial"/>
                <w:b/>
                <w:sz w:val="18"/>
                <w:szCs w:val="18"/>
              </w:rPr>
            </w:pPr>
          </w:p>
        </w:tc>
        <w:tc>
          <w:tcPr>
            <w:tcW w:w="967" w:type="dxa"/>
            <w:tcBorders>
              <w:top w:val="nil"/>
              <w:left w:val="nil"/>
              <w:bottom w:val="single" w:sz="4" w:space="0" w:color="auto"/>
              <w:right w:val="single" w:sz="4" w:space="0" w:color="auto"/>
            </w:tcBorders>
            <w:shd w:val="clear" w:color="000000" w:fill="FFFFFF"/>
            <w:noWrap/>
            <w:vAlign w:val="center"/>
            <w:hideMark/>
          </w:tcPr>
          <w:p w14:paraId="2EE003E4" w14:textId="2A3CA61A"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1017</w:t>
            </w:r>
          </w:p>
        </w:tc>
        <w:tc>
          <w:tcPr>
            <w:tcW w:w="967" w:type="dxa"/>
            <w:tcBorders>
              <w:top w:val="nil"/>
              <w:left w:val="nil"/>
              <w:bottom w:val="single" w:sz="4" w:space="0" w:color="auto"/>
              <w:right w:val="single" w:sz="4" w:space="0" w:color="auto"/>
            </w:tcBorders>
            <w:shd w:val="clear" w:color="000000" w:fill="FFFFFF"/>
            <w:noWrap/>
            <w:vAlign w:val="center"/>
            <w:hideMark/>
          </w:tcPr>
          <w:p w14:paraId="63021DFD" w14:textId="32B9E8F9"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1521</w:t>
            </w:r>
          </w:p>
        </w:tc>
        <w:tc>
          <w:tcPr>
            <w:tcW w:w="984" w:type="dxa"/>
            <w:tcBorders>
              <w:top w:val="nil"/>
              <w:left w:val="nil"/>
              <w:bottom w:val="single" w:sz="4" w:space="0" w:color="auto"/>
              <w:right w:val="single" w:sz="4" w:space="0" w:color="auto"/>
            </w:tcBorders>
            <w:shd w:val="clear" w:color="000000" w:fill="FFFFFF"/>
            <w:noWrap/>
            <w:vAlign w:val="center"/>
            <w:hideMark/>
          </w:tcPr>
          <w:p w14:paraId="63455CC8" w14:textId="1AE39E40"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1521</w:t>
            </w:r>
          </w:p>
        </w:tc>
        <w:tc>
          <w:tcPr>
            <w:tcW w:w="709" w:type="dxa"/>
            <w:tcBorders>
              <w:top w:val="nil"/>
              <w:left w:val="nil"/>
              <w:bottom w:val="single" w:sz="4" w:space="0" w:color="auto"/>
              <w:right w:val="single" w:sz="4" w:space="0" w:color="auto"/>
            </w:tcBorders>
            <w:shd w:val="clear" w:color="000000" w:fill="FFFFFF"/>
            <w:noWrap/>
            <w:vAlign w:val="center"/>
            <w:hideMark/>
          </w:tcPr>
          <w:p w14:paraId="770557BE" w14:textId="4C5858B5"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1017</w:t>
            </w:r>
          </w:p>
        </w:tc>
        <w:tc>
          <w:tcPr>
            <w:tcW w:w="900" w:type="dxa"/>
            <w:tcBorders>
              <w:top w:val="single" w:sz="4" w:space="0" w:color="auto"/>
              <w:left w:val="nil"/>
              <w:bottom w:val="single" w:sz="4" w:space="0" w:color="auto"/>
              <w:right w:val="single" w:sz="4" w:space="0" w:color="auto"/>
            </w:tcBorders>
            <w:shd w:val="clear" w:color="000000" w:fill="FFFFFF"/>
            <w:vAlign w:val="center"/>
          </w:tcPr>
          <w:p w14:paraId="4A1B46D6" w14:textId="70CB39D3" w:rsidR="00155880" w:rsidRPr="0089225F" w:rsidRDefault="00155880" w:rsidP="00155880">
            <w:pPr>
              <w:jc w:val="both"/>
              <w:rPr>
                <w:rFonts w:ascii="Arial" w:eastAsia="华文细黑" w:hAnsi="Arial" w:cs="Arial"/>
                <w:b/>
                <w:sz w:val="18"/>
                <w:szCs w:val="18"/>
              </w:rPr>
            </w:pPr>
          </w:p>
        </w:tc>
        <w:tc>
          <w:tcPr>
            <w:tcW w:w="967" w:type="dxa"/>
            <w:tcBorders>
              <w:top w:val="nil"/>
              <w:left w:val="single" w:sz="4" w:space="0" w:color="auto"/>
              <w:bottom w:val="single" w:sz="4" w:space="0" w:color="auto"/>
              <w:right w:val="single" w:sz="4" w:space="0" w:color="auto"/>
            </w:tcBorders>
            <w:shd w:val="clear" w:color="000000" w:fill="FFFFFF"/>
            <w:noWrap/>
            <w:vAlign w:val="center"/>
            <w:hideMark/>
          </w:tcPr>
          <w:p w14:paraId="2304143A" w14:textId="2EB6A3F1" w:rsidR="00155880" w:rsidRPr="0089225F" w:rsidRDefault="00155880" w:rsidP="00155880">
            <w:pPr>
              <w:jc w:val="both"/>
              <w:rPr>
                <w:rFonts w:ascii="Arial" w:eastAsia="华文细黑" w:hAnsi="Arial" w:cs="Arial"/>
                <w:b/>
                <w:sz w:val="18"/>
                <w:szCs w:val="18"/>
              </w:rPr>
            </w:pPr>
            <w:r w:rsidRPr="00155880">
              <w:rPr>
                <w:rFonts w:ascii="Arial" w:eastAsia="华文细黑" w:hAnsi="Arial" w:cs="Arial"/>
                <w:b/>
                <w:sz w:val="18"/>
                <w:szCs w:val="18"/>
              </w:rPr>
              <w:t xml:space="preserve">5076 </w:t>
            </w:r>
          </w:p>
        </w:tc>
      </w:tr>
    </w:tbl>
    <w:p w14:paraId="6EB27963" w14:textId="77777777" w:rsidR="001701A2" w:rsidRPr="00862923" w:rsidRDefault="001701A2" w:rsidP="001701A2">
      <w:pPr>
        <w:widowControl w:val="0"/>
        <w:adjustRightInd w:val="0"/>
        <w:snapToGrid w:val="0"/>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单位：平方米、万元、元</w:t>
      </w:r>
      <w:r w:rsidRPr="00862923">
        <w:rPr>
          <w:rFonts w:ascii="华文细黑" w:eastAsia="华文细黑" w:hAnsi="华文细黑" w:cs="Arial"/>
          <w:color w:val="000000"/>
          <w:sz w:val="15"/>
          <w:szCs w:val="15"/>
        </w:rPr>
        <w:t>/</w:t>
      </w:r>
      <w:r w:rsidRPr="00862923">
        <w:rPr>
          <w:rFonts w:ascii="华文细黑" w:eastAsia="华文细黑" w:hAnsi="华文细黑" w:cs="Arial" w:hint="eastAsia"/>
          <w:color w:val="000000"/>
          <w:sz w:val="15"/>
          <w:szCs w:val="15"/>
        </w:rPr>
        <w:t>平方米、</w:t>
      </w:r>
      <w:r>
        <w:rPr>
          <w:rFonts w:ascii="华文细黑" w:eastAsia="华文细黑" w:hAnsi="华文细黑" w:cs="Arial" w:hint="eastAsia"/>
          <w:color w:val="000000"/>
          <w:sz w:val="15"/>
          <w:szCs w:val="15"/>
        </w:rPr>
        <w:t>元/</w:t>
      </w:r>
      <w:proofErr w:type="gramStart"/>
      <w:r>
        <w:rPr>
          <w:rFonts w:ascii="华文细黑" w:eastAsia="华文细黑" w:hAnsi="华文细黑" w:cs="Arial" w:hint="eastAsia"/>
          <w:color w:val="000000"/>
          <w:sz w:val="15"/>
          <w:szCs w:val="15"/>
        </w:rPr>
        <w:t>个</w:t>
      </w:r>
      <w:proofErr w:type="gramEnd"/>
      <w:r>
        <w:rPr>
          <w:rFonts w:ascii="华文细黑" w:eastAsia="华文细黑" w:hAnsi="华文细黑" w:cs="Arial" w:hint="eastAsia"/>
          <w:color w:val="000000"/>
          <w:sz w:val="15"/>
          <w:szCs w:val="15"/>
        </w:rPr>
        <w:t>、个</w:t>
      </w:r>
    </w:p>
    <w:p w14:paraId="01DCC952" w14:textId="77777777" w:rsidR="0082584B" w:rsidRPr="001E1FE8" w:rsidRDefault="0082584B" w:rsidP="00255E61">
      <w:pPr>
        <w:adjustRightInd w:val="0"/>
        <w:snapToGrid w:val="0"/>
        <w:spacing w:line="480" w:lineRule="auto"/>
        <w:ind w:firstLineChars="200" w:firstLine="420"/>
        <w:jc w:val="both"/>
        <w:rPr>
          <w:rFonts w:ascii="Arial" w:hAnsi="Arial" w:cs="Arial"/>
          <w:sz w:val="21"/>
          <w:szCs w:val="21"/>
        </w:rPr>
      </w:pPr>
    </w:p>
    <w:bookmarkEnd w:id="16"/>
    <w:bookmarkEnd w:id="76"/>
    <w:p w14:paraId="42BA1B4B" w14:textId="4F655301" w:rsidR="005964A8" w:rsidRPr="00F009B1" w:rsidRDefault="00D526C7" w:rsidP="00F009B1">
      <w:pPr>
        <w:adjustRightInd w:val="0"/>
        <w:snapToGrid w:val="0"/>
        <w:spacing w:line="480" w:lineRule="auto"/>
        <w:ind w:firstLineChars="200" w:firstLine="420"/>
        <w:jc w:val="both"/>
        <w:rPr>
          <w:rFonts w:ascii="Arial" w:hAnsi="Arial" w:cs="Arial"/>
          <w:sz w:val="21"/>
          <w:szCs w:val="21"/>
        </w:rPr>
      </w:pPr>
      <w:r w:rsidRPr="00CC55BA">
        <w:rPr>
          <w:rFonts w:ascii="Arial" w:hAnsi="Arial" w:cs="Arial" w:hint="eastAsia"/>
          <w:sz w:val="21"/>
          <w:szCs w:val="21"/>
        </w:rPr>
        <w:t>本次</w:t>
      </w:r>
      <w:r w:rsidR="00255E61" w:rsidRPr="00CC55BA">
        <w:rPr>
          <w:rFonts w:ascii="Arial" w:hAnsi="Arial" w:cs="Arial"/>
          <w:sz w:val="21"/>
          <w:szCs w:val="21"/>
        </w:rPr>
        <w:t>调研对象</w:t>
      </w:r>
      <w:r w:rsidRPr="00CC55BA">
        <w:rPr>
          <w:rFonts w:ascii="Arial" w:hAnsi="Arial" w:cs="Arial" w:hint="eastAsia"/>
          <w:sz w:val="21"/>
          <w:szCs w:val="21"/>
        </w:rPr>
        <w:t>项目</w:t>
      </w:r>
      <w:r w:rsidR="00255E61" w:rsidRPr="00CC55BA">
        <w:rPr>
          <w:rFonts w:ascii="Arial" w:hAnsi="Arial" w:cs="Arial"/>
          <w:sz w:val="21"/>
          <w:szCs w:val="21"/>
        </w:rPr>
        <w:t>规模</w:t>
      </w:r>
      <w:r w:rsidR="00783537" w:rsidRPr="00CC55BA">
        <w:rPr>
          <w:rFonts w:ascii="Arial" w:hAnsi="Arial" w:cs="Arial" w:hint="eastAsia"/>
          <w:sz w:val="21"/>
          <w:szCs w:val="21"/>
        </w:rPr>
        <w:t>不大</w:t>
      </w:r>
      <w:r w:rsidR="00255E61" w:rsidRPr="00CC55BA">
        <w:rPr>
          <w:rFonts w:ascii="Arial" w:hAnsi="Arial" w:cs="Arial"/>
          <w:sz w:val="21"/>
          <w:szCs w:val="21"/>
        </w:rPr>
        <w:t>，</w:t>
      </w:r>
      <w:r w:rsidRPr="00CC55BA">
        <w:rPr>
          <w:rFonts w:ascii="Arial" w:hAnsi="Arial" w:cs="Arial" w:hint="eastAsia"/>
          <w:sz w:val="21"/>
          <w:szCs w:val="21"/>
        </w:rPr>
        <w:t>参考周边市场情况，预计</w:t>
      </w:r>
      <w:r w:rsidR="00255E61" w:rsidRPr="00CC55BA">
        <w:rPr>
          <w:rFonts w:ascii="Arial" w:hAnsi="Arial" w:cs="Arial"/>
          <w:sz w:val="21"/>
          <w:szCs w:val="21"/>
        </w:rPr>
        <w:t>去化速度较好，</w:t>
      </w:r>
      <w:r w:rsidR="00EB09AF" w:rsidRPr="00CC55BA">
        <w:rPr>
          <w:rFonts w:ascii="Arial" w:hAnsi="Arial" w:cs="Arial" w:hint="eastAsia"/>
          <w:sz w:val="21"/>
          <w:szCs w:val="21"/>
        </w:rPr>
        <w:t>整个项目预计销售回款期为</w:t>
      </w:r>
      <w:r w:rsidR="00783537" w:rsidRPr="00CC55BA">
        <w:rPr>
          <w:rFonts w:ascii="Arial" w:hAnsi="Arial" w:cs="Arial" w:hint="eastAsia"/>
          <w:sz w:val="21"/>
          <w:szCs w:val="21"/>
        </w:rPr>
        <w:t>1.</w:t>
      </w:r>
      <w:r w:rsidR="00CC55BA" w:rsidRPr="00CC55BA">
        <w:rPr>
          <w:rFonts w:ascii="Arial" w:hAnsi="Arial" w:cs="Arial" w:hint="eastAsia"/>
          <w:sz w:val="21"/>
          <w:szCs w:val="21"/>
        </w:rPr>
        <w:t>2</w:t>
      </w:r>
      <w:r w:rsidR="00783537" w:rsidRPr="00CC55BA">
        <w:rPr>
          <w:rFonts w:ascii="Arial" w:hAnsi="Arial" w:cs="Arial" w:hint="eastAsia"/>
          <w:sz w:val="21"/>
          <w:szCs w:val="21"/>
        </w:rPr>
        <w:t>5</w:t>
      </w:r>
      <w:r w:rsidR="00EB09AF" w:rsidRPr="00CC55BA">
        <w:rPr>
          <w:rFonts w:ascii="Arial" w:hAnsi="Arial" w:cs="Arial" w:hint="eastAsia"/>
          <w:sz w:val="21"/>
          <w:szCs w:val="21"/>
        </w:rPr>
        <w:t>年，</w:t>
      </w:r>
      <w:proofErr w:type="gramStart"/>
      <w:r w:rsidR="00255E61" w:rsidRPr="00CC55BA">
        <w:rPr>
          <w:rFonts w:ascii="Arial" w:hAnsi="Arial" w:cs="Arial" w:hint="eastAsia"/>
          <w:sz w:val="21"/>
          <w:szCs w:val="21"/>
        </w:rPr>
        <w:t>总回款额</w:t>
      </w:r>
      <w:proofErr w:type="gramEnd"/>
      <w:r w:rsidR="00255E61" w:rsidRPr="00CC55BA">
        <w:rPr>
          <w:rFonts w:ascii="Arial" w:hAnsi="Arial" w:cs="Arial" w:hint="eastAsia"/>
          <w:sz w:val="21"/>
          <w:szCs w:val="21"/>
        </w:rPr>
        <w:t>为</w:t>
      </w:r>
      <w:r w:rsidR="00CC55BA" w:rsidRPr="00CC55BA">
        <w:rPr>
          <w:rFonts w:ascii="Arial" w:hAnsi="Arial" w:cs="Arial"/>
          <w:sz w:val="21"/>
          <w:szCs w:val="21"/>
        </w:rPr>
        <w:t>88500</w:t>
      </w:r>
      <w:r w:rsidR="00255E61" w:rsidRPr="00CC55BA">
        <w:rPr>
          <w:rFonts w:ascii="Arial" w:hAnsi="Arial" w:cs="Arial"/>
          <w:sz w:val="21"/>
          <w:szCs w:val="21"/>
        </w:rPr>
        <w:t>万元。</w:t>
      </w:r>
    </w:p>
    <w:p w14:paraId="3EC9A4A0" w14:textId="77777777" w:rsidR="005964A8" w:rsidRPr="00F009B1" w:rsidRDefault="005964A8" w:rsidP="00F009B1">
      <w:pPr>
        <w:adjustRightInd w:val="0"/>
        <w:snapToGrid w:val="0"/>
        <w:spacing w:line="480" w:lineRule="auto"/>
        <w:ind w:firstLineChars="200" w:firstLine="420"/>
        <w:jc w:val="both"/>
        <w:rPr>
          <w:rFonts w:ascii="Arial" w:hAnsi="Arial" w:cs="Arial"/>
          <w:sz w:val="21"/>
          <w:szCs w:val="21"/>
        </w:rPr>
      </w:pPr>
      <w:r w:rsidRPr="00F009B1">
        <w:rPr>
          <w:rFonts w:ascii="Arial" w:hAnsi="Arial" w:cs="Arial"/>
          <w:sz w:val="21"/>
          <w:szCs w:val="21"/>
        </w:rPr>
        <w:br w:type="page"/>
      </w:r>
    </w:p>
    <w:p w14:paraId="53877499" w14:textId="0750AD7D" w:rsidR="00770DC3" w:rsidRPr="00CD6319" w:rsidRDefault="00770DC3">
      <w:pPr>
        <w:pStyle w:val="1"/>
        <w:spacing w:before="240"/>
        <w:rPr>
          <w:rFonts w:ascii="Arial" w:eastAsia="方正黑体简体" w:hAnsi="Arial" w:cs="Arial"/>
          <w:b w:val="0"/>
          <w:bCs/>
          <w:sz w:val="32"/>
          <w:szCs w:val="32"/>
        </w:rPr>
      </w:pPr>
      <w:bookmarkStart w:id="79" w:name="_Toc41488739"/>
      <w:r w:rsidRPr="00CD6319">
        <w:rPr>
          <w:rFonts w:ascii="Arial" w:eastAsia="方正黑体简体" w:hAnsi="Arial" w:cs="Arial"/>
          <w:b w:val="0"/>
          <w:bCs/>
          <w:sz w:val="32"/>
          <w:szCs w:val="32"/>
        </w:rPr>
        <w:lastRenderedPageBreak/>
        <w:t>第</w:t>
      </w:r>
      <w:r w:rsidR="00B73A84">
        <w:rPr>
          <w:rFonts w:ascii="Arial" w:eastAsia="方正黑体简体" w:hAnsi="Arial" w:cs="Arial" w:hint="eastAsia"/>
          <w:b w:val="0"/>
          <w:bCs/>
          <w:sz w:val="32"/>
          <w:szCs w:val="32"/>
        </w:rPr>
        <w:t>六</w:t>
      </w:r>
      <w:r w:rsidRPr="00CD6319">
        <w:rPr>
          <w:rFonts w:ascii="Arial" w:eastAsia="方正黑体简体" w:hAnsi="Arial" w:cs="Arial"/>
          <w:b w:val="0"/>
          <w:bCs/>
          <w:sz w:val="32"/>
          <w:szCs w:val="32"/>
        </w:rPr>
        <w:t>章</w:t>
      </w:r>
      <w:r w:rsidRPr="00CD6319">
        <w:rPr>
          <w:rFonts w:ascii="Arial" w:eastAsia="方正黑体简体" w:hAnsi="Arial" w:cs="Arial"/>
          <w:b w:val="0"/>
          <w:bCs/>
          <w:sz w:val="32"/>
          <w:szCs w:val="32"/>
        </w:rPr>
        <w:t xml:space="preserve">  </w:t>
      </w:r>
      <w:bookmarkEnd w:id="12"/>
      <w:r w:rsidR="00B73A84">
        <w:rPr>
          <w:rFonts w:ascii="Arial" w:eastAsia="方正黑体简体" w:hAnsi="Arial" w:cs="Arial" w:hint="eastAsia"/>
          <w:b w:val="0"/>
          <w:bCs/>
          <w:sz w:val="32"/>
          <w:szCs w:val="32"/>
        </w:rPr>
        <w:t>市场调研结论与建议</w:t>
      </w:r>
      <w:bookmarkEnd w:id="79"/>
    </w:p>
    <w:p w14:paraId="0E90E295" w14:textId="08ECB9C5" w:rsidR="00770DC3" w:rsidRDefault="00770DC3" w:rsidP="00014AA0">
      <w:pPr>
        <w:pStyle w:val="2"/>
        <w:spacing w:before="0" w:after="0" w:line="480" w:lineRule="auto"/>
        <w:rPr>
          <w:rFonts w:eastAsia="宋体" w:cs="Arial"/>
          <w:sz w:val="21"/>
          <w:szCs w:val="21"/>
        </w:rPr>
      </w:pPr>
      <w:bookmarkStart w:id="80" w:name="_Toc76889705"/>
      <w:bookmarkStart w:id="81" w:name="_Toc41488740"/>
      <w:r w:rsidRPr="00CD6319">
        <w:rPr>
          <w:rFonts w:eastAsia="宋体" w:cs="Arial"/>
          <w:sz w:val="21"/>
          <w:szCs w:val="21"/>
        </w:rPr>
        <w:t>一、</w:t>
      </w:r>
      <w:bookmarkEnd w:id="80"/>
      <w:r w:rsidR="009A3D56">
        <w:rPr>
          <w:rFonts w:eastAsia="宋体" w:cs="Arial" w:hint="eastAsia"/>
          <w:sz w:val="21"/>
          <w:szCs w:val="21"/>
        </w:rPr>
        <w:t>宏观环境良好</w:t>
      </w:r>
      <w:bookmarkEnd w:id="81"/>
    </w:p>
    <w:p w14:paraId="6964052F" w14:textId="50E0573C" w:rsidR="005D44A4" w:rsidRDefault="005D44A4" w:rsidP="005D44A4">
      <w:pPr>
        <w:widowControl w:val="0"/>
        <w:adjustRightInd w:val="0"/>
        <w:snapToGrid w:val="0"/>
        <w:spacing w:line="480" w:lineRule="auto"/>
        <w:ind w:firstLineChars="200" w:firstLine="420"/>
        <w:jc w:val="both"/>
        <w:rPr>
          <w:rFonts w:ascii="Arial" w:hAnsi="Arial" w:cs="Arial"/>
          <w:bCs/>
          <w:noProof/>
          <w:sz w:val="21"/>
          <w:szCs w:val="21"/>
        </w:rPr>
      </w:pPr>
      <w:r w:rsidRPr="005D44A4">
        <w:rPr>
          <w:rFonts w:ascii="Arial" w:hAnsi="Arial" w:cs="Arial" w:hint="eastAsia"/>
          <w:bCs/>
          <w:noProof/>
          <w:sz w:val="21"/>
          <w:szCs w:val="21"/>
        </w:rPr>
        <w:t>从经济情况来看，近</w:t>
      </w:r>
      <w:r w:rsidRPr="005D44A4">
        <w:rPr>
          <w:rFonts w:ascii="Arial" w:hAnsi="Arial" w:cs="Arial"/>
          <w:bCs/>
          <w:noProof/>
          <w:sz w:val="21"/>
          <w:szCs w:val="21"/>
        </w:rPr>
        <w:t>5</w:t>
      </w:r>
      <w:r w:rsidRPr="005D44A4">
        <w:rPr>
          <w:rFonts w:ascii="Arial" w:hAnsi="Arial" w:cs="Arial"/>
          <w:bCs/>
          <w:noProof/>
          <w:sz w:val="21"/>
          <w:szCs w:val="21"/>
        </w:rPr>
        <w:t>年璧山区经济保持平稳较快增长，</w:t>
      </w:r>
      <w:r w:rsidRPr="005D44A4">
        <w:rPr>
          <w:rFonts w:ascii="Arial" w:hAnsi="Arial" w:cs="Arial"/>
          <w:bCs/>
          <w:noProof/>
          <w:sz w:val="21"/>
          <w:szCs w:val="21"/>
        </w:rPr>
        <w:t>2019</w:t>
      </w:r>
      <w:r w:rsidRPr="005D44A4">
        <w:rPr>
          <w:rFonts w:ascii="Arial" w:hAnsi="Arial" w:cs="Arial"/>
          <w:bCs/>
          <w:noProof/>
          <w:sz w:val="21"/>
          <w:szCs w:val="21"/>
        </w:rPr>
        <w:t>年</w:t>
      </w:r>
      <w:r w:rsidRPr="005D44A4">
        <w:rPr>
          <w:rFonts w:ascii="Arial" w:hAnsi="Arial" w:cs="Arial"/>
          <w:bCs/>
          <w:noProof/>
          <w:sz w:val="21"/>
          <w:szCs w:val="21"/>
        </w:rPr>
        <w:t>GDP</w:t>
      </w:r>
      <w:r w:rsidRPr="005D44A4">
        <w:rPr>
          <w:rFonts w:ascii="Arial" w:hAnsi="Arial" w:cs="Arial"/>
          <w:bCs/>
          <w:noProof/>
          <w:sz w:val="21"/>
          <w:szCs w:val="21"/>
        </w:rPr>
        <w:t>总量</w:t>
      </w:r>
      <w:r w:rsidRPr="005D44A4">
        <w:rPr>
          <w:rFonts w:ascii="Arial" w:hAnsi="Arial" w:cs="Arial"/>
          <w:bCs/>
          <w:noProof/>
          <w:sz w:val="21"/>
          <w:szCs w:val="21"/>
        </w:rPr>
        <w:t>681</w:t>
      </w:r>
      <w:r w:rsidRPr="005D44A4">
        <w:rPr>
          <w:rFonts w:ascii="Arial" w:hAnsi="Arial" w:cs="Arial"/>
          <w:bCs/>
          <w:noProof/>
          <w:sz w:val="21"/>
          <w:szCs w:val="21"/>
        </w:rPr>
        <w:t>亿，</w:t>
      </w:r>
      <w:r w:rsidRPr="005D44A4">
        <w:rPr>
          <w:rFonts w:ascii="Arial" w:hAnsi="Arial" w:cs="Arial"/>
          <w:bCs/>
          <w:noProof/>
          <w:sz w:val="21"/>
          <w:szCs w:val="21"/>
        </w:rPr>
        <w:t>GDP</w:t>
      </w:r>
      <w:r w:rsidRPr="005D44A4">
        <w:rPr>
          <w:rFonts w:ascii="Arial" w:hAnsi="Arial" w:cs="Arial"/>
          <w:bCs/>
          <w:noProof/>
          <w:sz w:val="21"/>
          <w:szCs w:val="21"/>
        </w:rPr>
        <w:t>增速</w:t>
      </w:r>
      <w:r w:rsidRPr="005D44A4">
        <w:rPr>
          <w:rFonts w:ascii="Arial" w:hAnsi="Arial" w:cs="Arial"/>
          <w:bCs/>
          <w:noProof/>
          <w:sz w:val="21"/>
          <w:szCs w:val="21"/>
        </w:rPr>
        <w:t>8.6%</w:t>
      </w:r>
      <w:r w:rsidRPr="005D44A4">
        <w:rPr>
          <w:rFonts w:ascii="Arial" w:hAnsi="Arial" w:cs="Arial"/>
          <w:bCs/>
          <w:noProof/>
          <w:sz w:val="21"/>
          <w:szCs w:val="21"/>
        </w:rPr>
        <w:t>，高于重庆</w:t>
      </w:r>
      <w:r w:rsidRPr="005D44A4">
        <w:rPr>
          <w:rFonts w:ascii="Arial" w:hAnsi="Arial" w:cs="Arial"/>
          <w:bCs/>
          <w:noProof/>
          <w:sz w:val="21"/>
          <w:szCs w:val="21"/>
        </w:rPr>
        <w:t>GDP</w:t>
      </w:r>
      <w:r w:rsidRPr="005D44A4">
        <w:rPr>
          <w:rFonts w:ascii="Arial" w:hAnsi="Arial" w:cs="Arial"/>
          <w:bCs/>
          <w:noProof/>
          <w:sz w:val="21"/>
          <w:szCs w:val="21"/>
        </w:rPr>
        <w:t>增速</w:t>
      </w:r>
      <w:r w:rsidRPr="005D44A4">
        <w:rPr>
          <w:rFonts w:ascii="Arial" w:hAnsi="Arial" w:cs="Arial"/>
          <w:bCs/>
          <w:noProof/>
          <w:sz w:val="21"/>
          <w:szCs w:val="21"/>
        </w:rPr>
        <w:t>2.3</w:t>
      </w:r>
      <w:r w:rsidRPr="005D44A4">
        <w:rPr>
          <w:rFonts w:ascii="Arial" w:hAnsi="Arial" w:cs="Arial"/>
          <w:bCs/>
          <w:noProof/>
          <w:sz w:val="21"/>
          <w:szCs w:val="21"/>
        </w:rPr>
        <w:t>个百分点；</w:t>
      </w:r>
      <w:r w:rsidRPr="005D44A4">
        <w:rPr>
          <w:rFonts w:ascii="Arial" w:hAnsi="Arial" w:cs="Arial"/>
          <w:bCs/>
          <w:noProof/>
          <w:sz w:val="21"/>
          <w:szCs w:val="21"/>
        </w:rPr>
        <w:t>2019</w:t>
      </w:r>
      <w:r w:rsidRPr="005D44A4">
        <w:rPr>
          <w:rFonts w:ascii="Arial" w:hAnsi="Arial" w:cs="Arial"/>
          <w:bCs/>
          <w:noProof/>
          <w:sz w:val="21"/>
          <w:szCs w:val="21"/>
        </w:rPr>
        <w:t>年人均</w:t>
      </w:r>
      <w:r w:rsidRPr="005D44A4">
        <w:rPr>
          <w:rFonts w:ascii="Arial" w:hAnsi="Arial" w:cs="Arial"/>
          <w:bCs/>
          <w:noProof/>
          <w:sz w:val="21"/>
          <w:szCs w:val="21"/>
        </w:rPr>
        <w:t>GDP</w:t>
      </w:r>
      <w:r w:rsidRPr="005D44A4">
        <w:rPr>
          <w:rFonts w:ascii="Arial" w:hAnsi="Arial" w:cs="Arial"/>
          <w:bCs/>
          <w:noProof/>
          <w:sz w:val="21"/>
          <w:szCs w:val="21"/>
        </w:rPr>
        <w:t>增速</w:t>
      </w:r>
      <w:r w:rsidRPr="005D44A4">
        <w:rPr>
          <w:rFonts w:ascii="Arial" w:hAnsi="Arial" w:cs="Arial"/>
          <w:bCs/>
          <w:noProof/>
          <w:sz w:val="21"/>
          <w:szCs w:val="21"/>
        </w:rPr>
        <w:t>27.9%</w:t>
      </w:r>
      <w:r w:rsidRPr="005D44A4">
        <w:rPr>
          <w:rFonts w:ascii="Arial" w:hAnsi="Arial" w:cs="Arial"/>
          <w:bCs/>
          <w:noProof/>
          <w:sz w:val="21"/>
          <w:szCs w:val="21"/>
        </w:rPr>
        <w:t>，位于各区前三，生产力水平大幅提升。</w:t>
      </w:r>
      <w:r w:rsidRPr="005D44A4">
        <w:rPr>
          <w:rFonts w:ascii="Arial" w:hAnsi="Arial" w:cs="Arial" w:hint="eastAsia"/>
          <w:bCs/>
          <w:noProof/>
          <w:sz w:val="21"/>
          <w:szCs w:val="21"/>
        </w:rPr>
        <w:t>根据璧山区人民政府公布的数据，</w:t>
      </w:r>
      <w:r w:rsidRPr="005D44A4">
        <w:rPr>
          <w:rFonts w:ascii="Arial" w:hAnsi="Arial" w:cs="Arial"/>
          <w:bCs/>
          <w:noProof/>
          <w:sz w:val="21"/>
          <w:szCs w:val="21"/>
        </w:rPr>
        <w:t>2020</w:t>
      </w:r>
      <w:r w:rsidRPr="005D44A4">
        <w:rPr>
          <w:rFonts w:ascii="Arial" w:hAnsi="Arial" w:cs="Arial"/>
          <w:bCs/>
          <w:noProof/>
          <w:sz w:val="21"/>
          <w:szCs w:val="21"/>
        </w:rPr>
        <w:t>年前三季度，全区地区生产总值增长</w:t>
      </w:r>
      <w:r w:rsidRPr="005D44A4">
        <w:rPr>
          <w:rFonts w:ascii="Arial" w:hAnsi="Arial" w:cs="Arial"/>
          <w:bCs/>
          <w:noProof/>
          <w:sz w:val="21"/>
          <w:szCs w:val="21"/>
        </w:rPr>
        <w:t>3.6%</w:t>
      </w:r>
      <w:r w:rsidRPr="005D44A4">
        <w:rPr>
          <w:rFonts w:ascii="Arial" w:hAnsi="Arial" w:cs="Arial"/>
          <w:bCs/>
          <w:noProof/>
          <w:sz w:val="21"/>
          <w:szCs w:val="21"/>
        </w:rPr>
        <w:t>，较上半年提高</w:t>
      </w:r>
      <w:r w:rsidRPr="005D44A4">
        <w:rPr>
          <w:rFonts w:ascii="Arial" w:hAnsi="Arial" w:cs="Arial"/>
          <w:bCs/>
          <w:noProof/>
          <w:sz w:val="21"/>
          <w:szCs w:val="21"/>
        </w:rPr>
        <w:t>1.3</w:t>
      </w:r>
      <w:r w:rsidRPr="005D44A4">
        <w:rPr>
          <w:rFonts w:ascii="Arial" w:hAnsi="Arial" w:cs="Arial"/>
          <w:bCs/>
          <w:noProof/>
          <w:sz w:val="21"/>
          <w:szCs w:val="21"/>
        </w:rPr>
        <w:t>个百分点，高于全市</w:t>
      </w:r>
      <w:r w:rsidRPr="005D44A4">
        <w:rPr>
          <w:rFonts w:ascii="Arial" w:hAnsi="Arial" w:cs="Arial"/>
          <w:bCs/>
          <w:noProof/>
          <w:sz w:val="21"/>
          <w:szCs w:val="21"/>
        </w:rPr>
        <w:t>1</w:t>
      </w:r>
      <w:r w:rsidRPr="005D44A4">
        <w:rPr>
          <w:rFonts w:ascii="Arial" w:hAnsi="Arial" w:cs="Arial"/>
          <w:bCs/>
          <w:noProof/>
          <w:sz w:val="21"/>
          <w:szCs w:val="21"/>
        </w:rPr>
        <w:t>个百分点，增速位列全市和考核组第</w:t>
      </w:r>
      <w:r w:rsidRPr="005D44A4">
        <w:rPr>
          <w:rFonts w:ascii="Arial" w:hAnsi="Arial" w:cs="Arial"/>
          <w:bCs/>
          <w:noProof/>
          <w:sz w:val="21"/>
          <w:szCs w:val="21"/>
        </w:rPr>
        <w:t>3</w:t>
      </w:r>
      <w:r w:rsidRPr="005D44A4">
        <w:rPr>
          <w:rFonts w:ascii="Arial" w:hAnsi="Arial" w:cs="Arial"/>
          <w:bCs/>
          <w:noProof/>
          <w:sz w:val="21"/>
          <w:szCs w:val="21"/>
        </w:rPr>
        <w:t>位。其中，第一产业增长</w:t>
      </w:r>
      <w:r w:rsidRPr="005D44A4">
        <w:rPr>
          <w:rFonts w:ascii="Arial" w:hAnsi="Arial" w:cs="Arial"/>
          <w:bCs/>
          <w:noProof/>
          <w:sz w:val="21"/>
          <w:szCs w:val="21"/>
        </w:rPr>
        <w:t>3.6%</w:t>
      </w:r>
      <w:r w:rsidRPr="005D44A4">
        <w:rPr>
          <w:rFonts w:ascii="Arial" w:hAnsi="Arial" w:cs="Arial"/>
          <w:bCs/>
          <w:noProof/>
          <w:sz w:val="21"/>
          <w:szCs w:val="21"/>
        </w:rPr>
        <w:t>，第二产业增长</w:t>
      </w:r>
      <w:r w:rsidRPr="005D44A4">
        <w:rPr>
          <w:rFonts w:ascii="Arial" w:hAnsi="Arial" w:cs="Arial"/>
          <w:bCs/>
          <w:noProof/>
          <w:sz w:val="21"/>
          <w:szCs w:val="21"/>
        </w:rPr>
        <w:t>4.6%</w:t>
      </w:r>
      <w:r w:rsidRPr="005D44A4">
        <w:rPr>
          <w:rFonts w:ascii="Arial" w:hAnsi="Arial" w:cs="Arial"/>
          <w:bCs/>
          <w:noProof/>
          <w:sz w:val="21"/>
          <w:szCs w:val="21"/>
        </w:rPr>
        <w:t>，第三产业增长</w:t>
      </w:r>
      <w:r w:rsidRPr="005D44A4">
        <w:rPr>
          <w:rFonts w:ascii="Arial" w:hAnsi="Arial" w:cs="Arial"/>
          <w:bCs/>
          <w:noProof/>
          <w:sz w:val="21"/>
          <w:szCs w:val="21"/>
        </w:rPr>
        <w:t>2.3%</w:t>
      </w:r>
      <w:r w:rsidRPr="005D44A4">
        <w:rPr>
          <w:rFonts w:ascii="Arial" w:hAnsi="Arial" w:cs="Arial"/>
          <w:bCs/>
          <w:noProof/>
          <w:sz w:val="21"/>
          <w:szCs w:val="21"/>
        </w:rPr>
        <w:t>；工业投资</w:t>
      </w:r>
      <w:r w:rsidRPr="005D44A4">
        <w:rPr>
          <w:rFonts w:ascii="Arial" w:hAnsi="Arial" w:cs="Arial" w:hint="eastAsia"/>
          <w:bCs/>
          <w:noProof/>
          <w:sz w:val="21"/>
          <w:szCs w:val="21"/>
        </w:rPr>
        <w:t>由负转正，增长</w:t>
      </w:r>
      <w:r w:rsidRPr="005D44A4">
        <w:rPr>
          <w:rFonts w:ascii="Arial" w:hAnsi="Arial" w:cs="Arial"/>
          <w:bCs/>
          <w:noProof/>
          <w:sz w:val="21"/>
          <w:szCs w:val="21"/>
        </w:rPr>
        <w:t>3.0%</w:t>
      </w:r>
      <w:r w:rsidRPr="005D44A4">
        <w:rPr>
          <w:rFonts w:ascii="Arial" w:hAnsi="Arial" w:cs="Arial"/>
          <w:bCs/>
          <w:noProof/>
          <w:sz w:val="21"/>
          <w:szCs w:val="21"/>
        </w:rPr>
        <w:t>；规上工业增加值增长</w:t>
      </w:r>
      <w:r w:rsidRPr="005D44A4">
        <w:rPr>
          <w:rFonts w:ascii="Arial" w:hAnsi="Arial" w:cs="Arial"/>
          <w:bCs/>
          <w:noProof/>
          <w:sz w:val="21"/>
          <w:szCs w:val="21"/>
        </w:rPr>
        <w:t>5.2%</w:t>
      </w:r>
      <w:r w:rsidRPr="005D44A4">
        <w:rPr>
          <w:rFonts w:ascii="Arial" w:hAnsi="Arial" w:cs="Arial"/>
          <w:bCs/>
          <w:noProof/>
          <w:sz w:val="21"/>
          <w:szCs w:val="21"/>
        </w:rPr>
        <w:t>，较上半年提高</w:t>
      </w:r>
      <w:r w:rsidRPr="005D44A4">
        <w:rPr>
          <w:rFonts w:ascii="Arial" w:hAnsi="Arial" w:cs="Arial"/>
          <w:bCs/>
          <w:noProof/>
          <w:sz w:val="21"/>
          <w:szCs w:val="21"/>
        </w:rPr>
        <w:t>2.2</w:t>
      </w:r>
      <w:r w:rsidRPr="005D44A4">
        <w:rPr>
          <w:rFonts w:ascii="Arial" w:hAnsi="Arial" w:cs="Arial"/>
          <w:bCs/>
          <w:noProof/>
          <w:sz w:val="21"/>
          <w:szCs w:val="21"/>
        </w:rPr>
        <w:t>个百分点；社会消费品零售总额增速由负转正，增长</w:t>
      </w:r>
      <w:r w:rsidRPr="005D44A4">
        <w:rPr>
          <w:rFonts w:ascii="Arial" w:hAnsi="Arial" w:cs="Arial"/>
          <w:bCs/>
          <w:noProof/>
          <w:sz w:val="21"/>
          <w:szCs w:val="21"/>
        </w:rPr>
        <w:t>2.2%</w:t>
      </w:r>
      <w:r w:rsidRPr="005D44A4">
        <w:rPr>
          <w:rFonts w:ascii="Arial" w:hAnsi="Arial" w:cs="Arial"/>
          <w:bCs/>
          <w:noProof/>
          <w:sz w:val="21"/>
          <w:szCs w:val="21"/>
        </w:rPr>
        <w:t>。</w:t>
      </w:r>
    </w:p>
    <w:p w14:paraId="3D27D456" w14:textId="15C2603A" w:rsidR="005D44A4" w:rsidRDefault="005D44A4" w:rsidP="005D44A4">
      <w:pPr>
        <w:widowControl w:val="0"/>
        <w:adjustRightInd w:val="0"/>
        <w:snapToGrid w:val="0"/>
        <w:spacing w:line="480" w:lineRule="auto"/>
        <w:ind w:firstLineChars="200" w:firstLine="420"/>
        <w:jc w:val="both"/>
        <w:rPr>
          <w:rFonts w:ascii="Arial" w:hAnsi="Arial" w:cs="Arial"/>
          <w:bCs/>
          <w:noProof/>
          <w:sz w:val="21"/>
          <w:szCs w:val="21"/>
        </w:rPr>
      </w:pPr>
      <w:r w:rsidRPr="005D44A4">
        <w:rPr>
          <w:rFonts w:ascii="Arial" w:hAnsi="Arial" w:cs="Arial" w:hint="eastAsia"/>
          <w:bCs/>
          <w:noProof/>
          <w:sz w:val="21"/>
          <w:szCs w:val="21"/>
        </w:rPr>
        <w:t>从城市化进程来看，璧山人口吸附力较强，常住人口</w:t>
      </w:r>
      <w:r w:rsidRPr="005D44A4">
        <w:rPr>
          <w:rFonts w:ascii="Arial" w:hAnsi="Arial" w:cs="Arial"/>
          <w:bCs/>
          <w:noProof/>
          <w:sz w:val="21"/>
          <w:szCs w:val="21"/>
        </w:rPr>
        <w:t>75.5</w:t>
      </w:r>
      <w:r w:rsidRPr="005D44A4">
        <w:rPr>
          <w:rFonts w:ascii="Arial" w:hAnsi="Arial" w:cs="Arial"/>
          <w:bCs/>
          <w:noProof/>
          <w:sz w:val="21"/>
          <w:szCs w:val="21"/>
        </w:rPr>
        <w:t>万，</w:t>
      </w:r>
      <w:r w:rsidRPr="005D44A4">
        <w:rPr>
          <w:rFonts w:ascii="Arial" w:hAnsi="Arial" w:cs="Arial"/>
          <w:bCs/>
          <w:noProof/>
          <w:sz w:val="21"/>
          <w:szCs w:val="21"/>
        </w:rPr>
        <w:t>2019</w:t>
      </w:r>
      <w:r w:rsidRPr="005D44A4">
        <w:rPr>
          <w:rFonts w:ascii="Arial" w:hAnsi="Arial" w:cs="Arial"/>
          <w:bCs/>
          <w:noProof/>
          <w:sz w:val="21"/>
          <w:szCs w:val="21"/>
        </w:rPr>
        <w:t>年人口净流入</w:t>
      </w:r>
      <w:r w:rsidRPr="005D44A4">
        <w:rPr>
          <w:rFonts w:ascii="Arial" w:hAnsi="Arial" w:cs="Arial"/>
          <w:bCs/>
          <w:noProof/>
          <w:sz w:val="21"/>
          <w:szCs w:val="21"/>
        </w:rPr>
        <w:t>10.4</w:t>
      </w:r>
      <w:r w:rsidRPr="005D44A4">
        <w:rPr>
          <w:rFonts w:ascii="Arial" w:hAnsi="Arial" w:cs="Arial"/>
          <w:bCs/>
          <w:noProof/>
          <w:sz w:val="21"/>
          <w:szCs w:val="21"/>
        </w:rPr>
        <w:t>万人，并呈现持续增长态势；人口结构总体稳定，</w:t>
      </w:r>
      <w:r w:rsidRPr="005D44A4">
        <w:rPr>
          <w:rFonts w:ascii="Arial" w:hAnsi="Arial" w:cs="Arial"/>
          <w:bCs/>
          <w:noProof/>
          <w:sz w:val="21"/>
          <w:szCs w:val="21"/>
        </w:rPr>
        <w:t>35</w:t>
      </w:r>
      <w:r w:rsidRPr="005D44A4">
        <w:rPr>
          <w:rFonts w:ascii="Arial" w:hAnsi="Arial" w:cs="Arial"/>
          <w:bCs/>
          <w:noProof/>
          <w:sz w:val="21"/>
          <w:szCs w:val="21"/>
        </w:rPr>
        <w:t>岁以下人群保持稳定增长，生产力基础良好。</w:t>
      </w:r>
      <w:r w:rsidRPr="005D44A4">
        <w:rPr>
          <w:rFonts w:ascii="Arial" w:hAnsi="Arial" w:cs="Arial" w:hint="eastAsia"/>
          <w:bCs/>
          <w:noProof/>
          <w:sz w:val="21"/>
          <w:szCs w:val="21"/>
        </w:rPr>
        <w:t>人口的不断涌入使得常住人口快速增长，城镇化率快速增长，为璧山带来了大量的人力资源和消费需求，促进城市发展进入“快速发展期”。未来，随着入户条件及“人才”政策的全面放宽，以及城市发展的吸引力增强，预计未来的人口增长速度将得到提升。</w:t>
      </w:r>
    </w:p>
    <w:p w14:paraId="757C459B" w14:textId="36568D21" w:rsidR="009A3D56" w:rsidRDefault="009A3D56" w:rsidP="009A3D56">
      <w:pPr>
        <w:pStyle w:val="2"/>
        <w:spacing w:before="0" w:after="0" w:line="480" w:lineRule="auto"/>
        <w:rPr>
          <w:rFonts w:eastAsia="宋体" w:cs="Arial"/>
          <w:sz w:val="21"/>
          <w:szCs w:val="21"/>
        </w:rPr>
      </w:pPr>
      <w:bookmarkStart w:id="82" w:name="_Toc41488741"/>
      <w:r>
        <w:rPr>
          <w:rFonts w:eastAsia="宋体" w:cs="Arial" w:hint="eastAsia"/>
          <w:sz w:val="21"/>
          <w:szCs w:val="21"/>
        </w:rPr>
        <w:t>二</w:t>
      </w:r>
      <w:r w:rsidRPr="00CD6319">
        <w:rPr>
          <w:rFonts w:eastAsia="宋体" w:cs="Arial"/>
          <w:sz w:val="21"/>
          <w:szCs w:val="21"/>
        </w:rPr>
        <w:t>、</w:t>
      </w:r>
      <w:r>
        <w:rPr>
          <w:rFonts w:eastAsia="宋体" w:cs="Arial" w:hint="eastAsia"/>
          <w:sz w:val="21"/>
          <w:szCs w:val="21"/>
        </w:rPr>
        <w:t>房地产市场状况平稳</w:t>
      </w:r>
      <w:bookmarkEnd w:id="82"/>
    </w:p>
    <w:p w14:paraId="30A29FF5" w14:textId="0FC799C8" w:rsidR="00CF19DE" w:rsidRPr="00CF19DE" w:rsidRDefault="005D44A4" w:rsidP="005D44A4">
      <w:pPr>
        <w:widowControl w:val="0"/>
        <w:adjustRightInd w:val="0"/>
        <w:snapToGrid w:val="0"/>
        <w:spacing w:line="480" w:lineRule="auto"/>
        <w:ind w:firstLineChars="200" w:firstLine="420"/>
        <w:jc w:val="both"/>
        <w:rPr>
          <w:rFonts w:ascii="Arial" w:hAnsi="Arial" w:cs="Arial"/>
          <w:bCs/>
          <w:noProof/>
          <w:sz w:val="21"/>
          <w:szCs w:val="21"/>
        </w:rPr>
      </w:pPr>
      <w:r w:rsidRPr="005D44A4">
        <w:rPr>
          <w:rFonts w:ascii="Arial" w:hAnsi="Arial" w:cs="Arial" w:hint="eastAsia"/>
          <w:bCs/>
          <w:noProof/>
          <w:sz w:val="21"/>
          <w:szCs w:val="21"/>
        </w:rPr>
        <w:t>从璧山房地产发展情况来看，</w:t>
      </w:r>
      <w:r>
        <w:rPr>
          <w:rFonts w:ascii="Arial" w:hAnsi="Arial" w:cs="Arial" w:hint="eastAsia"/>
          <w:bCs/>
          <w:noProof/>
          <w:sz w:val="21"/>
          <w:szCs w:val="21"/>
        </w:rPr>
        <w:t>经过了</w:t>
      </w:r>
      <w:r w:rsidRPr="005D44A4">
        <w:rPr>
          <w:rFonts w:ascii="Arial" w:hAnsi="Arial" w:cs="Arial"/>
          <w:bCs/>
          <w:noProof/>
          <w:sz w:val="21"/>
          <w:szCs w:val="21"/>
        </w:rPr>
        <w:t>2014</w:t>
      </w:r>
      <w:r w:rsidRPr="005D44A4">
        <w:rPr>
          <w:rFonts w:ascii="Arial" w:hAnsi="Arial" w:cs="Arial"/>
          <w:bCs/>
          <w:noProof/>
          <w:sz w:val="21"/>
          <w:szCs w:val="21"/>
        </w:rPr>
        <w:t>年至</w:t>
      </w:r>
      <w:r w:rsidRPr="005D44A4">
        <w:rPr>
          <w:rFonts w:ascii="Arial" w:hAnsi="Arial" w:cs="Arial"/>
          <w:bCs/>
          <w:noProof/>
          <w:sz w:val="21"/>
          <w:szCs w:val="21"/>
        </w:rPr>
        <w:t>2017</w:t>
      </w:r>
      <w:r w:rsidR="00C755BA">
        <w:rPr>
          <w:rFonts w:ascii="Arial" w:hAnsi="Arial" w:cs="Arial"/>
          <w:bCs/>
          <w:noProof/>
          <w:sz w:val="21"/>
          <w:szCs w:val="21"/>
        </w:rPr>
        <w:t>年</w:t>
      </w:r>
      <w:r>
        <w:rPr>
          <w:rFonts w:ascii="Arial" w:hAnsi="Arial" w:cs="Arial"/>
          <w:bCs/>
          <w:noProof/>
          <w:sz w:val="21"/>
          <w:szCs w:val="21"/>
        </w:rPr>
        <w:t>璧山房地产市场</w:t>
      </w:r>
      <w:r>
        <w:rPr>
          <w:rFonts w:ascii="Arial" w:hAnsi="Arial" w:cs="Arial" w:hint="eastAsia"/>
          <w:bCs/>
          <w:noProof/>
          <w:sz w:val="21"/>
          <w:szCs w:val="21"/>
        </w:rPr>
        <w:t>的</w:t>
      </w:r>
      <w:r>
        <w:rPr>
          <w:rFonts w:ascii="Arial" w:hAnsi="Arial" w:cs="Arial"/>
          <w:bCs/>
          <w:noProof/>
          <w:sz w:val="21"/>
          <w:szCs w:val="21"/>
        </w:rPr>
        <w:t>平稳</w:t>
      </w:r>
      <w:r w:rsidR="00C755BA">
        <w:rPr>
          <w:rFonts w:ascii="Arial" w:hAnsi="Arial" w:cs="Arial" w:hint="eastAsia"/>
          <w:bCs/>
          <w:noProof/>
          <w:sz w:val="21"/>
          <w:szCs w:val="21"/>
        </w:rPr>
        <w:t>期</w:t>
      </w:r>
      <w:r w:rsidRPr="005D44A4">
        <w:rPr>
          <w:rFonts w:ascii="Arial" w:hAnsi="Arial" w:cs="Arial"/>
          <w:bCs/>
          <w:noProof/>
          <w:sz w:val="21"/>
          <w:szCs w:val="21"/>
        </w:rPr>
        <w:t>，</w:t>
      </w:r>
      <w:r w:rsidR="00C755BA">
        <w:rPr>
          <w:rFonts w:ascii="Arial" w:hAnsi="Arial" w:cs="Arial" w:hint="eastAsia"/>
          <w:bCs/>
          <w:noProof/>
          <w:sz w:val="21"/>
          <w:szCs w:val="21"/>
        </w:rPr>
        <w:t>以及</w:t>
      </w:r>
      <w:r w:rsidRPr="005D44A4">
        <w:rPr>
          <w:rFonts w:ascii="Arial" w:hAnsi="Arial" w:cs="Arial"/>
          <w:bCs/>
          <w:noProof/>
          <w:sz w:val="21"/>
          <w:szCs w:val="21"/>
        </w:rPr>
        <w:t>2018</w:t>
      </w:r>
      <w:r w:rsidRPr="005D44A4">
        <w:rPr>
          <w:rFonts w:ascii="Arial" w:hAnsi="Arial" w:cs="Arial"/>
          <w:bCs/>
          <w:noProof/>
          <w:sz w:val="21"/>
          <w:szCs w:val="21"/>
        </w:rPr>
        <w:t>年</w:t>
      </w:r>
      <w:r w:rsidRPr="005D44A4">
        <w:rPr>
          <w:rFonts w:ascii="Arial" w:hAnsi="Arial" w:cs="Arial"/>
          <w:bCs/>
          <w:noProof/>
          <w:sz w:val="21"/>
          <w:szCs w:val="21"/>
        </w:rPr>
        <w:t>-2020</w:t>
      </w:r>
      <w:r w:rsidRPr="005D44A4">
        <w:rPr>
          <w:rFonts w:ascii="Arial" w:hAnsi="Arial" w:cs="Arial"/>
          <w:bCs/>
          <w:noProof/>
          <w:sz w:val="21"/>
          <w:szCs w:val="21"/>
        </w:rPr>
        <w:t>年市场</w:t>
      </w:r>
      <w:r w:rsidR="00C755BA">
        <w:rPr>
          <w:rFonts w:ascii="Arial" w:hAnsi="Arial" w:cs="Arial" w:hint="eastAsia"/>
          <w:bCs/>
          <w:noProof/>
          <w:sz w:val="21"/>
          <w:szCs w:val="21"/>
        </w:rPr>
        <w:t>的</w:t>
      </w:r>
      <w:r w:rsidR="00FD763D">
        <w:rPr>
          <w:rFonts w:ascii="Arial" w:hAnsi="Arial" w:cs="Arial" w:hint="eastAsia"/>
          <w:bCs/>
          <w:noProof/>
          <w:sz w:val="21"/>
          <w:szCs w:val="21"/>
        </w:rPr>
        <w:t>快速</w:t>
      </w:r>
      <w:r w:rsidRPr="005D44A4">
        <w:rPr>
          <w:rFonts w:ascii="Arial" w:hAnsi="Arial" w:cs="Arial"/>
          <w:bCs/>
          <w:noProof/>
          <w:sz w:val="21"/>
          <w:szCs w:val="21"/>
        </w:rPr>
        <w:t>发展期，</w:t>
      </w:r>
      <w:r w:rsidR="00C755BA">
        <w:rPr>
          <w:rFonts w:ascii="Arial" w:hAnsi="Arial" w:cs="Arial" w:hint="eastAsia"/>
          <w:bCs/>
          <w:noProof/>
          <w:sz w:val="21"/>
          <w:szCs w:val="21"/>
        </w:rPr>
        <w:t>目前</w:t>
      </w:r>
      <w:r w:rsidRPr="005D44A4">
        <w:rPr>
          <w:rFonts w:ascii="Arial" w:hAnsi="Arial" w:cs="Arial"/>
          <w:bCs/>
          <w:noProof/>
          <w:sz w:val="21"/>
          <w:szCs w:val="21"/>
        </w:rPr>
        <w:t>城市热度</w:t>
      </w:r>
      <w:r w:rsidR="00FD763D">
        <w:rPr>
          <w:rFonts w:ascii="Arial" w:hAnsi="Arial" w:cs="Arial" w:hint="eastAsia"/>
          <w:bCs/>
          <w:noProof/>
          <w:sz w:val="21"/>
          <w:szCs w:val="21"/>
        </w:rPr>
        <w:t>持续</w:t>
      </w:r>
      <w:r w:rsidRPr="005D44A4">
        <w:rPr>
          <w:rFonts w:ascii="Arial" w:hAnsi="Arial" w:cs="Arial"/>
          <w:bCs/>
          <w:noProof/>
          <w:sz w:val="21"/>
          <w:szCs w:val="21"/>
        </w:rPr>
        <w:t>攀升，</w:t>
      </w:r>
      <w:r w:rsidR="00C755BA">
        <w:rPr>
          <w:rFonts w:ascii="Arial" w:hAnsi="Arial" w:cs="Arial" w:hint="eastAsia"/>
          <w:bCs/>
          <w:noProof/>
          <w:sz w:val="21"/>
          <w:szCs w:val="21"/>
        </w:rPr>
        <w:t>“</w:t>
      </w:r>
      <w:r w:rsidR="00C755BA" w:rsidRPr="005D44A4">
        <w:rPr>
          <w:rFonts w:ascii="Arial" w:hAnsi="Arial" w:cs="Arial"/>
          <w:bCs/>
          <w:noProof/>
          <w:sz w:val="21"/>
          <w:szCs w:val="21"/>
        </w:rPr>
        <w:t>融城</w:t>
      </w:r>
      <w:r w:rsidR="00C755BA">
        <w:rPr>
          <w:rFonts w:ascii="Arial" w:hAnsi="Arial" w:cs="Arial" w:hint="eastAsia"/>
          <w:bCs/>
          <w:noProof/>
          <w:sz w:val="21"/>
          <w:szCs w:val="21"/>
        </w:rPr>
        <w:t>”</w:t>
      </w:r>
      <w:r w:rsidRPr="005D44A4">
        <w:rPr>
          <w:rFonts w:ascii="Arial" w:hAnsi="Arial" w:cs="Arial"/>
          <w:bCs/>
          <w:noProof/>
          <w:sz w:val="21"/>
          <w:szCs w:val="21"/>
        </w:rPr>
        <w:t>步伐进一步加快。</w:t>
      </w:r>
      <w:r w:rsidRPr="005D44A4">
        <w:rPr>
          <w:rFonts w:ascii="Arial" w:hAnsi="Arial" w:cs="Arial" w:hint="eastAsia"/>
          <w:bCs/>
          <w:noProof/>
          <w:sz w:val="21"/>
          <w:szCs w:val="21"/>
        </w:rPr>
        <w:t>未来</w:t>
      </w:r>
      <w:r w:rsidRPr="005D44A4">
        <w:rPr>
          <w:rFonts w:ascii="Arial" w:hAnsi="Arial" w:cs="Arial"/>
          <w:bCs/>
          <w:noProof/>
          <w:sz w:val="21"/>
          <w:szCs w:val="21"/>
        </w:rPr>
        <w:t>3-5</w:t>
      </w:r>
      <w:r w:rsidRPr="005D44A4">
        <w:rPr>
          <w:rFonts w:ascii="Arial" w:hAnsi="Arial" w:cs="Arial"/>
          <w:bCs/>
          <w:noProof/>
          <w:sz w:val="21"/>
          <w:szCs w:val="21"/>
        </w:rPr>
        <w:t>年，璧山将进一步融入主城，承接主城外溢需求，对周边区县吸附力增强，城市局部板块价值还有较大提升空间。</w:t>
      </w:r>
      <w:r w:rsidR="00C755BA" w:rsidRPr="00C755BA">
        <w:rPr>
          <w:rFonts w:ascii="Arial" w:hAnsi="Arial" w:cs="Arial" w:hint="eastAsia"/>
          <w:bCs/>
          <w:noProof/>
          <w:sz w:val="21"/>
          <w:szCs w:val="21"/>
        </w:rPr>
        <w:t>近三年璧山住宅市场供应量，明显小于市场需求，供需环境向好，</w:t>
      </w:r>
      <w:r w:rsidR="00C755BA" w:rsidRPr="00C755BA">
        <w:rPr>
          <w:rFonts w:ascii="Arial" w:hAnsi="Arial" w:cs="Arial"/>
          <w:bCs/>
          <w:noProof/>
          <w:sz w:val="21"/>
          <w:szCs w:val="21"/>
        </w:rPr>
        <w:t>市场呈现出明显供不应求的态势。</w:t>
      </w:r>
    </w:p>
    <w:p w14:paraId="31241FCD" w14:textId="4CC21CFC" w:rsidR="009A3D56" w:rsidRDefault="009A3D56" w:rsidP="009A3D56">
      <w:pPr>
        <w:pStyle w:val="2"/>
        <w:spacing w:before="0" w:after="0" w:line="480" w:lineRule="auto"/>
        <w:rPr>
          <w:rFonts w:eastAsia="宋体" w:cs="Arial"/>
          <w:sz w:val="21"/>
          <w:szCs w:val="21"/>
        </w:rPr>
      </w:pPr>
      <w:bookmarkStart w:id="83" w:name="_Toc41488742"/>
      <w:r>
        <w:rPr>
          <w:rFonts w:eastAsia="宋体" w:cs="Arial" w:hint="eastAsia"/>
          <w:sz w:val="21"/>
          <w:szCs w:val="21"/>
        </w:rPr>
        <w:t>三</w:t>
      </w:r>
      <w:r w:rsidRPr="00CD6319">
        <w:rPr>
          <w:rFonts w:eastAsia="宋体" w:cs="Arial"/>
          <w:sz w:val="21"/>
          <w:szCs w:val="21"/>
        </w:rPr>
        <w:t>、</w:t>
      </w:r>
      <w:r>
        <w:rPr>
          <w:rFonts w:eastAsia="宋体" w:cs="Arial" w:hint="eastAsia"/>
          <w:sz w:val="21"/>
          <w:szCs w:val="21"/>
        </w:rPr>
        <w:t>结论</w:t>
      </w:r>
      <w:bookmarkEnd w:id="83"/>
    </w:p>
    <w:p w14:paraId="5A31AA0A" w14:textId="1136C8A9" w:rsidR="002F0D2C" w:rsidRPr="00C5256E" w:rsidRDefault="001068FE" w:rsidP="00437AA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调研</w:t>
      </w:r>
      <w:r w:rsidR="00437AA8">
        <w:rPr>
          <w:rFonts w:ascii="Arial" w:hAnsi="Arial" w:cs="Arial" w:hint="eastAsia"/>
          <w:sz w:val="21"/>
          <w:szCs w:val="21"/>
        </w:rPr>
        <w:t>对象位于</w:t>
      </w:r>
      <w:proofErr w:type="gramStart"/>
      <w:r w:rsidR="00FD763D">
        <w:rPr>
          <w:rFonts w:ascii="Arial" w:hAnsi="Arial" w:cs="Arial" w:hint="eastAsia"/>
          <w:sz w:val="21"/>
          <w:szCs w:val="21"/>
        </w:rPr>
        <w:t>璧</w:t>
      </w:r>
      <w:proofErr w:type="gramEnd"/>
      <w:r w:rsidR="00FD763D">
        <w:rPr>
          <w:rFonts w:ascii="Arial" w:hAnsi="Arial" w:cs="Arial" w:hint="eastAsia"/>
          <w:sz w:val="21"/>
          <w:szCs w:val="21"/>
        </w:rPr>
        <w:t>山区</w:t>
      </w:r>
      <w:r w:rsidR="00437AA8">
        <w:rPr>
          <w:rFonts w:ascii="Arial" w:hAnsi="Arial" w:cs="Arial" w:hint="eastAsia"/>
          <w:sz w:val="21"/>
          <w:szCs w:val="21"/>
        </w:rPr>
        <w:t>，</w:t>
      </w:r>
      <w:r w:rsidR="00FD763D" w:rsidRPr="00FD763D">
        <w:rPr>
          <w:rFonts w:ascii="Arial" w:hAnsi="Arial" w:cs="Arial" w:hint="eastAsia"/>
          <w:sz w:val="21"/>
          <w:szCs w:val="21"/>
        </w:rPr>
        <w:t>地处成渝双城经济</w:t>
      </w:r>
      <w:proofErr w:type="gramStart"/>
      <w:r w:rsidR="00FD763D" w:rsidRPr="00FD763D">
        <w:rPr>
          <w:rFonts w:ascii="Arial" w:hAnsi="Arial" w:cs="Arial" w:hint="eastAsia"/>
          <w:sz w:val="21"/>
          <w:szCs w:val="21"/>
        </w:rPr>
        <w:t>圈核心</w:t>
      </w:r>
      <w:proofErr w:type="gramEnd"/>
      <w:r w:rsidR="00FD763D" w:rsidRPr="00FD763D">
        <w:rPr>
          <w:rFonts w:ascii="Arial" w:hAnsi="Arial" w:cs="Arial" w:hint="eastAsia"/>
          <w:sz w:val="21"/>
          <w:szCs w:val="21"/>
        </w:rPr>
        <w:t>走廊，是重庆向西发展桥头堡，与主城高度融合。地块近邻地铁</w:t>
      </w:r>
      <w:r w:rsidR="00FD763D" w:rsidRPr="00FD763D">
        <w:rPr>
          <w:rFonts w:ascii="Arial" w:hAnsi="Arial" w:cs="Arial"/>
          <w:sz w:val="21"/>
          <w:szCs w:val="21"/>
        </w:rPr>
        <w:t>1</w:t>
      </w:r>
      <w:r w:rsidR="00FD763D" w:rsidRPr="00FD763D">
        <w:rPr>
          <w:rFonts w:ascii="Arial" w:hAnsi="Arial" w:cs="Arial"/>
          <w:sz w:val="21"/>
          <w:szCs w:val="21"/>
        </w:rPr>
        <w:t>号线，是璧山地铁站</w:t>
      </w:r>
      <w:r w:rsidR="00FD763D" w:rsidRPr="00FD763D">
        <w:rPr>
          <w:rFonts w:ascii="Arial" w:hAnsi="Arial" w:cs="Arial"/>
          <w:sz w:val="21"/>
          <w:szCs w:val="21"/>
        </w:rPr>
        <w:t>TOD</w:t>
      </w:r>
      <w:r w:rsidR="00FD763D" w:rsidRPr="00FD763D">
        <w:rPr>
          <w:rFonts w:ascii="Arial" w:hAnsi="Arial" w:cs="Arial"/>
          <w:sz w:val="21"/>
          <w:szCs w:val="21"/>
        </w:rPr>
        <w:t>商业商务中心核心范围，位置优越、配套齐全</w:t>
      </w:r>
      <w:r w:rsidR="00FD763D">
        <w:rPr>
          <w:rFonts w:ascii="Arial" w:hAnsi="Arial" w:cs="Arial" w:hint="eastAsia"/>
          <w:sz w:val="21"/>
          <w:szCs w:val="21"/>
        </w:rPr>
        <w:t>。</w:t>
      </w:r>
      <w:r w:rsidR="002F0D2C">
        <w:rPr>
          <w:rFonts w:ascii="Arial" w:hAnsi="Arial" w:cs="Arial" w:hint="eastAsia"/>
          <w:color w:val="000000"/>
          <w:sz w:val="21"/>
          <w:szCs w:val="21"/>
        </w:rPr>
        <w:t>所在区域房地产市场</w:t>
      </w:r>
      <w:r w:rsidR="0089309D">
        <w:rPr>
          <w:rFonts w:ascii="Arial" w:hAnsi="Arial" w:cs="Arial" w:hint="eastAsia"/>
          <w:color w:val="000000"/>
          <w:sz w:val="21"/>
          <w:szCs w:val="21"/>
        </w:rPr>
        <w:t>整体供不应求</w:t>
      </w:r>
      <w:r w:rsidR="002F0D2C">
        <w:rPr>
          <w:rFonts w:ascii="Arial" w:hAnsi="Arial" w:cs="Arial" w:hint="eastAsia"/>
          <w:color w:val="000000"/>
          <w:sz w:val="21"/>
          <w:szCs w:val="21"/>
        </w:rPr>
        <w:t>，</w:t>
      </w:r>
      <w:r w:rsidR="0089309D">
        <w:rPr>
          <w:rFonts w:ascii="Arial" w:hAnsi="Arial" w:cs="Arial" w:hint="eastAsia"/>
          <w:color w:val="000000"/>
          <w:sz w:val="21"/>
          <w:szCs w:val="21"/>
        </w:rPr>
        <w:t>区域板块</w:t>
      </w:r>
      <w:r w:rsidR="00FD763D">
        <w:rPr>
          <w:rFonts w:ascii="Arial" w:hAnsi="Arial" w:cs="Arial" w:hint="eastAsia"/>
          <w:color w:val="000000"/>
          <w:sz w:val="21"/>
          <w:szCs w:val="21"/>
        </w:rPr>
        <w:t>价值未来发展潜力较大</w:t>
      </w:r>
      <w:r w:rsidR="0089309D">
        <w:rPr>
          <w:rFonts w:ascii="Arial" w:hAnsi="Arial" w:cs="Arial" w:hint="eastAsia"/>
          <w:color w:val="000000"/>
          <w:sz w:val="21"/>
          <w:szCs w:val="21"/>
        </w:rPr>
        <w:t>，市场</w:t>
      </w:r>
      <w:r w:rsidR="00FD763D">
        <w:rPr>
          <w:rFonts w:ascii="Arial" w:hAnsi="Arial" w:cs="Arial" w:hint="eastAsia"/>
          <w:color w:val="000000"/>
          <w:sz w:val="21"/>
          <w:szCs w:val="21"/>
        </w:rPr>
        <w:t>已呈现</w:t>
      </w:r>
      <w:r w:rsidR="0089309D">
        <w:rPr>
          <w:rFonts w:ascii="Arial" w:hAnsi="Arial" w:cs="Arial" w:hint="eastAsia"/>
          <w:color w:val="000000"/>
          <w:sz w:val="21"/>
          <w:szCs w:val="21"/>
        </w:rPr>
        <w:t>存量不足，</w:t>
      </w:r>
      <w:r w:rsidR="00FD763D">
        <w:rPr>
          <w:rFonts w:ascii="Arial" w:hAnsi="Arial" w:cs="Arial" w:hint="eastAsia"/>
          <w:color w:val="000000"/>
          <w:sz w:val="21"/>
          <w:szCs w:val="21"/>
        </w:rPr>
        <w:t>市场整体去化情况良好。</w:t>
      </w:r>
    </w:p>
    <w:p w14:paraId="3B3D2D00" w14:textId="4C929C74" w:rsidR="009A3D56" w:rsidRDefault="009A3D56" w:rsidP="009A3D56">
      <w:pPr>
        <w:pStyle w:val="2"/>
        <w:spacing w:before="0" w:after="0" w:line="480" w:lineRule="auto"/>
        <w:rPr>
          <w:rFonts w:eastAsia="宋体" w:cs="Arial"/>
          <w:sz w:val="21"/>
          <w:szCs w:val="21"/>
        </w:rPr>
      </w:pPr>
      <w:bookmarkStart w:id="84" w:name="_Toc41488743"/>
      <w:r>
        <w:rPr>
          <w:rFonts w:eastAsia="宋体" w:cs="Arial" w:hint="eastAsia"/>
          <w:sz w:val="21"/>
          <w:szCs w:val="21"/>
        </w:rPr>
        <w:lastRenderedPageBreak/>
        <w:t>四</w:t>
      </w:r>
      <w:r w:rsidRPr="00CD6319">
        <w:rPr>
          <w:rFonts w:eastAsia="宋体" w:cs="Arial"/>
          <w:sz w:val="21"/>
          <w:szCs w:val="21"/>
        </w:rPr>
        <w:t>、</w:t>
      </w:r>
      <w:r>
        <w:rPr>
          <w:rFonts w:eastAsia="宋体" w:cs="Arial" w:hint="eastAsia"/>
          <w:sz w:val="21"/>
          <w:szCs w:val="21"/>
        </w:rPr>
        <w:t>项目风险及建议</w:t>
      </w:r>
      <w:bookmarkEnd w:id="84"/>
    </w:p>
    <w:p w14:paraId="4AE78DC3" w14:textId="0AED4FC4" w:rsidR="009A3D56" w:rsidRDefault="001F2718" w:rsidP="001F2718">
      <w:pPr>
        <w:widowControl w:val="0"/>
        <w:adjustRightInd w:val="0"/>
        <w:snapToGrid w:val="0"/>
        <w:spacing w:line="480" w:lineRule="auto"/>
        <w:ind w:firstLineChars="200" w:firstLine="420"/>
        <w:jc w:val="both"/>
        <w:rPr>
          <w:rFonts w:ascii="Arial" w:hAnsi="Arial" w:cs="Arial"/>
          <w:sz w:val="21"/>
          <w:szCs w:val="21"/>
        </w:rPr>
      </w:pPr>
      <w:r w:rsidRPr="001F2718">
        <w:rPr>
          <w:rFonts w:ascii="Arial" w:hAnsi="Arial" w:cs="Arial" w:hint="eastAsia"/>
          <w:sz w:val="21"/>
          <w:szCs w:val="21"/>
        </w:rPr>
        <w:t>（一）项目风险</w:t>
      </w:r>
    </w:p>
    <w:p w14:paraId="6602394B" w14:textId="6405A446" w:rsidR="00734B32" w:rsidRDefault="00734B32"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、市场风险</w:t>
      </w:r>
    </w:p>
    <w:p w14:paraId="5ACD7485" w14:textId="7A81AF40" w:rsidR="00734B32" w:rsidRDefault="00734B32" w:rsidP="00734B32">
      <w:pPr>
        <w:widowControl w:val="0"/>
        <w:adjustRightInd w:val="0"/>
        <w:snapToGrid w:val="0"/>
        <w:spacing w:line="480" w:lineRule="auto"/>
        <w:ind w:firstLineChars="200" w:firstLine="420"/>
        <w:jc w:val="both"/>
        <w:rPr>
          <w:rFonts w:ascii="Arial" w:hAnsi="Arial" w:cs="Arial"/>
          <w:sz w:val="21"/>
          <w:szCs w:val="21"/>
        </w:rPr>
      </w:pPr>
      <w:r w:rsidRPr="00734B32">
        <w:rPr>
          <w:rFonts w:ascii="Arial" w:hAnsi="Arial" w:cs="Arial" w:hint="eastAsia"/>
          <w:sz w:val="21"/>
          <w:szCs w:val="21"/>
        </w:rPr>
        <w:t>虽然项目所处的区位和交通等因素具有一定竞争力，企业未来也会根据项目自身特色确定市场推广方式和促销办法，但由于</w:t>
      </w:r>
      <w:r>
        <w:rPr>
          <w:rFonts w:ascii="Arial" w:hAnsi="Arial" w:cs="Arial" w:hint="eastAsia"/>
          <w:sz w:val="21"/>
          <w:szCs w:val="21"/>
        </w:rPr>
        <w:t>当前仍处于房地产调控期，未来房地产市场仍具有较大不确定性。</w:t>
      </w:r>
    </w:p>
    <w:p w14:paraId="66EB8A59" w14:textId="11448FA8"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t>2</w:t>
      </w:r>
      <w:r w:rsidRPr="001068FE">
        <w:rPr>
          <w:rFonts w:ascii="Arial" w:hAnsi="Arial" w:cs="Arial" w:hint="eastAsia"/>
          <w:sz w:val="21"/>
          <w:szCs w:val="21"/>
        </w:rPr>
        <w:t>、工期控制及取得预售风险</w:t>
      </w:r>
    </w:p>
    <w:p w14:paraId="0DCC0426" w14:textId="33EF956A" w:rsidR="00734B32" w:rsidRPr="001068FE" w:rsidRDefault="00435F0E" w:rsidP="001068FE">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项目尚处于</w:t>
      </w:r>
      <w:r w:rsidR="00734B32" w:rsidRPr="001068FE">
        <w:rPr>
          <w:rFonts w:ascii="Arial" w:hAnsi="Arial" w:cs="Arial" w:hint="eastAsia"/>
          <w:sz w:val="21"/>
          <w:szCs w:val="21"/>
        </w:rPr>
        <w:t>前期阶段，</w:t>
      </w:r>
      <w:r w:rsidR="003F4FF4">
        <w:rPr>
          <w:rFonts w:ascii="Arial" w:hAnsi="Arial" w:cs="Arial" w:hint="eastAsia"/>
          <w:sz w:val="21"/>
          <w:szCs w:val="21"/>
        </w:rPr>
        <w:t>尚未</w:t>
      </w:r>
      <w:r>
        <w:rPr>
          <w:rFonts w:ascii="Arial" w:hAnsi="Arial" w:cs="Arial" w:hint="eastAsia"/>
          <w:sz w:val="21"/>
          <w:szCs w:val="21"/>
        </w:rPr>
        <w:t>签署《土地出让合同》，未</w:t>
      </w:r>
      <w:r w:rsidR="00734B32" w:rsidRPr="001068FE">
        <w:rPr>
          <w:rFonts w:ascii="Arial" w:hAnsi="Arial" w:cs="Arial" w:hint="eastAsia"/>
          <w:sz w:val="21"/>
          <w:szCs w:val="21"/>
        </w:rPr>
        <w:t>取得《不动产权证书》、《建设</w:t>
      </w:r>
      <w:r w:rsidR="00734B32" w:rsidRPr="001068FE">
        <w:rPr>
          <w:rFonts w:ascii="Arial" w:hAnsi="Arial" w:cs="Arial"/>
          <w:sz w:val="21"/>
          <w:szCs w:val="21"/>
        </w:rPr>
        <w:t>工程</w:t>
      </w:r>
      <w:r w:rsidR="00734B32" w:rsidRPr="001068FE">
        <w:rPr>
          <w:rFonts w:ascii="Arial" w:hAnsi="Arial" w:cs="Arial" w:hint="eastAsia"/>
          <w:sz w:val="21"/>
          <w:szCs w:val="21"/>
        </w:rPr>
        <w:t>规划</w:t>
      </w:r>
      <w:r w:rsidR="00734B32" w:rsidRPr="001068FE">
        <w:rPr>
          <w:rFonts w:ascii="Arial" w:hAnsi="Arial" w:cs="Arial"/>
          <w:sz w:val="21"/>
          <w:szCs w:val="21"/>
        </w:rPr>
        <w:t>许可证</w:t>
      </w:r>
      <w:r w:rsidR="00734B32" w:rsidRPr="001068FE">
        <w:rPr>
          <w:rFonts w:ascii="Arial" w:hAnsi="Arial" w:cs="Arial" w:hint="eastAsia"/>
          <w:sz w:val="21"/>
          <w:szCs w:val="21"/>
        </w:rPr>
        <w:t>》、《建筑施工许可证》、《预售许可证》，</w:t>
      </w:r>
      <w:r w:rsidR="0025764C" w:rsidRPr="001068FE">
        <w:rPr>
          <w:rFonts w:ascii="Arial" w:hAnsi="Arial" w:cs="Arial" w:hint="eastAsia"/>
          <w:sz w:val="21"/>
          <w:szCs w:val="21"/>
        </w:rPr>
        <w:t>能否保证工期进度、顺利取得预售、实现销售存在一定的风险。</w:t>
      </w:r>
    </w:p>
    <w:p w14:paraId="71FA9580" w14:textId="47A42A56"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t>3</w:t>
      </w:r>
      <w:r w:rsidRPr="001068FE">
        <w:rPr>
          <w:rFonts w:ascii="Arial" w:hAnsi="Arial" w:cs="Arial" w:hint="eastAsia"/>
          <w:sz w:val="21"/>
          <w:szCs w:val="21"/>
        </w:rPr>
        <w:t>、成本控制风险</w:t>
      </w:r>
    </w:p>
    <w:p w14:paraId="66C7EF02" w14:textId="35463B9F" w:rsidR="00734B32" w:rsidRPr="001068FE" w:rsidRDefault="00734B32" w:rsidP="001068FE">
      <w:pPr>
        <w:widowControl w:val="0"/>
        <w:adjustRightInd w:val="0"/>
        <w:snapToGrid w:val="0"/>
        <w:spacing w:line="480" w:lineRule="auto"/>
        <w:ind w:firstLineChars="200" w:firstLine="420"/>
        <w:jc w:val="both"/>
        <w:rPr>
          <w:rFonts w:ascii="Arial" w:hAnsi="Arial" w:cs="Arial"/>
          <w:sz w:val="21"/>
          <w:szCs w:val="21"/>
        </w:rPr>
      </w:pPr>
      <w:r w:rsidRPr="001068FE">
        <w:rPr>
          <w:rFonts w:ascii="Arial" w:hAnsi="Arial" w:cs="Arial" w:hint="eastAsia"/>
          <w:sz w:val="21"/>
          <w:szCs w:val="21"/>
        </w:rPr>
        <w:t>随着人力物料等成本的不断上升项目的开发成本会存在一定的上升风险。</w:t>
      </w:r>
    </w:p>
    <w:p w14:paraId="4D19D590" w14:textId="189D9126" w:rsidR="001F2718" w:rsidRDefault="001F2718" w:rsidP="001F2718">
      <w:pPr>
        <w:widowControl w:val="0"/>
        <w:adjustRightInd w:val="0"/>
        <w:snapToGrid w:val="0"/>
        <w:spacing w:line="480" w:lineRule="auto"/>
        <w:ind w:firstLineChars="200" w:firstLine="420"/>
        <w:jc w:val="both"/>
        <w:rPr>
          <w:rFonts w:ascii="Arial" w:hAnsi="Arial" w:cs="Arial"/>
          <w:sz w:val="21"/>
          <w:szCs w:val="21"/>
        </w:rPr>
      </w:pPr>
      <w:r w:rsidRPr="001F2718">
        <w:rPr>
          <w:rFonts w:ascii="Arial" w:hAnsi="Arial" w:cs="Arial" w:hint="eastAsia"/>
          <w:sz w:val="21"/>
          <w:szCs w:val="21"/>
        </w:rPr>
        <w:t>（二）项目防范建议</w:t>
      </w:r>
    </w:p>
    <w:p w14:paraId="298F419F" w14:textId="40D03A78" w:rsidR="00EF67B4" w:rsidRDefault="00EF67B4"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、及时了解房地产相关政策，及时采取必要的防范措施。</w:t>
      </w:r>
    </w:p>
    <w:p w14:paraId="0F5FEACF" w14:textId="4C8B932E" w:rsidR="00EF67B4" w:rsidRDefault="00EF67B4" w:rsidP="001F2718">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、加强与有关部门的沟通，确保项目顺利开发建设。</w:t>
      </w:r>
    </w:p>
    <w:p w14:paraId="18C291E5" w14:textId="4D8AC82D" w:rsidR="00EF67B4" w:rsidRPr="00EF67B4" w:rsidRDefault="00EF67B4" w:rsidP="002622B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3</w:t>
      </w:r>
      <w:r>
        <w:rPr>
          <w:rFonts w:ascii="Arial" w:hAnsi="Arial" w:cs="Arial" w:hint="eastAsia"/>
          <w:sz w:val="21"/>
          <w:szCs w:val="21"/>
        </w:rPr>
        <w:t>、合理反映项目的成本结构，实施控制成本的措施。</w:t>
      </w:r>
    </w:p>
    <w:p w14:paraId="20402462" w14:textId="77777777" w:rsidR="00B73A84" w:rsidRDefault="00B73A84">
      <w:pPr>
        <w:rPr>
          <w:rFonts w:ascii="Arial" w:hAnsi="Arial" w:cs="Arial"/>
          <w:b/>
          <w:sz w:val="21"/>
          <w:szCs w:val="21"/>
        </w:rPr>
      </w:pPr>
      <w:r>
        <w:rPr>
          <w:rFonts w:cs="Arial"/>
          <w:sz w:val="21"/>
          <w:szCs w:val="21"/>
        </w:rPr>
        <w:br w:type="page"/>
      </w:r>
    </w:p>
    <w:p w14:paraId="07C7C9F5" w14:textId="77777777" w:rsidR="0041265B" w:rsidRPr="0037148B" w:rsidRDefault="0041265B" w:rsidP="0041265B">
      <w:pPr>
        <w:pStyle w:val="2"/>
        <w:rPr>
          <w:rFonts w:eastAsia="仿宋_GB2312" w:cs="Arial"/>
          <w:color w:val="000000"/>
          <w:highlight w:val="yellow"/>
        </w:rPr>
        <w:sectPr w:rsidR="0041265B" w:rsidRPr="0037148B" w:rsidSect="009B0B0F">
          <w:pgSz w:w="11906" w:h="16838" w:code="9"/>
          <w:pgMar w:top="1843" w:right="1304" w:bottom="1134" w:left="1304" w:header="1134" w:footer="907" w:gutter="0"/>
          <w:cols w:space="425"/>
          <w:titlePg/>
          <w:docGrid w:linePitch="312"/>
        </w:sectPr>
      </w:pPr>
      <w:bookmarkStart w:id="85" w:name="_Toc121717481"/>
      <w:bookmarkStart w:id="86" w:name="_Toc121717650"/>
      <w:bookmarkStart w:id="87" w:name="_Toc121755304"/>
      <w:bookmarkStart w:id="88" w:name="_Toc122491988"/>
      <w:bookmarkStart w:id="89" w:name="_Toc122492077"/>
      <w:bookmarkStart w:id="90" w:name="_Toc128908939"/>
      <w:bookmarkStart w:id="91" w:name="_Toc129679597"/>
      <w:bookmarkStart w:id="92" w:name="_Toc129679652"/>
      <w:bookmarkStart w:id="93" w:name="_Toc130630780"/>
      <w:bookmarkStart w:id="94" w:name="_Toc130630838"/>
      <w:bookmarkStart w:id="95" w:name="_Toc130630902"/>
      <w:bookmarkStart w:id="96" w:name="_Toc130631258"/>
      <w:bookmarkStart w:id="97" w:name="_Toc130704487"/>
      <w:bookmarkStart w:id="98" w:name="_Toc130707120"/>
      <w:bookmarkStart w:id="99" w:name="_Toc130797594"/>
    </w:p>
    <w:p w14:paraId="169B61D8" w14:textId="61E75413" w:rsidR="0041265B" w:rsidRPr="005A7A65" w:rsidRDefault="0041265B" w:rsidP="0041265B">
      <w:pPr>
        <w:pStyle w:val="2"/>
        <w:spacing w:before="0" w:after="0" w:line="480" w:lineRule="auto"/>
        <w:rPr>
          <w:rFonts w:eastAsia="宋体" w:cs="Arial"/>
          <w:sz w:val="21"/>
          <w:szCs w:val="21"/>
        </w:rPr>
      </w:pPr>
      <w:bookmarkStart w:id="100" w:name="_Toc4148874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r w:rsidRPr="005A7A65">
        <w:rPr>
          <w:rFonts w:eastAsia="宋体" w:cs="Arial"/>
          <w:sz w:val="21"/>
          <w:szCs w:val="21"/>
        </w:rPr>
        <w:lastRenderedPageBreak/>
        <w:t>附</w:t>
      </w:r>
      <w:r w:rsidR="00273199" w:rsidRPr="005A7A65">
        <w:rPr>
          <w:rFonts w:eastAsia="宋体" w:cs="Arial"/>
          <w:sz w:val="21"/>
          <w:szCs w:val="21"/>
        </w:rPr>
        <w:t>件</w:t>
      </w:r>
      <w:r w:rsidRPr="005A7A65">
        <w:rPr>
          <w:rFonts w:eastAsia="宋体" w:cs="Arial"/>
          <w:sz w:val="21"/>
          <w:szCs w:val="21"/>
        </w:rPr>
        <w:t>：</w:t>
      </w:r>
      <w:bookmarkEnd w:id="100"/>
    </w:p>
    <w:p w14:paraId="65C84B98" w14:textId="77777777" w:rsidR="003F4FF4" w:rsidRPr="00A71D12" w:rsidRDefault="003F4FF4" w:rsidP="003F4FF4">
      <w:pPr>
        <w:numPr>
          <w:ilvl w:val="0"/>
          <w:numId w:val="15"/>
        </w:numPr>
        <w:spacing w:line="480" w:lineRule="auto"/>
        <w:jc w:val="both"/>
        <w:rPr>
          <w:rFonts w:ascii="Arial" w:hAnsi="Arial" w:cs="Arial"/>
          <w:sz w:val="21"/>
          <w:szCs w:val="21"/>
        </w:rPr>
      </w:pPr>
      <w:r w:rsidRPr="00A71D12">
        <w:rPr>
          <w:rFonts w:ascii="Arial" w:hAnsi="Arial" w:cs="Arial" w:hint="eastAsia"/>
          <w:sz w:val="21"/>
          <w:szCs w:val="21"/>
        </w:rPr>
        <w:t>《当代陕渝</w:t>
      </w:r>
      <w:r w:rsidRPr="00A71D12">
        <w:rPr>
          <w:rFonts w:ascii="Arial" w:hAnsi="Arial" w:cs="Arial"/>
          <w:sz w:val="21"/>
          <w:szCs w:val="21"/>
        </w:rPr>
        <w:t>-</w:t>
      </w:r>
      <w:r w:rsidRPr="00A71D12">
        <w:rPr>
          <w:rFonts w:ascii="Arial" w:hAnsi="Arial" w:cs="Arial"/>
          <w:sz w:val="21"/>
          <w:szCs w:val="21"/>
        </w:rPr>
        <w:t>重庆璧山</w:t>
      </w:r>
      <w:r w:rsidRPr="00A71D12">
        <w:rPr>
          <w:rFonts w:ascii="Arial" w:hAnsi="Arial" w:cs="Arial"/>
          <w:sz w:val="21"/>
          <w:szCs w:val="21"/>
        </w:rPr>
        <w:t>74</w:t>
      </w:r>
      <w:r w:rsidRPr="00A71D12">
        <w:rPr>
          <w:rFonts w:ascii="Arial" w:hAnsi="Arial" w:cs="Arial"/>
          <w:sz w:val="21"/>
          <w:szCs w:val="21"/>
        </w:rPr>
        <w:t>亩测算</w:t>
      </w:r>
      <w:r w:rsidRPr="00A71D12">
        <w:rPr>
          <w:rFonts w:ascii="Arial" w:hAnsi="Arial" w:cs="Arial" w:hint="eastAsia"/>
          <w:sz w:val="21"/>
          <w:szCs w:val="21"/>
        </w:rPr>
        <w:t>》</w:t>
      </w:r>
    </w:p>
    <w:p w14:paraId="5008F111" w14:textId="77777777" w:rsidR="003F4FF4" w:rsidRPr="00A71D12" w:rsidRDefault="003F4FF4" w:rsidP="003F4FF4">
      <w:pPr>
        <w:numPr>
          <w:ilvl w:val="0"/>
          <w:numId w:val="15"/>
        </w:numPr>
        <w:spacing w:line="480" w:lineRule="auto"/>
        <w:jc w:val="both"/>
        <w:rPr>
          <w:rFonts w:ascii="Arial" w:hAnsi="Arial" w:cs="Arial"/>
          <w:sz w:val="21"/>
          <w:szCs w:val="21"/>
        </w:rPr>
      </w:pPr>
      <w:r w:rsidRPr="00A71D12">
        <w:rPr>
          <w:rFonts w:ascii="Arial" w:hAnsi="Arial" w:cs="Arial" w:hint="eastAsia"/>
          <w:sz w:val="21"/>
          <w:szCs w:val="21"/>
        </w:rPr>
        <w:t>《当代</w:t>
      </w:r>
      <w:r w:rsidRPr="00A71D12">
        <w:rPr>
          <w:rFonts w:ascii="Arial" w:hAnsi="Arial" w:cs="Arial" w:hint="eastAsia"/>
          <w:sz w:val="21"/>
          <w:szCs w:val="21"/>
        </w:rPr>
        <w:t>-</w:t>
      </w:r>
      <w:r w:rsidRPr="00A71D12">
        <w:rPr>
          <w:rFonts w:ascii="Arial" w:hAnsi="Arial" w:cs="Arial"/>
          <w:sz w:val="21"/>
          <w:szCs w:val="21"/>
        </w:rPr>
        <w:t>重庆市璧山区璧山地铁站北侧</w:t>
      </w:r>
      <w:r w:rsidRPr="00A71D12">
        <w:rPr>
          <w:rFonts w:ascii="Arial" w:hAnsi="Arial" w:cs="Arial"/>
          <w:sz w:val="21"/>
          <w:szCs w:val="21"/>
        </w:rPr>
        <w:t>74</w:t>
      </w:r>
      <w:r w:rsidRPr="00A71D12">
        <w:rPr>
          <w:rFonts w:ascii="Arial" w:hAnsi="Arial" w:cs="Arial"/>
          <w:sz w:val="21"/>
          <w:szCs w:val="21"/>
        </w:rPr>
        <w:t>亩地块项目简介</w:t>
      </w:r>
      <w:r w:rsidRPr="00A71D12">
        <w:rPr>
          <w:rFonts w:ascii="Arial" w:hAnsi="Arial" w:cs="Arial" w:hint="eastAsia"/>
          <w:sz w:val="21"/>
          <w:szCs w:val="21"/>
        </w:rPr>
        <w:t>》</w:t>
      </w:r>
    </w:p>
    <w:p w14:paraId="128DADB3" w14:textId="796FED8E" w:rsidR="007D4DAF" w:rsidRDefault="006955B9" w:rsidP="007D4DAF">
      <w:pPr>
        <w:pStyle w:val="af1"/>
        <w:numPr>
          <w:ilvl w:val="0"/>
          <w:numId w:val="15"/>
        </w:numPr>
        <w:spacing w:line="480" w:lineRule="auto"/>
        <w:ind w:firstLineChars="0"/>
        <w:rPr>
          <w:rFonts w:ascii="Arial" w:hAnsi="Arial" w:cs="Arial"/>
          <w:color w:val="000000"/>
          <w:sz w:val="21"/>
          <w:szCs w:val="21"/>
        </w:rPr>
      </w:pPr>
      <w:r>
        <w:rPr>
          <w:rFonts w:ascii="Arial" w:hAnsi="Arial" w:cs="Arial" w:hint="eastAsia"/>
          <w:color w:val="000000"/>
          <w:sz w:val="21"/>
          <w:szCs w:val="21"/>
        </w:rPr>
        <w:t>《</w:t>
      </w:r>
      <w:r w:rsidRPr="006955B9">
        <w:rPr>
          <w:rFonts w:ascii="Arial" w:hAnsi="Arial" w:cs="Arial"/>
          <w:color w:val="000000"/>
          <w:sz w:val="21"/>
          <w:szCs w:val="21"/>
        </w:rPr>
        <w:t>聘用确认单</w:t>
      </w:r>
      <w:r>
        <w:rPr>
          <w:rFonts w:ascii="Arial" w:hAnsi="Arial" w:cs="Arial" w:hint="eastAsia"/>
          <w:color w:val="000000"/>
          <w:sz w:val="21"/>
          <w:szCs w:val="21"/>
        </w:rPr>
        <w:t>》</w:t>
      </w:r>
    </w:p>
    <w:p w14:paraId="3F725791" w14:textId="2AD12EFC" w:rsidR="0041265B" w:rsidRPr="0025764C" w:rsidRDefault="00B73A84" w:rsidP="0025764C">
      <w:pPr>
        <w:pStyle w:val="af1"/>
        <w:numPr>
          <w:ilvl w:val="0"/>
          <w:numId w:val="15"/>
        </w:numPr>
        <w:spacing w:line="480" w:lineRule="auto"/>
        <w:ind w:firstLineChars="0"/>
        <w:rPr>
          <w:rFonts w:ascii="Arial" w:hAnsi="Arial" w:cs="Arial"/>
          <w:color w:val="000000"/>
          <w:sz w:val="21"/>
          <w:szCs w:val="21"/>
        </w:rPr>
      </w:pPr>
      <w:r w:rsidRPr="0025764C">
        <w:rPr>
          <w:rFonts w:ascii="Arial" w:hAnsi="Arial" w:cs="Arial" w:hint="eastAsia"/>
          <w:color w:val="000000"/>
          <w:sz w:val="21"/>
          <w:szCs w:val="21"/>
        </w:rPr>
        <w:t>委托方营业执照</w:t>
      </w:r>
    </w:p>
    <w:p w14:paraId="631BB601" w14:textId="77777777" w:rsidR="006955B9" w:rsidRPr="006955B9" w:rsidRDefault="006955B9" w:rsidP="006955B9">
      <w:pPr>
        <w:pStyle w:val="af1"/>
        <w:numPr>
          <w:ilvl w:val="0"/>
          <w:numId w:val="15"/>
        </w:numPr>
        <w:spacing w:line="480" w:lineRule="auto"/>
        <w:ind w:firstLineChars="0"/>
        <w:rPr>
          <w:rFonts w:ascii="Arial" w:hAnsi="Arial" w:cs="Arial"/>
          <w:color w:val="000000"/>
          <w:sz w:val="21"/>
          <w:szCs w:val="21"/>
        </w:rPr>
      </w:pPr>
      <w:r w:rsidRPr="009B42AB">
        <w:rPr>
          <w:rFonts w:ascii="Arial" w:hAnsi="Arial" w:cs="Arial"/>
          <w:color w:val="000000"/>
          <w:sz w:val="21"/>
          <w:szCs w:val="21"/>
        </w:rPr>
        <w:t>房地产估价机构《营业执照（副本）》</w:t>
      </w:r>
      <w:r w:rsidRPr="006955B9">
        <w:rPr>
          <w:rFonts w:ascii="Arial" w:hAnsi="Arial" w:cs="Arial"/>
          <w:color w:val="000000"/>
          <w:sz w:val="21"/>
          <w:szCs w:val="21"/>
        </w:rPr>
        <w:t>复印件</w:t>
      </w:r>
    </w:p>
    <w:p w14:paraId="7A274E5C" w14:textId="77777777" w:rsidR="006955B9" w:rsidRDefault="006955B9" w:rsidP="006955B9">
      <w:pPr>
        <w:pStyle w:val="af1"/>
        <w:numPr>
          <w:ilvl w:val="0"/>
          <w:numId w:val="15"/>
        </w:numPr>
        <w:spacing w:line="480" w:lineRule="auto"/>
        <w:ind w:firstLineChars="0"/>
        <w:rPr>
          <w:rFonts w:ascii="Arial" w:hAnsi="Arial" w:cs="Arial"/>
          <w:color w:val="000000"/>
          <w:sz w:val="21"/>
          <w:szCs w:val="21"/>
        </w:rPr>
        <w:sectPr w:rsidR="006955B9" w:rsidSect="006955B9">
          <w:headerReference w:type="even" r:id="rId127"/>
          <w:headerReference w:type="default" r:id="rId128"/>
          <w:headerReference w:type="first" r:id="rId129"/>
          <w:pgSz w:w="11906" w:h="16838" w:code="9"/>
          <w:pgMar w:top="1134" w:right="2041" w:bottom="1134" w:left="1134" w:header="1304" w:footer="1020" w:gutter="0"/>
          <w:cols w:space="425"/>
          <w:titlePg/>
          <w:docGrid w:linePitch="326"/>
        </w:sectPr>
      </w:pPr>
      <w:r w:rsidRPr="006955B9">
        <w:rPr>
          <w:rFonts w:ascii="Arial" w:hAnsi="Arial" w:cs="Arial"/>
          <w:color w:val="000000"/>
          <w:sz w:val="21"/>
          <w:szCs w:val="21"/>
        </w:rPr>
        <w:t>房地产估价机构</w:t>
      </w:r>
      <w:r w:rsidRPr="006955B9">
        <w:rPr>
          <w:rFonts w:ascii="Arial" w:hAnsi="Arial" w:cs="Arial" w:hint="eastAsia"/>
          <w:color w:val="000000"/>
          <w:sz w:val="21"/>
          <w:szCs w:val="21"/>
        </w:rPr>
        <w:t>估价资质</w:t>
      </w:r>
      <w:r w:rsidRPr="006955B9">
        <w:rPr>
          <w:rFonts w:ascii="Arial" w:hAnsi="Arial" w:cs="Arial"/>
          <w:color w:val="000000"/>
          <w:sz w:val="21"/>
          <w:szCs w:val="21"/>
        </w:rPr>
        <w:t>证书复印件</w:t>
      </w:r>
    </w:p>
    <w:p w14:paraId="0651D9D4" w14:textId="50F61FD9" w:rsidR="006955B9" w:rsidRPr="006955B9" w:rsidRDefault="006955B9" w:rsidP="006955B9">
      <w:pPr>
        <w:rPr>
          <w:rFonts w:ascii="Arial" w:hAnsi="Arial" w:cs="Arial"/>
          <w:color w:val="000000"/>
          <w:sz w:val="21"/>
          <w:szCs w:val="21"/>
        </w:rPr>
      </w:pPr>
    </w:p>
    <w:p w14:paraId="5B8F0541" w14:textId="77777777" w:rsidR="0041265B" w:rsidRPr="003717D1" w:rsidRDefault="00E462EF" w:rsidP="00E462EF">
      <w:pPr>
        <w:adjustRightInd w:val="0"/>
        <w:snapToGrid w:val="0"/>
        <w:spacing w:line="480" w:lineRule="auto"/>
        <w:rPr>
          <w:rFonts w:ascii="Arial" w:hAnsi="Arial" w:cs="Arial"/>
          <w:color w:val="000000"/>
          <w:szCs w:val="21"/>
        </w:rPr>
      </w:pPr>
      <w:r w:rsidRPr="003717D1">
        <w:rPr>
          <w:rFonts w:ascii="Arial" w:hAnsi="Arial" w:cs="Arial"/>
          <w:color w:val="000000"/>
          <w:szCs w:val="21"/>
        </w:rPr>
        <w:t>附</w:t>
      </w:r>
      <w:r w:rsidRPr="003717D1">
        <w:rPr>
          <w:rFonts w:ascii="Arial" w:hAnsi="Arial" w:cs="Arial" w:hint="eastAsia"/>
          <w:color w:val="000000"/>
          <w:szCs w:val="21"/>
        </w:rPr>
        <w:t>：</w:t>
      </w:r>
    </w:p>
    <w:p w14:paraId="2FF8DB80" w14:textId="77777777" w:rsidR="003F4FF4" w:rsidRPr="00893A80" w:rsidRDefault="003F4FF4" w:rsidP="003F4FF4">
      <w:pPr>
        <w:jc w:val="center"/>
        <w:rPr>
          <w:rFonts w:ascii="楷体_GB2312" w:eastAsia="楷体_GB2312"/>
          <w:sz w:val="44"/>
          <w:szCs w:val="44"/>
        </w:rPr>
      </w:pPr>
      <w:r w:rsidRPr="00893A80">
        <w:rPr>
          <w:rFonts w:ascii="楷体_GB2312" w:eastAsia="楷体_GB2312" w:hint="eastAsia"/>
          <w:sz w:val="44"/>
          <w:szCs w:val="44"/>
        </w:rPr>
        <w:t>聘用确认单</w:t>
      </w:r>
    </w:p>
    <w:p w14:paraId="7909808F" w14:textId="77777777" w:rsidR="003F4FF4" w:rsidRPr="00001AED" w:rsidRDefault="003F4FF4" w:rsidP="003F4FF4">
      <w:pPr>
        <w:jc w:val="right"/>
        <w:rPr>
          <w:rFonts w:ascii="楷体_GB2312" w:eastAsia="楷体_GB2312"/>
          <w:sz w:val="28"/>
          <w:szCs w:val="28"/>
        </w:rPr>
      </w:pPr>
      <w:r w:rsidRPr="00893A80">
        <w:rPr>
          <w:rFonts w:ascii="楷体_GB2312" w:eastAsia="楷体_GB2312" w:hint="eastAsia"/>
          <w:sz w:val="28"/>
          <w:szCs w:val="28"/>
        </w:rPr>
        <w:t>编号：【</w:t>
      </w:r>
      <w:r w:rsidRPr="000307CF">
        <w:rPr>
          <w:rFonts w:ascii="楷体_GB2312" w:eastAsia="楷体_GB2312"/>
          <w:sz w:val="28"/>
          <w:szCs w:val="28"/>
        </w:rPr>
        <w:t>2021-XMJD-00</w:t>
      </w:r>
      <w:r>
        <w:rPr>
          <w:rFonts w:ascii="楷体_GB2312" w:eastAsia="楷体_GB2312"/>
          <w:sz w:val="28"/>
          <w:szCs w:val="28"/>
        </w:rPr>
        <w:t>54</w:t>
      </w:r>
      <w:r w:rsidRPr="00893A80">
        <w:rPr>
          <w:rFonts w:ascii="楷体_GB2312" w:eastAsia="楷体_GB2312" w:hint="eastAsia"/>
          <w:sz w:val="28"/>
          <w:szCs w:val="28"/>
        </w:rPr>
        <w:t>】</w:t>
      </w:r>
    </w:p>
    <w:p w14:paraId="7C95DD97" w14:textId="77777777" w:rsidR="003F4FF4" w:rsidRPr="00893A80" w:rsidRDefault="003F4FF4" w:rsidP="003F4FF4">
      <w:pPr>
        <w:spacing w:line="360" w:lineRule="auto"/>
        <w:rPr>
          <w:rFonts w:ascii="楷体_GB2312" w:eastAsia="楷体_GB2312"/>
          <w:sz w:val="28"/>
          <w:szCs w:val="28"/>
        </w:rPr>
      </w:pPr>
      <w:r w:rsidRPr="00664034">
        <w:rPr>
          <w:rFonts w:ascii="楷体_GB2312" w:eastAsia="楷体_GB2312"/>
          <w:sz w:val="28"/>
          <w:szCs w:val="28"/>
        </w:rPr>
        <w:tab/>
      </w:r>
      <w:proofErr w:type="gramStart"/>
      <w:r w:rsidRPr="00664034">
        <w:rPr>
          <w:rFonts w:ascii="楷体_GB2312" w:eastAsia="楷体_GB2312"/>
          <w:sz w:val="28"/>
          <w:szCs w:val="28"/>
        </w:rPr>
        <w:t>北京康正宏</w:t>
      </w:r>
      <w:proofErr w:type="gramEnd"/>
      <w:r w:rsidRPr="00664034">
        <w:rPr>
          <w:rFonts w:ascii="楷体_GB2312" w:eastAsia="楷体_GB2312"/>
          <w:sz w:val="28"/>
          <w:szCs w:val="28"/>
        </w:rPr>
        <w:t>基房地产评估有限公司</w:t>
      </w:r>
      <w:r w:rsidRPr="00893A80">
        <w:rPr>
          <w:rFonts w:ascii="楷体_GB2312" w:eastAsia="楷体_GB2312" w:hint="eastAsia"/>
          <w:sz w:val="28"/>
          <w:szCs w:val="28"/>
        </w:rPr>
        <w:t>：</w:t>
      </w:r>
    </w:p>
    <w:p w14:paraId="1C62DC6C" w14:textId="77777777" w:rsidR="003F4FF4" w:rsidRPr="00893A80" w:rsidRDefault="003F4FF4" w:rsidP="003F4FF4">
      <w:pPr>
        <w:spacing w:line="360" w:lineRule="auto"/>
        <w:ind w:firstLineChars="200" w:firstLine="560"/>
        <w:rPr>
          <w:rFonts w:ascii="楷体_GB2312" w:eastAsia="楷体_GB2312"/>
          <w:sz w:val="28"/>
          <w:szCs w:val="28"/>
        </w:rPr>
      </w:pPr>
      <w:r w:rsidRPr="00893A80">
        <w:rPr>
          <w:rFonts w:ascii="楷体_GB2312" w:eastAsia="楷体_GB2312" w:hint="eastAsia"/>
          <w:sz w:val="28"/>
          <w:szCs w:val="28"/>
        </w:rPr>
        <w:t>本次我司</w:t>
      </w:r>
      <w:bookmarkStart w:id="101" w:name="_Hlk510195909"/>
      <w:r w:rsidRPr="00E6273C">
        <w:rPr>
          <w:rFonts w:ascii="楷体_GB2312" w:eastAsia="楷体_GB2312" w:hint="eastAsia"/>
          <w:sz w:val="28"/>
          <w:szCs w:val="28"/>
        </w:rPr>
        <w:t>信托业务八部</w:t>
      </w:r>
      <w:r>
        <w:rPr>
          <w:rFonts w:ascii="楷体_GB2312" w:eastAsia="楷体_GB2312" w:hint="eastAsia"/>
          <w:sz w:val="28"/>
          <w:szCs w:val="28"/>
        </w:rPr>
        <w:t>因</w:t>
      </w:r>
      <w:r w:rsidRPr="00554E3A">
        <w:rPr>
          <w:rFonts w:ascii="楷体_GB2312" w:eastAsia="楷体_GB2312" w:hint="eastAsia"/>
          <w:color w:val="0070C0"/>
          <w:sz w:val="28"/>
          <w:szCs w:val="28"/>
          <w:u w:val="single"/>
        </w:rPr>
        <w:t>【</w:t>
      </w:r>
      <w:r w:rsidRPr="00E6273C">
        <w:rPr>
          <w:rFonts w:ascii="楷体_GB2312" w:eastAsia="楷体_GB2312" w:hint="eastAsia"/>
          <w:color w:val="0070C0"/>
          <w:sz w:val="28"/>
          <w:szCs w:val="28"/>
          <w:u w:val="single"/>
        </w:rPr>
        <w:t>五矿信托</w:t>
      </w:r>
      <w:r w:rsidRPr="00E6273C">
        <w:rPr>
          <w:rFonts w:ascii="楷体_GB2312" w:eastAsia="楷体_GB2312"/>
          <w:color w:val="0070C0"/>
          <w:sz w:val="28"/>
          <w:szCs w:val="28"/>
          <w:u w:val="single"/>
        </w:rPr>
        <w:t>-恒信共筑X号-欣融46号集合资金信托计划</w:t>
      </w:r>
      <w:r w:rsidRPr="00554E3A">
        <w:rPr>
          <w:rFonts w:ascii="楷体_GB2312" w:eastAsia="楷体_GB2312" w:hint="eastAsia"/>
          <w:color w:val="0070C0"/>
          <w:sz w:val="28"/>
          <w:szCs w:val="28"/>
          <w:u w:val="single"/>
        </w:rPr>
        <w:t>】</w:t>
      </w:r>
      <w:bookmarkEnd w:id="101"/>
      <w:r w:rsidRPr="00893A80">
        <w:rPr>
          <w:rFonts w:ascii="楷体_GB2312" w:eastAsia="楷体_GB2312" w:hint="eastAsia"/>
          <w:sz w:val="28"/>
          <w:szCs w:val="28"/>
        </w:rPr>
        <w:t>需聘</w:t>
      </w:r>
      <w:r>
        <w:rPr>
          <w:rFonts w:ascii="楷体_GB2312" w:eastAsia="楷体_GB2312" w:hint="eastAsia"/>
          <w:sz w:val="28"/>
          <w:szCs w:val="28"/>
        </w:rPr>
        <w:t>用</w:t>
      </w:r>
      <w:r w:rsidRPr="00893A80">
        <w:rPr>
          <w:rFonts w:ascii="楷体_GB2312" w:eastAsia="楷体_GB2312" w:hint="eastAsia"/>
          <w:sz w:val="28"/>
          <w:szCs w:val="28"/>
        </w:rPr>
        <w:t>贵</w:t>
      </w:r>
      <w:proofErr w:type="gramStart"/>
      <w:r w:rsidRPr="00893A80">
        <w:rPr>
          <w:rFonts w:ascii="楷体_GB2312" w:eastAsia="楷体_GB2312" w:hint="eastAsia"/>
          <w:sz w:val="28"/>
          <w:szCs w:val="28"/>
        </w:rPr>
        <w:t>司</w:t>
      </w:r>
      <w:r>
        <w:rPr>
          <w:rFonts w:ascii="楷体_GB2312" w:eastAsia="楷体_GB2312" w:hint="eastAsia"/>
          <w:sz w:val="28"/>
          <w:szCs w:val="28"/>
        </w:rPr>
        <w:t>对此</w:t>
      </w:r>
      <w:proofErr w:type="gramEnd"/>
      <w:r>
        <w:rPr>
          <w:rFonts w:ascii="楷体_GB2312" w:eastAsia="楷体_GB2312" w:hint="eastAsia"/>
          <w:sz w:val="28"/>
          <w:szCs w:val="28"/>
        </w:rPr>
        <w:t>项目提供</w:t>
      </w:r>
      <w:proofErr w:type="gramStart"/>
      <w:r>
        <w:rPr>
          <w:rFonts w:ascii="楷体_GB2312" w:eastAsia="楷体_GB2312" w:hint="eastAsia"/>
          <w:sz w:val="28"/>
          <w:szCs w:val="28"/>
        </w:rPr>
        <w:t>项目尽调服务</w:t>
      </w:r>
      <w:proofErr w:type="gramEnd"/>
      <w:r w:rsidRPr="00893A80">
        <w:rPr>
          <w:rFonts w:ascii="楷体_GB2312" w:eastAsia="楷体_GB2312" w:hint="eastAsia"/>
          <w:sz w:val="28"/>
          <w:szCs w:val="28"/>
        </w:rPr>
        <w:t>，现对本次聘用事宜确认如下：</w:t>
      </w:r>
    </w:p>
    <w:tbl>
      <w:tblPr>
        <w:tblStyle w:val="af0"/>
        <w:tblW w:w="0" w:type="auto"/>
        <w:jc w:val="center"/>
        <w:tblLook w:val="04A0" w:firstRow="1" w:lastRow="0" w:firstColumn="1" w:lastColumn="0" w:noHBand="0" w:noVBand="1"/>
      </w:tblPr>
      <w:tblGrid>
        <w:gridCol w:w="3052"/>
        <w:gridCol w:w="2467"/>
        <w:gridCol w:w="2689"/>
        <w:gridCol w:w="1977"/>
        <w:gridCol w:w="2648"/>
      </w:tblGrid>
      <w:tr w:rsidR="003F4FF4" w:rsidRPr="00893A80" w14:paraId="2518BA82" w14:textId="77777777" w:rsidTr="00EA2E27">
        <w:trPr>
          <w:trHeight w:val="420"/>
          <w:jc w:val="center"/>
        </w:trPr>
        <w:tc>
          <w:tcPr>
            <w:tcW w:w="3052" w:type="dxa"/>
          </w:tcPr>
          <w:p w14:paraId="17AEEABC" w14:textId="77777777" w:rsidR="003F4FF4" w:rsidRPr="00893A80" w:rsidRDefault="003F4FF4" w:rsidP="00EA2E27">
            <w:pPr>
              <w:spacing w:line="360" w:lineRule="auto"/>
              <w:jc w:val="center"/>
              <w:rPr>
                <w:rFonts w:ascii="楷体_GB2312" w:eastAsia="楷体_GB2312"/>
                <w:sz w:val="28"/>
                <w:szCs w:val="28"/>
              </w:rPr>
            </w:pPr>
            <w:r w:rsidRPr="00893A80">
              <w:rPr>
                <w:rFonts w:ascii="楷体_GB2312" w:eastAsia="楷体_GB2312" w:hint="eastAsia"/>
                <w:sz w:val="28"/>
                <w:szCs w:val="28"/>
              </w:rPr>
              <w:t>聘用部门</w:t>
            </w:r>
          </w:p>
        </w:tc>
        <w:tc>
          <w:tcPr>
            <w:tcW w:w="2467" w:type="dxa"/>
          </w:tcPr>
          <w:p w14:paraId="2C6FFD6C" w14:textId="77777777" w:rsidR="003F4FF4" w:rsidRPr="00893A80" w:rsidRDefault="003F4FF4" w:rsidP="00EA2E27">
            <w:pPr>
              <w:spacing w:line="360" w:lineRule="auto"/>
              <w:jc w:val="center"/>
              <w:rPr>
                <w:rFonts w:ascii="楷体_GB2312" w:eastAsia="楷体_GB2312"/>
                <w:sz w:val="28"/>
                <w:szCs w:val="28"/>
              </w:rPr>
            </w:pPr>
            <w:r w:rsidRPr="00893A80">
              <w:rPr>
                <w:rFonts w:ascii="楷体_GB2312" w:eastAsia="楷体_GB2312" w:hint="eastAsia"/>
                <w:sz w:val="28"/>
                <w:szCs w:val="28"/>
              </w:rPr>
              <w:t>服务内容</w:t>
            </w:r>
          </w:p>
        </w:tc>
        <w:tc>
          <w:tcPr>
            <w:tcW w:w="2689" w:type="dxa"/>
          </w:tcPr>
          <w:p w14:paraId="5F59EAE1" w14:textId="77777777" w:rsidR="003F4FF4" w:rsidRPr="00893A80" w:rsidRDefault="003F4FF4" w:rsidP="00EA2E27">
            <w:pPr>
              <w:spacing w:line="360" w:lineRule="auto"/>
              <w:jc w:val="center"/>
              <w:rPr>
                <w:rFonts w:ascii="楷体_GB2312" w:eastAsia="楷体_GB2312"/>
                <w:sz w:val="28"/>
                <w:szCs w:val="28"/>
              </w:rPr>
            </w:pPr>
            <w:r w:rsidRPr="00893A80">
              <w:rPr>
                <w:rFonts w:ascii="楷体_GB2312" w:eastAsia="楷体_GB2312" w:hint="eastAsia"/>
                <w:sz w:val="28"/>
                <w:szCs w:val="28"/>
              </w:rPr>
              <w:t>收费金额</w:t>
            </w:r>
          </w:p>
        </w:tc>
        <w:tc>
          <w:tcPr>
            <w:tcW w:w="1977" w:type="dxa"/>
          </w:tcPr>
          <w:p w14:paraId="1794A0FE" w14:textId="77777777" w:rsidR="003F4FF4" w:rsidRPr="00893A80" w:rsidRDefault="003F4FF4" w:rsidP="00EA2E27">
            <w:pPr>
              <w:spacing w:line="360" w:lineRule="auto"/>
              <w:jc w:val="center"/>
              <w:rPr>
                <w:rFonts w:ascii="楷体_GB2312" w:eastAsia="楷体_GB2312"/>
                <w:sz w:val="28"/>
                <w:szCs w:val="28"/>
              </w:rPr>
            </w:pPr>
            <w:r w:rsidRPr="00893A80">
              <w:rPr>
                <w:rFonts w:ascii="楷体_GB2312" w:eastAsia="楷体_GB2312" w:hint="eastAsia"/>
                <w:sz w:val="28"/>
                <w:szCs w:val="28"/>
              </w:rPr>
              <w:t>委派人员姓名</w:t>
            </w:r>
          </w:p>
        </w:tc>
        <w:tc>
          <w:tcPr>
            <w:tcW w:w="2648" w:type="dxa"/>
          </w:tcPr>
          <w:p w14:paraId="3BF0EF4A" w14:textId="77777777" w:rsidR="003F4FF4" w:rsidRPr="00893A80" w:rsidRDefault="003F4FF4" w:rsidP="00EA2E27">
            <w:pPr>
              <w:spacing w:line="360" w:lineRule="auto"/>
              <w:jc w:val="center"/>
              <w:rPr>
                <w:rFonts w:ascii="楷体_GB2312" w:eastAsia="楷体_GB2312"/>
                <w:sz w:val="28"/>
                <w:szCs w:val="28"/>
              </w:rPr>
            </w:pPr>
            <w:r w:rsidRPr="00893A80">
              <w:rPr>
                <w:rFonts w:ascii="楷体_GB2312" w:eastAsia="楷体_GB2312" w:hint="eastAsia"/>
                <w:sz w:val="28"/>
                <w:szCs w:val="28"/>
              </w:rPr>
              <w:t>委派人员联系方式</w:t>
            </w:r>
          </w:p>
        </w:tc>
      </w:tr>
      <w:tr w:rsidR="003F4FF4" w:rsidRPr="00924A6E" w14:paraId="62692250" w14:textId="77777777" w:rsidTr="00EA2E27">
        <w:trPr>
          <w:jc w:val="center"/>
        </w:trPr>
        <w:tc>
          <w:tcPr>
            <w:tcW w:w="3052" w:type="dxa"/>
            <w:vAlign w:val="center"/>
          </w:tcPr>
          <w:p w14:paraId="40B7D1C9" w14:textId="77777777" w:rsidR="003F4FF4" w:rsidRPr="00924A6E" w:rsidRDefault="003F4FF4" w:rsidP="00EA2E27">
            <w:pPr>
              <w:spacing w:line="360" w:lineRule="auto"/>
              <w:jc w:val="center"/>
              <w:rPr>
                <w:rFonts w:ascii="楷体_GB2312" w:eastAsia="楷体_GB2312"/>
                <w:sz w:val="28"/>
                <w:szCs w:val="28"/>
              </w:rPr>
            </w:pPr>
            <w:r w:rsidRPr="00E6273C">
              <w:rPr>
                <w:rFonts w:ascii="楷体_GB2312" w:eastAsia="楷体_GB2312" w:hint="eastAsia"/>
                <w:sz w:val="28"/>
                <w:szCs w:val="28"/>
              </w:rPr>
              <w:t>信托业务八部</w:t>
            </w:r>
          </w:p>
        </w:tc>
        <w:tc>
          <w:tcPr>
            <w:tcW w:w="2467" w:type="dxa"/>
            <w:vAlign w:val="center"/>
          </w:tcPr>
          <w:p w14:paraId="66F7ED93" w14:textId="77777777" w:rsidR="003F4FF4" w:rsidRPr="00924A6E" w:rsidRDefault="003F4FF4" w:rsidP="00EA2E27">
            <w:pPr>
              <w:spacing w:line="360" w:lineRule="auto"/>
              <w:jc w:val="center"/>
              <w:rPr>
                <w:rFonts w:ascii="楷体_GB2312" w:eastAsia="楷体_GB2312"/>
                <w:sz w:val="28"/>
                <w:szCs w:val="28"/>
              </w:rPr>
            </w:pPr>
            <w:proofErr w:type="gramStart"/>
            <w:r>
              <w:rPr>
                <w:rFonts w:ascii="楷体_GB2312" w:eastAsia="楷体_GB2312" w:hint="eastAsia"/>
                <w:sz w:val="28"/>
                <w:szCs w:val="28"/>
              </w:rPr>
              <w:t>项目尽调</w:t>
            </w:r>
            <w:proofErr w:type="gramEnd"/>
          </w:p>
        </w:tc>
        <w:tc>
          <w:tcPr>
            <w:tcW w:w="2689" w:type="dxa"/>
            <w:vAlign w:val="center"/>
          </w:tcPr>
          <w:p w14:paraId="50620D46" w14:textId="77777777" w:rsidR="003F4FF4" w:rsidRPr="00924A6E" w:rsidRDefault="003F4FF4" w:rsidP="00EA2E27">
            <w:pPr>
              <w:spacing w:line="360" w:lineRule="auto"/>
              <w:jc w:val="center"/>
              <w:rPr>
                <w:rFonts w:ascii="楷体_GB2312" w:eastAsia="楷体_GB2312"/>
                <w:sz w:val="28"/>
                <w:szCs w:val="28"/>
              </w:rPr>
            </w:pPr>
            <w:r>
              <w:rPr>
                <w:rFonts w:ascii="楷体_GB2312" w:eastAsia="楷体_GB2312"/>
                <w:sz w:val="28"/>
                <w:szCs w:val="28"/>
              </w:rPr>
              <w:t>75</w:t>
            </w:r>
            <w:r w:rsidRPr="00924A6E">
              <w:rPr>
                <w:rFonts w:ascii="楷体_GB2312" w:eastAsia="楷体_GB2312" w:hint="eastAsia"/>
                <w:sz w:val="28"/>
                <w:szCs w:val="28"/>
              </w:rPr>
              <w:t>,</w:t>
            </w:r>
            <w:r w:rsidRPr="00924A6E">
              <w:rPr>
                <w:rFonts w:ascii="楷体_GB2312" w:eastAsia="楷体_GB2312"/>
                <w:sz w:val="28"/>
                <w:szCs w:val="28"/>
              </w:rPr>
              <w:t>000</w:t>
            </w:r>
            <w:r w:rsidRPr="00924A6E">
              <w:rPr>
                <w:rFonts w:ascii="楷体_GB2312" w:eastAsia="楷体_GB2312" w:hint="eastAsia"/>
                <w:sz w:val="28"/>
                <w:szCs w:val="28"/>
              </w:rPr>
              <w:t>元</w:t>
            </w:r>
          </w:p>
        </w:tc>
        <w:tc>
          <w:tcPr>
            <w:tcW w:w="1977" w:type="dxa"/>
            <w:vAlign w:val="center"/>
          </w:tcPr>
          <w:p w14:paraId="5CA40D58" w14:textId="77777777" w:rsidR="003F4FF4" w:rsidRPr="00924A6E" w:rsidRDefault="003F4FF4" w:rsidP="00EA2E27">
            <w:pPr>
              <w:spacing w:line="360" w:lineRule="auto"/>
              <w:jc w:val="center"/>
              <w:rPr>
                <w:rFonts w:ascii="楷体_GB2312" w:eastAsia="楷体_GB2312"/>
                <w:sz w:val="28"/>
                <w:szCs w:val="28"/>
              </w:rPr>
            </w:pPr>
            <w:r w:rsidRPr="00E6273C">
              <w:rPr>
                <w:rFonts w:ascii="楷体_GB2312" w:eastAsia="楷体_GB2312" w:hint="eastAsia"/>
                <w:sz w:val="28"/>
                <w:szCs w:val="28"/>
              </w:rPr>
              <w:t>王曦</w:t>
            </w:r>
          </w:p>
        </w:tc>
        <w:tc>
          <w:tcPr>
            <w:tcW w:w="2648" w:type="dxa"/>
            <w:vAlign w:val="center"/>
          </w:tcPr>
          <w:p w14:paraId="1CA0DDC9" w14:textId="77777777" w:rsidR="003F4FF4" w:rsidRPr="00924A6E" w:rsidRDefault="003F4FF4" w:rsidP="00EA2E27">
            <w:pPr>
              <w:spacing w:line="360" w:lineRule="auto"/>
              <w:jc w:val="center"/>
              <w:rPr>
                <w:rFonts w:ascii="楷体_GB2312" w:eastAsia="楷体_GB2312"/>
                <w:sz w:val="28"/>
                <w:szCs w:val="28"/>
              </w:rPr>
            </w:pPr>
            <w:r w:rsidRPr="00E6273C">
              <w:rPr>
                <w:rFonts w:ascii="楷体_GB2312" w:eastAsia="楷体_GB2312"/>
                <w:sz w:val="28"/>
                <w:szCs w:val="28"/>
              </w:rPr>
              <w:t>15011087367</w:t>
            </w:r>
          </w:p>
        </w:tc>
      </w:tr>
    </w:tbl>
    <w:p w14:paraId="76563D09" w14:textId="77777777" w:rsidR="003F4FF4" w:rsidRPr="00893A80" w:rsidRDefault="003F4FF4" w:rsidP="003F4FF4">
      <w:pPr>
        <w:spacing w:line="360" w:lineRule="auto"/>
        <w:ind w:firstLineChars="200" w:firstLine="560"/>
        <w:rPr>
          <w:rFonts w:ascii="楷体_GB2312" w:eastAsia="楷体_GB2312"/>
          <w:sz w:val="28"/>
          <w:szCs w:val="28"/>
        </w:rPr>
      </w:pPr>
      <w:r w:rsidRPr="00893A80">
        <w:rPr>
          <w:rFonts w:ascii="楷体_GB2312" w:eastAsia="楷体_GB2312" w:hint="eastAsia"/>
          <w:sz w:val="28"/>
          <w:szCs w:val="28"/>
        </w:rPr>
        <w:t>烦请收到本确认单后，尽快协调安排人员开展本次</w:t>
      </w:r>
      <w:proofErr w:type="gramStart"/>
      <w:r>
        <w:rPr>
          <w:rFonts w:ascii="楷体_GB2312" w:eastAsia="楷体_GB2312" w:hint="eastAsia"/>
          <w:sz w:val="28"/>
          <w:szCs w:val="28"/>
        </w:rPr>
        <w:t>项目尽调</w:t>
      </w:r>
      <w:r w:rsidRPr="00893A80">
        <w:rPr>
          <w:rFonts w:ascii="楷体_GB2312" w:eastAsia="楷体_GB2312" w:hint="eastAsia"/>
          <w:sz w:val="28"/>
          <w:szCs w:val="28"/>
        </w:rPr>
        <w:t>工作</w:t>
      </w:r>
      <w:proofErr w:type="gramEnd"/>
      <w:r w:rsidRPr="00893A80">
        <w:rPr>
          <w:rFonts w:ascii="楷体_GB2312" w:eastAsia="楷体_GB2312" w:hint="eastAsia"/>
          <w:sz w:val="28"/>
          <w:szCs w:val="28"/>
        </w:rPr>
        <w:t>。</w:t>
      </w:r>
    </w:p>
    <w:p w14:paraId="65708AA3" w14:textId="77777777" w:rsidR="003F4FF4" w:rsidRPr="00893A80" w:rsidRDefault="003F4FF4" w:rsidP="003F4FF4">
      <w:pPr>
        <w:spacing w:line="360" w:lineRule="auto"/>
        <w:ind w:firstLineChars="200" w:firstLine="560"/>
        <w:jc w:val="right"/>
        <w:rPr>
          <w:rFonts w:ascii="楷体_GB2312" w:eastAsia="楷体_GB2312"/>
          <w:sz w:val="28"/>
          <w:szCs w:val="28"/>
        </w:rPr>
      </w:pPr>
      <w:r w:rsidRPr="00893A80">
        <w:rPr>
          <w:rFonts w:ascii="楷体_GB2312" w:eastAsia="楷体_GB2312" w:hint="eastAsia"/>
          <w:sz w:val="28"/>
          <w:szCs w:val="28"/>
        </w:rPr>
        <w:t>五</w:t>
      </w:r>
      <w:proofErr w:type="gramStart"/>
      <w:r w:rsidRPr="00893A80">
        <w:rPr>
          <w:rFonts w:ascii="楷体_GB2312" w:eastAsia="楷体_GB2312" w:hint="eastAsia"/>
          <w:sz w:val="28"/>
          <w:szCs w:val="28"/>
        </w:rPr>
        <w:t>矿国际</w:t>
      </w:r>
      <w:proofErr w:type="gramEnd"/>
      <w:r w:rsidRPr="00893A80">
        <w:rPr>
          <w:rFonts w:ascii="楷体_GB2312" w:eastAsia="楷体_GB2312" w:hint="eastAsia"/>
          <w:sz w:val="28"/>
          <w:szCs w:val="28"/>
        </w:rPr>
        <w:t>信托有限公司合</w:t>
      </w:r>
      <w:proofErr w:type="gramStart"/>
      <w:r w:rsidRPr="00893A80">
        <w:rPr>
          <w:rFonts w:ascii="楷体_GB2312" w:eastAsia="楷体_GB2312" w:hint="eastAsia"/>
          <w:sz w:val="28"/>
          <w:szCs w:val="28"/>
        </w:rPr>
        <w:t>规风控</w:t>
      </w:r>
      <w:proofErr w:type="gramEnd"/>
      <w:r w:rsidRPr="00893A80">
        <w:rPr>
          <w:rFonts w:ascii="楷体_GB2312" w:eastAsia="楷体_GB2312" w:hint="eastAsia"/>
          <w:sz w:val="28"/>
          <w:szCs w:val="28"/>
        </w:rPr>
        <w:t>管理总部</w:t>
      </w:r>
    </w:p>
    <w:p w14:paraId="29837F89" w14:textId="77777777" w:rsidR="003F4FF4" w:rsidRPr="00893A80" w:rsidRDefault="003F4FF4" w:rsidP="003F4FF4">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w:t>
      </w:r>
      <w:r>
        <w:rPr>
          <w:rFonts w:ascii="楷体_GB2312" w:eastAsia="楷体_GB2312"/>
          <w:sz w:val="28"/>
          <w:szCs w:val="28"/>
        </w:rPr>
        <w:t>021</w:t>
      </w:r>
      <w:r w:rsidRPr="00893A80">
        <w:rPr>
          <w:rFonts w:ascii="楷体_GB2312" w:eastAsia="楷体_GB2312" w:hint="eastAsia"/>
          <w:sz w:val="28"/>
          <w:szCs w:val="28"/>
        </w:rPr>
        <w:t>年</w:t>
      </w:r>
      <w:r>
        <w:rPr>
          <w:rFonts w:ascii="楷体_GB2312" w:eastAsia="楷体_GB2312"/>
          <w:sz w:val="28"/>
          <w:szCs w:val="28"/>
        </w:rPr>
        <w:t>05</w:t>
      </w:r>
      <w:r w:rsidRPr="00893A80">
        <w:rPr>
          <w:rFonts w:ascii="楷体_GB2312" w:eastAsia="楷体_GB2312" w:hint="eastAsia"/>
          <w:sz w:val="28"/>
          <w:szCs w:val="28"/>
        </w:rPr>
        <w:t>月</w:t>
      </w:r>
      <w:r>
        <w:rPr>
          <w:rFonts w:ascii="楷体_GB2312" w:eastAsia="楷体_GB2312"/>
          <w:sz w:val="28"/>
          <w:szCs w:val="28"/>
        </w:rPr>
        <w:t>10</w:t>
      </w:r>
      <w:r w:rsidRPr="00893A80">
        <w:rPr>
          <w:rFonts w:ascii="楷体_GB2312" w:eastAsia="楷体_GB2312" w:hint="eastAsia"/>
          <w:sz w:val="28"/>
          <w:szCs w:val="28"/>
        </w:rPr>
        <w:t>日</w:t>
      </w:r>
    </w:p>
    <w:p w14:paraId="533438F5" w14:textId="77777777" w:rsidR="00E462EF" w:rsidRPr="00E462EF" w:rsidRDefault="00E462EF" w:rsidP="003F4FF4">
      <w:pPr>
        <w:jc w:val="center"/>
        <w:rPr>
          <w:rFonts w:ascii="Arial" w:hAnsi="Arial" w:cs="Arial"/>
          <w:color w:val="000000"/>
          <w:szCs w:val="21"/>
        </w:rPr>
      </w:pPr>
    </w:p>
    <w:sectPr w:rsidR="00E462EF" w:rsidRPr="00E462EF" w:rsidSect="006955B9">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D5BCC4" w14:textId="77777777" w:rsidR="000E2DE6" w:rsidRDefault="000E2DE6">
      <w:r>
        <w:separator/>
      </w:r>
    </w:p>
  </w:endnote>
  <w:endnote w:type="continuationSeparator" w:id="0">
    <w:p w14:paraId="6DBCC590" w14:textId="77777777" w:rsidR="000E2DE6" w:rsidRDefault="000E2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隶书">
    <w:altName w:val="微软雅黑"/>
    <w:panose1 w:val="02010509060101010101"/>
    <w:charset w:val="86"/>
    <w:family w:val="modern"/>
    <w:pitch w:val="fixed"/>
    <w:sig w:usb0="00000001" w:usb1="080E0000" w:usb2="00000010" w:usb3="00000000" w:csb0="00040000" w:csb1="00000000"/>
  </w:font>
  <w:font w:name="Adobe 黑体 Std R">
    <w:altName w:val="微软雅黑"/>
    <w:charset w:val="86"/>
    <w:family w:val="swiss"/>
    <w:pitch w:val="default"/>
    <w:sig w:usb0="00000207" w:usb1="0A0F1810" w:usb2="00000016" w:usb3="00000000" w:csb0="00060007" w:csb1="00000000"/>
  </w:font>
  <w:font w:name="微软雅黑">
    <w:panose1 w:val="020B0503020204020204"/>
    <w:charset w:val="86"/>
    <w:family w:val="swiss"/>
    <w:pitch w:val="variable"/>
    <w:sig w:usb0="80000287" w:usb1="280F3C52" w:usb2="00000016" w:usb3="00000000" w:csb0="0004001F" w:csb1="00000000"/>
  </w:font>
  <w:font w:name="等线">
    <w:altName w:val="Arial Unicode MS"/>
    <w:charset w:val="86"/>
    <w:family w:val="auto"/>
    <w:pitch w:val="variable"/>
    <w:sig w:usb0="00000000" w:usb1="38CF7CFA" w:usb2="00000016" w:usb3="00000000" w:csb0="0004000F" w:csb1="00000000"/>
  </w:font>
  <w:font w:name="方正黑体简体">
    <w:altName w:val="微软雅黑"/>
    <w:charset w:val="86"/>
    <w:family w:val="auto"/>
    <w:pitch w:val="variable"/>
    <w:sig w:usb0="00000000" w:usb1="080E0000" w:usb2="00000010" w:usb3="00000000" w:csb0="00040000" w:csb1="00000000"/>
  </w:font>
  <w:font w:name="华文细黑">
    <w:altName w:val="STXihei"/>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B7485" w14:textId="77777777" w:rsidR="005415CF" w:rsidRDefault="005415CF">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BD6230" w:rsidRDefault="00BD6230">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BD6230" w:rsidRDefault="00BD6230">
    <w:pPr>
      <w:pStyle w:val="a3"/>
      <w:pBdr>
        <w:bottom w:val="none" w:sz="0" w:space="0" w:color="auto"/>
      </w:pBd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BD6230" w:rsidRPr="005B21CF" w:rsidRDefault="00BD6230"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5415CF">
      <w:rPr>
        <w:rStyle w:val="a4"/>
        <w:rFonts w:ascii="Arial" w:hAnsi="Arial" w:cs="Arial"/>
        <w:noProof/>
      </w:rPr>
      <w:t>3</w:t>
    </w:r>
    <w:r w:rsidRPr="005B21CF">
      <w:rPr>
        <w:rStyle w:val="a4"/>
        <w:rFonts w:ascii="Arial" w:hAnsi="Arial" w:cs="Arial"/>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BD6230" w:rsidRPr="006D7B2E" w:rsidRDefault="00BD6230"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5415CF">
      <w:rPr>
        <w:rStyle w:val="a4"/>
        <w:rFonts w:ascii="Arial" w:hAnsi="Arial" w:cs="Arial"/>
        <w:noProof/>
      </w:rPr>
      <w:t>2</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B64CE6" w14:textId="77777777" w:rsidR="000E2DE6" w:rsidRDefault="000E2DE6">
      <w:r>
        <w:separator/>
      </w:r>
    </w:p>
  </w:footnote>
  <w:footnote w:type="continuationSeparator" w:id="0">
    <w:p w14:paraId="0A79BC71" w14:textId="77777777" w:rsidR="000E2DE6" w:rsidRDefault="000E2D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4DB2C" w14:textId="6D6FB385" w:rsidR="005415CF" w:rsidRDefault="005415CF">
    <w:pPr>
      <w:pStyle w:val="a5"/>
    </w:pPr>
    <w:r>
      <w:rPr>
        <w:noProof/>
      </w:rPr>
      <w:pict w14:anchorId="375FB3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4" o:spid="_x0000_s2050" type="#_x0000_t136" style="position:absolute;left:0;text-align:left;margin-left:0;margin-top:0;width:436.95pt;height:218.45pt;rotation:315;z-index:-251649536;mso-position-horizontal:center;mso-position-horizontal-relative:margin;mso-position-vertical:center;mso-position-vertical-relative:margin" o:allowincell="f" fillcolor="silver" stroked="f">
          <v:fill opacity=".5"/>
          <v:textpath style="font-family:&quot;宋体&quot;;font-size:1pt" string="初稿"/>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7CC4B" w14:textId="0EBC6EE7" w:rsidR="00BD6230" w:rsidRDefault="005415CF">
    <w:pPr>
      <w:pStyle w:val="a5"/>
    </w:pPr>
    <w:r>
      <w:rPr>
        <w:noProof/>
      </w:rPr>
      <w:pict w14:anchorId="48E831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3" o:spid="_x0000_s2059" type="#_x0000_t136" style="position:absolute;left:0;text-align:left;margin-left:0;margin-top:0;width:436.95pt;height:218.45pt;rotation:315;z-index:-251631104;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mc:AlternateContent>
        <mc:Choice Requires="wps">
          <w:drawing>
            <wp:anchor distT="0" distB="0" distL="114300" distR="114300" simplePos="0" relativeHeight="251662848" behindDoc="1" locked="0" layoutInCell="0" allowOverlap="1" wp14:anchorId="6302A6EE" wp14:editId="0D349E03">
              <wp:simplePos x="0" y="0"/>
              <wp:positionH relativeFrom="margin">
                <wp:align>center</wp:align>
              </wp:positionH>
              <wp:positionV relativeFrom="margin">
                <wp:align>center</wp:align>
              </wp:positionV>
              <wp:extent cx="5549265" cy="2774315"/>
              <wp:effectExtent l="0" t="0" r="3810" b="0"/>
              <wp:wrapNone/>
              <wp:docPr id="16" name="PowerPlusWaterMarkObject19315088"/>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26C40"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8" o:spid="_x0000_s1029" type="#_x0000_t202" style="position:absolute;left:0;text-align:left;margin-left:0;margin-top:0;width:436.95pt;height:218.45pt;rotation:-45;z-index:-2516536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" o:allowincell="f" filled="f" stroked="f">
              <o:lock v:ext="edit" rotation="t" aspectratio="t" verticies="t" adjusthandles="t" grouping="t" shapetype="t"/>
              <v:textbox>
                <w:txbxContent>
                  <w:p w14:paraId="3AB26C40"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55F57" w14:textId="35585EC4" w:rsidR="00BD6230" w:rsidRDefault="005415CF" w:rsidP="00BF6021">
    <w:pPr>
      <w:pStyle w:val="a5"/>
      <w:pBdr>
        <w:bottom w:val="none" w:sz="0" w:space="0" w:color="auto"/>
      </w:pBdr>
    </w:pPr>
    <w:r>
      <w:rPr>
        <w:noProof/>
      </w:rPr>
      <w:pict w14:anchorId="2AAC76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4" o:spid="_x0000_s2060" type="#_x0000_t136" style="position:absolute;left:0;text-align:left;margin-left:0;margin-top:0;width:436.95pt;height:218.45pt;rotation:315;z-index:-251629056;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59B097EA" wp14:editId="66C0D3EE">
          <wp:extent cx="5899785" cy="286385"/>
          <wp:effectExtent l="0" t="0" r="5715" b="0"/>
          <wp:docPr id="3178" name="图片 31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06223A2D" w:rsidR="00BD6230" w:rsidRPr="00500171" w:rsidRDefault="005415CF" w:rsidP="009B0B0F">
    <w:pPr>
      <w:pStyle w:val="a5"/>
      <w:pBdr>
        <w:bottom w:val="none" w:sz="0" w:space="0" w:color="auto"/>
      </w:pBdr>
    </w:pPr>
    <w:r>
      <w:rPr>
        <w:noProof/>
      </w:rPr>
      <w:pict w14:anchorId="4C3772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2" o:spid="_x0000_s2058" type="#_x0000_t136" style="position:absolute;left:0;text-align:left;margin-left:0;margin-top:0;width:436.95pt;height:218.45pt;rotation:315;z-index:-251633152;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3BA723CC" wp14:editId="77705AC5">
          <wp:extent cx="5899785" cy="286385"/>
          <wp:effectExtent l="0" t="0" r="5715" b="0"/>
          <wp:docPr id="3179" name="图片 317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91560" w14:textId="10B181C4" w:rsidR="00BD6230" w:rsidRDefault="005415CF">
    <w:pPr>
      <w:pStyle w:val="a5"/>
    </w:pPr>
    <w:r>
      <w:rPr>
        <w:noProof/>
      </w:rPr>
      <w:pict w14:anchorId="2E8DCB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6" o:spid="_x0000_s2062" type="#_x0000_t136" style="position:absolute;left:0;text-align:left;margin-left:0;margin-top:0;width:436.95pt;height:218.45pt;rotation:315;z-index:-251624960;mso-position-horizontal:center;mso-position-horizontal-relative:margin;mso-position-vertical:center;mso-position-vertical-relative:margin" o:allowincell="f" fillcolor="silver" stroked="f">
          <v:fill opacity=".5"/>
          <v:textpath style="font-family:&quot;宋体&quot;;font-size:1pt" string="初稿"/>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6894CD" w14:textId="25F8221D" w:rsidR="00BD6230" w:rsidRDefault="005415CF">
    <w:pPr>
      <w:pStyle w:val="a5"/>
    </w:pPr>
    <w:r>
      <w:rPr>
        <w:noProof/>
      </w:rPr>
      <w:pict w14:anchorId="00966D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7" o:spid="_x0000_s2063" type="#_x0000_t136" style="position:absolute;left:0;text-align:left;margin-left:0;margin-top:0;width:436.95pt;height:218.45pt;rotation:315;z-index:-251622912;mso-position-horizontal:center;mso-position-horizontal-relative:margin;mso-position-vertical:center;mso-position-vertical-relative:margin" o:allowincell="f" fillcolor="silver" stroked="f">
          <v:fill opacity=".5"/>
          <v:textpath style="font-family:&quot;宋体&quot;;font-size:1pt" string="初稿"/>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2EFC8E2A" w:rsidR="00BD6230" w:rsidRPr="00500171" w:rsidRDefault="005415CF" w:rsidP="009B0B0F">
    <w:pPr>
      <w:pStyle w:val="a5"/>
      <w:pBdr>
        <w:bottom w:val="none" w:sz="0" w:space="0" w:color="auto"/>
      </w:pBdr>
    </w:pPr>
    <w:r>
      <w:rPr>
        <w:noProof/>
      </w:rPr>
      <w:pict w14:anchorId="430EEF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5" o:spid="_x0000_s2061" type="#_x0000_t136" style="position:absolute;left:0;text-align:left;margin-left:0;margin-top:0;width:436.95pt;height:218.45pt;rotation:315;z-index:-251627008;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33D5F6F0" wp14:editId="326F1CF8">
          <wp:extent cx="5899785" cy="286385"/>
          <wp:effectExtent l="0" t="0" r="5715" b="0"/>
          <wp:docPr id="11"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005C6F60" w:rsidR="00BD6230" w:rsidRPr="00D3274A" w:rsidRDefault="005415CF" w:rsidP="009B0B0F">
    <w:pPr>
      <w:pStyle w:val="a5"/>
      <w:pBdr>
        <w:bottom w:val="none" w:sz="0" w:space="0" w:color="auto"/>
      </w:pBdr>
      <w:rPr>
        <w:b/>
        <w:bCs/>
        <w:sz w:val="24"/>
      </w:rPr>
    </w:pPr>
    <w:r>
      <w:rPr>
        <w:noProof/>
      </w:rPr>
      <w:pict w14:anchorId="3B9C90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5" o:spid="_x0000_s2051" type="#_x0000_t136" style="position:absolute;left:0;text-align:left;margin-left:0;margin-top:0;width:436.95pt;height:218.45pt;rotation:315;z-index:-251647488;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425BFFA9" wp14:editId="5E6BBB2D">
          <wp:extent cx="5899785" cy="286385"/>
          <wp:effectExtent l="0" t="0" r="5715" b="0"/>
          <wp:docPr id="39" name="图片 3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2EF1C643" w:rsidR="00BD6230" w:rsidRPr="009B0B0F" w:rsidRDefault="005415CF" w:rsidP="009B0B0F">
    <w:pPr>
      <w:pStyle w:val="a5"/>
      <w:pBdr>
        <w:bottom w:val="none" w:sz="0" w:space="0" w:color="auto"/>
      </w:pBdr>
    </w:pPr>
    <w:r>
      <w:rPr>
        <w:noProof/>
      </w:rPr>
      <w:pict w14:anchorId="491B14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3" o:spid="_x0000_s2049" type="#_x0000_t136" style="position:absolute;left:0;text-align:left;margin-left:0;margin-top:0;width:436.95pt;height:218.45pt;rotation:315;z-index:-251651584;mso-position-horizontal:center;mso-position-horizontal-relative:margin;mso-position-vertical:center;mso-position-vertical-relative:margin" o:allowincell="f" fillcolor="silver" stroked="f">
          <v:fill opacity=".5"/>
          <v:textpath style="font-family:&quot;宋体&quot;;font-size:1pt" string="初稿"/>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72392" w14:textId="1BE7399A" w:rsidR="00BD6230" w:rsidRDefault="005415CF">
    <w:pPr>
      <w:pStyle w:val="a5"/>
    </w:pPr>
    <w:r>
      <w:rPr>
        <w:noProof/>
      </w:rPr>
      <w:pict w14:anchorId="462887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7" o:spid="_x0000_s2053" type="#_x0000_t136" style="position:absolute;left:0;text-align:left;margin-left:0;margin-top:0;width:436.95pt;height:218.45pt;rotation:315;z-index:-251643392;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mc:AlternateContent>
        <mc:Choice Requires="wps">
          <w:drawing>
            <wp:anchor distT="0" distB="0" distL="114300" distR="114300" simplePos="0" relativeHeight="251653632" behindDoc="1" locked="0" layoutInCell="0" allowOverlap="1" wp14:anchorId="1F8B9E7E" wp14:editId="098CB84A">
              <wp:simplePos x="0" y="0"/>
              <wp:positionH relativeFrom="margin">
                <wp:align>center</wp:align>
              </wp:positionH>
              <wp:positionV relativeFrom="margin">
                <wp:align>center</wp:align>
              </wp:positionV>
              <wp:extent cx="5549265" cy="2774315"/>
              <wp:effectExtent l="0" t="0" r="3810" b="0"/>
              <wp:wrapNone/>
              <wp:docPr id="29" name="PowerPlusWaterMarkObject19315082"/>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DF284" w14:textId="77777777" w:rsidR="00BD6230" w:rsidRDefault="00BD6230" w:rsidP="004140BA">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2" o:spid="_x0000_s1026" type="#_x0000_t202" style="position:absolute;left:0;text-align:left;margin-left:0;margin-top:0;width:436.95pt;height:218.45pt;rotation:-45;z-index:-2516628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" o:allowincell="f" filled="f" stroked="f">
              <o:lock v:ext="edit" rotation="t" aspectratio="t" verticies="t" adjusthandles="t" grouping="t" shapetype="t"/>
              <v:textbox>
                <w:txbxContent>
                  <w:p w14:paraId="637DF284" w14:textId="77777777" w:rsidR="00BD6230" w:rsidRDefault="00BD6230" w:rsidP="004140BA">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5FFFB" w14:textId="571E4C07" w:rsidR="005415CF" w:rsidRDefault="005415CF">
    <w:pPr>
      <w:pStyle w:val="a5"/>
    </w:pPr>
    <w:r>
      <w:rPr>
        <w:noProof/>
      </w:rPr>
      <w:pict w14:anchorId="17313D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8" o:spid="_x0000_s2054" type="#_x0000_t136" style="position:absolute;left:0;text-align:left;margin-left:0;margin-top:0;width:436.95pt;height:218.45pt;rotation:315;z-index:-251641344;mso-position-horizontal:center;mso-position-horizontal-relative:margin;mso-position-vertical:center;mso-position-vertical-relative:margin" o:allowincell="f" fillcolor="silver" stroked="f">
          <v:fill opacity=".5"/>
          <v:textpath style="font-family:&quot;宋体&quot;;font-size:1pt" string="初稿"/>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29613BFC" w:rsidR="00BD6230" w:rsidRPr="00B82767" w:rsidRDefault="005415CF" w:rsidP="009B0B0F">
    <w:pPr>
      <w:pStyle w:val="a5"/>
      <w:pBdr>
        <w:bottom w:val="none" w:sz="0" w:space="0" w:color="auto"/>
      </w:pBdr>
      <w:rPr>
        <w:b/>
        <w:bCs/>
        <w:sz w:val="24"/>
      </w:rPr>
    </w:pPr>
    <w:r>
      <w:rPr>
        <w:noProof/>
      </w:rPr>
      <w:pict w14:anchorId="393B0C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6" o:spid="_x0000_s2052" type="#_x0000_t136" style="position:absolute;left:0;text-align:left;margin-left:0;margin-top:0;width:436.95pt;height:218.45pt;rotation:315;z-index:-251645440;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65F8A3CF" wp14:editId="4EC7BBE1">
          <wp:extent cx="5899785" cy="286385"/>
          <wp:effectExtent l="0" t="0" r="5715" b="0"/>
          <wp:docPr id="40" name="图片 4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26E88" w14:textId="61171151" w:rsidR="00BD6230" w:rsidRDefault="005415CF">
    <w:pPr>
      <w:pStyle w:val="a5"/>
    </w:pPr>
    <w:r>
      <w:rPr>
        <w:noProof/>
      </w:rPr>
      <w:pict w14:anchorId="6FAD29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0" o:spid="_x0000_s2056" type="#_x0000_t136" style="position:absolute;left:0;text-align:left;margin-left:0;margin-top:0;width:436.95pt;height:218.45pt;rotation:315;z-index:-251637248;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mc:AlternateContent>
        <mc:Choice Requires="wps">
          <w:drawing>
            <wp:anchor distT="0" distB="0" distL="114300" distR="114300" simplePos="0" relativeHeight="251656704" behindDoc="1" locked="0" layoutInCell="0" allowOverlap="1" wp14:anchorId="76162FCC" wp14:editId="25F7EC5B">
              <wp:simplePos x="0" y="0"/>
              <wp:positionH relativeFrom="margin">
                <wp:align>center</wp:align>
              </wp:positionH>
              <wp:positionV relativeFrom="margin">
                <wp:align>center</wp:align>
              </wp:positionV>
              <wp:extent cx="5549265" cy="2774315"/>
              <wp:effectExtent l="0" t="0" r="3810" b="0"/>
              <wp:wrapNone/>
              <wp:docPr id="20" name="PowerPlusWaterMarkObject19315085"/>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4B1C3"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5" o:spid="_x0000_s1027" type="#_x0000_t202" style="position:absolute;left:0;text-align:left;margin-left:0;margin-top:0;width:436.95pt;height:218.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" o:allowincell="f" filled="f" stroked="f">
              <o:lock v:ext="edit" rotation="t" aspectratio="t" verticies="t" adjusthandles="t" grouping="t" shapetype="t"/>
              <v:textbox>
                <w:txbxContent>
                  <w:p w14:paraId="1404B1C3"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3CC4B" w14:textId="40EFD726" w:rsidR="00BD6230" w:rsidRDefault="005415CF">
    <w:pPr>
      <w:pStyle w:val="a5"/>
    </w:pPr>
    <w:r>
      <w:rPr>
        <w:noProof/>
      </w:rPr>
      <w:pict w14:anchorId="042CAC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61" o:spid="_x0000_s2057" type="#_x0000_t136" style="position:absolute;left:0;text-align:left;margin-left:0;margin-top:0;width:436.95pt;height:218.45pt;rotation:315;z-index:-251635200;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mc:AlternateContent>
        <mc:Choice Requires="wps">
          <w:drawing>
            <wp:anchor distT="0" distB="0" distL="114300" distR="114300" simplePos="0" relativeHeight="251659776" behindDoc="1" locked="0" layoutInCell="0" allowOverlap="1" wp14:anchorId="5358E4E9" wp14:editId="4561F72E">
              <wp:simplePos x="0" y="0"/>
              <wp:positionH relativeFrom="margin">
                <wp:align>center</wp:align>
              </wp:positionH>
              <wp:positionV relativeFrom="margin">
                <wp:align>center</wp:align>
              </wp:positionV>
              <wp:extent cx="5549265" cy="2774315"/>
              <wp:effectExtent l="0" t="0" r="3810" b="0"/>
              <wp:wrapNone/>
              <wp:docPr id="19" name="PowerPlusWaterMarkObject19315086"/>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txBox="1">
                      <a:spLocks noGrp="1" noRot="1" noChangeAspect="1" noEditPoints="1" noAdjustHandles="1" noChangeArrowheads="1" noChangeShapeType="1"/>
                    </wps:cNvSpPr>
                    <wps:spPr bwMode="auto">
                      <a:xfrm rot="-2700000">
                        <a:off x="0" y="0"/>
                        <a:ext cx="5549265" cy="277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10731"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werPlusWaterMarkObject19315086" o:spid="_x0000_s1028" type="#_x0000_t202" style="position:absolute;left:0;text-align:left;margin-left:0;margin-top:0;width:436.95pt;height:218.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" o:allowincell="f" filled="f" stroked="f">
              <o:lock v:ext="edit" rotation="t" aspectratio="t" verticies="t" adjusthandles="t" grouping="t" shapetype="t"/>
              <v:textbox>
                <w:txbxContent>
                  <w:p w14:paraId="3C510731" w14:textId="77777777" w:rsidR="00BD6230" w:rsidRDefault="00BD6230" w:rsidP="006101B7">
                    <w:pPr>
                      <w:jc w:val="center"/>
                    </w:pPr>
                    <w:r>
                      <w:rPr>
                        <w:rFonts w:hint="eastAsia"/>
                        <w:color w:val="C0C0C0"/>
                        <w:sz w:val="72"/>
                        <w:szCs w:val="72"/>
                        <w14:textFill>
                          <w14:solidFill>
                            <w14:srgbClr w14:val="C0C0C0">
                              <w14:alpha w14:val="50000"/>
                            </w14:srgbClr>
                          </w14:solidFill>
                        </w14:textFill>
                      </w:rPr>
                      <w:t>初稿</w:t>
                    </w:r>
                  </w:p>
                </w:txbxContent>
              </v:textbox>
              <w10:wrap anchorx="margin" anchory="margin"/>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77CB4" w14:textId="38A8B086" w:rsidR="00BD6230" w:rsidRPr="00D610E4" w:rsidRDefault="005415CF" w:rsidP="00D610E4">
    <w:pPr>
      <w:pStyle w:val="a5"/>
      <w:pBdr>
        <w:bottom w:val="none" w:sz="0" w:space="0" w:color="auto"/>
      </w:pBdr>
    </w:pPr>
    <w:r>
      <w:rPr>
        <w:noProof/>
      </w:rPr>
      <w:pict w14:anchorId="6891B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53959" o:spid="_x0000_s2055" type="#_x0000_t136" style="position:absolute;left:0;text-align:left;margin-left:0;margin-top:0;width:436.95pt;height:218.45pt;rotation:315;z-index:-251639296;mso-position-horizontal:center;mso-position-horizontal-relative:margin;mso-position-vertical:center;mso-position-vertical-relative:margin" o:allowincell="f" fillcolor="silver" stroked="f">
          <v:fill opacity=".5"/>
          <v:textpath style="font-family:&quot;宋体&quot;;font-size:1pt" string="初稿"/>
        </v:shape>
      </w:pict>
    </w:r>
    <w:r w:rsidR="00BD6230">
      <w:rPr>
        <w:noProof/>
      </w:rPr>
      <w:drawing>
        <wp:inline distT="0" distB="0" distL="0" distR="0" wp14:anchorId="63CCB2B0" wp14:editId="3EF0086B">
          <wp:extent cx="5899785" cy="286385"/>
          <wp:effectExtent l="0" t="0" r="5715" b="0"/>
          <wp:docPr id="41" name="图片 4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3324C04"/>
    <w:multiLevelType w:val="hybridMultilevel"/>
    <w:tmpl w:val="FFF2900C"/>
    <w:lvl w:ilvl="0" w:tplc="E5021EA4">
      <w:start w:val="4"/>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6D113C9"/>
    <w:multiLevelType w:val="hybridMultilevel"/>
    <w:tmpl w:val="00586DBA"/>
    <w:lvl w:ilvl="0" w:tplc="5D0A9FEC">
      <w:start w:val="1"/>
      <w:numFmt w:val="decimal"/>
      <w:lvlText w:val="%1、"/>
      <w:lvlJc w:val="left"/>
      <w:pPr>
        <w:ind w:left="780" w:hanging="36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4">
    <w:nsid w:val="1859566D"/>
    <w:multiLevelType w:val="hybridMultilevel"/>
    <w:tmpl w:val="CFEE8B7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2A500B6F"/>
    <w:multiLevelType w:val="hybridMultilevel"/>
    <w:tmpl w:val="4DFC123C"/>
    <w:lvl w:ilvl="0" w:tplc="132839FE">
      <w:start w:val="2"/>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96812ED"/>
    <w:multiLevelType w:val="hybridMultilevel"/>
    <w:tmpl w:val="76B222E4"/>
    <w:lvl w:ilvl="0" w:tplc="0409000F">
      <w:start w:val="1"/>
      <w:numFmt w:val="decimal"/>
      <w:lvlText w:val="%1."/>
      <w:lvlJc w:val="left"/>
      <w:pPr>
        <w:ind w:left="845" w:hanging="420"/>
      </w:p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10">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08A13F4"/>
    <w:multiLevelType w:val="hybridMultilevel"/>
    <w:tmpl w:val="3396721C"/>
    <w:lvl w:ilvl="0" w:tplc="64F68D60">
      <w:start w:val="1"/>
      <w:numFmt w:val="decimalEnclosedCircle"/>
      <w:lvlText w:val="%1"/>
      <w:lvlJc w:val="left"/>
      <w:pPr>
        <w:ind w:left="780" w:hanging="360"/>
      </w:pPr>
      <w:rPr>
        <w:rFonts w:ascii="宋体" w:hAnsi="宋体" w:cs="宋体"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5">
    <w:nsid w:val="5A4F4926"/>
    <w:multiLevelType w:val="multilevel"/>
    <w:tmpl w:val="FBB4F36C"/>
    <w:lvl w:ilvl="0">
      <w:start w:val="3"/>
      <w:numFmt w:val="decimal"/>
      <w:lvlText w:val="%1、"/>
      <w:lvlJc w:val="left"/>
      <w:pPr>
        <w:ind w:left="570" w:hanging="360"/>
      </w:pPr>
      <w:rPr>
        <w:rFonts w:hint="default"/>
      </w:r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16">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7">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num w:numId="1">
    <w:abstractNumId w:val="18"/>
  </w:num>
  <w:num w:numId="2">
    <w:abstractNumId w:val="2"/>
  </w:num>
  <w:num w:numId="3">
    <w:abstractNumId w:val="12"/>
  </w:num>
  <w:num w:numId="4">
    <w:abstractNumId w:val="5"/>
  </w:num>
  <w:num w:numId="5">
    <w:abstractNumId w:val="7"/>
  </w:num>
  <w:num w:numId="6">
    <w:abstractNumId w:val="8"/>
  </w:num>
  <w:num w:numId="7">
    <w:abstractNumId w:val="17"/>
  </w:num>
  <w:num w:numId="8">
    <w:abstractNumId w:val="11"/>
  </w:num>
  <w:num w:numId="9">
    <w:abstractNumId w:val="16"/>
  </w:num>
  <w:num w:numId="10">
    <w:abstractNumId w:val="14"/>
  </w:num>
  <w:num w:numId="11">
    <w:abstractNumId w:val="10"/>
  </w:num>
  <w:num w:numId="12">
    <w:abstractNumId w:val="0"/>
  </w:num>
  <w:num w:numId="13">
    <w:abstractNumId w:val="1"/>
  </w:num>
  <w:num w:numId="14">
    <w:abstractNumId w:val="6"/>
  </w:num>
  <w:num w:numId="15">
    <w:abstractNumId w:val="3"/>
  </w:num>
  <w:num w:numId="16">
    <w:abstractNumId w:val="15"/>
  </w:num>
  <w:num w:numId="17">
    <w:abstractNumId w:val="9"/>
  </w:num>
  <w:num w:numId="18">
    <w:abstractNumId w:val="4"/>
  </w:num>
  <w:num w:numId="19">
    <w:abstractNumId w:val="1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64"/>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352"/>
    <w:rsid w:val="00001676"/>
    <w:rsid w:val="0000198D"/>
    <w:rsid w:val="00001F90"/>
    <w:rsid w:val="00002D99"/>
    <w:rsid w:val="00002DCA"/>
    <w:rsid w:val="0000370A"/>
    <w:rsid w:val="0000529D"/>
    <w:rsid w:val="00005A03"/>
    <w:rsid w:val="00005C1D"/>
    <w:rsid w:val="00007423"/>
    <w:rsid w:val="00007472"/>
    <w:rsid w:val="000075C6"/>
    <w:rsid w:val="000075D4"/>
    <w:rsid w:val="00007E5A"/>
    <w:rsid w:val="00007F2A"/>
    <w:rsid w:val="0001066F"/>
    <w:rsid w:val="00010B76"/>
    <w:rsid w:val="00011127"/>
    <w:rsid w:val="00011420"/>
    <w:rsid w:val="00012196"/>
    <w:rsid w:val="00012217"/>
    <w:rsid w:val="00012414"/>
    <w:rsid w:val="000127AA"/>
    <w:rsid w:val="00012C22"/>
    <w:rsid w:val="0001375E"/>
    <w:rsid w:val="00014124"/>
    <w:rsid w:val="000142E0"/>
    <w:rsid w:val="00014499"/>
    <w:rsid w:val="000145B9"/>
    <w:rsid w:val="00014905"/>
    <w:rsid w:val="00014AA0"/>
    <w:rsid w:val="00014BD4"/>
    <w:rsid w:val="000151DF"/>
    <w:rsid w:val="00015F39"/>
    <w:rsid w:val="0001628F"/>
    <w:rsid w:val="00016C1E"/>
    <w:rsid w:val="00016C3C"/>
    <w:rsid w:val="00020450"/>
    <w:rsid w:val="0002047B"/>
    <w:rsid w:val="000209F4"/>
    <w:rsid w:val="00020C0A"/>
    <w:rsid w:val="00020C20"/>
    <w:rsid w:val="00020DD3"/>
    <w:rsid w:val="000211AB"/>
    <w:rsid w:val="00021525"/>
    <w:rsid w:val="0002178F"/>
    <w:rsid w:val="00021EBD"/>
    <w:rsid w:val="00022525"/>
    <w:rsid w:val="00022757"/>
    <w:rsid w:val="00023918"/>
    <w:rsid w:val="00023B24"/>
    <w:rsid w:val="00023DE8"/>
    <w:rsid w:val="00023F98"/>
    <w:rsid w:val="000242AC"/>
    <w:rsid w:val="0002439D"/>
    <w:rsid w:val="000247C0"/>
    <w:rsid w:val="00024B5D"/>
    <w:rsid w:val="00025942"/>
    <w:rsid w:val="00025FB0"/>
    <w:rsid w:val="000260EC"/>
    <w:rsid w:val="00026174"/>
    <w:rsid w:val="000261A8"/>
    <w:rsid w:val="0002666D"/>
    <w:rsid w:val="0002667B"/>
    <w:rsid w:val="00026B61"/>
    <w:rsid w:val="0002728F"/>
    <w:rsid w:val="000309BC"/>
    <w:rsid w:val="00030A9A"/>
    <w:rsid w:val="00030ABE"/>
    <w:rsid w:val="00030F6C"/>
    <w:rsid w:val="000314AC"/>
    <w:rsid w:val="00031A7F"/>
    <w:rsid w:val="00032562"/>
    <w:rsid w:val="00032BB6"/>
    <w:rsid w:val="00032BC4"/>
    <w:rsid w:val="00032D7F"/>
    <w:rsid w:val="000337CE"/>
    <w:rsid w:val="0003380E"/>
    <w:rsid w:val="0003423C"/>
    <w:rsid w:val="00034629"/>
    <w:rsid w:val="000346A4"/>
    <w:rsid w:val="00034AF3"/>
    <w:rsid w:val="00034D11"/>
    <w:rsid w:val="000350FA"/>
    <w:rsid w:val="0003619E"/>
    <w:rsid w:val="0003675F"/>
    <w:rsid w:val="00036D83"/>
    <w:rsid w:val="00037AD4"/>
    <w:rsid w:val="00037E4A"/>
    <w:rsid w:val="000407C1"/>
    <w:rsid w:val="00040C27"/>
    <w:rsid w:val="00040DD3"/>
    <w:rsid w:val="00040E94"/>
    <w:rsid w:val="00040F3F"/>
    <w:rsid w:val="00041196"/>
    <w:rsid w:val="000419CC"/>
    <w:rsid w:val="00042A62"/>
    <w:rsid w:val="00042DF1"/>
    <w:rsid w:val="000430BF"/>
    <w:rsid w:val="00043FD6"/>
    <w:rsid w:val="00044FCC"/>
    <w:rsid w:val="000452AF"/>
    <w:rsid w:val="00045525"/>
    <w:rsid w:val="00045A73"/>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3A26"/>
    <w:rsid w:val="00053BDA"/>
    <w:rsid w:val="00053CD4"/>
    <w:rsid w:val="000540CB"/>
    <w:rsid w:val="000541F3"/>
    <w:rsid w:val="00054222"/>
    <w:rsid w:val="0005466B"/>
    <w:rsid w:val="00054AEC"/>
    <w:rsid w:val="00055316"/>
    <w:rsid w:val="000555A0"/>
    <w:rsid w:val="00055D83"/>
    <w:rsid w:val="0005622D"/>
    <w:rsid w:val="000567D4"/>
    <w:rsid w:val="000572EC"/>
    <w:rsid w:val="000576E8"/>
    <w:rsid w:val="00060E6D"/>
    <w:rsid w:val="000612E6"/>
    <w:rsid w:val="00061555"/>
    <w:rsid w:val="000616AD"/>
    <w:rsid w:val="00061DE9"/>
    <w:rsid w:val="0006291D"/>
    <w:rsid w:val="000629BF"/>
    <w:rsid w:val="00062A00"/>
    <w:rsid w:val="00062DFF"/>
    <w:rsid w:val="000638BB"/>
    <w:rsid w:val="000638FC"/>
    <w:rsid w:val="000641F2"/>
    <w:rsid w:val="00064565"/>
    <w:rsid w:val="00064796"/>
    <w:rsid w:val="0006487E"/>
    <w:rsid w:val="00064F75"/>
    <w:rsid w:val="00065363"/>
    <w:rsid w:val="00065499"/>
    <w:rsid w:val="00065656"/>
    <w:rsid w:val="00065DD4"/>
    <w:rsid w:val="00065FA9"/>
    <w:rsid w:val="00066E08"/>
    <w:rsid w:val="00066FF5"/>
    <w:rsid w:val="00067078"/>
    <w:rsid w:val="00067581"/>
    <w:rsid w:val="000705CC"/>
    <w:rsid w:val="000707B2"/>
    <w:rsid w:val="00070A93"/>
    <w:rsid w:val="00071684"/>
    <w:rsid w:val="00071BF7"/>
    <w:rsid w:val="00072331"/>
    <w:rsid w:val="00072D88"/>
    <w:rsid w:val="0007316F"/>
    <w:rsid w:val="000733B0"/>
    <w:rsid w:val="000737B4"/>
    <w:rsid w:val="00073B2B"/>
    <w:rsid w:val="000742FC"/>
    <w:rsid w:val="00074EA7"/>
    <w:rsid w:val="0007521D"/>
    <w:rsid w:val="00075534"/>
    <w:rsid w:val="00075729"/>
    <w:rsid w:val="00076022"/>
    <w:rsid w:val="0007639A"/>
    <w:rsid w:val="000767B6"/>
    <w:rsid w:val="000767C8"/>
    <w:rsid w:val="0007774B"/>
    <w:rsid w:val="00077A4C"/>
    <w:rsid w:val="00077D15"/>
    <w:rsid w:val="000816A6"/>
    <w:rsid w:val="00081769"/>
    <w:rsid w:val="00081F3F"/>
    <w:rsid w:val="0008230F"/>
    <w:rsid w:val="00082956"/>
    <w:rsid w:val="00083046"/>
    <w:rsid w:val="000835E4"/>
    <w:rsid w:val="00083B6A"/>
    <w:rsid w:val="00083DE7"/>
    <w:rsid w:val="0008415D"/>
    <w:rsid w:val="0008453F"/>
    <w:rsid w:val="00084FDD"/>
    <w:rsid w:val="00085D3D"/>
    <w:rsid w:val="000864B1"/>
    <w:rsid w:val="00086543"/>
    <w:rsid w:val="00086FCB"/>
    <w:rsid w:val="000878A8"/>
    <w:rsid w:val="00090AB1"/>
    <w:rsid w:val="00090D4C"/>
    <w:rsid w:val="00090F21"/>
    <w:rsid w:val="00091318"/>
    <w:rsid w:val="00091839"/>
    <w:rsid w:val="00091C43"/>
    <w:rsid w:val="00091CE3"/>
    <w:rsid w:val="0009256F"/>
    <w:rsid w:val="0009263F"/>
    <w:rsid w:val="00093234"/>
    <w:rsid w:val="000933F9"/>
    <w:rsid w:val="00093627"/>
    <w:rsid w:val="000944DF"/>
    <w:rsid w:val="00094602"/>
    <w:rsid w:val="000947A6"/>
    <w:rsid w:val="00094955"/>
    <w:rsid w:val="00095177"/>
    <w:rsid w:val="000952ED"/>
    <w:rsid w:val="000966E8"/>
    <w:rsid w:val="00096862"/>
    <w:rsid w:val="00096C22"/>
    <w:rsid w:val="00096E65"/>
    <w:rsid w:val="00096F07"/>
    <w:rsid w:val="00097120"/>
    <w:rsid w:val="0009755D"/>
    <w:rsid w:val="000976AB"/>
    <w:rsid w:val="000977B4"/>
    <w:rsid w:val="000A026A"/>
    <w:rsid w:val="000A08C7"/>
    <w:rsid w:val="000A0990"/>
    <w:rsid w:val="000A0F5C"/>
    <w:rsid w:val="000A15B7"/>
    <w:rsid w:val="000A18DF"/>
    <w:rsid w:val="000A2E5B"/>
    <w:rsid w:val="000A30A9"/>
    <w:rsid w:val="000A334D"/>
    <w:rsid w:val="000A343B"/>
    <w:rsid w:val="000A350F"/>
    <w:rsid w:val="000A361D"/>
    <w:rsid w:val="000A37AA"/>
    <w:rsid w:val="000A3A7B"/>
    <w:rsid w:val="000A3F1E"/>
    <w:rsid w:val="000A4781"/>
    <w:rsid w:val="000A5AD5"/>
    <w:rsid w:val="000A62C6"/>
    <w:rsid w:val="000A6A49"/>
    <w:rsid w:val="000A6B90"/>
    <w:rsid w:val="000A6D60"/>
    <w:rsid w:val="000A729F"/>
    <w:rsid w:val="000A7548"/>
    <w:rsid w:val="000A7699"/>
    <w:rsid w:val="000A7B7B"/>
    <w:rsid w:val="000A7E0E"/>
    <w:rsid w:val="000B035C"/>
    <w:rsid w:val="000B0D9C"/>
    <w:rsid w:val="000B14D6"/>
    <w:rsid w:val="000B159F"/>
    <w:rsid w:val="000B17D3"/>
    <w:rsid w:val="000B1946"/>
    <w:rsid w:val="000B21A8"/>
    <w:rsid w:val="000B2B1A"/>
    <w:rsid w:val="000B380E"/>
    <w:rsid w:val="000B3841"/>
    <w:rsid w:val="000B3928"/>
    <w:rsid w:val="000B43EB"/>
    <w:rsid w:val="000B457B"/>
    <w:rsid w:val="000B7071"/>
    <w:rsid w:val="000C04AD"/>
    <w:rsid w:val="000C0773"/>
    <w:rsid w:val="000C083C"/>
    <w:rsid w:val="000C0884"/>
    <w:rsid w:val="000C0C33"/>
    <w:rsid w:val="000C178A"/>
    <w:rsid w:val="000C1D5C"/>
    <w:rsid w:val="000C1E36"/>
    <w:rsid w:val="000C23AD"/>
    <w:rsid w:val="000C3504"/>
    <w:rsid w:val="000C3DF9"/>
    <w:rsid w:val="000C44D8"/>
    <w:rsid w:val="000C4896"/>
    <w:rsid w:val="000C4D0F"/>
    <w:rsid w:val="000C4E68"/>
    <w:rsid w:val="000C51ED"/>
    <w:rsid w:val="000C5694"/>
    <w:rsid w:val="000C587A"/>
    <w:rsid w:val="000C5995"/>
    <w:rsid w:val="000C5ABA"/>
    <w:rsid w:val="000C5CC2"/>
    <w:rsid w:val="000C6487"/>
    <w:rsid w:val="000C6887"/>
    <w:rsid w:val="000C731A"/>
    <w:rsid w:val="000C7329"/>
    <w:rsid w:val="000C7C22"/>
    <w:rsid w:val="000C7C26"/>
    <w:rsid w:val="000D060E"/>
    <w:rsid w:val="000D0DCE"/>
    <w:rsid w:val="000D0E3A"/>
    <w:rsid w:val="000D0F68"/>
    <w:rsid w:val="000D106E"/>
    <w:rsid w:val="000D1305"/>
    <w:rsid w:val="000D1362"/>
    <w:rsid w:val="000D1803"/>
    <w:rsid w:val="000D1CD5"/>
    <w:rsid w:val="000D2304"/>
    <w:rsid w:val="000D2F12"/>
    <w:rsid w:val="000D3871"/>
    <w:rsid w:val="000D38C8"/>
    <w:rsid w:val="000D4629"/>
    <w:rsid w:val="000D4B73"/>
    <w:rsid w:val="000D4DDD"/>
    <w:rsid w:val="000D5139"/>
    <w:rsid w:val="000D5574"/>
    <w:rsid w:val="000D5F95"/>
    <w:rsid w:val="000D6279"/>
    <w:rsid w:val="000D6AF7"/>
    <w:rsid w:val="000D6D21"/>
    <w:rsid w:val="000D71BB"/>
    <w:rsid w:val="000D71C8"/>
    <w:rsid w:val="000D72B7"/>
    <w:rsid w:val="000E0C20"/>
    <w:rsid w:val="000E0D23"/>
    <w:rsid w:val="000E1527"/>
    <w:rsid w:val="000E166D"/>
    <w:rsid w:val="000E18F6"/>
    <w:rsid w:val="000E1D3E"/>
    <w:rsid w:val="000E2099"/>
    <w:rsid w:val="000E238C"/>
    <w:rsid w:val="000E25E4"/>
    <w:rsid w:val="000E2DE6"/>
    <w:rsid w:val="000E31F9"/>
    <w:rsid w:val="000E3416"/>
    <w:rsid w:val="000E3484"/>
    <w:rsid w:val="000E371E"/>
    <w:rsid w:val="000E3AF2"/>
    <w:rsid w:val="000E493A"/>
    <w:rsid w:val="000E4B3F"/>
    <w:rsid w:val="000E52C2"/>
    <w:rsid w:val="000E642E"/>
    <w:rsid w:val="000E6693"/>
    <w:rsid w:val="000E69BA"/>
    <w:rsid w:val="000E775F"/>
    <w:rsid w:val="000E783B"/>
    <w:rsid w:val="000E7B77"/>
    <w:rsid w:val="000E7C1F"/>
    <w:rsid w:val="000E7E90"/>
    <w:rsid w:val="000F07DE"/>
    <w:rsid w:val="000F086C"/>
    <w:rsid w:val="000F0C21"/>
    <w:rsid w:val="000F128D"/>
    <w:rsid w:val="000F13E7"/>
    <w:rsid w:val="000F23D3"/>
    <w:rsid w:val="000F256D"/>
    <w:rsid w:val="000F2DEA"/>
    <w:rsid w:val="000F30A8"/>
    <w:rsid w:val="000F3303"/>
    <w:rsid w:val="000F3525"/>
    <w:rsid w:val="000F37C6"/>
    <w:rsid w:val="000F448D"/>
    <w:rsid w:val="000F4786"/>
    <w:rsid w:val="000F4878"/>
    <w:rsid w:val="000F4E7E"/>
    <w:rsid w:val="000F5F0A"/>
    <w:rsid w:val="000F6617"/>
    <w:rsid w:val="000F6AA2"/>
    <w:rsid w:val="000F6F1D"/>
    <w:rsid w:val="000F70C7"/>
    <w:rsid w:val="000F771A"/>
    <w:rsid w:val="000F7A93"/>
    <w:rsid w:val="00100470"/>
    <w:rsid w:val="00100CD6"/>
    <w:rsid w:val="00100D4E"/>
    <w:rsid w:val="00101078"/>
    <w:rsid w:val="001016D6"/>
    <w:rsid w:val="00101996"/>
    <w:rsid w:val="00101C22"/>
    <w:rsid w:val="00101D5D"/>
    <w:rsid w:val="00102189"/>
    <w:rsid w:val="00103670"/>
    <w:rsid w:val="00103756"/>
    <w:rsid w:val="0010458E"/>
    <w:rsid w:val="00104B95"/>
    <w:rsid w:val="00104F62"/>
    <w:rsid w:val="00105A74"/>
    <w:rsid w:val="00105DA2"/>
    <w:rsid w:val="00106152"/>
    <w:rsid w:val="001061A6"/>
    <w:rsid w:val="001068FE"/>
    <w:rsid w:val="00107646"/>
    <w:rsid w:val="001078B4"/>
    <w:rsid w:val="001106AA"/>
    <w:rsid w:val="001112DC"/>
    <w:rsid w:val="00111B84"/>
    <w:rsid w:val="00111F0B"/>
    <w:rsid w:val="00111FF3"/>
    <w:rsid w:val="0011292D"/>
    <w:rsid w:val="001134C7"/>
    <w:rsid w:val="00113626"/>
    <w:rsid w:val="00114344"/>
    <w:rsid w:val="0011445C"/>
    <w:rsid w:val="00114894"/>
    <w:rsid w:val="00114CA0"/>
    <w:rsid w:val="00114DE1"/>
    <w:rsid w:val="00115160"/>
    <w:rsid w:val="001151F5"/>
    <w:rsid w:val="00115EA6"/>
    <w:rsid w:val="00115FF2"/>
    <w:rsid w:val="00116056"/>
    <w:rsid w:val="00116749"/>
    <w:rsid w:val="00116AAB"/>
    <w:rsid w:val="00116B48"/>
    <w:rsid w:val="00116D3C"/>
    <w:rsid w:val="00117A37"/>
    <w:rsid w:val="00117C00"/>
    <w:rsid w:val="00117EB8"/>
    <w:rsid w:val="00121073"/>
    <w:rsid w:val="00121BB7"/>
    <w:rsid w:val="00121C2F"/>
    <w:rsid w:val="00121C8A"/>
    <w:rsid w:val="001221F7"/>
    <w:rsid w:val="0012276F"/>
    <w:rsid w:val="0012277F"/>
    <w:rsid w:val="00122CBC"/>
    <w:rsid w:val="0012340F"/>
    <w:rsid w:val="00123F51"/>
    <w:rsid w:val="0012466B"/>
    <w:rsid w:val="00124BFC"/>
    <w:rsid w:val="00124CCA"/>
    <w:rsid w:val="00125331"/>
    <w:rsid w:val="00125409"/>
    <w:rsid w:val="001255BB"/>
    <w:rsid w:val="00125A12"/>
    <w:rsid w:val="00125AC7"/>
    <w:rsid w:val="00126562"/>
    <w:rsid w:val="001266D3"/>
    <w:rsid w:val="001269E4"/>
    <w:rsid w:val="00126A17"/>
    <w:rsid w:val="00126F04"/>
    <w:rsid w:val="00126F76"/>
    <w:rsid w:val="001272E7"/>
    <w:rsid w:val="00127798"/>
    <w:rsid w:val="00127C21"/>
    <w:rsid w:val="00127EB9"/>
    <w:rsid w:val="00130315"/>
    <w:rsid w:val="00130326"/>
    <w:rsid w:val="00130A23"/>
    <w:rsid w:val="00130A78"/>
    <w:rsid w:val="00130D73"/>
    <w:rsid w:val="00130E64"/>
    <w:rsid w:val="001318D3"/>
    <w:rsid w:val="00131AB8"/>
    <w:rsid w:val="00131D4A"/>
    <w:rsid w:val="001339AA"/>
    <w:rsid w:val="00133E52"/>
    <w:rsid w:val="00134130"/>
    <w:rsid w:val="00134A52"/>
    <w:rsid w:val="00134B98"/>
    <w:rsid w:val="001354D8"/>
    <w:rsid w:val="00135A89"/>
    <w:rsid w:val="00135AA1"/>
    <w:rsid w:val="00135E67"/>
    <w:rsid w:val="00135FAE"/>
    <w:rsid w:val="001361BE"/>
    <w:rsid w:val="001364AE"/>
    <w:rsid w:val="00136527"/>
    <w:rsid w:val="001367F2"/>
    <w:rsid w:val="001367F8"/>
    <w:rsid w:val="00136846"/>
    <w:rsid w:val="001369B2"/>
    <w:rsid w:val="00136E2D"/>
    <w:rsid w:val="001371A8"/>
    <w:rsid w:val="0013757A"/>
    <w:rsid w:val="0013772C"/>
    <w:rsid w:val="00137880"/>
    <w:rsid w:val="00137E79"/>
    <w:rsid w:val="00137F6B"/>
    <w:rsid w:val="001402BC"/>
    <w:rsid w:val="001403A9"/>
    <w:rsid w:val="0014064E"/>
    <w:rsid w:val="001410A6"/>
    <w:rsid w:val="001410AF"/>
    <w:rsid w:val="00141716"/>
    <w:rsid w:val="0014171A"/>
    <w:rsid w:val="00141A92"/>
    <w:rsid w:val="0014200D"/>
    <w:rsid w:val="0014266D"/>
    <w:rsid w:val="00143087"/>
    <w:rsid w:val="00143157"/>
    <w:rsid w:val="00143475"/>
    <w:rsid w:val="001441EC"/>
    <w:rsid w:val="0014424B"/>
    <w:rsid w:val="001447F5"/>
    <w:rsid w:val="0014547A"/>
    <w:rsid w:val="0014608C"/>
    <w:rsid w:val="00146360"/>
    <w:rsid w:val="0014665B"/>
    <w:rsid w:val="00146B86"/>
    <w:rsid w:val="00146B8F"/>
    <w:rsid w:val="00147250"/>
    <w:rsid w:val="001475E1"/>
    <w:rsid w:val="0014775F"/>
    <w:rsid w:val="00150C94"/>
    <w:rsid w:val="00150D48"/>
    <w:rsid w:val="00151F24"/>
    <w:rsid w:val="00151FA0"/>
    <w:rsid w:val="0015220A"/>
    <w:rsid w:val="00152567"/>
    <w:rsid w:val="001526E1"/>
    <w:rsid w:val="00152E7D"/>
    <w:rsid w:val="00153969"/>
    <w:rsid w:val="0015420A"/>
    <w:rsid w:val="00154313"/>
    <w:rsid w:val="001545C0"/>
    <w:rsid w:val="001547C5"/>
    <w:rsid w:val="00154A26"/>
    <w:rsid w:val="0015558E"/>
    <w:rsid w:val="00155880"/>
    <w:rsid w:val="00156535"/>
    <w:rsid w:val="00156D8A"/>
    <w:rsid w:val="00157B69"/>
    <w:rsid w:val="00157FA6"/>
    <w:rsid w:val="0016021F"/>
    <w:rsid w:val="00160F3A"/>
    <w:rsid w:val="00161AFF"/>
    <w:rsid w:val="00161C87"/>
    <w:rsid w:val="00161FA4"/>
    <w:rsid w:val="0016244A"/>
    <w:rsid w:val="00162560"/>
    <w:rsid w:val="001628E5"/>
    <w:rsid w:val="00162E78"/>
    <w:rsid w:val="00162F44"/>
    <w:rsid w:val="0016334F"/>
    <w:rsid w:val="001641F1"/>
    <w:rsid w:val="001642B1"/>
    <w:rsid w:val="0016443F"/>
    <w:rsid w:val="0016448E"/>
    <w:rsid w:val="0016467E"/>
    <w:rsid w:val="00164C63"/>
    <w:rsid w:val="00165B61"/>
    <w:rsid w:val="00165E47"/>
    <w:rsid w:val="00166155"/>
    <w:rsid w:val="0016676A"/>
    <w:rsid w:val="00166FE4"/>
    <w:rsid w:val="00166FE7"/>
    <w:rsid w:val="001670A7"/>
    <w:rsid w:val="00167B4E"/>
    <w:rsid w:val="00167BD9"/>
    <w:rsid w:val="00167DC9"/>
    <w:rsid w:val="001701A2"/>
    <w:rsid w:val="001703E6"/>
    <w:rsid w:val="0017063D"/>
    <w:rsid w:val="00170932"/>
    <w:rsid w:val="00171301"/>
    <w:rsid w:val="00171632"/>
    <w:rsid w:val="001717E2"/>
    <w:rsid w:val="001719BE"/>
    <w:rsid w:val="00172483"/>
    <w:rsid w:val="001725DB"/>
    <w:rsid w:val="001726EF"/>
    <w:rsid w:val="00172E78"/>
    <w:rsid w:val="00172FD6"/>
    <w:rsid w:val="0017327D"/>
    <w:rsid w:val="001735CA"/>
    <w:rsid w:val="001743AF"/>
    <w:rsid w:val="00174848"/>
    <w:rsid w:val="00174AE9"/>
    <w:rsid w:val="00174B3F"/>
    <w:rsid w:val="00174BBC"/>
    <w:rsid w:val="00174F1B"/>
    <w:rsid w:val="0017581F"/>
    <w:rsid w:val="001765CD"/>
    <w:rsid w:val="00176B49"/>
    <w:rsid w:val="00177553"/>
    <w:rsid w:val="00177671"/>
    <w:rsid w:val="00177BFC"/>
    <w:rsid w:val="0018016E"/>
    <w:rsid w:val="001805D5"/>
    <w:rsid w:val="0018100D"/>
    <w:rsid w:val="00181487"/>
    <w:rsid w:val="00181557"/>
    <w:rsid w:val="00181A50"/>
    <w:rsid w:val="00181BA4"/>
    <w:rsid w:val="0018264F"/>
    <w:rsid w:val="0018295F"/>
    <w:rsid w:val="00183032"/>
    <w:rsid w:val="00183347"/>
    <w:rsid w:val="001836A6"/>
    <w:rsid w:val="00183924"/>
    <w:rsid w:val="00183970"/>
    <w:rsid w:val="00184037"/>
    <w:rsid w:val="00184671"/>
    <w:rsid w:val="00184BD2"/>
    <w:rsid w:val="00184C01"/>
    <w:rsid w:val="001858BC"/>
    <w:rsid w:val="001863F2"/>
    <w:rsid w:val="001865A1"/>
    <w:rsid w:val="00186637"/>
    <w:rsid w:val="00186CFC"/>
    <w:rsid w:val="0018740B"/>
    <w:rsid w:val="00187439"/>
    <w:rsid w:val="00187CF8"/>
    <w:rsid w:val="00187D38"/>
    <w:rsid w:val="00187EF5"/>
    <w:rsid w:val="00187F43"/>
    <w:rsid w:val="001918B3"/>
    <w:rsid w:val="0019191A"/>
    <w:rsid w:val="001921AF"/>
    <w:rsid w:val="00192211"/>
    <w:rsid w:val="00192411"/>
    <w:rsid w:val="0019265F"/>
    <w:rsid w:val="00192674"/>
    <w:rsid w:val="0019321E"/>
    <w:rsid w:val="00193396"/>
    <w:rsid w:val="00193414"/>
    <w:rsid w:val="00193BA5"/>
    <w:rsid w:val="00193D5F"/>
    <w:rsid w:val="00194466"/>
    <w:rsid w:val="001945EF"/>
    <w:rsid w:val="00195032"/>
    <w:rsid w:val="00195102"/>
    <w:rsid w:val="00195702"/>
    <w:rsid w:val="00196300"/>
    <w:rsid w:val="00196866"/>
    <w:rsid w:val="0019693A"/>
    <w:rsid w:val="0019702A"/>
    <w:rsid w:val="0019740C"/>
    <w:rsid w:val="00197508"/>
    <w:rsid w:val="00197570"/>
    <w:rsid w:val="00197F5C"/>
    <w:rsid w:val="001A020E"/>
    <w:rsid w:val="001A03EA"/>
    <w:rsid w:val="001A077B"/>
    <w:rsid w:val="001A1359"/>
    <w:rsid w:val="001A1728"/>
    <w:rsid w:val="001A1E42"/>
    <w:rsid w:val="001A1E76"/>
    <w:rsid w:val="001A251C"/>
    <w:rsid w:val="001A2BDC"/>
    <w:rsid w:val="001A3967"/>
    <w:rsid w:val="001A3B57"/>
    <w:rsid w:val="001A3E4A"/>
    <w:rsid w:val="001A3E67"/>
    <w:rsid w:val="001A3F94"/>
    <w:rsid w:val="001A44F1"/>
    <w:rsid w:val="001A4719"/>
    <w:rsid w:val="001A494D"/>
    <w:rsid w:val="001A4C74"/>
    <w:rsid w:val="001A4CF2"/>
    <w:rsid w:val="001A4E9C"/>
    <w:rsid w:val="001A614C"/>
    <w:rsid w:val="001A6559"/>
    <w:rsid w:val="001A7875"/>
    <w:rsid w:val="001A7ADB"/>
    <w:rsid w:val="001B00B2"/>
    <w:rsid w:val="001B00DE"/>
    <w:rsid w:val="001B00FA"/>
    <w:rsid w:val="001B0117"/>
    <w:rsid w:val="001B0547"/>
    <w:rsid w:val="001B08DF"/>
    <w:rsid w:val="001B0974"/>
    <w:rsid w:val="001B0A7D"/>
    <w:rsid w:val="001B0EC8"/>
    <w:rsid w:val="001B139F"/>
    <w:rsid w:val="001B1881"/>
    <w:rsid w:val="001B18FF"/>
    <w:rsid w:val="001B1A07"/>
    <w:rsid w:val="001B1A81"/>
    <w:rsid w:val="001B1B00"/>
    <w:rsid w:val="001B2540"/>
    <w:rsid w:val="001B28E8"/>
    <w:rsid w:val="001B2EA7"/>
    <w:rsid w:val="001B3874"/>
    <w:rsid w:val="001B3C28"/>
    <w:rsid w:val="001B3C2E"/>
    <w:rsid w:val="001B3ED0"/>
    <w:rsid w:val="001B3EFD"/>
    <w:rsid w:val="001B4AC9"/>
    <w:rsid w:val="001B4C59"/>
    <w:rsid w:val="001B54A7"/>
    <w:rsid w:val="001B5BD4"/>
    <w:rsid w:val="001B5CF8"/>
    <w:rsid w:val="001B6482"/>
    <w:rsid w:val="001B65B7"/>
    <w:rsid w:val="001B67E8"/>
    <w:rsid w:val="001B6EC7"/>
    <w:rsid w:val="001B70BB"/>
    <w:rsid w:val="001B7306"/>
    <w:rsid w:val="001B798D"/>
    <w:rsid w:val="001C00D6"/>
    <w:rsid w:val="001C037D"/>
    <w:rsid w:val="001C03F3"/>
    <w:rsid w:val="001C0B08"/>
    <w:rsid w:val="001C12BA"/>
    <w:rsid w:val="001C1777"/>
    <w:rsid w:val="001C17BC"/>
    <w:rsid w:val="001C1A80"/>
    <w:rsid w:val="001C1DBE"/>
    <w:rsid w:val="001C1E91"/>
    <w:rsid w:val="001C228B"/>
    <w:rsid w:val="001C235A"/>
    <w:rsid w:val="001C274F"/>
    <w:rsid w:val="001C2939"/>
    <w:rsid w:val="001C2B39"/>
    <w:rsid w:val="001C2C17"/>
    <w:rsid w:val="001C2CC8"/>
    <w:rsid w:val="001C3C78"/>
    <w:rsid w:val="001C4171"/>
    <w:rsid w:val="001C4FFC"/>
    <w:rsid w:val="001C5FF3"/>
    <w:rsid w:val="001C62EA"/>
    <w:rsid w:val="001C66A5"/>
    <w:rsid w:val="001C6C78"/>
    <w:rsid w:val="001C7045"/>
    <w:rsid w:val="001C7305"/>
    <w:rsid w:val="001C7D97"/>
    <w:rsid w:val="001D0775"/>
    <w:rsid w:val="001D0B1C"/>
    <w:rsid w:val="001D17A9"/>
    <w:rsid w:val="001D1EE4"/>
    <w:rsid w:val="001D2ECE"/>
    <w:rsid w:val="001D2F88"/>
    <w:rsid w:val="001D362E"/>
    <w:rsid w:val="001D39E1"/>
    <w:rsid w:val="001D4122"/>
    <w:rsid w:val="001D4315"/>
    <w:rsid w:val="001D43B2"/>
    <w:rsid w:val="001D4B77"/>
    <w:rsid w:val="001D4C16"/>
    <w:rsid w:val="001D4DB5"/>
    <w:rsid w:val="001D4EE3"/>
    <w:rsid w:val="001D563A"/>
    <w:rsid w:val="001D5F1C"/>
    <w:rsid w:val="001D6189"/>
    <w:rsid w:val="001D63E1"/>
    <w:rsid w:val="001D6699"/>
    <w:rsid w:val="001D7092"/>
    <w:rsid w:val="001D773C"/>
    <w:rsid w:val="001E047B"/>
    <w:rsid w:val="001E0F4A"/>
    <w:rsid w:val="001E196C"/>
    <w:rsid w:val="001E1ABD"/>
    <w:rsid w:val="001E1CBB"/>
    <w:rsid w:val="001E1D5A"/>
    <w:rsid w:val="001E1DA5"/>
    <w:rsid w:val="001E1FE8"/>
    <w:rsid w:val="001E2021"/>
    <w:rsid w:val="001E2811"/>
    <w:rsid w:val="001E3210"/>
    <w:rsid w:val="001E3440"/>
    <w:rsid w:val="001E3F52"/>
    <w:rsid w:val="001E45C0"/>
    <w:rsid w:val="001E5AA5"/>
    <w:rsid w:val="001E631E"/>
    <w:rsid w:val="001E65C2"/>
    <w:rsid w:val="001E6871"/>
    <w:rsid w:val="001E6A63"/>
    <w:rsid w:val="001E6B89"/>
    <w:rsid w:val="001E703C"/>
    <w:rsid w:val="001E754B"/>
    <w:rsid w:val="001E75CA"/>
    <w:rsid w:val="001E7B03"/>
    <w:rsid w:val="001E7F52"/>
    <w:rsid w:val="001F0057"/>
    <w:rsid w:val="001F0189"/>
    <w:rsid w:val="001F1138"/>
    <w:rsid w:val="001F15D9"/>
    <w:rsid w:val="001F17C3"/>
    <w:rsid w:val="001F1B09"/>
    <w:rsid w:val="001F2001"/>
    <w:rsid w:val="001F2013"/>
    <w:rsid w:val="001F2718"/>
    <w:rsid w:val="001F2B4C"/>
    <w:rsid w:val="001F34B1"/>
    <w:rsid w:val="001F3D52"/>
    <w:rsid w:val="001F3FF3"/>
    <w:rsid w:val="001F456C"/>
    <w:rsid w:val="001F488C"/>
    <w:rsid w:val="001F4C99"/>
    <w:rsid w:val="001F5150"/>
    <w:rsid w:val="001F5179"/>
    <w:rsid w:val="001F6393"/>
    <w:rsid w:val="001F6C7C"/>
    <w:rsid w:val="001F7BF1"/>
    <w:rsid w:val="0020070B"/>
    <w:rsid w:val="00200DDF"/>
    <w:rsid w:val="00201585"/>
    <w:rsid w:val="00201B58"/>
    <w:rsid w:val="00202345"/>
    <w:rsid w:val="00202A60"/>
    <w:rsid w:val="00202FF6"/>
    <w:rsid w:val="0020310D"/>
    <w:rsid w:val="00203FC9"/>
    <w:rsid w:val="00204284"/>
    <w:rsid w:val="00204285"/>
    <w:rsid w:val="002043B5"/>
    <w:rsid w:val="002048A1"/>
    <w:rsid w:val="00204BE9"/>
    <w:rsid w:val="002053D2"/>
    <w:rsid w:val="00205A5F"/>
    <w:rsid w:val="00206119"/>
    <w:rsid w:val="00206309"/>
    <w:rsid w:val="00206699"/>
    <w:rsid w:val="0020673B"/>
    <w:rsid w:val="0020686D"/>
    <w:rsid w:val="00206C31"/>
    <w:rsid w:val="002071DC"/>
    <w:rsid w:val="00207214"/>
    <w:rsid w:val="002079CE"/>
    <w:rsid w:val="00207AB1"/>
    <w:rsid w:val="00207FB5"/>
    <w:rsid w:val="00210170"/>
    <w:rsid w:val="00210265"/>
    <w:rsid w:val="00210D51"/>
    <w:rsid w:val="00211083"/>
    <w:rsid w:val="002111BD"/>
    <w:rsid w:val="00211BA3"/>
    <w:rsid w:val="00211C95"/>
    <w:rsid w:val="00211C97"/>
    <w:rsid w:val="00211E4D"/>
    <w:rsid w:val="00212118"/>
    <w:rsid w:val="00212211"/>
    <w:rsid w:val="00212559"/>
    <w:rsid w:val="002125AB"/>
    <w:rsid w:val="002128E3"/>
    <w:rsid w:val="00213430"/>
    <w:rsid w:val="002134A2"/>
    <w:rsid w:val="00213AE8"/>
    <w:rsid w:val="00213B6E"/>
    <w:rsid w:val="002156DE"/>
    <w:rsid w:val="00216087"/>
    <w:rsid w:val="002164FF"/>
    <w:rsid w:val="0021686A"/>
    <w:rsid w:val="00216B32"/>
    <w:rsid w:val="00216B7B"/>
    <w:rsid w:val="0021721B"/>
    <w:rsid w:val="00217D6A"/>
    <w:rsid w:val="00220202"/>
    <w:rsid w:val="00221228"/>
    <w:rsid w:val="00221814"/>
    <w:rsid w:val="002220AA"/>
    <w:rsid w:val="002223E2"/>
    <w:rsid w:val="00223382"/>
    <w:rsid w:val="0022340A"/>
    <w:rsid w:val="00223548"/>
    <w:rsid w:val="002235BA"/>
    <w:rsid w:val="00223918"/>
    <w:rsid w:val="00223AE9"/>
    <w:rsid w:val="00224020"/>
    <w:rsid w:val="002243A5"/>
    <w:rsid w:val="002245BD"/>
    <w:rsid w:val="00224EC2"/>
    <w:rsid w:val="002250EF"/>
    <w:rsid w:val="0022543D"/>
    <w:rsid w:val="002255B6"/>
    <w:rsid w:val="002265D9"/>
    <w:rsid w:val="002266D3"/>
    <w:rsid w:val="0022713F"/>
    <w:rsid w:val="0022739C"/>
    <w:rsid w:val="002273E8"/>
    <w:rsid w:val="002275DA"/>
    <w:rsid w:val="00227B27"/>
    <w:rsid w:val="00227C1F"/>
    <w:rsid w:val="00230D57"/>
    <w:rsid w:val="0023107F"/>
    <w:rsid w:val="0023359B"/>
    <w:rsid w:val="002336E0"/>
    <w:rsid w:val="00233764"/>
    <w:rsid w:val="00233936"/>
    <w:rsid w:val="00233CF8"/>
    <w:rsid w:val="00233EC7"/>
    <w:rsid w:val="00234785"/>
    <w:rsid w:val="0023563D"/>
    <w:rsid w:val="002356F9"/>
    <w:rsid w:val="0023591B"/>
    <w:rsid w:val="00236043"/>
    <w:rsid w:val="002365A7"/>
    <w:rsid w:val="00236C32"/>
    <w:rsid w:val="0023735C"/>
    <w:rsid w:val="00237363"/>
    <w:rsid w:val="00240037"/>
    <w:rsid w:val="002413C2"/>
    <w:rsid w:val="0024173B"/>
    <w:rsid w:val="00241CC9"/>
    <w:rsid w:val="00242273"/>
    <w:rsid w:val="002422FB"/>
    <w:rsid w:val="00242352"/>
    <w:rsid w:val="00242771"/>
    <w:rsid w:val="0024388E"/>
    <w:rsid w:val="00244196"/>
    <w:rsid w:val="00244514"/>
    <w:rsid w:val="00244804"/>
    <w:rsid w:val="00244882"/>
    <w:rsid w:val="00244A97"/>
    <w:rsid w:val="0024542A"/>
    <w:rsid w:val="00245A52"/>
    <w:rsid w:val="00245BED"/>
    <w:rsid w:val="00245D18"/>
    <w:rsid w:val="00246B2C"/>
    <w:rsid w:val="00246D6A"/>
    <w:rsid w:val="002470D3"/>
    <w:rsid w:val="00247672"/>
    <w:rsid w:val="002479AB"/>
    <w:rsid w:val="00250022"/>
    <w:rsid w:val="002500EF"/>
    <w:rsid w:val="0025027B"/>
    <w:rsid w:val="002505B1"/>
    <w:rsid w:val="002509D0"/>
    <w:rsid w:val="00251253"/>
    <w:rsid w:val="00251469"/>
    <w:rsid w:val="0025154D"/>
    <w:rsid w:val="002517EA"/>
    <w:rsid w:val="00252616"/>
    <w:rsid w:val="00253128"/>
    <w:rsid w:val="002531DE"/>
    <w:rsid w:val="00253EFA"/>
    <w:rsid w:val="0025403B"/>
    <w:rsid w:val="00254357"/>
    <w:rsid w:val="0025479D"/>
    <w:rsid w:val="00254AE1"/>
    <w:rsid w:val="002553F5"/>
    <w:rsid w:val="00255400"/>
    <w:rsid w:val="00255C9B"/>
    <w:rsid w:val="00255E61"/>
    <w:rsid w:val="002560A7"/>
    <w:rsid w:val="002565D6"/>
    <w:rsid w:val="00256AE0"/>
    <w:rsid w:val="0025736C"/>
    <w:rsid w:val="00257642"/>
    <w:rsid w:val="0025764C"/>
    <w:rsid w:val="00257813"/>
    <w:rsid w:val="00257F23"/>
    <w:rsid w:val="00260876"/>
    <w:rsid w:val="00261C1B"/>
    <w:rsid w:val="00262211"/>
    <w:rsid w:val="002622B2"/>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6590"/>
    <w:rsid w:val="00267933"/>
    <w:rsid w:val="00267CF5"/>
    <w:rsid w:val="00267F31"/>
    <w:rsid w:val="00267FAD"/>
    <w:rsid w:val="00270410"/>
    <w:rsid w:val="00270BE9"/>
    <w:rsid w:val="00270E61"/>
    <w:rsid w:val="00271684"/>
    <w:rsid w:val="00271ABC"/>
    <w:rsid w:val="002727AF"/>
    <w:rsid w:val="002730C2"/>
    <w:rsid w:val="00273199"/>
    <w:rsid w:val="00274017"/>
    <w:rsid w:val="0027447B"/>
    <w:rsid w:val="002744C9"/>
    <w:rsid w:val="00275008"/>
    <w:rsid w:val="00275589"/>
    <w:rsid w:val="00275C97"/>
    <w:rsid w:val="0027633B"/>
    <w:rsid w:val="002763FE"/>
    <w:rsid w:val="002769EF"/>
    <w:rsid w:val="00276FAE"/>
    <w:rsid w:val="0027722E"/>
    <w:rsid w:val="002775AA"/>
    <w:rsid w:val="00277834"/>
    <w:rsid w:val="00277884"/>
    <w:rsid w:val="0028059E"/>
    <w:rsid w:val="00281252"/>
    <w:rsid w:val="002813E0"/>
    <w:rsid w:val="0028149A"/>
    <w:rsid w:val="00281B7F"/>
    <w:rsid w:val="00282137"/>
    <w:rsid w:val="00282207"/>
    <w:rsid w:val="002822C1"/>
    <w:rsid w:val="002828C1"/>
    <w:rsid w:val="002829AA"/>
    <w:rsid w:val="00282A4A"/>
    <w:rsid w:val="00282AAF"/>
    <w:rsid w:val="00282B73"/>
    <w:rsid w:val="00282DBE"/>
    <w:rsid w:val="00282EE0"/>
    <w:rsid w:val="0028332A"/>
    <w:rsid w:val="00284BC9"/>
    <w:rsid w:val="00284C48"/>
    <w:rsid w:val="002851DC"/>
    <w:rsid w:val="002853B3"/>
    <w:rsid w:val="00285B2D"/>
    <w:rsid w:val="0028622B"/>
    <w:rsid w:val="00286603"/>
    <w:rsid w:val="00286D58"/>
    <w:rsid w:val="00287F23"/>
    <w:rsid w:val="002900A5"/>
    <w:rsid w:val="00290265"/>
    <w:rsid w:val="00291643"/>
    <w:rsid w:val="002916AD"/>
    <w:rsid w:val="00291AEF"/>
    <w:rsid w:val="002920C1"/>
    <w:rsid w:val="002923D5"/>
    <w:rsid w:val="00292EE6"/>
    <w:rsid w:val="002931A0"/>
    <w:rsid w:val="002934DC"/>
    <w:rsid w:val="00293967"/>
    <w:rsid w:val="00293FFE"/>
    <w:rsid w:val="00294BAA"/>
    <w:rsid w:val="00295483"/>
    <w:rsid w:val="00295B3E"/>
    <w:rsid w:val="002961DE"/>
    <w:rsid w:val="00296461"/>
    <w:rsid w:val="00296C0E"/>
    <w:rsid w:val="00296DA1"/>
    <w:rsid w:val="00297158"/>
    <w:rsid w:val="00297795"/>
    <w:rsid w:val="00297A36"/>
    <w:rsid w:val="00297AF6"/>
    <w:rsid w:val="002A01F0"/>
    <w:rsid w:val="002A05F2"/>
    <w:rsid w:val="002A077E"/>
    <w:rsid w:val="002A0B8C"/>
    <w:rsid w:val="002A0BB3"/>
    <w:rsid w:val="002A0EAD"/>
    <w:rsid w:val="002A171B"/>
    <w:rsid w:val="002A1743"/>
    <w:rsid w:val="002A294A"/>
    <w:rsid w:val="002A35D5"/>
    <w:rsid w:val="002A3614"/>
    <w:rsid w:val="002A39D7"/>
    <w:rsid w:val="002A44A4"/>
    <w:rsid w:val="002A4510"/>
    <w:rsid w:val="002A4B49"/>
    <w:rsid w:val="002A65E2"/>
    <w:rsid w:val="002A6697"/>
    <w:rsid w:val="002A6912"/>
    <w:rsid w:val="002A6D14"/>
    <w:rsid w:val="002A71C5"/>
    <w:rsid w:val="002A75F9"/>
    <w:rsid w:val="002B013A"/>
    <w:rsid w:val="002B030B"/>
    <w:rsid w:val="002B1D05"/>
    <w:rsid w:val="002B1FFC"/>
    <w:rsid w:val="002B284A"/>
    <w:rsid w:val="002B2942"/>
    <w:rsid w:val="002B2F98"/>
    <w:rsid w:val="002B3643"/>
    <w:rsid w:val="002B47CF"/>
    <w:rsid w:val="002B4801"/>
    <w:rsid w:val="002B488A"/>
    <w:rsid w:val="002B4B3D"/>
    <w:rsid w:val="002B4E57"/>
    <w:rsid w:val="002B4EB2"/>
    <w:rsid w:val="002B5445"/>
    <w:rsid w:val="002B5548"/>
    <w:rsid w:val="002B5B29"/>
    <w:rsid w:val="002B6580"/>
    <w:rsid w:val="002B6993"/>
    <w:rsid w:val="002B6BB0"/>
    <w:rsid w:val="002C004F"/>
    <w:rsid w:val="002C02E5"/>
    <w:rsid w:val="002C0FE2"/>
    <w:rsid w:val="002C1599"/>
    <w:rsid w:val="002C2037"/>
    <w:rsid w:val="002C22A9"/>
    <w:rsid w:val="002C2588"/>
    <w:rsid w:val="002C2964"/>
    <w:rsid w:val="002C2A86"/>
    <w:rsid w:val="002C3059"/>
    <w:rsid w:val="002C3202"/>
    <w:rsid w:val="002C3A0A"/>
    <w:rsid w:val="002C3AA2"/>
    <w:rsid w:val="002C3B14"/>
    <w:rsid w:val="002C49A2"/>
    <w:rsid w:val="002C5076"/>
    <w:rsid w:val="002C54E2"/>
    <w:rsid w:val="002C6646"/>
    <w:rsid w:val="002C6866"/>
    <w:rsid w:val="002C6AD9"/>
    <w:rsid w:val="002C73A9"/>
    <w:rsid w:val="002C745E"/>
    <w:rsid w:val="002D01C7"/>
    <w:rsid w:val="002D0926"/>
    <w:rsid w:val="002D0E10"/>
    <w:rsid w:val="002D1235"/>
    <w:rsid w:val="002D184A"/>
    <w:rsid w:val="002D18C8"/>
    <w:rsid w:val="002D1C9E"/>
    <w:rsid w:val="002D1FD0"/>
    <w:rsid w:val="002D2363"/>
    <w:rsid w:val="002D256D"/>
    <w:rsid w:val="002D2C27"/>
    <w:rsid w:val="002D2F1E"/>
    <w:rsid w:val="002D35A2"/>
    <w:rsid w:val="002D39AE"/>
    <w:rsid w:val="002D3D0A"/>
    <w:rsid w:val="002D4A9C"/>
    <w:rsid w:val="002D4AF7"/>
    <w:rsid w:val="002D4BB4"/>
    <w:rsid w:val="002D4C99"/>
    <w:rsid w:val="002D4FA1"/>
    <w:rsid w:val="002D56C6"/>
    <w:rsid w:val="002D5BE0"/>
    <w:rsid w:val="002D6084"/>
    <w:rsid w:val="002D6223"/>
    <w:rsid w:val="002D63F2"/>
    <w:rsid w:val="002D6720"/>
    <w:rsid w:val="002D7AA9"/>
    <w:rsid w:val="002E054E"/>
    <w:rsid w:val="002E0815"/>
    <w:rsid w:val="002E13EE"/>
    <w:rsid w:val="002E2060"/>
    <w:rsid w:val="002E22C1"/>
    <w:rsid w:val="002E2774"/>
    <w:rsid w:val="002E2799"/>
    <w:rsid w:val="002E2F46"/>
    <w:rsid w:val="002E38CB"/>
    <w:rsid w:val="002E3A33"/>
    <w:rsid w:val="002E3CFC"/>
    <w:rsid w:val="002E3F30"/>
    <w:rsid w:val="002E4356"/>
    <w:rsid w:val="002E4366"/>
    <w:rsid w:val="002E45EF"/>
    <w:rsid w:val="002E498A"/>
    <w:rsid w:val="002E5239"/>
    <w:rsid w:val="002E543B"/>
    <w:rsid w:val="002E54D7"/>
    <w:rsid w:val="002E5761"/>
    <w:rsid w:val="002E5DF6"/>
    <w:rsid w:val="002E5E51"/>
    <w:rsid w:val="002E64D6"/>
    <w:rsid w:val="002E6C59"/>
    <w:rsid w:val="002F0164"/>
    <w:rsid w:val="002F03F8"/>
    <w:rsid w:val="002F04CE"/>
    <w:rsid w:val="002F05CA"/>
    <w:rsid w:val="002F0D2C"/>
    <w:rsid w:val="002F0F05"/>
    <w:rsid w:val="002F1256"/>
    <w:rsid w:val="002F153A"/>
    <w:rsid w:val="002F1CBB"/>
    <w:rsid w:val="002F1EAD"/>
    <w:rsid w:val="002F2008"/>
    <w:rsid w:val="002F2448"/>
    <w:rsid w:val="002F24C4"/>
    <w:rsid w:val="002F2872"/>
    <w:rsid w:val="002F311C"/>
    <w:rsid w:val="002F322A"/>
    <w:rsid w:val="002F3920"/>
    <w:rsid w:val="002F445B"/>
    <w:rsid w:val="002F46B9"/>
    <w:rsid w:val="002F53AD"/>
    <w:rsid w:val="002F550D"/>
    <w:rsid w:val="002F5DD8"/>
    <w:rsid w:val="002F6324"/>
    <w:rsid w:val="002F6B33"/>
    <w:rsid w:val="002F6E1A"/>
    <w:rsid w:val="002F6F20"/>
    <w:rsid w:val="002F73B7"/>
    <w:rsid w:val="002F79B6"/>
    <w:rsid w:val="002F7DEE"/>
    <w:rsid w:val="002F7DFF"/>
    <w:rsid w:val="003001AC"/>
    <w:rsid w:val="00300559"/>
    <w:rsid w:val="00300E09"/>
    <w:rsid w:val="0030116B"/>
    <w:rsid w:val="00301415"/>
    <w:rsid w:val="0030162C"/>
    <w:rsid w:val="00301923"/>
    <w:rsid w:val="00301AB4"/>
    <w:rsid w:val="003027BF"/>
    <w:rsid w:val="00302A8B"/>
    <w:rsid w:val="00302FD2"/>
    <w:rsid w:val="00304338"/>
    <w:rsid w:val="003050A0"/>
    <w:rsid w:val="0030554B"/>
    <w:rsid w:val="00305FF4"/>
    <w:rsid w:val="003061FA"/>
    <w:rsid w:val="0030679C"/>
    <w:rsid w:val="003070CF"/>
    <w:rsid w:val="0030796B"/>
    <w:rsid w:val="003103FB"/>
    <w:rsid w:val="003107B5"/>
    <w:rsid w:val="0031143E"/>
    <w:rsid w:val="00311824"/>
    <w:rsid w:val="00311F92"/>
    <w:rsid w:val="00313559"/>
    <w:rsid w:val="00313AB1"/>
    <w:rsid w:val="00313BF2"/>
    <w:rsid w:val="00313CC1"/>
    <w:rsid w:val="00313D17"/>
    <w:rsid w:val="0031411F"/>
    <w:rsid w:val="00314FD0"/>
    <w:rsid w:val="0031525A"/>
    <w:rsid w:val="00315768"/>
    <w:rsid w:val="00315BA5"/>
    <w:rsid w:val="00315D5A"/>
    <w:rsid w:val="003162F0"/>
    <w:rsid w:val="00316A2D"/>
    <w:rsid w:val="00316B40"/>
    <w:rsid w:val="00317147"/>
    <w:rsid w:val="003174C0"/>
    <w:rsid w:val="003175F5"/>
    <w:rsid w:val="0031781F"/>
    <w:rsid w:val="00317A5A"/>
    <w:rsid w:val="00317B3E"/>
    <w:rsid w:val="00317C4F"/>
    <w:rsid w:val="00317C65"/>
    <w:rsid w:val="00317F8A"/>
    <w:rsid w:val="00320426"/>
    <w:rsid w:val="00320D28"/>
    <w:rsid w:val="00320FA0"/>
    <w:rsid w:val="0032131B"/>
    <w:rsid w:val="00321577"/>
    <w:rsid w:val="00321D4B"/>
    <w:rsid w:val="00322111"/>
    <w:rsid w:val="00322137"/>
    <w:rsid w:val="003222CD"/>
    <w:rsid w:val="00323AA5"/>
    <w:rsid w:val="00323DAA"/>
    <w:rsid w:val="00323EA4"/>
    <w:rsid w:val="00323FE3"/>
    <w:rsid w:val="0032409B"/>
    <w:rsid w:val="003243EA"/>
    <w:rsid w:val="0032461D"/>
    <w:rsid w:val="00324A8F"/>
    <w:rsid w:val="003252B4"/>
    <w:rsid w:val="00325CA2"/>
    <w:rsid w:val="00325D95"/>
    <w:rsid w:val="003262C3"/>
    <w:rsid w:val="003266F4"/>
    <w:rsid w:val="00326707"/>
    <w:rsid w:val="00326A58"/>
    <w:rsid w:val="00326C5C"/>
    <w:rsid w:val="00327000"/>
    <w:rsid w:val="003278C5"/>
    <w:rsid w:val="00327923"/>
    <w:rsid w:val="00327DF2"/>
    <w:rsid w:val="00327EC3"/>
    <w:rsid w:val="003303BE"/>
    <w:rsid w:val="0033062A"/>
    <w:rsid w:val="003309C0"/>
    <w:rsid w:val="00331AE8"/>
    <w:rsid w:val="003320E6"/>
    <w:rsid w:val="0033213D"/>
    <w:rsid w:val="00332141"/>
    <w:rsid w:val="00332322"/>
    <w:rsid w:val="003323F1"/>
    <w:rsid w:val="00332788"/>
    <w:rsid w:val="00333530"/>
    <w:rsid w:val="00333BC7"/>
    <w:rsid w:val="00334366"/>
    <w:rsid w:val="003344C9"/>
    <w:rsid w:val="00334BB8"/>
    <w:rsid w:val="00334CB2"/>
    <w:rsid w:val="00334F63"/>
    <w:rsid w:val="0033560D"/>
    <w:rsid w:val="003359C3"/>
    <w:rsid w:val="00335F22"/>
    <w:rsid w:val="00336312"/>
    <w:rsid w:val="00336484"/>
    <w:rsid w:val="0033674D"/>
    <w:rsid w:val="00336814"/>
    <w:rsid w:val="00337441"/>
    <w:rsid w:val="003376A1"/>
    <w:rsid w:val="00337DEC"/>
    <w:rsid w:val="00337E4D"/>
    <w:rsid w:val="00340348"/>
    <w:rsid w:val="003408A4"/>
    <w:rsid w:val="00340DBE"/>
    <w:rsid w:val="0034179F"/>
    <w:rsid w:val="00341FB5"/>
    <w:rsid w:val="003421A7"/>
    <w:rsid w:val="003421B3"/>
    <w:rsid w:val="00342844"/>
    <w:rsid w:val="00342B30"/>
    <w:rsid w:val="003430AF"/>
    <w:rsid w:val="00343478"/>
    <w:rsid w:val="003439DA"/>
    <w:rsid w:val="00344A39"/>
    <w:rsid w:val="00345056"/>
    <w:rsid w:val="00345B53"/>
    <w:rsid w:val="003463E9"/>
    <w:rsid w:val="0034671F"/>
    <w:rsid w:val="00347240"/>
    <w:rsid w:val="00347736"/>
    <w:rsid w:val="00347E7F"/>
    <w:rsid w:val="00350924"/>
    <w:rsid w:val="00350D4E"/>
    <w:rsid w:val="003517C6"/>
    <w:rsid w:val="003519A0"/>
    <w:rsid w:val="00351DA4"/>
    <w:rsid w:val="00352EC4"/>
    <w:rsid w:val="0035303D"/>
    <w:rsid w:val="00353586"/>
    <w:rsid w:val="00353F85"/>
    <w:rsid w:val="003541B9"/>
    <w:rsid w:val="00354671"/>
    <w:rsid w:val="003546E4"/>
    <w:rsid w:val="00354B31"/>
    <w:rsid w:val="00354E96"/>
    <w:rsid w:val="003555B9"/>
    <w:rsid w:val="00355775"/>
    <w:rsid w:val="0035629F"/>
    <w:rsid w:val="00356AF3"/>
    <w:rsid w:val="0035723F"/>
    <w:rsid w:val="00357A66"/>
    <w:rsid w:val="00357E55"/>
    <w:rsid w:val="003602F6"/>
    <w:rsid w:val="00360AF7"/>
    <w:rsid w:val="003617C1"/>
    <w:rsid w:val="00361997"/>
    <w:rsid w:val="00362F29"/>
    <w:rsid w:val="00363095"/>
    <w:rsid w:val="003637F8"/>
    <w:rsid w:val="00363AB9"/>
    <w:rsid w:val="00363AE6"/>
    <w:rsid w:val="00363B0B"/>
    <w:rsid w:val="00363D34"/>
    <w:rsid w:val="003648BD"/>
    <w:rsid w:val="00364A4C"/>
    <w:rsid w:val="00364EE9"/>
    <w:rsid w:val="003650AE"/>
    <w:rsid w:val="0036631B"/>
    <w:rsid w:val="0036690F"/>
    <w:rsid w:val="00366E61"/>
    <w:rsid w:val="00366F2B"/>
    <w:rsid w:val="00367052"/>
    <w:rsid w:val="003700D6"/>
    <w:rsid w:val="0037148B"/>
    <w:rsid w:val="003716B1"/>
    <w:rsid w:val="003717D1"/>
    <w:rsid w:val="00372557"/>
    <w:rsid w:val="003727D2"/>
    <w:rsid w:val="0037391A"/>
    <w:rsid w:val="003739FA"/>
    <w:rsid w:val="00373A54"/>
    <w:rsid w:val="00373BE8"/>
    <w:rsid w:val="00373DB5"/>
    <w:rsid w:val="003743A1"/>
    <w:rsid w:val="0037644B"/>
    <w:rsid w:val="00376461"/>
    <w:rsid w:val="00376773"/>
    <w:rsid w:val="00376FEC"/>
    <w:rsid w:val="00377441"/>
    <w:rsid w:val="003774C0"/>
    <w:rsid w:val="003775AB"/>
    <w:rsid w:val="00377730"/>
    <w:rsid w:val="00381158"/>
    <w:rsid w:val="003819AC"/>
    <w:rsid w:val="00381A93"/>
    <w:rsid w:val="003821C8"/>
    <w:rsid w:val="003822CA"/>
    <w:rsid w:val="00382623"/>
    <w:rsid w:val="003829D9"/>
    <w:rsid w:val="00382F75"/>
    <w:rsid w:val="00383018"/>
    <w:rsid w:val="003832BB"/>
    <w:rsid w:val="0038331C"/>
    <w:rsid w:val="003833B6"/>
    <w:rsid w:val="00383791"/>
    <w:rsid w:val="0038498F"/>
    <w:rsid w:val="00385179"/>
    <w:rsid w:val="0038538F"/>
    <w:rsid w:val="00385640"/>
    <w:rsid w:val="003857C6"/>
    <w:rsid w:val="0038592D"/>
    <w:rsid w:val="003862C4"/>
    <w:rsid w:val="00386717"/>
    <w:rsid w:val="00386B12"/>
    <w:rsid w:val="00387318"/>
    <w:rsid w:val="0038749D"/>
    <w:rsid w:val="0038757C"/>
    <w:rsid w:val="00387AA3"/>
    <w:rsid w:val="00387C33"/>
    <w:rsid w:val="0039152F"/>
    <w:rsid w:val="00391C43"/>
    <w:rsid w:val="00392898"/>
    <w:rsid w:val="00393377"/>
    <w:rsid w:val="0039428A"/>
    <w:rsid w:val="00394A12"/>
    <w:rsid w:val="00395DA4"/>
    <w:rsid w:val="00395DCB"/>
    <w:rsid w:val="003975E0"/>
    <w:rsid w:val="00397A28"/>
    <w:rsid w:val="00397CC8"/>
    <w:rsid w:val="003A0480"/>
    <w:rsid w:val="003A19B5"/>
    <w:rsid w:val="003A2BCE"/>
    <w:rsid w:val="003A2F6C"/>
    <w:rsid w:val="003A41A7"/>
    <w:rsid w:val="003A4333"/>
    <w:rsid w:val="003A4845"/>
    <w:rsid w:val="003A5255"/>
    <w:rsid w:val="003A5F6D"/>
    <w:rsid w:val="003A5FBD"/>
    <w:rsid w:val="003A6C56"/>
    <w:rsid w:val="003A71BF"/>
    <w:rsid w:val="003A7605"/>
    <w:rsid w:val="003B08D9"/>
    <w:rsid w:val="003B09BE"/>
    <w:rsid w:val="003B1481"/>
    <w:rsid w:val="003B1EF0"/>
    <w:rsid w:val="003B2004"/>
    <w:rsid w:val="003B295C"/>
    <w:rsid w:val="003B2B09"/>
    <w:rsid w:val="003B2EB7"/>
    <w:rsid w:val="003B32F6"/>
    <w:rsid w:val="003B3639"/>
    <w:rsid w:val="003B4385"/>
    <w:rsid w:val="003B5B29"/>
    <w:rsid w:val="003B5CE8"/>
    <w:rsid w:val="003B6320"/>
    <w:rsid w:val="003B64EA"/>
    <w:rsid w:val="003B6550"/>
    <w:rsid w:val="003B66E3"/>
    <w:rsid w:val="003B7137"/>
    <w:rsid w:val="003B78B9"/>
    <w:rsid w:val="003B7B90"/>
    <w:rsid w:val="003B7BB6"/>
    <w:rsid w:val="003B7BB8"/>
    <w:rsid w:val="003C00DA"/>
    <w:rsid w:val="003C026B"/>
    <w:rsid w:val="003C02DD"/>
    <w:rsid w:val="003C035F"/>
    <w:rsid w:val="003C085D"/>
    <w:rsid w:val="003C0E3B"/>
    <w:rsid w:val="003C0E71"/>
    <w:rsid w:val="003C106C"/>
    <w:rsid w:val="003C129C"/>
    <w:rsid w:val="003C12B8"/>
    <w:rsid w:val="003C2064"/>
    <w:rsid w:val="003C2416"/>
    <w:rsid w:val="003C2568"/>
    <w:rsid w:val="003C26F2"/>
    <w:rsid w:val="003C3155"/>
    <w:rsid w:val="003C3249"/>
    <w:rsid w:val="003C32FF"/>
    <w:rsid w:val="003C4AB2"/>
    <w:rsid w:val="003C4ED6"/>
    <w:rsid w:val="003C51E9"/>
    <w:rsid w:val="003C627B"/>
    <w:rsid w:val="003C695C"/>
    <w:rsid w:val="003C6E01"/>
    <w:rsid w:val="003C6FCA"/>
    <w:rsid w:val="003C7F49"/>
    <w:rsid w:val="003C7F5E"/>
    <w:rsid w:val="003D0565"/>
    <w:rsid w:val="003D083F"/>
    <w:rsid w:val="003D08BE"/>
    <w:rsid w:val="003D1565"/>
    <w:rsid w:val="003D1B1A"/>
    <w:rsid w:val="003D1C10"/>
    <w:rsid w:val="003D2233"/>
    <w:rsid w:val="003D2D3F"/>
    <w:rsid w:val="003D38C4"/>
    <w:rsid w:val="003D3AB6"/>
    <w:rsid w:val="003D3EAB"/>
    <w:rsid w:val="003D3F07"/>
    <w:rsid w:val="003D3FD5"/>
    <w:rsid w:val="003D4509"/>
    <w:rsid w:val="003D474D"/>
    <w:rsid w:val="003D4992"/>
    <w:rsid w:val="003D4A88"/>
    <w:rsid w:val="003D532F"/>
    <w:rsid w:val="003D5CB1"/>
    <w:rsid w:val="003D5DFC"/>
    <w:rsid w:val="003D6618"/>
    <w:rsid w:val="003D69DC"/>
    <w:rsid w:val="003D6CC3"/>
    <w:rsid w:val="003D6D65"/>
    <w:rsid w:val="003D7579"/>
    <w:rsid w:val="003D771A"/>
    <w:rsid w:val="003D78E8"/>
    <w:rsid w:val="003D7CCE"/>
    <w:rsid w:val="003D7DD7"/>
    <w:rsid w:val="003E094F"/>
    <w:rsid w:val="003E0A67"/>
    <w:rsid w:val="003E0DE4"/>
    <w:rsid w:val="003E0FC5"/>
    <w:rsid w:val="003E1A17"/>
    <w:rsid w:val="003E20B2"/>
    <w:rsid w:val="003E2401"/>
    <w:rsid w:val="003E2D83"/>
    <w:rsid w:val="003E324D"/>
    <w:rsid w:val="003E3706"/>
    <w:rsid w:val="003E37FC"/>
    <w:rsid w:val="003E3FC3"/>
    <w:rsid w:val="003E3FDE"/>
    <w:rsid w:val="003E43E0"/>
    <w:rsid w:val="003E4775"/>
    <w:rsid w:val="003E4D3C"/>
    <w:rsid w:val="003E4F86"/>
    <w:rsid w:val="003E5009"/>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EB"/>
    <w:rsid w:val="003F2B82"/>
    <w:rsid w:val="003F2BD8"/>
    <w:rsid w:val="003F3158"/>
    <w:rsid w:val="003F40A2"/>
    <w:rsid w:val="003F4216"/>
    <w:rsid w:val="003F4415"/>
    <w:rsid w:val="003F459B"/>
    <w:rsid w:val="003F4ACB"/>
    <w:rsid w:val="003F4EDC"/>
    <w:rsid w:val="003F4FF4"/>
    <w:rsid w:val="003F50DE"/>
    <w:rsid w:val="003F516B"/>
    <w:rsid w:val="003F51EA"/>
    <w:rsid w:val="003F5574"/>
    <w:rsid w:val="003F5F7F"/>
    <w:rsid w:val="003F6084"/>
    <w:rsid w:val="003F70DE"/>
    <w:rsid w:val="003F74DC"/>
    <w:rsid w:val="003F7D97"/>
    <w:rsid w:val="004002BF"/>
    <w:rsid w:val="00400E74"/>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E51"/>
    <w:rsid w:val="004061C6"/>
    <w:rsid w:val="0040704E"/>
    <w:rsid w:val="00407315"/>
    <w:rsid w:val="004078E6"/>
    <w:rsid w:val="00407B6A"/>
    <w:rsid w:val="00407CD4"/>
    <w:rsid w:val="004102E8"/>
    <w:rsid w:val="004107BA"/>
    <w:rsid w:val="00411CB7"/>
    <w:rsid w:val="004123B9"/>
    <w:rsid w:val="004125AE"/>
    <w:rsid w:val="004125AF"/>
    <w:rsid w:val="0041265B"/>
    <w:rsid w:val="004126E9"/>
    <w:rsid w:val="00412EAC"/>
    <w:rsid w:val="004132C3"/>
    <w:rsid w:val="00413CF2"/>
    <w:rsid w:val="00413D32"/>
    <w:rsid w:val="004140BA"/>
    <w:rsid w:val="00414421"/>
    <w:rsid w:val="004145E6"/>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2A9"/>
    <w:rsid w:val="0042032A"/>
    <w:rsid w:val="004204A1"/>
    <w:rsid w:val="00420640"/>
    <w:rsid w:val="00420FB0"/>
    <w:rsid w:val="00421974"/>
    <w:rsid w:val="00421E08"/>
    <w:rsid w:val="00422312"/>
    <w:rsid w:val="00422689"/>
    <w:rsid w:val="00423C87"/>
    <w:rsid w:val="00423F32"/>
    <w:rsid w:val="00423F69"/>
    <w:rsid w:val="00424497"/>
    <w:rsid w:val="00424639"/>
    <w:rsid w:val="004246FC"/>
    <w:rsid w:val="00425265"/>
    <w:rsid w:val="0042563F"/>
    <w:rsid w:val="00425763"/>
    <w:rsid w:val="004259AE"/>
    <w:rsid w:val="0042652C"/>
    <w:rsid w:val="00426DEC"/>
    <w:rsid w:val="00427F40"/>
    <w:rsid w:val="0043027C"/>
    <w:rsid w:val="00430EB8"/>
    <w:rsid w:val="00430F18"/>
    <w:rsid w:val="00431497"/>
    <w:rsid w:val="0043188B"/>
    <w:rsid w:val="00431C42"/>
    <w:rsid w:val="00431D5E"/>
    <w:rsid w:val="0043212C"/>
    <w:rsid w:val="004322A4"/>
    <w:rsid w:val="00432652"/>
    <w:rsid w:val="0043275B"/>
    <w:rsid w:val="00432EEC"/>
    <w:rsid w:val="00433102"/>
    <w:rsid w:val="004336D1"/>
    <w:rsid w:val="0043377A"/>
    <w:rsid w:val="00433AE7"/>
    <w:rsid w:val="00433AE8"/>
    <w:rsid w:val="00434566"/>
    <w:rsid w:val="00434840"/>
    <w:rsid w:val="00434B45"/>
    <w:rsid w:val="00435227"/>
    <w:rsid w:val="0043530B"/>
    <w:rsid w:val="00435F0E"/>
    <w:rsid w:val="004361FD"/>
    <w:rsid w:val="004367DF"/>
    <w:rsid w:val="00436C39"/>
    <w:rsid w:val="00436F80"/>
    <w:rsid w:val="004370AB"/>
    <w:rsid w:val="004371F5"/>
    <w:rsid w:val="00437219"/>
    <w:rsid w:val="00437335"/>
    <w:rsid w:val="0043795D"/>
    <w:rsid w:val="00437AA8"/>
    <w:rsid w:val="00437F1C"/>
    <w:rsid w:val="00440040"/>
    <w:rsid w:val="00440311"/>
    <w:rsid w:val="004405B0"/>
    <w:rsid w:val="00440C45"/>
    <w:rsid w:val="00440EA2"/>
    <w:rsid w:val="0044107B"/>
    <w:rsid w:val="004417F6"/>
    <w:rsid w:val="00441853"/>
    <w:rsid w:val="00441A7B"/>
    <w:rsid w:val="00442087"/>
    <w:rsid w:val="004423E7"/>
    <w:rsid w:val="004429A9"/>
    <w:rsid w:val="00443576"/>
    <w:rsid w:val="0044378F"/>
    <w:rsid w:val="00443F05"/>
    <w:rsid w:val="00444163"/>
    <w:rsid w:val="00444420"/>
    <w:rsid w:val="00444A87"/>
    <w:rsid w:val="00444BDE"/>
    <w:rsid w:val="00445798"/>
    <w:rsid w:val="00445D11"/>
    <w:rsid w:val="0044646A"/>
    <w:rsid w:val="0044697A"/>
    <w:rsid w:val="00446BD0"/>
    <w:rsid w:val="00446E4E"/>
    <w:rsid w:val="00447873"/>
    <w:rsid w:val="00447B08"/>
    <w:rsid w:val="00447C2B"/>
    <w:rsid w:val="00447C9F"/>
    <w:rsid w:val="00447D46"/>
    <w:rsid w:val="00447E01"/>
    <w:rsid w:val="00447E08"/>
    <w:rsid w:val="00447F62"/>
    <w:rsid w:val="004500C0"/>
    <w:rsid w:val="00450394"/>
    <w:rsid w:val="004504EF"/>
    <w:rsid w:val="00450A92"/>
    <w:rsid w:val="00451761"/>
    <w:rsid w:val="00451B92"/>
    <w:rsid w:val="00452148"/>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2EA"/>
    <w:rsid w:val="00456670"/>
    <w:rsid w:val="00456782"/>
    <w:rsid w:val="0045698B"/>
    <w:rsid w:val="00456B4E"/>
    <w:rsid w:val="0045782E"/>
    <w:rsid w:val="00457C31"/>
    <w:rsid w:val="00457C68"/>
    <w:rsid w:val="00457E53"/>
    <w:rsid w:val="004602A6"/>
    <w:rsid w:val="00460665"/>
    <w:rsid w:val="00460A45"/>
    <w:rsid w:val="00460E73"/>
    <w:rsid w:val="004610AC"/>
    <w:rsid w:val="00461244"/>
    <w:rsid w:val="004612B6"/>
    <w:rsid w:val="004612DC"/>
    <w:rsid w:val="004612E5"/>
    <w:rsid w:val="00461CE7"/>
    <w:rsid w:val="00461D90"/>
    <w:rsid w:val="00462824"/>
    <w:rsid w:val="00462E1C"/>
    <w:rsid w:val="004631C7"/>
    <w:rsid w:val="00463529"/>
    <w:rsid w:val="00463BDC"/>
    <w:rsid w:val="0046405A"/>
    <w:rsid w:val="0046460D"/>
    <w:rsid w:val="0046468F"/>
    <w:rsid w:val="004651D9"/>
    <w:rsid w:val="00465568"/>
    <w:rsid w:val="00465AB2"/>
    <w:rsid w:val="00465B4E"/>
    <w:rsid w:val="004664C8"/>
    <w:rsid w:val="00466515"/>
    <w:rsid w:val="00466AE2"/>
    <w:rsid w:val="00466CAD"/>
    <w:rsid w:val="00466DB2"/>
    <w:rsid w:val="00467510"/>
    <w:rsid w:val="0047035F"/>
    <w:rsid w:val="00470CA4"/>
    <w:rsid w:val="00470CC6"/>
    <w:rsid w:val="00471A6E"/>
    <w:rsid w:val="00471BE0"/>
    <w:rsid w:val="00472195"/>
    <w:rsid w:val="004722EE"/>
    <w:rsid w:val="0047243C"/>
    <w:rsid w:val="004725CC"/>
    <w:rsid w:val="00472E6C"/>
    <w:rsid w:val="004737F8"/>
    <w:rsid w:val="004738A6"/>
    <w:rsid w:val="00473F56"/>
    <w:rsid w:val="00474A2F"/>
    <w:rsid w:val="00474E13"/>
    <w:rsid w:val="00474F6A"/>
    <w:rsid w:val="00474FB1"/>
    <w:rsid w:val="004751EB"/>
    <w:rsid w:val="00475A37"/>
    <w:rsid w:val="004760A8"/>
    <w:rsid w:val="00477A3D"/>
    <w:rsid w:val="00477F0F"/>
    <w:rsid w:val="00480015"/>
    <w:rsid w:val="004800E3"/>
    <w:rsid w:val="004813FF"/>
    <w:rsid w:val="0048183C"/>
    <w:rsid w:val="00482409"/>
    <w:rsid w:val="0048240E"/>
    <w:rsid w:val="00482F20"/>
    <w:rsid w:val="00482F94"/>
    <w:rsid w:val="004833D9"/>
    <w:rsid w:val="004837D6"/>
    <w:rsid w:val="00483920"/>
    <w:rsid w:val="00483DB3"/>
    <w:rsid w:val="00484998"/>
    <w:rsid w:val="00485172"/>
    <w:rsid w:val="0048540E"/>
    <w:rsid w:val="00485C38"/>
    <w:rsid w:val="00485F42"/>
    <w:rsid w:val="004864F3"/>
    <w:rsid w:val="004874F8"/>
    <w:rsid w:val="00487AA0"/>
    <w:rsid w:val="00487D9A"/>
    <w:rsid w:val="00491160"/>
    <w:rsid w:val="0049121A"/>
    <w:rsid w:val="00491431"/>
    <w:rsid w:val="00491BE7"/>
    <w:rsid w:val="00491D60"/>
    <w:rsid w:val="004926B1"/>
    <w:rsid w:val="00493067"/>
    <w:rsid w:val="00493288"/>
    <w:rsid w:val="00493963"/>
    <w:rsid w:val="00494183"/>
    <w:rsid w:val="004942C8"/>
    <w:rsid w:val="00495181"/>
    <w:rsid w:val="00495678"/>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4AB"/>
    <w:rsid w:val="004A19AE"/>
    <w:rsid w:val="004A1ED6"/>
    <w:rsid w:val="004A20EA"/>
    <w:rsid w:val="004A2185"/>
    <w:rsid w:val="004A2A1B"/>
    <w:rsid w:val="004A2BE5"/>
    <w:rsid w:val="004A40AF"/>
    <w:rsid w:val="004A4381"/>
    <w:rsid w:val="004A4677"/>
    <w:rsid w:val="004A5367"/>
    <w:rsid w:val="004A580C"/>
    <w:rsid w:val="004A6700"/>
    <w:rsid w:val="004A6E14"/>
    <w:rsid w:val="004A6E9B"/>
    <w:rsid w:val="004A718A"/>
    <w:rsid w:val="004A7A07"/>
    <w:rsid w:val="004B0389"/>
    <w:rsid w:val="004B03E2"/>
    <w:rsid w:val="004B055D"/>
    <w:rsid w:val="004B0C0D"/>
    <w:rsid w:val="004B132E"/>
    <w:rsid w:val="004B1874"/>
    <w:rsid w:val="004B1B29"/>
    <w:rsid w:val="004B1EBE"/>
    <w:rsid w:val="004B2931"/>
    <w:rsid w:val="004B2C78"/>
    <w:rsid w:val="004B2F4B"/>
    <w:rsid w:val="004B32F9"/>
    <w:rsid w:val="004B38A6"/>
    <w:rsid w:val="004B3991"/>
    <w:rsid w:val="004B3A4C"/>
    <w:rsid w:val="004B407E"/>
    <w:rsid w:val="004B482E"/>
    <w:rsid w:val="004B4AE3"/>
    <w:rsid w:val="004B5B4F"/>
    <w:rsid w:val="004B6341"/>
    <w:rsid w:val="004B6737"/>
    <w:rsid w:val="004B6F68"/>
    <w:rsid w:val="004B6F79"/>
    <w:rsid w:val="004B7C6B"/>
    <w:rsid w:val="004B7F99"/>
    <w:rsid w:val="004C056D"/>
    <w:rsid w:val="004C062D"/>
    <w:rsid w:val="004C0856"/>
    <w:rsid w:val="004C093F"/>
    <w:rsid w:val="004C106B"/>
    <w:rsid w:val="004C12E3"/>
    <w:rsid w:val="004C1526"/>
    <w:rsid w:val="004C17A5"/>
    <w:rsid w:val="004C1A93"/>
    <w:rsid w:val="004C1F02"/>
    <w:rsid w:val="004C2A83"/>
    <w:rsid w:val="004C335E"/>
    <w:rsid w:val="004C3563"/>
    <w:rsid w:val="004C36A7"/>
    <w:rsid w:val="004C396B"/>
    <w:rsid w:val="004C3B6D"/>
    <w:rsid w:val="004C3CE4"/>
    <w:rsid w:val="004C49C4"/>
    <w:rsid w:val="004C4EE2"/>
    <w:rsid w:val="004C6507"/>
    <w:rsid w:val="004C69F1"/>
    <w:rsid w:val="004C6D44"/>
    <w:rsid w:val="004C6E30"/>
    <w:rsid w:val="004C7223"/>
    <w:rsid w:val="004C72BC"/>
    <w:rsid w:val="004C75C8"/>
    <w:rsid w:val="004C7799"/>
    <w:rsid w:val="004C7C9D"/>
    <w:rsid w:val="004C7CC0"/>
    <w:rsid w:val="004D04A9"/>
    <w:rsid w:val="004D07E5"/>
    <w:rsid w:val="004D09B4"/>
    <w:rsid w:val="004D143A"/>
    <w:rsid w:val="004D1741"/>
    <w:rsid w:val="004D1A30"/>
    <w:rsid w:val="004D2339"/>
    <w:rsid w:val="004D2583"/>
    <w:rsid w:val="004D28BB"/>
    <w:rsid w:val="004D2CF0"/>
    <w:rsid w:val="004D3221"/>
    <w:rsid w:val="004D324D"/>
    <w:rsid w:val="004D3E31"/>
    <w:rsid w:val="004D3EDF"/>
    <w:rsid w:val="004D4530"/>
    <w:rsid w:val="004D5C8A"/>
    <w:rsid w:val="004D5CB0"/>
    <w:rsid w:val="004D5D8E"/>
    <w:rsid w:val="004D5FB4"/>
    <w:rsid w:val="004D692B"/>
    <w:rsid w:val="004D6B73"/>
    <w:rsid w:val="004D7439"/>
    <w:rsid w:val="004D7577"/>
    <w:rsid w:val="004D7E23"/>
    <w:rsid w:val="004E017F"/>
    <w:rsid w:val="004E04AC"/>
    <w:rsid w:val="004E0665"/>
    <w:rsid w:val="004E06C1"/>
    <w:rsid w:val="004E09E2"/>
    <w:rsid w:val="004E0C0B"/>
    <w:rsid w:val="004E1225"/>
    <w:rsid w:val="004E17FE"/>
    <w:rsid w:val="004E1932"/>
    <w:rsid w:val="004E1E43"/>
    <w:rsid w:val="004E258D"/>
    <w:rsid w:val="004E2ACA"/>
    <w:rsid w:val="004E2E66"/>
    <w:rsid w:val="004E3E9C"/>
    <w:rsid w:val="004E40FD"/>
    <w:rsid w:val="004E48CF"/>
    <w:rsid w:val="004E4912"/>
    <w:rsid w:val="004E4B58"/>
    <w:rsid w:val="004E4F3F"/>
    <w:rsid w:val="004E5F0C"/>
    <w:rsid w:val="004E6556"/>
    <w:rsid w:val="004E760C"/>
    <w:rsid w:val="004F0BE0"/>
    <w:rsid w:val="004F10F0"/>
    <w:rsid w:val="004F11CA"/>
    <w:rsid w:val="004F1EB7"/>
    <w:rsid w:val="004F1FE8"/>
    <w:rsid w:val="004F20BD"/>
    <w:rsid w:val="004F20EE"/>
    <w:rsid w:val="004F2512"/>
    <w:rsid w:val="004F273E"/>
    <w:rsid w:val="004F34FD"/>
    <w:rsid w:val="004F36E4"/>
    <w:rsid w:val="004F3E87"/>
    <w:rsid w:val="004F3ED5"/>
    <w:rsid w:val="004F3F91"/>
    <w:rsid w:val="004F494A"/>
    <w:rsid w:val="004F4A90"/>
    <w:rsid w:val="004F4B84"/>
    <w:rsid w:val="004F5A88"/>
    <w:rsid w:val="004F5B90"/>
    <w:rsid w:val="004F5F34"/>
    <w:rsid w:val="004F7121"/>
    <w:rsid w:val="004F79EB"/>
    <w:rsid w:val="004F7E82"/>
    <w:rsid w:val="00500171"/>
    <w:rsid w:val="00500543"/>
    <w:rsid w:val="0050095A"/>
    <w:rsid w:val="00501697"/>
    <w:rsid w:val="00501782"/>
    <w:rsid w:val="00501AD1"/>
    <w:rsid w:val="00502EB3"/>
    <w:rsid w:val="0050323B"/>
    <w:rsid w:val="00503E72"/>
    <w:rsid w:val="005041B7"/>
    <w:rsid w:val="0050471D"/>
    <w:rsid w:val="0050516E"/>
    <w:rsid w:val="0050557F"/>
    <w:rsid w:val="00505805"/>
    <w:rsid w:val="00505CFB"/>
    <w:rsid w:val="00505F30"/>
    <w:rsid w:val="005070E9"/>
    <w:rsid w:val="0050764C"/>
    <w:rsid w:val="00507F01"/>
    <w:rsid w:val="00510A34"/>
    <w:rsid w:val="00510C4C"/>
    <w:rsid w:val="00511B7B"/>
    <w:rsid w:val="00511DEB"/>
    <w:rsid w:val="005120B5"/>
    <w:rsid w:val="005124DD"/>
    <w:rsid w:val="0051349C"/>
    <w:rsid w:val="0051376E"/>
    <w:rsid w:val="00515933"/>
    <w:rsid w:val="00516623"/>
    <w:rsid w:val="00516968"/>
    <w:rsid w:val="00516A50"/>
    <w:rsid w:val="00516F12"/>
    <w:rsid w:val="0051744C"/>
    <w:rsid w:val="005178F9"/>
    <w:rsid w:val="00517DD7"/>
    <w:rsid w:val="005200F3"/>
    <w:rsid w:val="00520304"/>
    <w:rsid w:val="00520B7F"/>
    <w:rsid w:val="00520F7D"/>
    <w:rsid w:val="00521358"/>
    <w:rsid w:val="00521B98"/>
    <w:rsid w:val="0052253B"/>
    <w:rsid w:val="00522BF1"/>
    <w:rsid w:val="005234B7"/>
    <w:rsid w:val="00524257"/>
    <w:rsid w:val="0052444F"/>
    <w:rsid w:val="005251F5"/>
    <w:rsid w:val="00525553"/>
    <w:rsid w:val="005258C4"/>
    <w:rsid w:val="00525DE7"/>
    <w:rsid w:val="00525DFF"/>
    <w:rsid w:val="005262AE"/>
    <w:rsid w:val="00527321"/>
    <w:rsid w:val="00527B91"/>
    <w:rsid w:val="00527DC6"/>
    <w:rsid w:val="00530BF9"/>
    <w:rsid w:val="005317B7"/>
    <w:rsid w:val="005318AF"/>
    <w:rsid w:val="00531AC5"/>
    <w:rsid w:val="00531CC0"/>
    <w:rsid w:val="005321F3"/>
    <w:rsid w:val="00532D89"/>
    <w:rsid w:val="00532ECD"/>
    <w:rsid w:val="005334F3"/>
    <w:rsid w:val="00533B3D"/>
    <w:rsid w:val="00533D58"/>
    <w:rsid w:val="00533DBD"/>
    <w:rsid w:val="0053429E"/>
    <w:rsid w:val="00534387"/>
    <w:rsid w:val="005349C4"/>
    <w:rsid w:val="00534A2A"/>
    <w:rsid w:val="00534F80"/>
    <w:rsid w:val="00535DA8"/>
    <w:rsid w:val="00536CC5"/>
    <w:rsid w:val="0053718B"/>
    <w:rsid w:val="005372A1"/>
    <w:rsid w:val="0053738B"/>
    <w:rsid w:val="0054039E"/>
    <w:rsid w:val="00540519"/>
    <w:rsid w:val="005408FC"/>
    <w:rsid w:val="00540BD7"/>
    <w:rsid w:val="005415CF"/>
    <w:rsid w:val="00541A3F"/>
    <w:rsid w:val="00541B18"/>
    <w:rsid w:val="00542307"/>
    <w:rsid w:val="0054253B"/>
    <w:rsid w:val="00542582"/>
    <w:rsid w:val="005426BF"/>
    <w:rsid w:val="00542807"/>
    <w:rsid w:val="00542C3A"/>
    <w:rsid w:val="00543265"/>
    <w:rsid w:val="005433EA"/>
    <w:rsid w:val="00543681"/>
    <w:rsid w:val="00543EBB"/>
    <w:rsid w:val="00543F11"/>
    <w:rsid w:val="005442D7"/>
    <w:rsid w:val="00544514"/>
    <w:rsid w:val="005445AB"/>
    <w:rsid w:val="00544852"/>
    <w:rsid w:val="00545C15"/>
    <w:rsid w:val="00545CF1"/>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9FD"/>
    <w:rsid w:val="00552A4E"/>
    <w:rsid w:val="00552A98"/>
    <w:rsid w:val="00552C4B"/>
    <w:rsid w:val="00553298"/>
    <w:rsid w:val="00553501"/>
    <w:rsid w:val="00553827"/>
    <w:rsid w:val="00554D10"/>
    <w:rsid w:val="00555605"/>
    <w:rsid w:val="00555ADE"/>
    <w:rsid w:val="00555FD4"/>
    <w:rsid w:val="00555FF3"/>
    <w:rsid w:val="00556642"/>
    <w:rsid w:val="00556B22"/>
    <w:rsid w:val="00556CBD"/>
    <w:rsid w:val="00557029"/>
    <w:rsid w:val="00557041"/>
    <w:rsid w:val="005572B5"/>
    <w:rsid w:val="0055734C"/>
    <w:rsid w:val="00557885"/>
    <w:rsid w:val="0055790E"/>
    <w:rsid w:val="00557BA2"/>
    <w:rsid w:val="00557E42"/>
    <w:rsid w:val="00557E85"/>
    <w:rsid w:val="00560E63"/>
    <w:rsid w:val="00561195"/>
    <w:rsid w:val="00561369"/>
    <w:rsid w:val="0056142D"/>
    <w:rsid w:val="005616F7"/>
    <w:rsid w:val="005617E2"/>
    <w:rsid w:val="00561A43"/>
    <w:rsid w:val="00561CC0"/>
    <w:rsid w:val="00562031"/>
    <w:rsid w:val="00562E0C"/>
    <w:rsid w:val="0056305B"/>
    <w:rsid w:val="005630C0"/>
    <w:rsid w:val="005632FC"/>
    <w:rsid w:val="005638DD"/>
    <w:rsid w:val="00563C10"/>
    <w:rsid w:val="005654DD"/>
    <w:rsid w:val="005656F1"/>
    <w:rsid w:val="00565C15"/>
    <w:rsid w:val="00565CE2"/>
    <w:rsid w:val="00566191"/>
    <w:rsid w:val="005667EB"/>
    <w:rsid w:val="00567806"/>
    <w:rsid w:val="00570E51"/>
    <w:rsid w:val="005712EE"/>
    <w:rsid w:val="0057130C"/>
    <w:rsid w:val="005715EF"/>
    <w:rsid w:val="005720E3"/>
    <w:rsid w:val="00572751"/>
    <w:rsid w:val="00572981"/>
    <w:rsid w:val="00572C15"/>
    <w:rsid w:val="00572CBC"/>
    <w:rsid w:val="005731BA"/>
    <w:rsid w:val="00574A16"/>
    <w:rsid w:val="00574B70"/>
    <w:rsid w:val="00574DED"/>
    <w:rsid w:val="00575DA8"/>
    <w:rsid w:val="005765AD"/>
    <w:rsid w:val="00576EF1"/>
    <w:rsid w:val="00576FFE"/>
    <w:rsid w:val="005773B8"/>
    <w:rsid w:val="00577571"/>
    <w:rsid w:val="005776B7"/>
    <w:rsid w:val="0057772D"/>
    <w:rsid w:val="00577D74"/>
    <w:rsid w:val="005802C8"/>
    <w:rsid w:val="00580903"/>
    <w:rsid w:val="00580BDA"/>
    <w:rsid w:val="00581051"/>
    <w:rsid w:val="00581453"/>
    <w:rsid w:val="00581797"/>
    <w:rsid w:val="00581C42"/>
    <w:rsid w:val="00581CFB"/>
    <w:rsid w:val="00582259"/>
    <w:rsid w:val="00583628"/>
    <w:rsid w:val="005840F8"/>
    <w:rsid w:val="0058481A"/>
    <w:rsid w:val="00585135"/>
    <w:rsid w:val="00585423"/>
    <w:rsid w:val="005854B0"/>
    <w:rsid w:val="00585996"/>
    <w:rsid w:val="005862A4"/>
    <w:rsid w:val="00586634"/>
    <w:rsid w:val="00586C09"/>
    <w:rsid w:val="00590045"/>
    <w:rsid w:val="00590A81"/>
    <w:rsid w:val="0059124A"/>
    <w:rsid w:val="005914C8"/>
    <w:rsid w:val="00591670"/>
    <w:rsid w:val="00591745"/>
    <w:rsid w:val="005919B3"/>
    <w:rsid w:val="00591F44"/>
    <w:rsid w:val="0059243E"/>
    <w:rsid w:val="0059323F"/>
    <w:rsid w:val="00593417"/>
    <w:rsid w:val="00594A7B"/>
    <w:rsid w:val="00594DD9"/>
    <w:rsid w:val="00595154"/>
    <w:rsid w:val="00595526"/>
    <w:rsid w:val="00595794"/>
    <w:rsid w:val="00595AF7"/>
    <w:rsid w:val="00595F9C"/>
    <w:rsid w:val="00595FDF"/>
    <w:rsid w:val="005963FA"/>
    <w:rsid w:val="005964A8"/>
    <w:rsid w:val="00596AE0"/>
    <w:rsid w:val="00597074"/>
    <w:rsid w:val="005972A6"/>
    <w:rsid w:val="00597BC3"/>
    <w:rsid w:val="005A02FB"/>
    <w:rsid w:val="005A0353"/>
    <w:rsid w:val="005A0935"/>
    <w:rsid w:val="005A0EEB"/>
    <w:rsid w:val="005A1161"/>
    <w:rsid w:val="005A11C5"/>
    <w:rsid w:val="005A1361"/>
    <w:rsid w:val="005A182D"/>
    <w:rsid w:val="005A1C72"/>
    <w:rsid w:val="005A2095"/>
    <w:rsid w:val="005A3A95"/>
    <w:rsid w:val="005A3C9C"/>
    <w:rsid w:val="005A3E47"/>
    <w:rsid w:val="005A3F46"/>
    <w:rsid w:val="005A4122"/>
    <w:rsid w:val="005A4293"/>
    <w:rsid w:val="005A479F"/>
    <w:rsid w:val="005A4A87"/>
    <w:rsid w:val="005A5EF4"/>
    <w:rsid w:val="005A5F1F"/>
    <w:rsid w:val="005A609E"/>
    <w:rsid w:val="005A6156"/>
    <w:rsid w:val="005A66EE"/>
    <w:rsid w:val="005A68DA"/>
    <w:rsid w:val="005A6A60"/>
    <w:rsid w:val="005A6DEF"/>
    <w:rsid w:val="005A7247"/>
    <w:rsid w:val="005A782F"/>
    <w:rsid w:val="005A7A65"/>
    <w:rsid w:val="005B04A3"/>
    <w:rsid w:val="005B15D3"/>
    <w:rsid w:val="005B1B45"/>
    <w:rsid w:val="005B1C78"/>
    <w:rsid w:val="005B1EA2"/>
    <w:rsid w:val="005B21CF"/>
    <w:rsid w:val="005B25CD"/>
    <w:rsid w:val="005B2981"/>
    <w:rsid w:val="005B2A97"/>
    <w:rsid w:val="005B2D4D"/>
    <w:rsid w:val="005B2EE7"/>
    <w:rsid w:val="005B3194"/>
    <w:rsid w:val="005B38C0"/>
    <w:rsid w:val="005B3AC0"/>
    <w:rsid w:val="005B3F31"/>
    <w:rsid w:val="005B51E0"/>
    <w:rsid w:val="005B5380"/>
    <w:rsid w:val="005B5C02"/>
    <w:rsid w:val="005B5EB9"/>
    <w:rsid w:val="005B7CAE"/>
    <w:rsid w:val="005B7E82"/>
    <w:rsid w:val="005C05E4"/>
    <w:rsid w:val="005C1386"/>
    <w:rsid w:val="005C1D00"/>
    <w:rsid w:val="005C23AC"/>
    <w:rsid w:val="005C2857"/>
    <w:rsid w:val="005C2A63"/>
    <w:rsid w:val="005C2A6B"/>
    <w:rsid w:val="005C36BB"/>
    <w:rsid w:val="005C3E6A"/>
    <w:rsid w:val="005C45B8"/>
    <w:rsid w:val="005C49B1"/>
    <w:rsid w:val="005C4A24"/>
    <w:rsid w:val="005C629B"/>
    <w:rsid w:val="005C68AD"/>
    <w:rsid w:val="005C6D06"/>
    <w:rsid w:val="005C6E41"/>
    <w:rsid w:val="005C6F19"/>
    <w:rsid w:val="005C7327"/>
    <w:rsid w:val="005C732E"/>
    <w:rsid w:val="005C75C7"/>
    <w:rsid w:val="005C7805"/>
    <w:rsid w:val="005C7A9D"/>
    <w:rsid w:val="005C7B9D"/>
    <w:rsid w:val="005C7BBC"/>
    <w:rsid w:val="005C7C74"/>
    <w:rsid w:val="005D00D4"/>
    <w:rsid w:val="005D080A"/>
    <w:rsid w:val="005D152E"/>
    <w:rsid w:val="005D1600"/>
    <w:rsid w:val="005D19FA"/>
    <w:rsid w:val="005D1B4A"/>
    <w:rsid w:val="005D1BEB"/>
    <w:rsid w:val="005D222A"/>
    <w:rsid w:val="005D2983"/>
    <w:rsid w:val="005D2F91"/>
    <w:rsid w:val="005D3172"/>
    <w:rsid w:val="005D420A"/>
    <w:rsid w:val="005D4478"/>
    <w:rsid w:val="005D44A4"/>
    <w:rsid w:val="005D49F0"/>
    <w:rsid w:val="005D4D88"/>
    <w:rsid w:val="005D5174"/>
    <w:rsid w:val="005D5FE6"/>
    <w:rsid w:val="005D626C"/>
    <w:rsid w:val="005D67A6"/>
    <w:rsid w:val="005D7587"/>
    <w:rsid w:val="005D75AA"/>
    <w:rsid w:val="005D7B4C"/>
    <w:rsid w:val="005E182B"/>
    <w:rsid w:val="005E1BCC"/>
    <w:rsid w:val="005E21CF"/>
    <w:rsid w:val="005E2223"/>
    <w:rsid w:val="005E2305"/>
    <w:rsid w:val="005E2B95"/>
    <w:rsid w:val="005E2C47"/>
    <w:rsid w:val="005E2F78"/>
    <w:rsid w:val="005E32BE"/>
    <w:rsid w:val="005E3DD3"/>
    <w:rsid w:val="005E401E"/>
    <w:rsid w:val="005E4268"/>
    <w:rsid w:val="005E43AD"/>
    <w:rsid w:val="005E448D"/>
    <w:rsid w:val="005E45FC"/>
    <w:rsid w:val="005E4CAB"/>
    <w:rsid w:val="005E5223"/>
    <w:rsid w:val="005E53FD"/>
    <w:rsid w:val="005E5FE2"/>
    <w:rsid w:val="005E664D"/>
    <w:rsid w:val="005E69EB"/>
    <w:rsid w:val="005E6AE0"/>
    <w:rsid w:val="005E6B8A"/>
    <w:rsid w:val="005E6F1A"/>
    <w:rsid w:val="005E7389"/>
    <w:rsid w:val="005E7D23"/>
    <w:rsid w:val="005F03D8"/>
    <w:rsid w:val="005F087C"/>
    <w:rsid w:val="005F0A51"/>
    <w:rsid w:val="005F0F6F"/>
    <w:rsid w:val="005F1041"/>
    <w:rsid w:val="005F1447"/>
    <w:rsid w:val="005F1AE0"/>
    <w:rsid w:val="005F205A"/>
    <w:rsid w:val="005F22D3"/>
    <w:rsid w:val="005F2477"/>
    <w:rsid w:val="005F2607"/>
    <w:rsid w:val="005F2C17"/>
    <w:rsid w:val="005F2E26"/>
    <w:rsid w:val="005F3061"/>
    <w:rsid w:val="005F36F1"/>
    <w:rsid w:val="005F380F"/>
    <w:rsid w:val="005F3991"/>
    <w:rsid w:val="005F3C1B"/>
    <w:rsid w:val="005F4219"/>
    <w:rsid w:val="005F49BB"/>
    <w:rsid w:val="005F4B80"/>
    <w:rsid w:val="005F4E24"/>
    <w:rsid w:val="005F534B"/>
    <w:rsid w:val="005F571A"/>
    <w:rsid w:val="005F58D2"/>
    <w:rsid w:val="005F6108"/>
    <w:rsid w:val="005F698E"/>
    <w:rsid w:val="005F6AEF"/>
    <w:rsid w:val="005F76FD"/>
    <w:rsid w:val="005F7710"/>
    <w:rsid w:val="0060004D"/>
    <w:rsid w:val="006000BC"/>
    <w:rsid w:val="006002B4"/>
    <w:rsid w:val="006004C0"/>
    <w:rsid w:val="00600AC8"/>
    <w:rsid w:val="00600C81"/>
    <w:rsid w:val="00600FD0"/>
    <w:rsid w:val="00600FE5"/>
    <w:rsid w:val="006013AC"/>
    <w:rsid w:val="00601BD2"/>
    <w:rsid w:val="0060234A"/>
    <w:rsid w:val="006025F8"/>
    <w:rsid w:val="00602E85"/>
    <w:rsid w:val="00602F28"/>
    <w:rsid w:val="006032CA"/>
    <w:rsid w:val="00603D38"/>
    <w:rsid w:val="00604667"/>
    <w:rsid w:val="00604CB8"/>
    <w:rsid w:val="006056C6"/>
    <w:rsid w:val="00605D7D"/>
    <w:rsid w:val="00606E52"/>
    <w:rsid w:val="00607491"/>
    <w:rsid w:val="00607C85"/>
    <w:rsid w:val="006101B7"/>
    <w:rsid w:val="00610BFD"/>
    <w:rsid w:val="0061159F"/>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955"/>
    <w:rsid w:val="006209A8"/>
    <w:rsid w:val="00620CC8"/>
    <w:rsid w:val="00620D20"/>
    <w:rsid w:val="00621025"/>
    <w:rsid w:val="00621C43"/>
    <w:rsid w:val="00621CEC"/>
    <w:rsid w:val="00622FF7"/>
    <w:rsid w:val="00623160"/>
    <w:rsid w:val="00623295"/>
    <w:rsid w:val="00623EF2"/>
    <w:rsid w:val="00624555"/>
    <w:rsid w:val="00624F85"/>
    <w:rsid w:val="00625244"/>
    <w:rsid w:val="0062524E"/>
    <w:rsid w:val="006259D8"/>
    <w:rsid w:val="00625B02"/>
    <w:rsid w:val="00626084"/>
    <w:rsid w:val="00626793"/>
    <w:rsid w:val="00626ECA"/>
    <w:rsid w:val="006275AC"/>
    <w:rsid w:val="006302DE"/>
    <w:rsid w:val="00630475"/>
    <w:rsid w:val="00630D67"/>
    <w:rsid w:val="0063113B"/>
    <w:rsid w:val="00631421"/>
    <w:rsid w:val="0063144A"/>
    <w:rsid w:val="0063178A"/>
    <w:rsid w:val="00631ABD"/>
    <w:rsid w:val="00631BD5"/>
    <w:rsid w:val="0063244A"/>
    <w:rsid w:val="006325B0"/>
    <w:rsid w:val="00633146"/>
    <w:rsid w:val="006335AD"/>
    <w:rsid w:val="006345C3"/>
    <w:rsid w:val="0063487E"/>
    <w:rsid w:val="006349B8"/>
    <w:rsid w:val="00634B32"/>
    <w:rsid w:val="00634D37"/>
    <w:rsid w:val="00634DAB"/>
    <w:rsid w:val="00634EC4"/>
    <w:rsid w:val="00635337"/>
    <w:rsid w:val="0063541B"/>
    <w:rsid w:val="00635468"/>
    <w:rsid w:val="006354D1"/>
    <w:rsid w:val="006359DA"/>
    <w:rsid w:val="00635EE1"/>
    <w:rsid w:val="00636109"/>
    <w:rsid w:val="00636CAE"/>
    <w:rsid w:val="00637052"/>
    <w:rsid w:val="0063710F"/>
    <w:rsid w:val="006375E6"/>
    <w:rsid w:val="00637969"/>
    <w:rsid w:val="00640614"/>
    <w:rsid w:val="00641143"/>
    <w:rsid w:val="006418A0"/>
    <w:rsid w:val="00641B59"/>
    <w:rsid w:val="006424AD"/>
    <w:rsid w:val="006430D8"/>
    <w:rsid w:val="00643A7C"/>
    <w:rsid w:val="00643D3E"/>
    <w:rsid w:val="00643EDE"/>
    <w:rsid w:val="00644696"/>
    <w:rsid w:val="00644851"/>
    <w:rsid w:val="00644B73"/>
    <w:rsid w:val="00644D20"/>
    <w:rsid w:val="00645830"/>
    <w:rsid w:val="00645AC5"/>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4F49"/>
    <w:rsid w:val="0065547D"/>
    <w:rsid w:val="0065619A"/>
    <w:rsid w:val="006563D0"/>
    <w:rsid w:val="00656585"/>
    <w:rsid w:val="00656638"/>
    <w:rsid w:val="0065680D"/>
    <w:rsid w:val="00656D07"/>
    <w:rsid w:val="0065701F"/>
    <w:rsid w:val="00657105"/>
    <w:rsid w:val="00657394"/>
    <w:rsid w:val="0065792B"/>
    <w:rsid w:val="0066067F"/>
    <w:rsid w:val="00661849"/>
    <w:rsid w:val="006619D9"/>
    <w:rsid w:val="0066296A"/>
    <w:rsid w:val="00662B80"/>
    <w:rsid w:val="00662EE1"/>
    <w:rsid w:val="00663BB5"/>
    <w:rsid w:val="00663C47"/>
    <w:rsid w:val="00663D63"/>
    <w:rsid w:val="00663D81"/>
    <w:rsid w:val="00664938"/>
    <w:rsid w:val="00664D0E"/>
    <w:rsid w:val="00664D4C"/>
    <w:rsid w:val="00665171"/>
    <w:rsid w:val="006651FF"/>
    <w:rsid w:val="0066695E"/>
    <w:rsid w:val="00666A35"/>
    <w:rsid w:val="00666C02"/>
    <w:rsid w:val="006678CE"/>
    <w:rsid w:val="00670006"/>
    <w:rsid w:val="00670FDC"/>
    <w:rsid w:val="00671649"/>
    <w:rsid w:val="0067164C"/>
    <w:rsid w:val="00671C8F"/>
    <w:rsid w:val="00671EC1"/>
    <w:rsid w:val="00672189"/>
    <w:rsid w:val="006726E4"/>
    <w:rsid w:val="006730A8"/>
    <w:rsid w:val="00673357"/>
    <w:rsid w:val="0067346D"/>
    <w:rsid w:val="00673784"/>
    <w:rsid w:val="00673C7E"/>
    <w:rsid w:val="00674D71"/>
    <w:rsid w:val="00674EF7"/>
    <w:rsid w:val="00675224"/>
    <w:rsid w:val="00675AD0"/>
    <w:rsid w:val="00675B9F"/>
    <w:rsid w:val="00675D2E"/>
    <w:rsid w:val="00675EF3"/>
    <w:rsid w:val="006763CA"/>
    <w:rsid w:val="00676515"/>
    <w:rsid w:val="00676A81"/>
    <w:rsid w:val="00676ABC"/>
    <w:rsid w:val="00676ED3"/>
    <w:rsid w:val="006770F3"/>
    <w:rsid w:val="006773A6"/>
    <w:rsid w:val="00677701"/>
    <w:rsid w:val="00677BDE"/>
    <w:rsid w:val="00680040"/>
    <w:rsid w:val="00681409"/>
    <w:rsid w:val="0068168C"/>
    <w:rsid w:val="0068187B"/>
    <w:rsid w:val="006819BA"/>
    <w:rsid w:val="00681C2C"/>
    <w:rsid w:val="00681C76"/>
    <w:rsid w:val="00682279"/>
    <w:rsid w:val="00683293"/>
    <w:rsid w:val="00683506"/>
    <w:rsid w:val="00683647"/>
    <w:rsid w:val="00683EED"/>
    <w:rsid w:val="00684159"/>
    <w:rsid w:val="006843AA"/>
    <w:rsid w:val="00684621"/>
    <w:rsid w:val="00684C1E"/>
    <w:rsid w:val="006850FC"/>
    <w:rsid w:val="00687B09"/>
    <w:rsid w:val="00687EFB"/>
    <w:rsid w:val="00690029"/>
    <w:rsid w:val="006904A3"/>
    <w:rsid w:val="00690E5D"/>
    <w:rsid w:val="00691217"/>
    <w:rsid w:val="00691500"/>
    <w:rsid w:val="006915C0"/>
    <w:rsid w:val="006922FF"/>
    <w:rsid w:val="00693235"/>
    <w:rsid w:val="0069351F"/>
    <w:rsid w:val="00693BDA"/>
    <w:rsid w:val="00694380"/>
    <w:rsid w:val="00694D40"/>
    <w:rsid w:val="00694D74"/>
    <w:rsid w:val="006955B9"/>
    <w:rsid w:val="0069567E"/>
    <w:rsid w:val="00695765"/>
    <w:rsid w:val="00695900"/>
    <w:rsid w:val="0069639F"/>
    <w:rsid w:val="006963FB"/>
    <w:rsid w:val="00696A9A"/>
    <w:rsid w:val="00697960"/>
    <w:rsid w:val="00697A73"/>
    <w:rsid w:val="006A06FB"/>
    <w:rsid w:val="006A0885"/>
    <w:rsid w:val="006A0901"/>
    <w:rsid w:val="006A0AE6"/>
    <w:rsid w:val="006A0CBC"/>
    <w:rsid w:val="006A1AB2"/>
    <w:rsid w:val="006A1DA1"/>
    <w:rsid w:val="006A37BD"/>
    <w:rsid w:val="006A3A37"/>
    <w:rsid w:val="006A3BF3"/>
    <w:rsid w:val="006A3ED5"/>
    <w:rsid w:val="006A3FFC"/>
    <w:rsid w:val="006A4087"/>
    <w:rsid w:val="006A4A08"/>
    <w:rsid w:val="006A526C"/>
    <w:rsid w:val="006A544F"/>
    <w:rsid w:val="006A56AF"/>
    <w:rsid w:val="006A5DFC"/>
    <w:rsid w:val="006A6082"/>
    <w:rsid w:val="006A6220"/>
    <w:rsid w:val="006A62EE"/>
    <w:rsid w:val="006A75A9"/>
    <w:rsid w:val="006A772D"/>
    <w:rsid w:val="006A7CFD"/>
    <w:rsid w:val="006B0F51"/>
    <w:rsid w:val="006B0F92"/>
    <w:rsid w:val="006B122C"/>
    <w:rsid w:val="006B1C74"/>
    <w:rsid w:val="006B2491"/>
    <w:rsid w:val="006B25EF"/>
    <w:rsid w:val="006B2794"/>
    <w:rsid w:val="006B2AEC"/>
    <w:rsid w:val="006B30B4"/>
    <w:rsid w:val="006B30D9"/>
    <w:rsid w:val="006B337C"/>
    <w:rsid w:val="006B3F93"/>
    <w:rsid w:val="006B41F4"/>
    <w:rsid w:val="006B4804"/>
    <w:rsid w:val="006B49E8"/>
    <w:rsid w:val="006B4A7B"/>
    <w:rsid w:val="006B51CA"/>
    <w:rsid w:val="006B538E"/>
    <w:rsid w:val="006B5411"/>
    <w:rsid w:val="006B589B"/>
    <w:rsid w:val="006B58D8"/>
    <w:rsid w:val="006B60FA"/>
    <w:rsid w:val="006B68F1"/>
    <w:rsid w:val="006B694D"/>
    <w:rsid w:val="006B69E8"/>
    <w:rsid w:val="006B708D"/>
    <w:rsid w:val="006B711D"/>
    <w:rsid w:val="006B715F"/>
    <w:rsid w:val="006B72DD"/>
    <w:rsid w:val="006B74CC"/>
    <w:rsid w:val="006C042F"/>
    <w:rsid w:val="006C0D86"/>
    <w:rsid w:val="006C0EA6"/>
    <w:rsid w:val="006C1198"/>
    <w:rsid w:val="006C15DA"/>
    <w:rsid w:val="006C1890"/>
    <w:rsid w:val="006C1BC1"/>
    <w:rsid w:val="006C1BC2"/>
    <w:rsid w:val="006C1DDE"/>
    <w:rsid w:val="006C3AD7"/>
    <w:rsid w:val="006C462D"/>
    <w:rsid w:val="006C4701"/>
    <w:rsid w:val="006C5322"/>
    <w:rsid w:val="006C5377"/>
    <w:rsid w:val="006C5771"/>
    <w:rsid w:val="006C5872"/>
    <w:rsid w:val="006C5A10"/>
    <w:rsid w:val="006C5F99"/>
    <w:rsid w:val="006C6A57"/>
    <w:rsid w:val="006C703B"/>
    <w:rsid w:val="006C7478"/>
    <w:rsid w:val="006C78BE"/>
    <w:rsid w:val="006C78DE"/>
    <w:rsid w:val="006D03F1"/>
    <w:rsid w:val="006D077A"/>
    <w:rsid w:val="006D0961"/>
    <w:rsid w:val="006D0D86"/>
    <w:rsid w:val="006D0D8B"/>
    <w:rsid w:val="006D1279"/>
    <w:rsid w:val="006D15B9"/>
    <w:rsid w:val="006D17CC"/>
    <w:rsid w:val="006D258E"/>
    <w:rsid w:val="006D3003"/>
    <w:rsid w:val="006D31B6"/>
    <w:rsid w:val="006D32DE"/>
    <w:rsid w:val="006D3A74"/>
    <w:rsid w:val="006D3CA9"/>
    <w:rsid w:val="006D42A6"/>
    <w:rsid w:val="006D537A"/>
    <w:rsid w:val="006D5435"/>
    <w:rsid w:val="006D5537"/>
    <w:rsid w:val="006D5B58"/>
    <w:rsid w:val="006D5D1B"/>
    <w:rsid w:val="006D5DF9"/>
    <w:rsid w:val="006D5FF8"/>
    <w:rsid w:val="006D656F"/>
    <w:rsid w:val="006D6A07"/>
    <w:rsid w:val="006D6E53"/>
    <w:rsid w:val="006D6F67"/>
    <w:rsid w:val="006D6FC9"/>
    <w:rsid w:val="006D73EC"/>
    <w:rsid w:val="006D7900"/>
    <w:rsid w:val="006D7B2E"/>
    <w:rsid w:val="006E01FE"/>
    <w:rsid w:val="006E025C"/>
    <w:rsid w:val="006E05B5"/>
    <w:rsid w:val="006E09D2"/>
    <w:rsid w:val="006E0A61"/>
    <w:rsid w:val="006E1156"/>
    <w:rsid w:val="006E1F02"/>
    <w:rsid w:val="006E282A"/>
    <w:rsid w:val="006E2843"/>
    <w:rsid w:val="006E2BD5"/>
    <w:rsid w:val="006E333D"/>
    <w:rsid w:val="006E33E1"/>
    <w:rsid w:val="006E35F3"/>
    <w:rsid w:val="006E37AC"/>
    <w:rsid w:val="006E3F21"/>
    <w:rsid w:val="006E402A"/>
    <w:rsid w:val="006E40C4"/>
    <w:rsid w:val="006E4367"/>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0BED"/>
    <w:rsid w:val="006F140C"/>
    <w:rsid w:val="006F16A7"/>
    <w:rsid w:val="006F16E5"/>
    <w:rsid w:val="006F2F83"/>
    <w:rsid w:val="006F3547"/>
    <w:rsid w:val="006F3F03"/>
    <w:rsid w:val="006F41F1"/>
    <w:rsid w:val="006F43E0"/>
    <w:rsid w:val="006F456A"/>
    <w:rsid w:val="006F4A5B"/>
    <w:rsid w:val="006F501E"/>
    <w:rsid w:val="006F566A"/>
    <w:rsid w:val="006F57FB"/>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B93"/>
    <w:rsid w:val="00704D25"/>
    <w:rsid w:val="007055CF"/>
    <w:rsid w:val="00705691"/>
    <w:rsid w:val="007058B6"/>
    <w:rsid w:val="00705E93"/>
    <w:rsid w:val="007061D9"/>
    <w:rsid w:val="007068B2"/>
    <w:rsid w:val="00706B9D"/>
    <w:rsid w:val="00707141"/>
    <w:rsid w:val="007071A3"/>
    <w:rsid w:val="00707201"/>
    <w:rsid w:val="00707D4C"/>
    <w:rsid w:val="00707DC1"/>
    <w:rsid w:val="00710610"/>
    <w:rsid w:val="0071072F"/>
    <w:rsid w:val="00711E1B"/>
    <w:rsid w:val="00712240"/>
    <w:rsid w:val="007122F0"/>
    <w:rsid w:val="007126A1"/>
    <w:rsid w:val="00714D20"/>
    <w:rsid w:val="00715E0F"/>
    <w:rsid w:val="00715FC1"/>
    <w:rsid w:val="007162AE"/>
    <w:rsid w:val="00716B7F"/>
    <w:rsid w:val="00717207"/>
    <w:rsid w:val="0071724E"/>
    <w:rsid w:val="00717388"/>
    <w:rsid w:val="007176C4"/>
    <w:rsid w:val="007177D4"/>
    <w:rsid w:val="007179CE"/>
    <w:rsid w:val="007200D5"/>
    <w:rsid w:val="0072064E"/>
    <w:rsid w:val="007207F9"/>
    <w:rsid w:val="00720F7E"/>
    <w:rsid w:val="00721059"/>
    <w:rsid w:val="00722065"/>
    <w:rsid w:val="007221C5"/>
    <w:rsid w:val="00722271"/>
    <w:rsid w:val="00723926"/>
    <w:rsid w:val="00723C25"/>
    <w:rsid w:val="00724488"/>
    <w:rsid w:val="007245A7"/>
    <w:rsid w:val="0072468D"/>
    <w:rsid w:val="00724D10"/>
    <w:rsid w:val="00725A06"/>
    <w:rsid w:val="00725B85"/>
    <w:rsid w:val="00725E53"/>
    <w:rsid w:val="00725EB5"/>
    <w:rsid w:val="00725F91"/>
    <w:rsid w:val="007260B8"/>
    <w:rsid w:val="00726224"/>
    <w:rsid w:val="00726F83"/>
    <w:rsid w:val="0072700B"/>
    <w:rsid w:val="00727249"/>
    <w:rsid w:val="00727417"/>
    <w:rsid w:val="007276E4"/>
    <w:rsid w:val="00727A94"/>
    <w:rsid w:val="00727B9D"/>
    <w:rsid w:val="00727FA8"/>
    <w:rsid w:val="00730489"/>
    <w:rsid w:val="00730DDC"/>
    <w:rsid w:val="00731A4C"/>
    <w:rsid w:val="00731B64"/>
    <w:rsid w:val="00731DCD"/>
    <w:rsid w:val="00731FE8"/>
    <w:rsid w:val="00732864"/>
    <w:rsid w:val="00732C16"/>
    <w:rsid w:val="00733CAA"/>
    <w:rsid w:val="00734170"/>
    <w:rsid w:val="00734404"/>
    <w:rsid w:val="0073445C"/>
    <w:rsid w:val="00734B32"/>
    <w:rsid w:val="00735017"/>
    <w:rsid w:val="00735261"/>
    <w:rsid w:val="00735C11"/>
    <w:rsid w:val="00735E4E"/>
    <w:rsid w:val="007373DA"/>
    <w:rsid w:val="007378BD"/>
    <w:rsid w:val="0073798A"/>
    <w:rsid w:val="00737A22"/>
    <w:rsid w:val="00737E1A"/>
    <w:rsid w:val="00740341"/>
    <w:rsid w:val="00740497"/>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58F"/>
    <w:rsid w:val="00750800"/>
    <w:rsid w:val="007508F6"/>
    <w:rsid w:val="00750B18"/>
    <w:rsid w:val="00750E67"/>
    <w:rsid w:val="007513B7"/>
    <w:rsid w:val="0075203B"/>
    <w:rsid w:val="007523F7"/>
    <w:rsid w:val="0075271E"/>
    <w:rsid w:val="00753468"/>
    <w:rsid w:val="00753478"/>
    <w:rsid w:val="007547AF"/>
    <w:rsid w:val="00754FCC"/>
    <w:rsid w:val="00755C63"/>
    <w:rsid w:val="00756B66"/>
    <w:rsid w:val="0075712C"/>
    <w:rsid w:val="0075756E"/>
    <w:rsid w:val="007577C8"/>
    <w:rsid w:val="00757D9F"/>
    <w:rsid w:val="00757E3C"/>
    <w:rsid w:val="00760A78"/>
    <w:rsid w:val="00760B8E"/>
    <w:rsid w:val="00762071"/>
    <w:rsid w:val="007623FA"/>
    <w:rsid w:val="00762436"/>
    <w:rsid w:val="007626E1"/>
    <w:rsid w:val="007627C6"/>
    <w:rsid w:val="007632C8"/>
    <w:rsid w:val="00763639"/>
    <w:rsid w:val="00763685"/>
    <w:rsid w:val="00764451"/>
    <w:rsid w:val="0076479C"/>
    <w:rsid w:val="007648FA"/>
    <w:rsid w:val="00764B5C"/>
    <w:rsid w:val="00764D9A"/>
    <w:rsid w:val="00765009"/>
    <w:rsid w:val="00765205"/>
    <w:rsid w:val="00765819"/>
    <w:rsid w:val="0076681B"/>
    <w:rsid w:val="00766CC9"/>
    <w:rsid w:val="00766E8E"/>
    <w:rsid w:val="0076764D"/>
    <w:rsid w:val="0076793D"/>
    <w:rsid w:val="00767D7F"/>
    <w:rsid w:val="00767F26"/>
    <w:rsid w:val="00770473"/>
    <w:rsid w:val="00770829"/>
    <w:rsid w:val="007709E2"/>
    <w:rsid w:val="00770DC3"/>
    <w:rsid w:val="007729E9"/>
    <w:rsid w:val="00772C30"/>
    <w:rsid w:val="00773144"/>
    <w:rsid w:val="0077320C"/>
    <w:rsid w:val="0077334F"/>
    <w:rsid w:val="007745CA"/>
    <w:rsid w:val="007746EE"/>
    <w:rsid w:val="00774CF7"/>
    <w:rsid w:val="00774D9A"/>
    <w:rsid w:val="007752AB"/>
    <w:rsid w:val="007752B8"/>
    <w:rsid w:val="00775A65"/>
    <w:rsid w:val="00775AE0"/>
    <w:rsid w:val="00776177"/>
    <w:rsid w:val="007762F6"/>
    <w:rsid w:val="0077653A"/>
    <w:rsid w:val="0077673C"/>
    <w:rsid w:val="00776AFA"/>
    <w:rsid w:val="007778B6"/>
    <w:rsid w:val="00777B8E"/>
    <w:rsid w:val="00777C35"/>
    <w:rsid w:val="00777E1C"/>
    <w:rsid w:val="00780A5D"/>
    <w:rsid w:val="0078139B"/>
    <w:rsid w:val="00781541"/>
    <w:rsid w:val="007815FF"/>
    <w:rsid w:val="00781EBA"/>
    <w:rsid w:val="00782190"/>
    <w:rsid w:val="00783472"/>
    <w:rsid w:val="00783537"/>
    <w:rsid w:val="0078367A"/>
    <w:rsid w:val="007836FE"/>
    <w:rsid w:val="00783907"/>
    <w:rsid w:val="00783C52"/>
    <w:rsid w:val="00783EBA"/>
    <w:rsid w:val="00784967"/>
    <w:rsid w:val="00785386"/>
    <w:rsid w:val="007854F2"/>
    <w:rsid w:val="0078573E"/>
    <w:rsid w:val="007857FB"/>
    <w:rsid w:val="00785A02"/>
    <w:rsid w:val="00785E9C"/>
    <w:rsid w:val="0078607F"/>
    <w:rsid w:val="00786181"/>
    <w:rsid w:val="007868E8"/>
    <w:rsid w:val="00786FBE"/>
    <w:rsid w:val="0078717B"/>
    <w:rsid w:val="0078746A"/>
    <w:rsid w:val="007875EF"/>
    <w:rsid w:val="00787CDB"/>
    <w:rsid w:val="00790143"/>
    <w:rsid w:val="007902AD"/>
    <w:rsid w:val="00790F69"/>
    <w:rsid w:val="007917C4"/>
    <w:rsid w:val="00791C44"/>
    <w:rsid w:val="00791D0C"/>
    <w:rsid w:val="00792347"/>
    <w:rsid w:val="00792450"/>
    <w:rsid w:val="00792EBF"/>
    <w:rsid w:val="00793184"/>
    <w:rsid w:val="007935B6"/>
    <w:rsid w:val="007938C8"/>
    <w:rsid w:val="007938F7"/>
    <w:rsid w:val="00793DE9"/>
    <w:rsid w:val="0079401B"/>
    <w:rsid w:val="007940AC"/>
    <w:rsid w:val="007946E2"/>
    <w:rsid w:val="00794862"/>
    <w:rsid w:val="00794DD8"/>
    <w:rsid w:val="00794FCE"/>
    <w:rsid w:val="00795312"/>
    <w:rsid w:val="00795F20"/>
    <w:rsid w:val="007964C9"/>
    <w:rsid w:val="00796EDC"/>
    <w:rsid w:val="00796F6D"/>
    <w:rsid w:val="00796FFC"/>
    <w:rsid w:val="0079726E"/>
    <w:rsid w:val="007976AD"/>
    <w:rsid w:val="00797B52"/>
    <w:rsid w:val="00797DA3"/>
    <w:rsid w:val="00797F23"/>
    <w:rsid w:val="00797F2A"/>
    <w:rsid w:val="007A01A4"/>
    <w:rsid w:val="007A0FDD"/>
    <w:rsid w:val="007A22EA"/>
    <w:rsid w:val="007A2CF2"/>
    <w:rsid w:val="007A3080"/>
    <w:rsid w:val="007A308C"/>
    <w:rsid w:val="007A3238"/>
    <w:rsid w:val="007A38C3"/>
    <w:rsid w:val="007A392C"/>
    <w:rsid w:val="007A3B25"/>
    <w:rsid w:val="007A41EE"/>
    <w:rsid w:val="007A44F6"/>
    <w:rsid w:val="007A51EE"/>
    <w:rsid w:val="007A5421"/>
    <w:rsid w:val="007A6178"/>
    <w:rsid w:val="007A6821"/>
    <w:rsid w:val="007A7900"/>
    <w:rsid w:val="007B0BAC"/>
    <w:rsid w:val="007B0CBB"/>
    <w:rsid w:val="007B0D56"/>
    <w:rsid w:val="007B0DD9"/>
    <w:rsid w:val="007B1F51"/>
    <w:rsid w:val="007B25B9"/>
    <w:rsid w:val="007B2FD5"/>
    <w:rsid w:val="007B33D1"/>
    <w:rsid w:val="007B343A"/>
    <w:rsid w:val="007B36F5"/>
    <w:rsid w:val="007B4CA8"/>
    <w:rsid w:val="007B5042"/>
    <w:rsid w:val="007B57B7"/>
    <w:rsid w:val="007B5820"/>
    <w:rsid w:val="007B6607"/>
    <w:rsid w:val="007B6EBF"/>
    <w:rsid w:val="007B7E7D"/>
    <w:rsid w:val="007C087A"/>
    <w:rsid w:val="007C0C78"/>
    <w:rsid w:val="007C1339"/>
    <w:rsid w:val="007C1445"/>
    <w:rsid w:val="007C185B"/>
    <w:rsid w:val="007C209E"/>
    <w:rsid w:val="007C23B0"/>
    <w:rsid w:val="007C285C"/>
    <w:rsid w:val="007C2C6D"/>
    <w:rsid w:val="007C2DA1"/>
    <w:rsid w:val="007C2F7B"/>
    <w:rsid w:val="007C32E1"/>
    <w:rsid w:val="007C46C5"/>
    <w:rsid w:val="007C517B"/>
    <w:rsid w:val="007C540C"/>
    <w:rsid w:val="007C54E3"/>
    <w:rsid w:val="007C692C"/>
    <w:rsid w:val="007C6E54"/>
    <w:rsid w:val="007C7224"/>
    <w:rsid w:val="007C750E"/>
    <w:rsid w:val="007C7B77"/>
    <w:rsid w:val="007C7D62"/>
    <w:rsid w:val="007D0A71"/>
    <w:rsid w:val="007D0E7E"/>
    <w:rsid w:val="007D0F02"/>
    <w:rsid w:val="007D14A0"/>
    <w:rsid w:val="007D16C4"/>
    <w:rsid w:val="007D18B6"/>
    <w:rsid w:val="007D1FC4"/>
    <w:rsid w:val="007D2059"/>
    <w:rsid w:val="007D20F3"/>
    <w:rsid w:val="007D28A8"/>
    <w:rsid w:val="007D2CF4"/>
    <w:rsid w:val="007D2F44"/>
    <w:rsid w:val="007D3A9B"/>
    <w:rsid w:val="007D3EA2"/>
    <w:rsid w:val="007D4A77"/>
    <w:rsid w:val="007D4DAF"/>
    <w:rsid w:val="007D5FEC"/>
    <w:rsid w:val="007D60A2"/>
    <w:rsid w:val="007D6396"/>
    <w:rsid w:val="007D642C"/>
    <w:rsid w:val="007D6B33"/>
    <w:rsid w:val="007D6D37"/>
    <w:rsid w:val="007D6DE7"/>
    <w:rsid w:val="007D6ECF"/>
    <w:rsid w:val="007D755F"/>
    <w:rsid w:val="007D793C"/>
    <w:rsid w:val="007E04B8"/>
    <w:rsid w:val="007E0D21"/>
    <w:rsid w:val="007E172C"/>
    <w:rsid w:val="007E1D04"/>
    <w:rsid w:val="007E20BE"/>
    <w:rsid w:val="007E21A9"/>
    <w:rsid w:val="007E2475"/>
    <w:rsid w:val="007E2975"/>
    <w:rsid w:val="007E299F"/>
    <w:rsid w:val="007E2B7A"/>
    <w:rsid w:val="007E3071"/>
    <w:rsid w:val="007E378E"/>
    <w:rsid w:val="007E3905"/>
    <w:rsid w:val="007E43E0"/>
    <w:rsid w:val="007E480A"/>
    <w:rsid w:val="007E56E8"/>
    <w:rsid w:val="007E5AB8"/>
    <w:rsid w:val="007E78B3"/>
    <w:rsid w:val="007F051B"/>
    <w:rsid w:val="007F0830"/>
    <w:rsid w:val="007F0BC6"/>
    <w:rsid w:val="007F139C"/>
    <w:rsid w:val="007F159B"/>
    <w:rsid w:val="007F17A1"/>
    <w:rsid w:val="007F1BEA"/>
    <w:rsid w:val="007F1C6D"/>
    <w:rsid w:val="007F1E2E"/>
    <w:rsid w:val="007F1F4A"/>
    <w:rsid w:val="007F202D"/>
    <w:rsid w:val="007F2173"/>
    <w:rsid w:val="007F256B"/>
    <w:rsid w:val="007F2951"/>
    <w:rsid w:val="007F299C"/>
    <w:rsid w:val="007F33A7"/>
    <w:rsid w:val="007F3844"/>
    <w:rsid w:val="007F3F06"/>
    <w:rsid w:val="007F4152"/>
    <w:rsid w:val="007F45EB"/>
    <w:rsid w:val="007F4691"/>
    <w:rsid w:val="007F46DA"/>
    <w:rsid w:val="007F4962"/>
    <w:rsid w:val="007F4B35"/>
    <w:rsid w:val="007F4E66"/>
    <w:rsid w:val="007F5352"/>
    <w:rsid w:val="007F54DD"/>
    <w:rsid w:val="007F5795"/>
    <w:rsid w:val="007F5AE8"/>
    <w:rsid w:val="007F634F"/>
    <w:rsid w:val="007F63B2"/>
    <w:rsid w:val="007F7498"/>
    <w:rsid w:val="007F754C"/>
    <w:rsid w:val="007F7A58"/>
    <w:rsid w:val="008007F3"/>
    <w:rsid w:val="00800B09"/>
    <w:rsid w:val="00800C37"/>
    <w:rsid w:val="00801122"/>
    <w:rsid w:val="008013F7"/>
    <w:rsid w:val="00801F4F"/>
    <w:rsid w:val="00802599"/>
    <w:rsid w:val="00802894"/>
    <w:rsid w:val="00802952"/>
    <w:rsid w:val="0080409B"/>
    <w:rsid w:val="008046F5"/>
    <w:rsid w:val="0080516F"/>
    <w:rsid w:val="00805190"/>
    <w:rsid w:val="008052DE"/>
    <w:rsid w:val="008054B6"/>
    <w:rsid w:val="00805B00"/>
    <w:rsid w:val="00805FAC"/>
    <w:rsid w:val="00806390"/>
    <w:rsid w:val="00806671"/>
    <w:rsid w:val="00806B3D"/>
    <w:rsid w:val="00807818"/>
    <w:rsid w:val="00810D09"/>
    <w:rsid w:val="00810D2C"/>
    <w:rsid w:val="00812509"/>
    <w:rsid w:val="00812604"/>
    <w:rsid w:val="008126C6"/>
    <w:rsid w:val="00812703"/>
    <w:rsid w:val="00812B88"/>
    <w:rsid w:val="008134D3"/>
    <w:rsid w:val="00813A1D"/>
    <w:rsid w:val="00813D28"/>
    <w:rsid w:val="00813FDF"/>
    <w:rsid w:val="00814193"/>
    <w:rsid w:val="00814560"/>
    <w:rsid w:val="008150CD"/>
    <w:rsid w:val="0081532A"/>
    <w:rsid w:val="008157C5"/>
    <w:rsid w:val="00815847"/>
    <w:rsid w:val="00816336"/>
    <w:rsid w:val="00816883"/>
    <w:rsid w:val="00817A7E"/>
    <w:rsid w:val="00817B2D"/>
    <w:rsid w:val="0082063E"/>
    <w:rsid w:val="00820B36"/>
    <w:rsid w:val="008210F3"/>
    <w:rsid w:val="00821A67"/>
    <w:rsid w:val="00821F51"/>
    <w:rsid w:val="00821F6B"/>
    <w:rsid w:val="00822408"/>
    <w:rsid w:val="008225FD"/>
    <w:rsid w:val="00822CD7"/>
    <w:rsid w:val="00822FAD"/>
    <w:rsid w:val="008232F0"/>
    <w:rsid w:val="008233A8"/>
    <w:rsid w:val="00824053"/>
    <w:rsid w:val="008242C7"/>
    <w:rsid w:val="00824CFC"/>
    <w:rsid w:val="0082569B"/>
    <w:rsid w:val="0082584B"/>
    <w:rsid w:val="00825A7B"/>
    <w:rsid w:val="00826194"/>
    <w:rsid w:val="00826811"/>
    <w:rsid w:val="00826ECF"/>
    <w:rsid w:val="00827922"/>
    <w:rsid w:val="00827CB1"/>
    <w:rsid w:val="00827E44"/>
    <w:rsid w:val="00827F48"/>
    <w:rsid w:val="00830372"/>
    <w:rsid w:val="008305AE"/>
    <w:rsid w:val="00830DAA"/>
    <w:rsid w:val="00830E07"/>
    <w:rsid w:val="008310D3"/>
    <w:rsid w:val="00831BBA"/>
    <w:rsid w:val="00831F2C"/>
    <w:rsid w:val="008320BB"/>
    <w:rsid w:val="00832268"/>
    <w:rsid w:val="008332AB"/>
    <w:rsid w:val="0083365C"/>
    <w:rsid w:val="00833D20"/>
    <w:rsid w:val="008340CF"/>
    <w:rsid w:val="0083438C"/>
    <w:rsid w:val="00834C58"/>
    <w:rsid w:val="0083538E"/>
    <w:rsid w:val="00835E9F"/>
    <w:rsid w:val="008363F9"/>
    <w:rsid w:val="008365C3"/>
    <w:rsid w:val="008365E9"/>
    <w:rsid w:val="008366D4"/>
    <w:rsid w:val="0083712E"/>
    <w:rsid w:val="00837169"/>
    <w:rsid w:val="008373D6"/>
    <w:rsid w:val="00837F3E"/>
    <w:rsid w:val="0084090B"/>
    <w:rsid w:val="00840A96"/>
    <w:rsid w:val="00840AFC"/>
    <w:rsid w:val="00840BD2"/>
    <w:rsid w:val="00840CE7"/>
    <w:rsid w:val="00840E20"/>
    <w:rsid w:val="00841A86"/>
    <w:rsid w:val="00843E0D"/>
    <w:rsid w:val="008440F2"/>
    <w:rsid w:val="00844125"/>
    <w:rsid w:val="008445CB"/>
    <w:rsid w:val="008450AA"/>
    <w:rsid w:val="0084510A"/>
    <w:rsid w:val="00846231"/>
    <w:rsid w:val="00846F2B"/>
    <w:rsid w:val="00847587"/>
    <w:rsid w:val="00847B6D"/>
    <w:rsid w:val="00847FEE"/>
    <w:rsid w:val="008515F1"/>
    <w:rsid w:val="00851E01"/>
    <w:rsid w:val="0085314F"/>
    <w:rsid w:val="008532AB"/>
    <w:rsid w:val="00853BC0"/>
    <w:rsid w:val="008542E8"/>
    <w:rsid w:val="00854579"/>
    <w:rsid w:val="008546E7"/>
    <w:rsid w:val="0085476B"/>
    <w:rsid w:val="00854DCC"/>
    <w:rsid w:val="00855274"/>
    <w:rsid w:val="008555BB"/>
    <w:rsid w:val="008569EA"/>
    <w:rsid w:val="00856A43"/>
    <w:rsid w:val="00857238"/>
    <w:rsid w:val="0085792D"/>
    <w:rsid w:val="00861CA8"/>
    <w:rsid w:val="00861E13"/>
    <w:rsid w:val="00862270"/>
    <w:rsid w:val="00862923"/>
    <w:rsid w:val="008633B4"/>
    <w:rsid w:val="0086362E"/>
    <w:rsid w:val="00863F3D"/>
    <w:rsid w:val="00864424"/>
    <w:rsid w:val="0086465D"/>
    <w:rsid w:val="00864900"/>
    <w:rsid w:val="00864F62"/>
    <w:rsid w:val="008655C3"/>
    <w:rsid w:val="0086564A"/>
    <w:rsid w:val="008656F4"/>
    <w:rsid w:val="008658E4"/>
    <w:rsid w:val="00865DC6"/>
    <w:rsid w:val="00865F14"/>
    <w:rsid w:val="00866158"/>
    <w:rsid w:val="00866ADF"/>
    <w:rsid w:val="00867783"/>
    <w:rsid w:val="00867BCC"/>
    <w:rsid w:val="00867C87"/>
    <w:rsid w:val="0087013E"/>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23B"/>
    <w:rsid w:val="00874A7E"/>
    <w:rsid w:val="00874B23"/>
    <w:rsid w:val="008753CC"/>
    <w:rsid w:val="0087546F"/>
    <w:rsid w:val="008755F0"/>
    <w:rsid w:val="00876321"/>
    <w:rsid w:val="00876568"/>
    <w:rsid w:val="00876867"/>
    <w:rsid w:val="00876B33"/>
    <w:rsid w:val="00877240"/>
    <w:rsid w:val="0087728B"/>
    <w:rsid w:val="008776FA"/>
    <w:rsid w:val="00877729"/>
    <w:rsid w:val="00877D0F"/>
    <w:rsid w:val="00877F5D"/>
    <w:rsid w:val="00880C8E"/>
    <w:rsid w:val="00880F21"/>
    <w:rsid w:val="00881327"/>
    <w:rsid w:val="00881462"/>
    <w:rsid w:val="00881BE8"/>
    <w:rsid w:val="00881D00"/>
    <w:rsid w:val="008827C3"/>
    <w:rsid w:val="00882A28"/>
    <w:rsid w:val="00882DC3"/>
    <w:rsid w:val="008831F1"/>
    <w:rsid w:val="00883AA8"/>
    <w:rsid w:val="00883EE6"/>
    <w:rsid w:val="00884765"/>
    <w:rsid w:val="00884B67"/>
    <w:rsid w:val="00884E58"/>
    <w:rsid w:val="008850C7"/>
    <w:rsid w:val="008853B3"/>
    <w:rsid w:val="0088685B"/>
    <w:rsid w:val="00886AFD"/>
    <w:rsid w:val="00887030"/>
    <w:rsid w:val="00887541"/>
    <w:rsid w:val="008902FE"/>
    <w:rsid w:val="008911CF"/>
    <w:rsid w:val="008915A2"/>
    <w:rsid w:val="008918CF"/>
    <w:rsid w:val="0089225F"/>
    <w:rsid w:val="00892990"/>
    <w:rsid w:val="00892D36"/>
    <w:rsid w:val="0089309D"/>
    <w:rsid w:val="00893F72"/>
    <w:rsid w:val="008940D1"/>
    <w:rsid w:val="00894A99"/>
    <w:rsid w:val="0089518A"/>
    <w:rsid w:val="00895353"/>
    <w:rsid w:val="008956C6"/>
    <w:rsid w:val="00895FDE"/>
    <w:rsid w:val="00896314"/>
    <w:rsid w:val="0089689D"/>
    <w:rsid w:val="00896FB6"/>
    <w:rsid w:val="00897689"/>
    <w:rsid w:val="008977CB"/>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3DD"/>
    <w:rsid w:val="008A646E"/>
    <w:rsid w:val="008A6C24"/>
    <w:rsid w:val="008A6CAD"/>
    <w:rsid w:val="008A7812"/>
    <w:rsid w:val="008A7D12"/>
    <w:rsid w:val="008B050E"/>
    <w:rsid w:val="008B15CA"/>
    <w:rsid w:val="008B1660"/>
    <w:rsid w:val="008B20AC"/>
    <w:rsid w:val="008B221A"/>
    <w:rsid w:val="008B3257"/>
    <w:rsid w:val="008B3482"/>
    <w:rsid w:val="008B3B2C"/>
    <w:rsid w:val="008B422F"/>
    <w:rsid w:val="008B4BA1"/>
    <w:rsid w:val="008B57DE"/>
    <w:rsid w:val="008B5D74"/>
    <w:rsid w:val="008B5E91"/>
    <w:rsid w:val="008B5FD1"/>
    <w:rsid w:val="008B7434"/>
    <w:rsid w:val="008C0448"/>
    <w:rsid w:val="008C0F27"/>
    <w:rsid w:val="008C19CB"/>
    <w:rsid w:val="008C1C02"/>
    <w:rsid w:val="008C1F61"/>
    <w:rsid w:val="008C3420"/>
    <w:rsid w:val="008C3929"/>
    <w:rsid w:val="008C3BFC"/>
    <w:rsid w:val="008C3DF3"/>
    <w:rsid w:val="008C4058"/>
    <w:rsid w:val="008C472B"/>
    <w:rsid w:val="008C51D1"/>
    <w:rsid w:val="008C5465"/>
    <w:rsid w:val="008C55C5"/>
    <w:rsid w:val="008C582B"/>
    <w:rsid w:val="008C5C1C"/>
    <w:rsid w:val="008C6324"/>
    <w:rsid w:val="008C75C7"/>
    <w:rsid w:val="008D002B"/>
    <w:rsid w:val="008D0133"/>
    <w:rsid w:val="008D0670"/>
    <w:rsid w:val="008D09D2"/>
    <w:rsid w:val="008D1463"/>
    <w:rsid w:val="008D1498"/>
    <w:rsid w:val="008D18DD"/>
    <w:rsid w:val="008D1C13"/>
    <w:rsid w:val="008D1D8F"/>
    <w:rsid w:val="008D212F"/>
    <w:rsid w:val="008D24EF"/>
    <w:rsid w:val="008D2573"/>
    <w:rsid w:val="008D258B"/>
    <w:rsid w:val="008D25C8"/>
    <w:rsid w:val="008D2AAC"/>
    <w:rsid w:val="008D3014"/>
    <w:rsid w:val="008D354B"/>
    <w:rsid w:val="008D3610"/>
    <w:rsid w:val="008D37FB"/>
    <w:rsid w:val="008D3DA0"/>
    <w:rsid w:val="008D460D"/>
    <w:rsid w:val="008D5110"/>
    <w:rsid w:val="008D53EE"/>
    <w:rsid w:val="008D59E3"/>
    <w:rsid w:val="008D59EC"/>
    <w:rsid w:val="008D6071"/>
    <w:rsid w:val="008D6140"/>
    <w:rsid w:val="008D7564"/>
    <w:rsid w:val="008D75A7"/>
    <w:rsid w:val="008D75C3"/>
    <w:rsid w:val="008D7743"/>
    <w:rsid w:val="008D7B9A"/>
    <w:rsid w:val="008D7E0A"/>
    <w:rsid w:val="008E02F4"/>
    <w:rsid w:val="008E044A"/>
    <w:rsid w:val="008E0FAA"/>
    <w:rsid w:val="008E16D5"/>
    <w:rsid w:val="008E34FC"/>
    <w:rsid w:val="008E3731"/>
    <w:rsid w:val="008E3B5D"/>
    <w:rsid w:val="008E4A27"/>
    <w:rsid w:val="008E4C82"/>
    <w:rsid w:val="008E4D0E"/>
    <w:rsid w:val="008E5144"/>
    <w:rsid w:val="008E5E91"/>
    <w:rsid w:val="008E5EEA"/>
    <w:rsid w:val="008E62F1"/>
    <w:rsid w:val="008E64D8"/>
    <w:rsid w:val="008E6BD2"/>
    <w:rsid w:val="008E6C10"/>
    <w:rsid w:val="008E6CDF"/>
    <w:rsid w:val="008E73B6"/>
    <w:rsid w:val="008E7621"/>
    <w:rsid w:val="008E77E8"/>
    <w:rsid w:val="008E7D88"/>
    <w:rsid w:val="008F05CC"/>
    <w:rsid w:val="008F060B"/>
    <w:rsid w:val="008F067C"/>
    <w:rsid w:val="008F148A"/>
    <w:rsid w:val="008F17CB"/>
    <w:rsid w:val="008F23C9"/>
    <w:rsid w:val="008F2739"/>
    <w:rsid w:val="008F2A51"/>
    <w:rsid w:val="008F2F15"/>
    <w:rsid w:val="008F2F39"/>
    <w:rsid w:val="008F2F83"/>
    <w:rsid w:val="008F3A5A"/>
    <w:rsid w:val="008F3E0E"/>
    <w:rsid w:val="008F41A3"/>
    <w:rsid w:val="008F4E9E"/>
    <w:rsid w:val="008F58AD"/>
    <w:rsid w:val="008F5FA4"/>
    <w:rsid w:val="008F63D0"/>
    <w:rsid w:val="008F77F8"/>
    <w:rsid w:val="008F77FC"/>
    <w:rsid w:val="00900613"/>
    <w:rsid w:val="00900924"/>
    <w:rsid w:val="00900C8C"/>
    <w:rsid w:val="009010C7"/>
    <w:rsid w:val="00901647"/>
    <w:rsid w:val="00901895"/>
    <w:rsid w:val="0090198E"/>
    <w:rsid w:val="00901C70"/>
    <w:rsid w:val="00901EC4"/>
    <w:rsid w:val="0090212F"/>
    <w:rsid w:val="00902475"/>
    <w:rsid w:val="00902842"/>
    <w:rsid w:val="00902E38"/>
    <w:rsid w:val="009031BB"/>
    <w:rsid w:val="0090322A"/>
    <w:rsid w:val="009032B7"/>
    <w:rsid w:val="00903CD3"/>
    <w:rsid w:val="00903D68"/>
    <w:rsid w:val="00903F7B"/>
    <w:rsid w:val="00904133"/>
    <w:rsid w:val="0090448A"/>
    <w:rsid w:val="009045E0"/>
    <w:rsid w:val="00904610"/>
    <w:rsid w:val="00905469"/>
    <w:rsid w:val="0090558C"/>
    <w:rsid w:val="00905AD8"/>
    <w:rsid w:val="00905F71"/>
    <w:rsid w:val="0090606F"/>
    <w:rsid w:val="009061A9"/>
    <w:rsid w:val="0090753B"/>
    <w:rsid w:val="009078D8"/>
    <w:rsid w:val="00907B81"/>
    <w:rsid w:val="00907CE3"/>
    <w:rsid w:val="00907D38"/>
    <w:rsid w:val="009102C6"/>
    <w:rsid w:val="00910688"/>
    <w:rsid w:val="009114CA"/>
    <w:rsid w:val="009118B3"/>
    <w:rsid w:val="00911C9D"/>
    <w:rsid w:val="00913925"/>
    <w:rsid w:val="00913B89"/>
    <w:rsid w:val="009149CB"/>
    <w:rsid w:val="00914F12"/>
    <w:rsid w:val="00914FDA"/>
    <w:rsid w:val="009151F4"/>
    <w:rsid w:val="009155D8"/>
    <w:rsid w:val="00915784"/>
    <w:rsid w:val="00915AF8"/>
    <w:rsid w:val="00916021"/>
    <w:rsid w:val="009164D0"/>
    <w:rsid w:val="00917539"/>
    <w:rsid w:val="00917747"/>
    <w:rsid w:val="009178B6"/>
    <w:rsid w:val="00917A0F"/>
    <w:rsid w:val="00917BF0"/>
    <w:rsid w:val="00917CBB"/>
    <w:rsid w:val="00920621"/>
    <w:rsid w:val="009209F4"/>
    <w:rsid w:val="00921A36"/>
    <w:rsid w:val="00921BED"/>
    <w:rsid w:val="00921C83"/>
    <w:rsid w:val="00922315"/>
    <w:rsid w:val="00922465"/>
    <w:rsid w:val="00922C70"/>
    <w:rsid w:val="00922CF7"/>
    <w:rsid w:val="00922D92"/>
    <w:rsid w:val="009230B3"/>
    <w:rsid w:val="009232C9"/>
    <w:rsid w:val="00923342"/>
    <w:rsid w:val="00923354"/>
    <w:rsid w:val="00923548"/>
    <w:rsid w:val="00923BB0"/>
    <w:rsid w:val="00924696"/>
    <w:rsid w:val="0092478F"/>
    <w:rsid w:val="00924F96"/>
    <w:rsid w:val="009255AC"/>
    <w:rsid w:val="00925BAB"/>
    <w:rsid w:val="00925C0C"/>
    <w:rsid w:val="009262B8"/>
    <w:rsid w:val="009265B2"/>
    <w:rsid w:val="009266C5"/>
    <w:rsid w:val="0092717C"/>
    <w:rsid w:val="009275AC"/>
    <w:rsid w:val="00927659"/>
    <w:rsid w:val="009276CC"/>
    <w:rsid w:val="009279F7"/>
    <w:rsid w:val="00927BFC"/>
    <w:rsid w:val="00930154"/>
    <w:rsid w:val="009302D7"/>
    <w:rsid w:val="0093045A"/>
    <w:rsid w:val="0093060A"/>
    <w:rsid w:val="00930896"/>
    <w:rsid w:val="00931257"/>
    <w:rsid w:val="0093206F"/>
    <w:rsid w:val="0093213B"/>
    <w:rsid w:val="0093243B"/>
    <w:rsid w:val="00932468"/>
    <w:rsid w:val="009324BB"/>
    <w:rsid w:val="00932AED"/>
    <w:rsid w:val="00932DBC"/>
    <w:rsid w:val="00932EAD"/>
    <w:rsid w:val="00932F8E"/>
    <w:rsid w:val="00933CC9"/>
    <w:rsid w:val="00933CEF"/>
    <w:rsid w:val="00934098"/>
    <w:rsid w:val="0093416B"/>
    <w:rsid w:val="009351C0"/>
    <w:rsid w:val="00935393"/>
    <w:rsid w:val="00935FEE"/>
    <w:rsid w:val="00936287"/>
    <w:rsid w:val="00936DB4"/>
    <w:rsid w:val="009373C6"/>
    <w:rsid w:val="00940181"/>
    <w:rsid w:val="009409C6"/>
    <w:rsid w:val="00941228"/>
    <w:rsid w:val="009413FD"/>
    <w:rsid w:val="009414AE"/>
    <w:rsid w:val="009416CF"/>
    <w:rsid w:val="00941812"/>
    <w:rsid w:val="00941DCB"/>
    <w:rsid w:val="00941E60"/>
    <w:rsid w:val="00942304"/>
    <w:rsid w:val="00942A2A"/>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59E"/>
    <w:rsid w:val="00956A63"/>
    <w:rsid w:val="00956E10"/>
    <w:rsid w:val="00960448"/>
    <w:rsid w:val="0096091C"/>
    <w:rsid w:val="00960BB1"/>
    <w:rsid w:val="00960FA5"/>
    <w:rsid w:val="0096133D"/>
    <w:rsid w:val="00961765"/>
    <w:rsid w:val="00961D4C"/>
    <w:rsid w:val="00962067"/>
    <w:rsid w:val="00962E85"/>
    <w:rsid w:val="0096318A"/>
    <w:rsid w:val="00963BBB"/>
    <w:rsid w:val="00963D9C"/>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4B7"/>
    <w:rsid w:val="00973B76"/>
    <w:rsid w:val="00973C53"/>
    <w:rsid w:val="00973D8E"/>
    <w:rsid w:val="00973DB8"/>
    <w:rsid w:val="00973F8B"/>
    <w:rsid w:val="009747CB"/>
    <w:rsid w:val="00974F47"/>
    <w:rsid w:val="009757D1"/>
    <w:rsid w:val="009766B3"/>
    <w:rsid w:val="009767C6"/>
    <w:rsid w:val="009769DB"/>
    <w:rsid w:val="00976B7D"/>
    <w:rsid w:val="009770DE"/>
    <w:rsid w:val="00977961"/>
    <w:rsid w:val="00977977"/>
    <w:rsid w:val="0098002B"/>
    <w:rsid w:val="0098095E"/>
    <w:rsid w:val="00980AD3"/>
    <w:rsid w:val="00980BEF"/>
    <w:rsid w:val="009813A7"/>
    <w:rsid w:val="00981763"/>
    <w:rsid w:val="009819F6"/>
    <w:rsid w:val="009819FF"/>
    <w:rsid w:val="00981C8B"/>
    <w:rsid w:val="00982259"/>
    <w:rsid w:val="00982C43"/>
    <w:rsid w:val="0098330B"/>
    <w:rsid w:val="00983C7D"/>
    <w:rsid w:val="009845BE"/>
    <w:rsid w:val="0098468D"/>
    <w:rsid w:val="00984A94"/>
    <w:rsid w:val="00984DA2"/>
    <w:rsid w:val="009851DF"/>
    <w:rsid w:val="0098531B"/>
    <w:rsid w:val="00985627"/>
    <w:rsid w:val="00985808"/>
    <w:rsid w:val="009861C0"/>
    <w:rsid w:val="00986910"/>
    <w:rsid w:val="00986A53"/>
    <w:rsid w:val="00986DA1"/>
    <w:rsid w:val="009902AF"/>
    <w:rsid w:val="00990728"/>
    <w:rsid w:val="00991662"/>
    <w:rsid w:val="00991B86"/>
    <w:rsid w:val="00991C45"/>
    <w:rsid w:val="00991DC1"/>
    <w:rsid w:val="00992B8F"/>
    <w:rsid w:val="00992CE6"/>
    <w:rsid w:val="009932D1"/>
    <w:rsid w:val="009934D7"/>
    <w:rsid w:val="00993726"/>
    <w:rsid w:val="0099389D"/>
    <w:rsid w:val="00993DB1"/>
    <w:rsid w:val="00994B2A"/>
    <w:rsid w:val="00994E7C"/>
    <w:rsid w:val="00994EE6"/>
    <w:rsid w:val="009952E7"/>
    <w:rsid w:val="00995E4C"/>
    <w:rsid w:val="00997188"/>
    <w:rsid w:val="0099779D"/>
    <w:rsid w:val="009A08BD"/>
    <w:rsid w:val="009A0E32"/>
    <w:rsid w:val="009A102C"/>
    <w:rsid w:val="009A136F"/>
    <w:rsid w:val="009A15D1"/>
    <w:rsid w:val="009A1CA1"/>
    <w:rsid w:val="009A1DD6"/>
    <w:rsid w:val="009A1E07"/>
    <w:rsid w:val="009A1ED4"/>
    <w:rsid w:val="009A2850"/>
    <w:rsid w:val="009A2E66"/>
    <w:rsid w:val="009A2FFB"/>
    <w:rsid w:val="009A3A50"/>
    <w:rsid w:val="009A3D56"/>
    <w:rsid w:val="009A3E4C"/>
    <w:rsid w:val="009A4521"/>
    <w:rsid w:val="009A470A"/>
    <w:rsid w:val="009A481C"/>
    <w:rsid w:val="009A4D6E"/>
    <w:rsid w:val="009A4F7B"/>
    <w:rsid w:val="009A5732"/>
    <w:rsid w:val="009A6D89"/>
    <w:rsid w:val="009A71A9"/>
    <w:rsid w:val="009A7490"/>
    <w:rsid w:val="009A79F6"/>
    <w:rsid w:val="009B07FF"/>
    <w:rsid w:val="009B0B0F"/>
    <w:rsid w:val="009B104C"/>
    <w:rsid w:val="009B161D"/>
    <w:rsid w:val="009B19C8"/>
    <w:rsid w:val="009B1B8B"/>
    <w:rsid w:val="009B223D"/>
    <w:rsid w:val="009B291F"/>
    <w:rsid w:val="009B3122"/>
    <w:rsid w:val="009B3D87"/>
    <w:rsid w:val="009B4419"/>
    <w:rsid w:val="009B4A98"/>
    <w:rsid w:val="009B52FC"/>
    <w:rsid w:val="009B55B3"/>
    <w:rsid w:val="009B64F7"/>
    <w:rsid w:val="009B7485"/>
    <w:rsid w:val="009B7916"/>
    <w:rsid w:val="009B7D41"/>
    <w:rsid w:val="009B7F91"/>
    <w:rsid w:val="009C02A4"/>
    <w:rsid w:val="009C0460"/>
    <w:rsid w:val="009C050A"/>
    <w:rsid w:val="009C074B"/>
    <w:rsid w:val="009C108B"/>
    <w:rsid w:val="009C1D61"/>
    <w:rsid w:val="009C1FB3"/>
    <w:rsid w:val="009C2E57"/>
    <w:rsid w:val="009C35D4"/>
    <w:rsid w:val="009C364B"/>
    <w:rsid w:val="009C3E04"/>
    <w:rsid w:val="009C3E4B"/>
    <w:rsid w:val="009C3F7D"/>
    <w:rsid w:val="009C4036"/>
    <w:rsid w:val="009C438C"/>
    <w:rsid w:val="009C4AD5"/>
    <w:rsid w:val="009C4B05"/>
    <w:rsid w:val="009C4DD0"/>
    <w:rsid w:val="009C5376"/>
    <w:rsid w:val="009C56C3"/>
    <w:rsid w:val="009C615D"/>
    <w:rsid w:val="009C6867"/>
    <w:rsid w:val="009C6B74"/>
    <w:rsid w:val="009C6D60"/>
    <w:rsid w:val="009C6DB7"/>
    <w:rsid w:val="009C7B38"/>
    <w:rsid w:val="009C7CB1"/>
    <w:rsid w:val="009D0154"/>
    <w:rsid w:val="009D0850"/>
    <w:rsid w:val="009D0AC7"/>
    <w:rsid w:val="009D0EFC"/>
    <w:rsid w:val="009D138B"/>
    <w:rsid w:val="009D14D3"/>
    <w:rsid w:val="009D15F4"/>
    <w:rsid w:val="009D1A63"/>
    <w:rsid w:val="009D1D4D"/>
    <w:rsid w:val="009D2708"/>
    <w:rsid w:val="009D27B0"/>
    <w:rsid w:val="009D2B35"/>
    <w:rsid w:val="009D2CCD"/>
    <w:rsid w:val="009D2D5E"/>
    <w:rsid w:val="009D2EB2"/>
    <w:rsid w:val="009D3057"/>
    <w:rsid w:val="009D321C"/>
    <w:rsid w:val="009D3278"/>
    <w:rsid w:val="009D367D"/>
    <w:rsid w:val="009D3826"/>
    <w:rsid w:val="009D3EAB"/>
    <w:rsid w:val="009D41A9"/>
    <w:rsid w:val="009D53C0"/>
    <w:rsid w:val="009D553D"/>
    <w:rsid w:val="009D5C40"/>
    <w:rsid w:val="009D6077"/>
    <w:rsid w:val="009D627F"/>
    <w:rsid w:val="009D6328"/>
    <w:rsid w:val="009D7EA9"/>
    <w:rsid w:val="009E022A"/>
    <w:rsid w:val="009E0269"/>
    <w:rsid w:val="009E06AA"/>
    <w:rsid w:val="009E083F"/>
    <w:rsid w:val="009E0EE8"/>
    <w:rsid w:val="009E1CF4"/>
    <w:rsid w:val="009E1D0B"/>
    <w:rsid w:val="009E1D80"/>
    <w:rsid w:val="009E1EBD"/>
    <w:rsid w:val="009E34CC"/>
    <w:rsid w:val="009E3693"/>
    <w:rsid w:val="009E40FA"/>
    <w:rsid w:val="009E413F"/>
    <w:rsid w:val="009E48A2"/>
    <w:rsid w:val="009E50F8"/>
    <w:rsid w:val="009E654C"/>
    <w:rsid w:val="009E6BE9"/>
    <w:rsid w:val="009E6F8C"/>
    <w:rsid w:val="009E7255"/>
    <w:rsid w:val="009E7418"/>
    <w:rsid w:val="009E74DC"/>
    <w:rsid w:val="009E7608"/>
    <w:rsid w:val="009E779E"/>
    <w:rsid w:val="009F0C98"/>
    <w:rsid w:val="009F1050"/>
    <w:rsid w:val="009F1422"/>
    <w:rsid w:val="009F2007"/>
    <w:rsid w:val="009F31BA"/>
    <w:rsid w:val="009F371A"/>
    <w:rsid w:val="009F381E"/>
    <w:rsid w:val="009F4151"/>
    <w:rsid w:val="009F465B"/>
    <w:rsid w:val="009F49E2"/>
    <w:rsid w:val="009F5526"/>
    <w:rsid w:val="009F55CB"/>
    <w:rsid w:val="009F5933"/>
    <w:rsid w:val="009F5A5D"/>
    <w:rsid w:val="009F633E"/>
    <w:rsid w:val="009F7245"/>
    <w:rsid w:val="009F76BC"/>
    <w:rsid w:val="009F7872"/>
    <w:rsid w:val="009F7D5F"/>
    <w:rsid w:val="009F7FC4"/>
    <w:rsid w:val="00A00720"/>
    <w:rsid w:val="00A00E9D"/>
    <w:rsid w:val="00A01702"/>
    <w:rsid w:val="00A01C83"/>
    <w:rsid w:val="00A02075"/>
    <w:rsid w:val="00A02140"/>
    <w:rsid w:val="00A0233D"/>
    <w:rsid w:val="00A02562"/>
    <w:rsid w:val="00A02BFE"/>
    <w:rsid w:val="00A0312D"/>
    <w:rsid w:val="00A0339C"/>
    <w:rsid w:val="00A03A45"/>
    <w:rsid w:val="00A03ABD"/>
    <w:rsid w:val="00A03C2A"/>
    <w:rsid w:val="00A03C35"/>
    <w:rsid w:val="00A04A19"/>
    <w:rsid w:val="00A04B3F"/>
    <w:rsid w:val="00A05056"/>
    <w:rsid w:val="00A054C3"/>
    <w:rsid w:val="00A05A24"/>
    <w:rsid w:val="00A05A2C"/>
    <w:rsid w:val="00A05F18"/>
    <w:rsid w:val="00A06022"/>
    <w:rsid w:val="00A06268"/>
    <w:rsid w:val="00A0636E"/>
    <w:rsid w:val="00A06E83"/>
    <w:rsid w:val="00A06EB8"/>
    <w:rsid w:val="00A071B9"/>
    <w:rsid w:val="00A074D2"/>
    <w:rsid w:val="00A075C3"/>
    <w:rsid w:val="00A07883"/>
    <w:rsid w:val="00A0794F"/>
    <w:rsid w:val="00A079D5"/>
    <w:rsid w:val="00A079E5"/>
    <w:rsid w:val="00A07B72"/>
    <w:rsid w:val="00A07C08"/>
    <w:rsid w:val="00A07D86"/>
    <w:rsid w:val="00A07DBB"/>
    <w:rsid w:val="00A111B9"/>
    <w:rsid w:val="00A1176A"/>
    <w:rsid w:val="00A119F8"/>
    <w:rsid w:val="00A134DA"/>
    <w:rsid w:val="00A1353B"/>
    <w:rsid w:val="00A13780"/>
    <w:rsid w:val="00A137FE"/>
    <w:rsid w:val="00A13B23"/>
    <w:rsid w:val="00A13D69"/>
    <w:rsid w:val="00A13ED9"/>
    <w:rsid w:val="00A142A4"/>
    <w:rsid w:val="00A144E0"/>
    <w:rsid w:val="00A15812"/>
    <w:rsid w:val="00A16176"/>
    <w:rsid w:val="00A16942"/>
    <w:rsid w:val="00A16B91"/>
    <w:rsid w:val="00A1700B"/>
    <w:rsid w:val="00A17364"/>
    <w:rsid w:val="00A1744E"/>
    <w:rsid w:val="00A17C61"/>
    <w:rsid w:val="00A17EB4"/>
    <w:rsid w:val="00A205DE"/>
    <w:rsid w:val="00A2064A"/>
    <w:rsid w:val="00A20907"/>
    <w:rsid w:val="00A20E17"/>
    <w:rsid w:val="00A211BE"/>
    <w:rsid w:val="00A21F4C"/>
    <w:rsid w:val="00A22449"/>
    <w:rsid w:val="00A2248C"/>
    <w:rsid w:val="00A22B17"/>
    <w:rsid w:val="00A22C49"/>
    <w:rsid w:val="00A22E23"/>
    <w:rsid w:val="00A2316B"/>
    <w:rsid w:val="00A2393D"/>
    <w:rsid w:val="00A25036"/>
    <w:rsid w:val="00A25301"/>
    <w:rsid w:val="00A258A7"/>
    <w:rsid w:val="00A25C4B"/>
    <w:rsid w:val="00A26634"/>
    <w:rsid w:val="00A266A1"/>
    <w:rsid w:val="00A268AC"/>
    <w:rsid w:val="00A26BCB"/>
    <w:rsid w:val="00A26CAD"/>
    <w:rsid w:val="00A26EB5"/>
    <w:rsid w:val="00A2750F"/>
    <w:rsid w:val="00A27658"/>
    <w:rsid w:val="00A27C23"/>
    <w:rsid w:val="00A27C7E"/>
    <w:rsid w:val="00A27E6F"/>
    <w:rsid w:val="00A307F0"/>
    <w:rsid w:val="00A3130C"/>
    <w:rsid w:val="00A31722"/>
    <w:rsid w:val="00A3259A"/>
    <w:rsid w:val="00A32C84"/>
    <w:rsid w:val="00A32D37"/>
    <w:rsid w:val="00A32F2D"/>
    <w:rsid w:val="00A338C3"/>
    <w:rsid w:val="00A33CDC"/>
    <w:rsid w:val="00A34383"/>
    <w:rsid w:val="00A34428"/>
    <w:rsid w:val="00A34D3E"/>
    <w:rsid w:val="00A34D5F"/>
    <w:rsid w:val="00A34DAC"/>
    <w:rsid w:val="00A3550F"/>
    <w:rsid w:val="00A3559C"/>
    <w:rsid w:val="00A359D5"/>
    <w:rsid w:val="00A36178"/>
    <w:rsid w:val="00A364C9"/>
    <w:rsid w:val="00A36970"/>
    <w:rsid w:val="00A369DF"/>
    <w:rsid w:val="00A36A5B"/>
    <w:rsid w:val="00A37644"/>
    <w:rsid w:val="00A37685"/>
    <w:rsid w:val="00A376DA"/>
    <w:rsid w:val="00A377F8"/>
    <w:rsid w:val="00A37935"/>
    <w:rsid w:val="00A40111"/>
    <w:rsid w:val="00A401FF"/>
    <w:rsid w:val="00A406E1"/>
    <w:rsid w:val="00A40D88"/>
    <w:rsid w:val="00A415DE"/>
    <w:rsid w:val="00A4184D"/>
    <w:rsid w:val="00A41A41"/>
    <w:rsid w:val="00A41ECD"/>
    <w:rsid w:val="00A421C9"/>
    <w:rsid w:val="00A423A1"/>
    <w:rsid w:val="00A42D4B"/>
    <w:rsid w:val="00A430D7"/>
    <w:rsid w:val="00A44218"/>
    <w:rsid w:val="00A44424"/>
    <w:rsid w:val="00A444B5"/>
    <w:rsid w:val="00A45565"/>
    <w:rsid w:val="00A456F6"/>
    <w:rsid w:val="00A4584F"/>
    <w:rsid w:val="00A45854"/>
    <w:rsid w:val="00A458BB"/>
    <w:rsid w:val="00A45ABB"/>
    <w:rsid w:val="00A45B36"/>
    <w:rsid w:val="00A45E34"/>
    <w:rsid w:val="00A467D9"/>
    <w:rsid w:val="00A469A4"/>
    <w:rsid w:val="00A472F9"/>
    <w:rsid w:val="00A47359"/>
    <w:rsid w:val="00A4755D"/>
    <w:rsid w:val="00A47648"/>
    <w:rsid w:val="00A47AEA"/>
    <w:rsid w:val="00A47CE5"/>
    <w:rsid w:val="00A50553"/>
    <w:rsid w:val="00A50DC3"/>
    <w:rsid w:val="00A51540"/>
    <w:rsid w:val="00A51DCD"/>
    <w:rsid w:val="00A52463"/>
    <w:rsid w:val="00A528DE"/>
    <w:rsid w:val="00A529B3"/>
    <w:rsid w:val="00A53114"/>
    <w:rsid w:val="00A534D5"/>
    <w:rsid w:val="00A534F2"/>
    <w:rsid w:val="00A542FD"/>
    <w:rsid w:val="00A54C94"/>
    <w:rsid w:val="00A54EA4"/>
    <w:rsid w:val="00A553E3"/>
    <w:rsid w:val="00A55B73"/>
    <w:rsid w:val="00A55BDE"/>
    <w:rsid w:val="00A56508"/>
    <w:rsid w:val="00A57699"/>
    <w:rsid w:val="00A57909"/>
    <w:rsid w:val="00A57918"/>
    <w:rsid w:val="00A60541"/>
    <w:rsid w:val="00A60AAE"/>
    <w:rsid w:val="00A60CE9"/>
    <w:rsid w:val="00A61091"/>
    <w:rsid w:val="00A611A5"/>
    <w:rsid w:val="00A6124B"/>
    <w:rsid w:val="00A615E2"/>
    <w:rsid w:val="00A61B76"/>
    <w:rsid w:val="00A622AC"/>
    <w:rsid w:val="00A62C39"/>
    <w:rsid w:val="00A63250"/>
    <w:rsid w:val="00A63392"/>
    <w:rsid w:val="00A63C58"/>
    <w:rsid w:val="00A64A69"/>
    <w:rsid w:val="00A64C29"/>
    <w:rsid w:val="00A64E69"/>
    <w:rsid w:val="00A6548B"/>
    <w:rsid w:val="00A65E48"/>
    <w:rsid w:val="00A65F6B"/>
    <w:rsid w:val="00A66009"/>
    <w:rsid w:val="00A665AF"/>
    <w:rsid w:val="00A66D60"/>
    <w:rsid w:val="00A67225"/>
    <w:rsid w:val="00A67340"/>
    <w:rsid w:val="00A6740B"/>
    <w:rsid w:val="00A67626"/>
    <w:rsid w:val="00A67707"/>
    <w:rsid w:val="00A67726"/>
    <w:rsid w:val="00A67997"/>
    <w:rsid w:val="00A67B7B"/>
    <w:rsid w:val="00A67FB2"/>
    <w:rsid w:val="00A67FB8"/>
    <w:rsid w:val="00A700CC"/>
    <w:rsid w:val="00A71544"/>
    <w:rsid w:val="00A716FB"/>
    <w:rsid w:val="00A71813"/>
    <w:rsid w:val="00A719B7"/>
    <w:rsid w:val="00A71D12"/>
    <w:rsid w:val="00A729A6"/>
    <w:rsid w:val="00A72E86"/>
    <w:rsid w:val="00A73110"/>
    <w:rsid w:val="00A73304"/>
    <w:rsid w:val="00A74385"/>
    <w:rsid w:val="00A7451F"/>
    <w:rsid w:val="00A74746"/>
    <w:rsid w:val="00A749E6"/>
    <w:rsid w:val="00A75B6D"/>
    <w:rsid w:val="00A75DC4"/>
    <w:rsid w:val="00A7655F"/>
    <w:rsid w:val="00A76944"/>
    <w:rsid w:val="00A76C10"/>
    <w:rsid w:val="00A773C5"/>
    <w:rsid w:val="00A77656"/>
    <w:rsid w:val="00A77DA3"/>
    <w:rsid w:val="00A77F3E"/>
    <w:rsid w:val="00A801A7"/>
    <w:rsid w:val="00A803DD"/>
    <w:rsid w:val="00A80C30"/>
    <w:rsid w:val="00A818A7"/>
    <w:rsid w:val="00A8191D"/>
    <w:rsid w:val="00A8193E"/>
    <w:rsid w:val="00A81AE2"/>
    <w:rsid w:val="00A81FB2"/>
    <w:rsid w:val="00A8235E"/>
    <w:rsid w:val="00A829B7"/>
    <w:rsid w:val="00A83ADB"/>
    <w:rsid w:val="00A83BEE"/>
    <w:rsid w:val="00A83F44"/>
    <w:rsid w:val="00A84089"/>
    <w:rsid w:val="00A8481D"/>
    <w:rsid w:val="00A84C93"/>
    <w:rsid w:val="00A84DF0"/>
    <w:rsid w:val="00A8505E"/>
    <w:rsid w:val="00A85215"/>
    <w:rsid w:val="00A852B4"/>
    <w:rsid w:val="00A8543D"/>
    <w:rsid w:val="00A863F9"/>
    <w:rsid w:val="00A8646C"/>
    <w:rsid w:val="00A864B9"/>
    <w:rsid w:val="00A8693B"/>
    <w:rsid w:val="00A86F1D"/>
    <w:rsid w:val="00A87019"/>
    <w:rsid w:val="00A871A5"/>
    <w:rsid w:val="00A90750"/>
    <w:rsid w:val="00A9088D"/>
    <w:rsid w:val="00A90EC7"/>
    <w:rsid w:val="00A916F7"/>
    <w:rsid w:val="00A919E1"/>
    <w:rsid w:val="00A91C50"/>
    <w:rsid w:val="00A92100"/>
    <w:rsid w:val="00A92BB1"/>
    <w:rsid w:val="00A92E51"/>
    <w:rsid w:val="00A9357A"/>
    <w:rsid w:val="00A93675"/>
    <w:rsid w:val="00A937E6"/>
    <w:rsid w:val="00A94104"/>
    <w:rsid w:val="00A946AC"/>
    <w:rsid w:val="00A947DB"/>
    <w:rsid w:val="00A94F60"/>
    <w:rsid w:val="00A95883"/>
    <w:rsid w:val="00A95CB6"/>
    <w:rsid w:val="00A95D96"/>
    <w:rsid w:val="00A95FF7"/>
    <w:rsid w:val="00A96843"/>
    <w:rsid w:val="00A96AFE"/>
    <w:rsid w:val="00A96CF8"/>
    <w:rsid w:val="00A96CFB"/>
    <w:rsid w:val="00A975A5"/>
    <w:rsid w:val="00A9761B"/>
    <w:rsid w:val="00A978FA"/>
    <w:rsid w:val="00A97F43"/>
    <w:rsid w:val="00AA03F7"/>
    <w:rsid w:val="00AA0E67"/>
    <w:rsid w:val="00AA0FA9"/>
    <w:rsid w:val="00AA12FA"/>
    <w:rsid w:val="00AA132E"/>
    <w:rsid w:val="00AA13FA"/>
    <w:rsid w:val="00AA14D4"/>
    <w:rsid w:val="00AA163E"/>
    <w:rsid w:val="00AA19EE"/>
    <w:rsid w:val="00AA2496"/>
    <w:rsid w:val="00AA2638"/>
    <w:rsid w:val="00AA2760"/>
    <w:rsid w:val="00AA299A"/>
    <w:rsid w:val="00AA2B62"/>
    <w:rsid w:val="00AA2D78"/>
    <w:rsid w:val="00AA3665"/>
    <w:rsid w:val="00AA39AD"/>
    <w:rsid w:val="00AA3BDE"/>
    <w:rsid w:val="00AA426A"/>
    <w:rsid w:val="00AA4311"/>
    <w:rsid w:val="00AA45EA"/>
    <w:rsid w:val="00AA4886"/>
    <w:rsid w:val="00AA49A8"/>
    <w:rsid w:val="00AA4BDD"/>
    <w:rsid w:val="00AA4BE9"/>
    <w:rsid w:val="00AA5220"/>
    <w:rsid w:val="00AA5226"/>
    <w:rsid w:val="00AA581B"/>
    <w:rsid w:val="00AA5829"/>
    <w:rsid w:val="00AA5B0C"/>
    <w:rsid w:val="00AB0C24"/>
    <w:rsid w:val="00AB0C31"/>
    <w:rsid w:val="00AB0D10"/>
    <w:rsid w:val="00AB0EFF"/>
    <w:rsid w:val="00AB13FE"/>
    <w:rsid w:val="00AB147E"/>
    <w:rsid w:val="00AB17A7"/>
    <w:rsid w:val="00AB1DD4"/>
    <w:rsid w:val="00AB2988"/>
    <w:rsid w:val="00AB2A97"/>
    <w:rsid w:val="00AB3B07"/>
    <w:rsid w:val="00AB3CC7"/>
    <w:rsid w:val="00AB3DE9"/>
    <w:rsid w:val="00AB4B82"/>
    <w:rsid w:val="00AB51CA"/>
    <w:rsid w:val="00AB5305"/>
    <w:rsid w:val="00AB54CF"/>
    <w:rsid w:val="00AB58DF"/>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75B"/>
    <w:rsid w:val="00AC2B3F"/>
    <w:rsid w:val="00AC3C27"/>
    <w:rsid w:val="00AC3EE4"/>
    <w:rsid w:val="00AC4054"/>
    <w:rsid w:val="00AC405F"/>
    <w:rsid w:val="00AC4668"/>
    <w:rsid w:val="00AC46E6"/>
    <w:rsid w:val="00AC580B"/>
    <w:rsid w:val="00AC5AD2"/>
    <w:rsid w:val="00AC6056"/>
    <w:rsid w:val="00AC60F4"/>
    <w:rsid w:val="00AC6D40"/>
    <w:rsid w:val="00AC71B6"/>
    <w:rsid w:val="00AC7630"/>
    <w:rsid w:val="00AC78E9"/>
    <w:rsid w:val="00AC7A5D"/>
    <w:rsid w:val="00AD0961"/>
    <w:rsid w:val="00AD0C93"/>
    <w:rsid w:val="00AD12C1"/>
    <w:rsid w:val="00AD1AF4"/>
    <w:rsid w:val="00AD21DF"/>
    <w:rsid w:val="00AD26D0"/>
    <w:rsid w:val="00AD2BC9"/>
    <w:rsid w:val="00AD2CD2"/>
    <w:rsid w:val="00AD2DE1"/>
    <w:rsid w:val="00AD328C"/>
    <w:rsid w:val="00AD344A"/>
    <w:rsid w:val="00AD3C14"/>
    <w:rsid w:val="00AD3E40"/>
    <w:rsid w:val="00AD4B2C"/>
    <w:rsid w:val="00AD5218"/>
    <w:rsid w:val="00AD528C"/>
    <w:rsid w:val="00AD54E5"/>
    <w:rsid w:val="00AD5A1B"/>
    <w:rsid w:val="00AD5D12"/>
    <w:rsid w:val="00AD64F7"/>
    <w:rsid w:val="00AD66FB"/>
    <w:rsid w:val="00AD6A2C"/>
    <w:rsid w:val="00AD72B4"/>
    <w:rsid w:val="00AD7530"/>
    <w:rsid w:val="00AD759A"/>
    <w:rsid w:val="00AD764B"/>
    <w:rsid w:val="00AD765A"/>
    <w:rsid w:val="00AD76D8"/>
    <w:rsid w:val="00AD78C6"/>
    <w:rsid w:val="00AD78DD"/>
    <w:rsid w:val="00AD7AA0"/>
    <w:rsid w:val="00AE001F"/>
    <w:rsid w:val="00AE05DA"/>
    <w:rsid w:val="00AE08C6"/>
    <w:rsid w:val="00AE0EBE"/>
    <w:rsid w:val="00AE10F1"/>
    <w:rsid w:val="00AE1168"/>
    <w:rsid w:val="00AE1485"/>
    <w:rsid w:val="00AE15D8"/>
    <w:rsid w:val="00AE1992"/>
    <w:rsid w:val="00AE26CB"/>
    <w:rsid w:val="00AE26EA"/>
    <w:rsid w:val="00AE26F3"/>
    <w:rsid w:val="00AE2D9F"/>
    <w:rsid w:val="00AE33EB"/>
    <w:rsid w:val="00AE3630"/>
    <w:rsid w:val="00AE39C0"/>
    <w:rsid w:val="00AE4142"/>
    <w:rsid w:val="00AE4826"/>
    <w:rsid w:val="00AE4B23"/>
    <w:rsid w:val="00AE5174"/>
    <w:rsid w:val="00AE5D6F"/>
    <w:rsid w:val="00AE5DD1"/>
    <w:rsid w:val="00AE6166"/>
    <w:rsid w:val="00AE6359"/>
    <w:rsid w:val="00AE6383"/>
    <w:rsid w:val="00AE66F4"/>
    <w:rsid w:val="00AE6C57"/>
    <w:rsid w:val="00AE7015"/>
    <w:rsid w:val="00AE704E"/>
    <w:rsid w:val="00AE7271"/>
    <w:rsid w:val="00AE72FD"/>
    <w:rsid w:val="00AE77D7"/>
    <w:rsid w:val="00AE7B2A"/>
    <w:rsid w:val="00AF0867"/>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5150"/>
    <w:rsid w:val="00AF52C8"/>
    <w:rsid w:val="00AF538D"/>
    <w:rsid w:val="00AF5A64"/>
    <w:rsid w:val="00AF5D83"/>
    <w:rsid w:val="00AF62D6"/>
    <w:rsid w:val="00AF7022"/>
    <w:rsid w:val="00AF781D"/>
    <w:rsid w:val="00AF7886"/>
    <w:rsid w:val="00B003F4"/>
    <w:rsid w:val="00B007E4"/>
    <w:rsid w:val="00B00B3F"/>
    <w:rsid w:val="00B01455"/>
    <w:rsid w:val="00B016D6"/>
    <w:rsid w:val="00B01D7F"/>
    <w:rsid w:val="00B02927"/>
    <w:rsid w:val="00B032A8"/>
    <w:rsid w:val="00B036BA"/>
    <w:rsid w:val="00B03BCA"/>
    <w:rsid w:val="00B03C18"/>
    <w:rsid w:val="00B04160"/>
    <w:rsid w:val="00B0444D"/>
    <w:rsid w:val="00B05731"/>
    <w:rsid w:val="00B05CC4"/>
    <w:rsid w:val="00B05FE3"/>
    <w:rsid w:val="00B06528"/>
    <w:rsid w:val="00B06577"/>
    <w:rsid w:val="00B06662"/>
    <w:rsid w:val="00B07614"/>
    <w:rsid w:val="00B0796E"/>
    <w:rsid w:val="00B10F8B"/>
    <w:rsid w:val="00B11009"/>
    <w:rsid w:val="00B11670"/>
    <w:rsid w:val="00B12316"/>
    <w:rsid w:val="00B12942"/>
    <w:rsid w:val="00B12EAB"/>
    <w:rsid w:val="00B13444"/>
    <w:rsid w:val="00B136A1"/>
    <w:rsid w:val="00B13994"/>
    <w:rsid w:val="00B14245"/>
    <w:rsid w:val="00B154C2"/>
    <w:rsid w:val="00B15682"/>
    <w:rsid w:val="00B1571D"/>
    <w:rsid w:val="00B159EB"/>
    <w:rsid w:val="00B16573"/>
    <w:rsid w:val="00B16881"/>
    <w:rsid w:val="00B17036"/>
    <w:rsid w:val="00B17563"/>
    <w:rsid w:val="00B17CB2"/>
    <w:rsid w:val="00B2000B"/>
    <w:rsid w:val="00B20200"/>
    <w:rsid w:val="00B20821"/>
    <w:rsid w:val="00B2087D"/>
    <w:rsid w:val="00B21103"/>
    <w:rsid w:val="00B213A1"/>
    <w:rsid w:val="00B215AC"/>
    <w:rsid w:val="00B21712"/>
    <w:rsid w:val="00B2174B"/>
    <w:rsid w:val="00B21D4D"/>
    <w:rsid w:val="00B21DB0"/>
    <w:rsid w:val="00B2204B"/>
    <w:rsid w:val="00B22133"/>
    <w:rsid w:val="00B224DE"/>
    <w:rsid w:val="00B225C2"/>
    <w:rsid w:val="00B232DE"/>
    <w:rsid w:val="00B236B7"/>
    <w:rsid w:val="00B23A34"/>
    <w:rsid w:val="00B241BB"/>
    <w:rsid w:val="00B245A7"/>
    <w:rsid w:val="00B24AB9"/>
    <w:rsid w:val="00B2508F"/>
    <w:rsid w:val="00B25467"/>
    <w:rsid w:val="00B255AD"/>
    <w:rsid w:val="00B25E43"/>
    <w:rsid w:val="00B26184"/>
    <w:rsid w:val="00B2666C"/>
    <w:rsid w:val="00B26699"/>
    <w:rsid w:val="00B26A00"/>
    <w:rsid w:val="00B26A3A"/>
    <w:rsid w:val="00B26CB9"/>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DDD"/>
    <w:rsid w:val="00B33FFD"/>
    <w:rsid w:val="00B3405A"/>
    <w:rsid w:val="00B34569"/>
    <w:rsid w:val="00B346F4"/>
    <w:rsid w:val="00B34819"/>
    <w:rsid w:val="00B35BF2"/>
    <w:rsid w:val="00B36549"/>
    <w:rsid w:val="00B366A5"/>
    <w:rsid w:val="00B36BC1"/>
    <w:rsid w:val="00B372DF"/>
    <w:rsid w:val="00B37427"/>
    <w:rsid w:val="00B40737"/>
    <w:rsid w:val="00B40AB9"/>
    <w:rsid w:val="00B417FD"/>
    <w:rsid w:val="00B41C0B"/>
    <w:rsid w:val="00B42395"/>
    <w:rsid w:val="00B42761"/>
    <w:rsid w:val="00B42880"/>
    <w:rsid w:val="00B42D3A"/>
    <w:rsid w:val="00B42D41"/>
    <w:rsid w:val="00B43196"/>
    <w:rsid w:val="00B432DD"/>
    <w:rsid w:val="00B4343D"/>
    <w:rsid w:val="00B43708"/>
    <w:rsid w:val="00B438FE"/>
    <w:rsid w:val="00B441D6"/>
    <w:rsid w:val="00B44B87"/>
    <w:rsid w:val="00B44F65"/>
    <w:rsid w:val="00B4523B"/>
    <w:rsid w:val="00B45346"/>
    <w:rsid w:val="00B45647"/>
    <w:rsid w:val="00B457FF"/>
    <w:rsid w:val="00B45BD7"/>
    <w:rsid w:val="00B45DB9"/>
    <w:rsid w:val="00B46ACA"/>
    <w:rsid w:val="00B472D1"/>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9C7"/>
    <w:rsid w:val="00B553FD"/>
    <w:rsid w:val="00B55DA7"/>
    <w:rsid w:val="00B56865"/>
    <w:rsid w:val="00B56F00"/>
    <w:rsid w:val="00B5708A"/>
    <w:rsid w:val="00B6024B"/>
    <w:rsid w:val="00B6063B"/>
    <w:rsid w:val="00B60E11"/>
    <w:rsid w:val="00B60FE5"/>
    <w:rsid w:val="00B614E6"/>
    <w:rsid w:val="00B617CA"/>
    <w:rsid w:val="00B618E5"/>
    <w:rsid w:val="00B619E1"/>
    <w:rsid w:val="00B61CEB"/>
    <w:rsid w:val="00B61F2E"/>
    <w:rsid w:val="00B61FBC"/>
    <w:rsid w:val="00B630C2"/>
    <w:rsid w:val="00B6367D"/>
    <w:rsid w:val="00B63837"/>
    <w:rsid w:val="00B63991"/>
    <w:rsid w:val="00B63C1B"/>
    <w:rsid w:val="00B6400D"/>
    <w:rsid w:val="00B64219"/>
    <w:rsid w:val="00B64311"/>
    <w:rsid w:val="00B644D5"/>
    <w:rsid w:val="00B64C82"/>
    <w:rsid w:val="00B65AEE"/>
    <w:rsid w:val="00B65E11"/>
    <w:rsid w:val="00B6623F"/>
    <w:rsid w:val="00B66378"/>
    <w:rsid w:val="00B663AD"/>
    <w:rsid w:val="00B669D0"/>
    <w:rsid w:val="00B66E65"/>
    <w:rsid w:val="00B67201"/>
    <w:rsid w:val="00B67E63"/>
    <w:rsid w:val="00B67EBE"/>
    <w:rsid w:val="00B701BC"/>
    <w:rsid w:val="00B710E1"/>
    <w:rsid w:val="00B7125E"/>
    <w:rsid w:val="00B712AD"/>
    <w:rsid w:val="00B7189D"/>
    <w:rsid w:val="00B71903"/>
    <w:rsid w:val="00B71BA0"/>
    <w:rsid w:val="00B71F77"/>
    <w:rsid w:val="00B72371"/>
    <w:rsid w:val="00B72492"/>
    <w:rsid w:val="00B72862"/>
    <w:rsid w:val="00B7291F"/>
    <w:rsid w:val="00B72F80"/>
    <w:rsid w:val="00B73022"/>
    <w:rsid w:val="00B73A31"/>
    <w:rsid w:val="00B73A84"/>
    <w:rsid w:val="00B73AB9"/>
    <w:rsid w:val="00B73BAA"/>
    <w:rsid w:val="00B7450B"/>
    <w:rsid w:val="00B745F9"/>
    <w:rsid w:val="00B75213"/>
    <w:rsid w:val="00B75746"/>
    <w:rsid w:val="00B75800"/>
    <w:rsid w:val="00B758B3"/>
    <w:rsid w:val="00B76948"/>
    <w:rsid w:val="00B7699D"/>
    <w:rsid w:val="00B76AF3"/>
    <w:rsid w:val="00B80463"/>
    <w:rsid w:val="00B80832"/>
    <w:rsid w:val="00B80EF7"/>
    <w:rsid w:val="00B82107"/>
    <w:rsid w:val="00B82767"/>
    <w:rsid w:val="00B82A63"/>
    <w:rsid w:val="00B82BEE"/>
    <w:rsid w:val="00B82C6A"/>
    <w:rsid w:val="00B83A44"/>
    <w:rsid w:val="00B84844"/>
    <w:rsid w:val="00B85404"/>
    <w:rsid w:val="00B854FD"/>
    <w:rsid w:val="00B85589"/>
    <w:rsid w:val="00B858B9"/>
    <w:rsid w:val="00B85A61"/>
    <w:rsid w:val="00B85AF4"/>
    <w:rsid w:val="00B86381"/>
    <w:rsid w:val="00B8716A"/>
    <w:rsid w:val="00B8730B"/>
    <w:rsid w:val="00B87B2D"/>
    <w:rsid w:val="00B87BA8"/>
    <w:rsid w:val="00B87DA5"/>
    <w:rsid w:val="00B90160"/>
    <w:rsid w:val="00B9027B"/>
    <w:rsid w:val="00B9044A"/>
    <w:rsid w:val="00B90B8E"/>
    <w:rsid w:val="00B90BC9"/>
    <w:rsid w:val="00B91D99"/>
    <w:rsid w:val="00B91DBC"/>
    <w:rsid w:val="00B91F57"/>
    <w:rsid w:val="00B93E30"/>
    <w:rsid w:val="00B94B3B"/>
    <w:rsid w:val="00B94FAF"/>
    <w:rsid w:val="00B9534E"/>
    <w:rsid w:val="00B95A66"/>
    <w:rsid w:val="00B95B16"/>
    <w:rsid w:val="00B95D3C"/>
    <w:rsid w:val="00B95DEE"/>
    <w:rsid w:val="00B95FBC"/>
    <w:rsid w:val="00B9629F"/>
    <w:rsid w:val="00B964C1"/>
    <w:rsid w:val="00B96C7F"/>
    <w:rsid w:val="00B96F71"/>
    <w:rsid w:val="00B97E04"/>
    <w:rsid w:val="00B97EFE"/>
    <w:rsid w:val="00BA03F9"/>
    <w:rsid w:val="00BA0582"/>
    <w:rsid w:val="00BA0F54"/>
    <w:rsid w:val="00BA1278"/>
    <w:rsid w:val="00BA2780"/>
    <w:rsid w:val="00BA27A1"/>
    <w:rsid w:val="00BA2EA4"/>
    <w:rsid w:val="00BA2FA3"/>
    <w:rsid w:val="00BA35CE"/>
    <w:rsid w:val="00BA3861"/>
    <w:rsid w:val="00BA48DA"/>
    <w:rsid w:val="00BA4E0C"/>
    <w:rsid w:val="00BA50AF"/>
    <w:rsid w:val="00BA54A0"/>
    <w:rsid w:val="00BA7193"/>
    <w:rsid w:val="00BA72EE"/>
    <w:rsid w:val="00BA7855"/>
    <w:rsid w:val="00BA7A15"/>
    <w:rsid w:val="00BA7F5B"/>
    <w:rsid w:val="00BA7F6B"/>
    <w:rsid w:val="00BB00C0"/>
    <w:rsid w:val="00BB03B9"/>
    <w:rsid w:val="00BB070A"/>
    <w:rsid w:val="00BB09EE"/>
    <w:rsid w:val="00BB0DF2"/>
    <w:rsid w:val="00BB10D4"/>
    <w:rsid w:val="00BB1811"/>
    <w:rsid w:val="00BB1F58"/>
    <w:rsid w:val="00BB228A"/>
    <w:rsid w:val="00BB27F9"/>
    <w:rsid w:val="00BB2B70"/>
    <w:rsid w:val="00BB2B98"/>
    <w:rsid w:val="00BB3163"/>
    <w:rsid w:val="00BB3586"/>
    <w:rsid w:val="00BB3D34"/>
    <w:rsid w:val="00BB3D78"/>
    <w:rsid w:val="00BB3FFB"/>
    <w:rsid w:val="00BB47A5"/>
    <w:rsid w:val="00BB49DE"/>
    <w:rsid w:val="00BB4BA2"/>
    <w:rsid w:val="00BB53A4"/>
    <w:rsid w:val="00BB5571"/>
    <w:rsid w:val="00BB5842"/>
    <w:rsid w:val="00BB675E"/>
    <w:rsid w:val="00BB6C73"/>
    <w:rsid w:val="00BB71EA"/>
    <w:rsid w:val="00BB7417"/>
    <w:rsid w:val="00BB7723"/>
    <w:rsid w:val="00BB77C8"/>
    <w:rsid w:val="00BC059D"/>
    <w:rsid w:val="00BC059F"/>
    <w:rsid w:val="00BC0F77"/>
    <w:rsid w:val="00BC1140"/>
    <w:rsid w:val="00BC14E8"/>
    <w:rsid w:val="00BC16AC"/>
    <w:rsid w:val="00BC28F2"/>
    <w:rsid w:val="00BC2D69"/>
    <w:rsid w:val="00BC397C"/>
    <w:rsid w:val="00BC40F9"/>
    <w:rsid w:val="00BC4C4E"/>
    <w:rsid w:val="00BC6295"/>
    <w:rsid w:val="00BC65D1"/>
    <w:rsid w:val="00BC6B2C"/>
    <w:rsid w:val="00BC6D38"/>
    <w:rsid w:val="00BC6D9E"/>
    <w:rsid w:val="00BC77B3"/>
    <w:rsid w:val="00BC7BD9"/>
    <w:rsid w:val="00BC7F08"/>
    <w:rsid w:val="00BD0688"/>
    <w:rsid w:val="00BD0D5B"/>
    <w:rsid w:val="00BD116E"/>
    <w:rsid w:val="00BD15E2"/>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230"/>
    <w:rsid w:val="00BD69A7"/>
    <w:rsid w:val="00BD6E80"/>
    <w:rsid w:val="00BD6F33"/>
    <w:rsid w:val="00BD7201"/>
    <w:rsid w:val="00BD7358"/>
    <w:rsid w:val="00BD75B7"/>
    <w:rsid w:val="00BE0393"/>
    <w:rsid w:val="00BE03EC"/>
    <w:rsid w:val="00BE087C"/>
    <w:rsid w:val="00BE0A74"/>
    <w:rsid w:val="00BE0FA1"/>
    <w:rsid w:val="00BE142A"/>
    <w:rsid w:val="00BE1492"/>
    <w:rsid w:val="00BE154D"/>
    <w:rsid w:val="00BE2225"/>
    <w:rsid w:val="00BE23E4"/>
    <w:rsid w:val="00BE2413"/>
    <w:rsid w:val="00BE264B"/>
    <w:rsid w:val="00BE2715"/>
    <w:rsid w:val="00BE2857"/>
    <w:rsid w:val="00BE293F"/>
    <w:rsid w:val="00BE2DD5"/>
    <w:rsid w:val="00BE32CC"/>
    <w:rsid w:val="00BE3E1F"/>
    <w:rsid w:val="00BE3E76"/>
    <w:rsid w:val="00BE4484"/>
    <w:rsid w:val="00BE470B"/>
    <w:rsid w:val="00BE4A8B"/>
    <w:rsid w:val="00BE4D7D"/>
    <w:rsid w:val="00BE4EE6"/>
    <w:rsid w:val="00BE5B51"/>
    <w:rsid w:val="00BE6697"/>
    <w:rsid w:val="00BE68C0"/>
    <w:rsid w:val="00BE6972"/>
    <w:rsid w:val="00BE6FE2"/>
    <w:rsid w:val="00BE76BD"/>
    <w:rsid w:val="00BE78E2"/>
    <w:rsid w:val="00BE7DF5"/>
    <w:rsid w:val="00BF0042"/>
    <w:rsid w:val="00BF0265"/>
    <w:rsid w:val="00BF02D0"/>
    <w:rsid w:val="00BF0567"/>
    <w:rsid w:val="00BF0579"/>
    <w:rsid w:val="00BF0B10"/>
    <w:rsid w:val="00BF0F26"/>
    <w:rsid w:val="00BF1061"/>
    <w:rsid w:val="00BF1B45"/>
    <w:rsid w:val="00BF1D40"/>
    <w:rsid w:val="00BF270A"/>
    <w:rsid w:val="00BF2733"/>
    <w:rsid w:val="00BF2A75"/>
    <w:rsid w:val="00BF2C7E"/>
    <w:rsid w:val="00BF2FD3"/>
    <w:rsid w:val="00BF3242"/>
    <w:rsid w:val="00BF3367"/>
    <w:rsid w:val="00BF342B"/>
    <w:rsid w:val="00BF427B"/>
    <w:rsid w:val="00BF48E5"/>
    <w:rsid w:val="00BF49BF"/>
    <w:rsid w:val="00BF530A"/>
    <w:rsid w:val="00BF55A1"/>
    <w:rsid w:val="00BF5928"/>
    <w:rsid w:val="00BF5F90"/>
    <w:rsid w:val="00BF6021"/>
    <w:rsid w:val="00BF6B3E"/>
    <w:rsid w:val="00BF6C33"/>
    <w:rsid w:val="00BF6CC6"/>
    <w:rsid w:val="00BF71B4"/>
    <w:rsid w:val="00BF7242"/>
    <w:rsid w:val="00BF74D7"/>
    <w:rsid w:val="00BF7A11"/>
    <w:rsid w:val="00BF7EC3"/>
    <w:rsid w:val="00C006E1"/>
    <w:rsid w:val="00C00A8B"/>
    <w:rsid w:val="00C01DB8"/>
    <w:rsid w:val="00C01DDA"/>
    <w:rsid w:val="00C02099"/>
    <w:rsid w:val="00C02AD1"/>
    <w:rsid w:val="00C03182"/>
    <w:rsid w:val="00C03F4F"/>
    <w:rsid w:val="00C04902"/>
    <w:rsid w:val="00C04904"/>
    <w:rsid w:val="00C04B77"/>
    <w:rsid w:val="00C04D43"/>
    <w:rsid w:val="00C050EB"/>
    <w:rsid w:val="00C0516F"/>
    <w:rsid w:val="00C051BD"/>
    <w:rsid w:val="00C05D10"/>
    <w:rsid w:val="00C05E84"/>
    <w:rsid w:val="00C06760"/>
    <w:rsid w:val="00C06B7D"/>
    <w:rsid w:val="00C06C4D"/>
    <w:rsid w:val="00C07D5B"/>
    <w:rsid w:val="00C07E04"/>
    <w:rsid w:val="00C07FAD"/>
    <w:rsid w:val="00C1006C"/>
    <w:rsid w:val="00C102E3"/>
    <w:rsid w:val="00C10460"/>
    <w:rsid w:val="00C10ED4"/>
    <w:rsid w:val="00C1105C"/>
    <w:rsid w:val="00C110D0"/>
    <w:rsid w:val="00C12A11"/>
    <w:rsid w:val="00C12A9D"/>
    <w:rsid w:val="00C12B42"/>
    <w:rsid w:val="00C12DFB"/>
    <w:rsid w:val="00C13256"/>
    <w:rsid w:val="00C141A3"/>
    <w:rsid w:val="00C14317"/>
    <w:rsid w:val="00C14680"/>
    <w:rsid w:val="00C14925"/>
    <w:rsid w:val="00C15102"/>
    <w:rsid w:val="00C15CEB"/>
    <w:rsid w:val="00C15E7A"/>
    <w:rsid w:val="00C16E89"/>
    <w:rsid w:val="00C178C1"/>
    <w:rsid w:val="00C1795B"/>
    <w:rsid w:val="00C17B28"/>
    <w:rsid w:val="00C20ACD"/>
    <w:rsid w:val="00C216ED"/>
    <w:rsid w:val="00C216F1"/>
    <w:rsid w:val="00C22056"/>
    <w:rsid w:val="00C228D0"/>
    <w:rsid w:val="00C22D28"/>
    <w:rsid w:val="00C22FF7"/>
    <w:rsid w:val="00C23092"/>
    <w:rsid w:val="00C234D9"/>
    <w:rsid w:val="00C2352B"/>
    <w:rsid w:val="00C23789"/>
    <w:rsid w:val="00C248E9"/>
    <w:rsid w:val="00C24A69"/>
    <w:rsid w:val="00C24EFE"/>
    <w:rsid w:val="00C25002"/>
    <w:rsid w:val="00C253C2"/>
    <w:rsid w:val="00C254C9"/>
    <w:rsid w:val="00C25864"/>
    <w:rsid w:val="00C26DA9"/>
    <w:rsid w:val="00C27135"/>
    <w:rsid w:val="00C2737D"/>
    <w:rsid w:val="00C275C4"/>
    <w:rsid w:val="00C276CF"/>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263"/>
    <w:rsid w:val="00C354F3"/>
    <w:rsid w:val="00C36278"/>
    <w:rsid w:val="00C3628D"/>
    <w:rsid w:val="00C36D90"/>
    <w:rsid w:val="00C370B2"/>
    <w:rsid w:val="00C37361"/>
    <w:rsid w:val="00C376A4"/>
    <w:rsid w:val="00C406B1"/>
    <w:rsid w:val="00C40755"/>
    <w:rsid w:val="00C40FD0"/>
    <w:rsid w:val="00C415B3"/>
    <w:rsid w:val="00C41FA9"/>
    <w:rsid w:val="00C4298A"/>
    <w:rsid w:val="00C42A6E"/>
    <w:rsid w:val="00C42D00"/>
    <w:rsid w:val="00C43C41"/>
    <w:rsid w:val="00C44277"/>
    <w:rsid w:val="00C44477"/>
    <w:rsid w:val="00C4467A"/>
    <w:rsid w:val="00C450CA"/>
    <w:rsid w:val="00C4539F"/>
    <w:rsid w:val="00C45C49"/>
    <w:rsid w:val="00C463B3"/>
    <w:rsid w:val="00C46BEA"/>
    <w:rsid w:val="00C47446"/>
    <w:rsid w:val="00C47668"/>
    <w:rsid w:val="00C47961"/>
    <w:rsid w:val="00C47AE8"/>
    <w:rsid w:val="00C47C24"/>
    <w:rsid w:val="00C47D5E"/>
    <w:rsid w:val="00C5006C"/>
    <w:rsid w:val="00C50BBB"/>
    <w:rsid w:val="00C51563"/>
    <w:rsid w:val="00C51AAF"/>
    <w:rsid w:val="00C51D98"/>
    <w:rsid w:val="00C5207E"/>
    <w:rsid w:val="00C523A3"/>
    <w:rsid w:val="00C5256E"/>
    <w:rsid w:val="00C5346D"/>
    <w:rsid w:val="00C53ED2"/>
    <w:rsid w:val="00C54656"/>
    <w:rsid w:val="00C548DA"/>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3F8"/>
    <w:rsid w:val="00C626F9"/>
    <w:rsid w:val="00C62EC9"/>
    <w:rsid w:val="00C631F1"/>
    <w:rsid w:val="00C63293"/>
    <w:rsid w:val="00C632EE"/>
    <w:rsid w:val="00C636CD"/>
    <w:rsid w:val="00C63A28"/>
    <w:rsid w:val="00C64801"/>
    <w:rsid w:val="00C65E4A"/>
    <w:rsid w:val="00C667EF"/>
    <w:rsid w:val="00C6696D"/>
    <w:rsid w:val="00C67DAF"/>
    <w:rsid w:val="00C67FB0"/>
    <w:rsid w:val="00C700D6"/>
    <w:rsid w:val="00C7012B"/>
    <w:rsid w:val="00C7018F"/>
    <w:rsid w:val="00C70407"/>
    <w:rsid w:val="00C70414"/>
    <w:rsid w:val="00C707C5"/>
    <w:rsid w:val="00C7087F"/>
    <w:rsid w:val="00C70A10"/>
    <w:rsid w:val="00C70DC0"/>
    <w:rsid w:val="00C710C1"/>
    <w:rsid w:val="00C712D9"/>
    <w:rsid w:val="00C714B9"/>
    <w:rsid w:val="00C717C9"/>
    <w:rsid w:val="00C718F7"/>
    <w:rsid w:val="00C71929"/>
    <w:rsid w:val="00C7299D"/>
    <w:rsid w:val="00C72FC7"/>
    <w:rsid w:val="00C7327C"/>
    <w:rsid w:val="00C73700"/>
    <w:rsid w:val="00C73D50"/>
    <w:rsid w:val="00C74629"/>
    <w:rsid w:val="00C74BC4"/>
    <w:rsid w:val="00C755BA"/>
    <w:rsid w:val="00C75761"/>
    <w:rsid w:val="00C764CF"/>
    <w:rsid w:val="00C767A1"/>
    <w:rsid w:val="00C767CC"/>
    <w:rsid w:val="00C77A77"/>
    <w:rsid w:val="00C803B6"/>
    <w:rsid w:val="00C80C97"/>
    <w:rsid w:val="00C80FF1"/>
    <w:rsid w:val="00C817CA"/>
    <w:rsid w:val="00C823B9"/>
    <w:rsid w:val="00C82508"/>
    <w:rsid w:val="00C82830"/>
    <w:rsid w:val="00C829A6"/>
    <w:rsid w:val="00C834F4"/>
    <w:rsid w:val="00C83672"/>
    <w:rsid w:val="00C84FC8"/>
    <w:rsid w:val="00C8539D"/>
    <w:rsid w:val="00C87575"/>
    <w:rsid w:val="00C876B8"/>
    <w:rsid w:val="00C87766"/>
    <w:rsid w:val="00C90D5A"/>
    <w:rsid w:val="00C9115F"/>
    <w:rsid w:val="00C918D1"/>
    <w:rsid w:val="00C9207B"/>
    <w:rsid w:val="00C92131"/>
    <w:rsid w:val="00C924AE"/>
    <w:rsid w:val="00C92725"/>
    <w:rsid w:val="00C928CB"/>
    <w:rsid w:val="00C92960"/>
    <w:rsid w:val="00C931C4"/>
    <w:rsid w:val="00C9363C"/>
    <w:rsid w:val="00C9380C"/>
    <w:rsid w:val="00C93DCC"/>
    <w:rsid w:val="00C93E48"/>
    <w:rsid w:val="00C949C4"/>
    <w:rsid w:val="00C94AE8"/>
    <w:rsid w:val="00C94F2F"/>
    <w:rsid w:val="00C95913"/>
    <w:rsid w:val="00C95C05"/>
    <w:rsid w:val="00C95E5E"/>
    <w:rsid w:val="00C95EC5"/>
    <w:rsid w:val="00C962F2"/>
    <w:rsid w:val="00C96AD8"/>
    <w:rsid w:val="00C96E05"/>
    <w:rsid w:val="00C97171"/>
    <w:rsid w:val="00C9734F"/>
    <w:rsid w:val="00C97DCF"/>
    <w:rsid w:val="00C97E14"/>
    <w:rsid w:val="00C97F92"/>
    <w:rsid w:val="00CA0076"/>
    <w:rsid w:val="00CA00A0"/>
    <w:rsid w:val="00CA0157"/>
    <w:rsid w:val="00CA0800"/>
    <w:rsid w:val="00CA131A"/>
    <w:rsid w:val="00CA255D"/>
    <w:rsid w:val="00CA2597"/>
    <w:rsid w:val="00CA2A2E"/>
    <w:rsid w:val="00CA2DF1"/>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D60"/>
    <w:rsid w:val="00CA6DEB"/>
    <w:rsid w:val="00CA711A"/>
    <w:rsid w:val="00CA7430"/>
    <w:rsid w:val="00CB0285"/>
    <w:rsid w:val="00CB040A"/>
    <w:rsid w:val="00CB074C"/>
    <w:rsid w:val="00CB0AC6"/>
    <w:rsid w:val="00CB1308"/>
    <w:rsid w:val="00CB1446"/>
    <w:rsid w:val="00CB16B3"/>
    <w:rsid w:val="00CB1931"/>
    <w:rsid w:val="00CB2719"/>
    <w:rsid w:val="00CB3C05"/>
    <w:rsid w:val="00CB3C8F"/>
    <w:rsid w:val="00CB3D19"/>
    <w:rsid w:val="00CB3D66"/>
    <w:rsid w:val="00CB4059"/>
    <w:rsid w:val="00CB4088"/>
    <w:rsid w:val="00CB48C1"/>
    <w:rsid w:val="00CB4DA9"/>
    <w:rsid w:val="00CB54AE"/>
    <w:rsid w:val="00CB57BF"/>
    <w:rsid w:val="00CB60B5"/>
    <w:rsid w:val="00CB6653"/>
    <w:rsid w:val="00CB7450"/>
    <w:rsid w:val="00CB7C15"/>
    <w:rsid w:val="00CB7E44"/>
    <w:rsid w:val="00CC0BFD"/>
    <w:rsid w:val="00CC0C33"/>
    <w:rsid w:val="00CC12CB"/>
    <w:rsid w:val="00CC1361"/>
    <w:rsid w:val="00CC147F"/>
    <w:rsid w:val="00CC180D"/>
    <w:rsid w:val="00CC2275"/>
    <w:rsid w:val="00CC2382"/>
    <w:rsid w:val="00CC3056"/>
    <w:rsid w:val="00CC3160"/>
    <w:rsid w:val="00CC3997"/>
    <w:rsid w:val="00CC3A40"/>
    <w:rsid w:val="00CC45BB"/>
    <w:rsid w:val="00CC4B5C"/>
    <w:rsid w:val="00CC55AB"/>
    <w:rsid w:val="00CC55BA"/>
    <w:rsid w:val="00CC5ADC"/>
    <w:rsid w:val="00CC5D67"/>
    <w:rsid w:val="00CC6F29"/>
    <w:rsid w:val="00CC72A9"/>
    <w:rsid w:val="00CC7B3F"/>
    <w:rsid w:val="00CC7C9B"/>
    <w:rsid w:val="00CC7FAF"/>
    <w:rsid w:val="00CC7FEC"/>
    <w:rsid w:val="00CD0235"/>
    <w:rsid w:val="00CD13E8"/>
    <w:rsid w:val="00CD1DE4"/>
    <w:rsid w:val="00CD1F94"/>
    <w:rsid w:val="00CD2063"/>
    <w:rsid w:val="00CD2589"/>
    <w:rsid w:val="00CD26AD"/>
    <w:rsid w:val="00CD2AF1"/>
    <w:rsid w:val="00CD309B"/>
    <w:rsid w:val="00CD313C"/>
    <w:rsid w:val="00CD3557"/>
    <w:rsid w:val="00CD39F8"/>
    <w:rsid w:val="00CD4476"/>
    <w:rsid w:val="00CD4799"/>
    <w:rsid w:val="00CD4B1C"/>
    <w:rsid w:val="00CD53FB"/>
    <w:rsid w:val="00CD56FA"/>
    <w:rsid w:val="00CD5837"/>
    <w:rsid w:val="00CD5B3A"/>
    <w:rsid w:val="00CD5CC8"/>
    <w:rsid w:val="00CD5EB3"/>
    <w:rsid w:val="00CD5F7C"/>
    <w:rsid w:val="00CD6319"/>
    <w:rsid w:val="00CD66AE"/>
    <w:rsid w:val="00CD69FA"/>
    <w:rsid w:val="00CD6CA7"/>
    <w:rsid w:val="00CD71AD"/>
    <w:rsid w:val="00CD72D7"/>
    <w:rsid w:val="00CD7452"/>
    <w:rsid w:val="00CD7E39"/>
    <w:rsid w:val="00CD7F6D"/>
    <w:rsid w:val="00CE0141"/>
    <w:rsid w:val="00CE0295"/>
    <w:rsid w:val="00CE067B"/>
    <w:rsid w:val="00CE0F74"/>
    <w:rsid w:val="00CE142C"/>
    <w:rsid w:val="00CE1506"/>
    <w:rsid w:val="00CE1E5F"/>
    <w:rsid w:val="00CE3892"/>
    <w:rsid w:val="00CE3D1F"/>
    <w:rsid w:val="00CE4680"/>
    <w:rsid w:val="00CE4709"/>
    <w:rsid w:val="00CE4D60"/>
    <w:rsid w:val="00CE5107"/>
    <w:rsid w:val="00CE5D37"/>
    <w:rsid w:val="00CE618C"/>
    <w:rsid w:val="00CE6365"/>
    <w:rsid w:val="00CE6616"/>
    <w:rsid w:val="00CE6CD6"/>
    <w:rsid w:val="00CE764A"/>
    <w:rsid w:val="00CE7A9B"/>
    <w:rsid w:val="00CE7BC2"/>
    <w:rsid w:val="00CE7F10"/>
    <w:rsid w:val="00CF02FF"/>
    <w:rsid w:val="00CF0450"/>
    <w:rsid w:val="00CF0746"/>
    <w:rsid w:val="00CF09F6"/>
    <w:rsid w:val="00CF1571"/>
    <w:rsid w:val="00CF194C"/>
    <w:rsid w:val="00CF19DE"/>
    <w:rsid w:val="00CF1AAB"/>
    <w:rsid w:val="00CF1E2E"/>
    <w:rsid w:val="00CF235D"/>
    <w:rsid w:val="00CF26CA"/>
    <w:rsid w:val="00CF2E29"/>
    <w:rsid w:val="00CF3498"/>
    <w:rsid w:val="00CF34E9"/>
    <w:rsid w:val="00CF3B2B"/>
    <w:rsid w:val="00CF3DE7"/>
    <w:rsid w:val="00CF3ED0"/>
    <w:rsid w:val="00CF41A8"/>
    <w:rsid w:val="00CF471D"/>
    <w:rsid w:val="00CF4845"/>
    <w:rsid w:val="00CF4B83"/>
    <w:rsid w:val="00CF55F2"/>
    <w:rsid w:val="00CF5C5F"/>
    <w:rsid w:val="00CF62BD"/>
    <w:rsid w:val="00CF63FF"/>
    <w:rsid w:val="00CF66C9"/>
    <w:rsid w:val="00CF6E69"/>
    <w:rsid w:val="00CF7094"/>
    <w:rsid w:val="00CF716F"/>
    <w:rsid w:val="00CF78F7"/>
    <w:rsid w:val="00CF7C03"/>
    <w:rsid w:val="00D003F2"/>
    <w:rsid w:val="00D00D48"/>
    <w:rsid w:val="00D00E52"/>
    <w:rsid w:val="00D01F7C"/>
    <w:rsid w:val="00D02321"/>
    <w:rsid w:val="00D02771"/>
    <w:rsid w:val="00D02773"/>
    <w:rsid w:val="00D02B6D"/>
    <w:rsid w:val="00D02C6C"/>
    <w:rsid w:val="00D02F03"/>
    <w:rsid w:val="00D0319B"/>
    <w:rsid w:val="00D03499"/>
    <w:rsid w:val="00D03E0B"/>
    <w:rsid w:val="00D04631"/>
    <w:rsid w:val="00D04A3D"/>
    <w:rsid w:val="00D04EED"/>
    <w:rsid w:val="00D050B4"/>
    <w:rsid w:val="00D0552E"/>
    <w:rsid w:val="00D05CA1"/>
    <w:rsid w:val="00D06943"/>
    <w:rsid w:val="00D07104"/>
    <w:rsid w:val="00D07242"/>
    <w:rsid w:val="00D07401"/>
    <w:rsid w:val="00D0754D"/>
    <w:rsid w:val="00D07941"/>
    <w:rsid w:val="00D07BE4"/>
    <w:rsid w:val="00D10702"/>
    <w:rsid w:val="00D10C39"/>
    <w:rsid w:val="00D10E18"/>
    <w:rsid w:val="00D124C8"/>
    <w:rsid w:val="00D125C3"/>
    <w:rsid w:val="00D13135"/>
    <w:rsid w:val="00D1394F"/>
    <w:rsid w:val="00D1411D"/>
    <w:rsid w:val="00D14414"/>
    <w:rsid w:val="00D144A7"/>
    <w:rsid w:val="00D1498D"/>
    <w:rsid w:val="00D14DDC"/>
    <w:rsid w:val="00D1514B"/>
    <w:rsid w:val="00D15412"/>
    <w:rsid w:val="00D1541D"/>
    <w:rsid w:val="00D15520"/>
    <w:rsid w:val="00D15A82"/>
    <w:rsid w:val="00D15AC0"/>
    <w:rsid w:val="00D15FCA"/>
    <w:rsid w:val="00D16539"/>
    <w:rsid w:val="00D17947"/>
    <w:rsid w:val="00D20603"/>
    <w:rsid w:val="00D21394"/>
    <w:rsid w:val="00D21721"/>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533B"/>
    <w:rsid w:val="00D2561C"/>
    <w:rsid w:val="00D2674A"/>
    <w:rsid w:val="00D26D86"/>
    <w:rsid w:val="00D2704C"/>
    <w:rsid w:val="00D272AF"/>
    <w:rsid w:val="00D27B13"/>
    <w:rsid w:val="00D3020D"/>
    <w:rsid w:val="00D30328"/>
    <w:rsid w:val="00D30607"/>
    <w:rsid w:val="00D307A8"/>
    <w:rsid w:val="00D30D13"/>
    <w:rsid w:val="00D31F1D"/>
    <w:rsid w:val="00D3200B"/>
    <w:rsid w:val="00D3274A"/>
    <w:rsid w:val="00D32C45"/>
    <w:rsid w:val="00D32D95"/>
    <w:rsid w:val="00D331C9"/>
    <w:rsid w:val="00D334F6"/>
    <w:rsid w:val="00D33684"/>
    <w:rsid w:val="00D33B78"/>
    <w:rsid w:val="00D33F4D"/>
    <w:rsid w:val="00D34088"/>
    <w:rsid w:val="00D342CC"/>
    <w:rsid w:val="00D344DE"/>
    <w:rsid w:val="00D34815"/>
    <w:rsid w:val="00D34977"/>
    <w:rsid w:val="00D351EB"/>
    <w:rsid w:val="00D354DC"/>
    <w:rsid w:val="00D3783A"/>
    <w:rsid w:val="00D37B2F"/>
    <w:rsid w:val="00D40E12"/>
    <w:rsid w:val="00D41ACC"/>
    <w:rsid w:val="00D41D78"/>
    <w:rsid w:val="00D426C9"/>
    <w:rsid w:val="00D42C09"/>
    <w:rsid w:val="00D42F72"/>
    <w:rsid w:val="00D437F0"/>
    <w:rsid w:val="00D43CDE"/>
    <w:rsid w:val="00D4400E"/>
    <w:rsid w:val="00D440A0"/>
    <w:rsid w:val="00D44A80"/>
    <w:rsid w:val="00D451A3"/>
    <w:rsid w:val="00D45496"/>
    <w:rsid w:val="00D454B9"/>
    <w:rsid w:val="00D457F0"/>
    <w:rsid w:val="00D45C26"/>
    <w:rsid w:val="00D45F33"/>
    <w:rsid w:val="00D45FBD"/>
    <w:rsid w:val="00D468AE"/>
    <w:rsid w:val="00D46D67"/>
    <w:rsid w:val="00D4728E"/>
    <w:rsid w:val="00D4756D"/>
    <w:rsid w:val="00D47C75"/>
    <w:rsid w:val="00D50BE9"/>
    <w:rsid w:val="00D51114"/>
    <w:rsid w:val="00D51354"/>
    <w:rsid w:val="00D51C23"/>
    <w:rsid w:val="00D52472"/>
    <w:rsid w:val="00D524DE"/>
    <w:rsid w:val="00D526C7"/>
    <w:rsid w:val="00D52803"/>
    <w:rsid w:val="00D53185"/>
    <w:rsid w:val="00D5383D"/>
    <w:rsid w:val="00D541A7"/>
    <w:rsid w:val="00D547D7"/>
    <w:rsid w:val="00D54AC9"/>
    <w:rsid w:val="00D54D76"/>
    <w:rsid w:val="00D54EA2"/>
    <w:rsid w:val="00D55214"/>
    <w:rsid w:val="00D553BC"/>
    <w:rsid w:val="00D5641B"/>
    <w:rsid w:val="00D56487"/>
    <w:rsid w:val="00D568D8"/>
    <w:rsid w:val="00D573E7"/>
    <w:rsid w:val="00D5786E"/>
    <w:rsid w:val="00D57AA7"/>
    <w:rsid w:val="00D57E52"/>
    <w:rsid w:val="00D607DF"/>
    <w:rsid w:val="00D60BCE"/>
    <w:rsid w:val="00D60E52"/>
    <w:rsid w:val="00D610E4"/>
    <w:rsid w:val="00D61250"/>
    <w:rsid w:val="00D61879"/>
    <w:rsid w:val="00D61C68"/>
    <w:rsid w:val="00D61DD6"/>
    <w:rsid w:val="00D61E4D"/>
    <w:rsid w:val="00D622A1"/>
    <w:rsid w:val="00D6275D"/>
    <w:rsid w:val="00D62A07"/>
    <w:rsid w:val="00D62BE7"/>
    <w:rsid w:val="00D62DC9"/>
    <w:rsid w:val="00D63007"/>
    <w:rsid w:val="00D631D9"/>
    <w:rsid w:val="00D63265"/>
    <w:rsid w:val="00D63666"/>
    <w:rsid w:val="00D641C9"/>
    <w:rsid w:val="00D6487F"/>
    <w:rsid w:val="00D64A24"/>
    <w:rsid w:val="00D65176"/>
    <w:rsid w:val="00D653E2"/>
    <w:rsid w:val="00D65C76"/>
    <w:rsid w:val="00D65DAA"/>
    <w:rsid w:val="00D66209"/>
    <w:rsid w:val="00D66D97"/>
    <w:rsid w:val="00D6747E"/>
    <w:rsid w:val="00D67C79"/>
    <w:rsid w:val="00D700AC"/>
    <w:rsid w:val="00D70289"/>
    <w:rsid w:val="00D7078D"/>
    <w:rsid w:val="00D709CC"/>
    <w:rsid w:val="00D71245"/>
    <w:rsid w:val="00D71BCE"/>
    <w:rsid w:val="00D71C54"/>
    <w:rsid w:val="00D720F2"/>
    <w:rsid w:val="00D72107"/>
    <w:rsid w:val="00D72487"/>
    <w:rsid w:val="00D73020"/>
    <w:rsid w:val="00D730B1"/>
    <w:rsid w:val="00D73605"/>
    <w:rsid w:val="00D74224"/>
    <w:rsid w:val="00D742A6"/>
    <w:rsid w:val="00D742F4"/>
    <w:rsid w:val="00D7487E"/>
    <w:rsid w:val="00D74C86"/>
    <w:rsid w:val="00D753C5"/>
    <w:rsid w:val="00D75F94"/>
    <w:rsid w:val="00D76451"/>
    <w:rsid w:val="00D76799"/>
    <w:rsid w:val="00D7690E"/>
    <w:rsid w:val="00D76BF5"/>
    <w:rsid w:val="00D76ED3"/>
    <w:rsid w:val="00D77257"/>
    <w:rsid w:val="00D77259"/>
    <w:rsid w:val="00D80392"/>
    <w:rsid w:val="00D80745"/>
    <w:rsid w:val="00D80D18"/>
    <w:rsid w:val="00D819EE"/>
    <w:rsid w:val="00D81C19"/>
    <w:rsid w:val="00D83175"/>
    <w:rsid w:val="00D83296"/>
    <w:rsid w:val="00D835A3"/>
    <w:rsid w:val="00D836D1"/>
    <w:rsid w:val="00D8390F"/>
    <w:rsid w:val="00D84325"/>
    <w:rsid w:val="00D84CC7"/>
    <w:rsid w:val="00D857B4"/>
    <w:rsid w:val="00D85CAE"/>
    <w:rsid w:val="00D85D87"/>
    <w:rsid w:val="00D85F42"/>
    <w:rsid w:val="00D8604E"/>
    <w:rsid w:val="00D86833"/>
    <w:rsid w:val="00D871DB"/>
    <w:rsid w:val="00D8775B"/>
    <w:rsid w:val="00D87EAB"/>
    <w:rsid w:val="00D90267"/>
    <w:rsid w:val="00D915A1"/>
    <w:rsid w:val="00D91C6A"/>
    <w:rsid w:val="00D91CD8"/>
    <w:rsid w:val="00D91D91"/>
    <w:rsid w:val="00D93823"/>
    <w:rsid w:val="00D93AF3"/>
    <w:rsid w:val="00D946C7"/>
    <w:rsid w:val="00D95120"/>
    <w:rsid w:val="00D951B0"/>
    <w:rsid w:val="00D955A9"/>
    <w:rsid w:val="00D958C1"/>
    <w:rsid w:val="00D95C75"/>
    <w:rsid w:val="00D95E17"/>
    <w:rsid w:val="00D9625E"/>
    <w:rsid w:val="00D9632E"/>
    <w:rsid w:val="00D966C3"/>
    <w:rsid w:val="00D966FC"/>
    <w:rsid w:val="00D96745"/>
    <w:rsid w:val="00D96DC7"/>
    <w:rsid w:val="00D9738F"/>
    <w:rsid w:val="00D977F8"/>
    <w:rsid w:val="00DA01B5"/>
    <w:rsid w:val="00DA069A"/>
    <w:rsid w:val="00DA08C8"/>
    <w:rsid w:val="00DA090A"/>
    <w:rsid w:val="00DA17F7"/>
    <w:rsid w:val="00DA19D8"/>
    <w:rsid w:val="00DA1BDF"/>
    <w:rsid w:val="00DA2002"/>
    <w:rsid w:val="00DA23D0"/>
    <w:rsid w:val="00DA24CE"/>
    <w:rsid w:val="00DA25F8"/>
    <w:rsid w:val="00DA2799"/>
    <w:rsid w:val="00DA2D65"/>
    <w:rsid w:val="00DA2E5C"/>
    <w:rsid w:val="00DA32F5"/>
    <w:rsid w:val="00DA36A6"/>
    <w:rsid w:val="00DA37C8"/>
    <w:rsid w:val="00DA3829"/>
    <w:rsid w:val="00DA3E76"/>
    <w:rsid w:val="00DA4873"/>
    <w:rsid w:val="00DA4892"/>
    <w:rsid w:val="00DA5524"/>
    <w:rsid w:val="00DA5D58"/>
    <w:rsid w:val="00DA62B0"/>
    <w:rsid w:val="00DA660B"/>
    <w:rsid w:val="00DA6AD3"/>
    <w:rsid w:val="00DA6DA4"/>
    <w:rsid w:val="00DA721E"/>
    <w:rsid w:val="00DA73C1"/>
    <w:rsid w:val="00DA7799"/>
    <w:rsid w:val="00DA78D5"/>
    <w:rsid w:val="00DB0D85"/>
    <w:rsid w:val="00DB0F91"/>
    <w:rsid w:val="00DB1038"/>
    <w:rsid w:val="00DB2DAC"/>
    <w:rsid w:val="00DB3673"/>
    <w:rsid w:val="00DB3D09"/>
    <w:rsid w:val="00DB3ED7"/>
    <w:rsid w:val="00DB4762"/>
    <w:rsid w:val="00DB49A6"/>
    <w:rsid w:val="00DB4E3E"/>
    <w:rsid w:val="00DB5284"/>
    <w:rsid w:val="00DB5593"/>
    <w:rsid w:val="00DB5A23"/>
    <w:rsid w:val="00DB608E"/>
    <w:rsid w:val="00DB65E2"/>
    <w:rsid w:val="00DB6735"/>
    <w:rsid w:val="00DB7255"/>
    <w:rsid w:val="00DB759B"/>
    <w:rsid w:val="00DB795E"/>
    <w:rsid w:val="00DB7B4A"/>
    <w:rsid w:val="00DC0284"/>
    <w:rsid w:val="00DC037A"/>
    <w:rsid w:val="00DC147D"/>
    <w:rsid w:val="00DC1D61"/>
    <w:rsid w:val="00DC24F3"/>
    <w:rsid w:val="00DC2639"/>
    <w:rsid w:val="00DC30D7"/>
    <w:rsid w:val="00DC33D8"/>
    <w:rsid w:val="00DC3442"/>
    <w:rsid w:val="00DC3B23"/>
    <w:rsid w:val="00DC4097"/>
    <w:rsid w:val="00DC4428"/>
    <w:rsid w:val="00DC4824"/>
    <w:rsid w:val="00DC5128"/>
    <w:rsid w:val="00DC53B9"/>
    <w:rsid w:val="00DC618B"/>
    <w:rsid w:val="00DC68FE"/>
    <w:rsid w:val="00DC69ED"/>
    <w:rsid w:val="00DC6BFD"/>
    <w:rsid w:val="00DC6EE8"/>
    <w:rsid w:val="00DC7057"/>
    <w:rsid w:val="00DC70BB"/>
    <w:rsid w:val="00DC7266"/>
    <w:rsid w:val="00DC759F"/>
    <w:rsid w:val="00DD0123"/>
    <w:rsid w:val="00DD04E2"/>
    <w:rsid w:val="00DD0586"/>
    <w:rsid w:val="00DD08BA"/>
    <w:rsid w:val="00DD14BF"/>
    <w:rsid w:val="00DD1A05"/>
    <w:rsid w:val="00DD1C10"/>
    <w:rsid w:val="00DD1DB1"/>
    <w:rsid w:val="00DD2172"/>
    <w:rsid w:val="00DD22FB"/>
    <w:rsid w:val="00DD2ED1"/>
    <w:rsid w:val="00DD2F58"/>
    <w:rsid w:val="00DD5B20"/>
    <w:rsid w:val="00DD5E85"/>
    <w:rsid w:val="00DD604F"/>
    <w:rsid w:val="00DD6050"/>
    <w:rsid w:val="00DD611C"/>
    <w:rsid w:val="00DD6A5C"/>
    <w:rsid w:val="00DD6AFF"/>
    <w:rsid w:val="00DD6F6B"/>
    <w:rsid w:val="00DD71A6"/>
    <w:rsid w:val="00DD7D41"/>
    <w:rsid w:val="00DD7DE7"/>
    <w:rsid w:val="00DD7EE8"/>
    <w:rsid w:val="00DD7FBC"/>
    <w:rsid w:val="00DE07E5"/>
    <w:rsid w:val="00DE0D29"/>
    <w:rsid w:val="00DE0DE5"/>
    <w:rsid w:val="00DE0FD9"/>
    <w:rsid w:val="00DE10AD"/>
    <w:rsid w:val="00DE13BA"/>
    <w:rsid w:val="00DE1504"/>
    <w:rsid w:val="00DE1C14"/>
    <w:rsid w:val="00DE3116"/>
    <w:rsid w:val="00DE3DEE"/>
    <w:rsid w:val="00DE447D"/>
    <w:rsid w:val="00DE45E4"/>
    <w:rsid w:val="00DE484E"/>
    <w:rsid w:val="00DE4886"/>
    <w:rsid w:val="00DE48E2"/>
    <w:rsid w:val="00DE4B1E"/>
    <w:rsid w:val="00DE4E25"/>
    <w:rsid w:val="00DE56CD"/>
    <w:rsid w:val="00DE644D"/>
    <w:rsid w:val="00DE67F8"/>
    <w:rsid w:val="00DE7021"/>
    <w:rsid w:val="00DE717E"/>
    <w:rsid w:val="00DE7AC4"/>
    <w:rsid w:val="00DF05D2"/>
    <w:rsid w:val="00DF1080"/>
    <w:rsid w:val="00DF17D6"/>
    <w:rsid w:val="00DF18BA"/>
    <w:rsid w:val="00DF1A01"/>
    <w:rsid w:val="00DF1BFC"/>
    <w:rsid w:val="00DF220F"/>
    <w:rsid w:val="00DF2536"/>
    <w:rsid w:val="00DF2738"/>
    <w:rsid w:val="00DF34B5"/>
    <w:rsid w:val="00DF3751"/>
    <w:rsid w:val="00DF3E09"/>
    <w:rsid w:val="00DF41C1"/>
    <w:rsid w:val="00DF48A8"/>
    <w:rsid w:val="00DF4967"/>
    <w:rsid w:val="00DF4C25"/>
    <w:rsid w:val="00DF5128"/>
    <w:rsid w:val="00DF56E1"/>
    <w:rsid w:val="00DF62B0"/>
    <w:rsid w:val="00DF6479"/>
    <w:rsid w:val="00DF6DFD"/>
    <w:rsid w:val="00DF6E43"/>
    <w:rsid w:val="00DF6F41"/>
    <w:rsid w:val="00DF7A28"/>
    <w:rsid w:val="00DF7EF5"/>
    <w:rsid w:val="00E00016"/>
    <w:rsid w:val="00E00E94"/>
    <w:rsid w:val="00E0114B"/>
    <w:rsid w:val="00E01150"/>
    <w:rsid w:val="00E015E4"/>
    <w:rsid w:val="00E01600"/>
    <w:rsid w:val="00E01611"/>
    <w:rsid w:val="00E01C7F"/>
    <w:rsid w:val="00E01F74"/>
    <w:rsid w:val="00E02645"/>
    <w:rsid w:val="00E02873"/>
    <w:rsid w:val="00E03033"/>
    <w:rsid w:val="00E03060"/>
    <w:rsid w:val="00E03754"/>
    <w:rsid w:val="00E0425C"/>
    <w:rsid w:val="00E04276"/>
    <w:rsid w:val="00E042FF"/>
    <w:rsid w:val="00E0520F"/>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E10"/>
    <w:rsid w:val="00E1747F"/>
    <w:rsid w:val="00E17597"/>
    <w:rsid w:val="00E175DC"/>
    <w:rsid w:val="00E177C7"/>
    <w:rsid w:val="00E1797C"/>
    <w:rsid w:val="00E20082"/>
    <w:rsid w:val="00E20326"/>
    <w:rsid w:val="00E20CA4"/>
    <w:rsid w:val="00E20D1B"/>
    <w:rsid w:val="00E20DC0"/>
    <w:rsid w:val="00E215C9"/>
    <w:rsid w:val="00E2164E"/>
    <w:rsid w:val="00E2177A"/>
    <w:rsid w:val="00E218F7"/>
    <w:rsid w:val="00E2235A"/>
    <w:rsid w:val="00E23952"/>
    <w:rsid w:val="00E23C30"/>
    <w:rsid w:val="00E24143"/>
    <w:rsid w:val="00E24927"/>
    <w:rsid w:val="00E250E7"/>
    <w:rsid w:val="00E25211"/>
    <w:rsid w:val="00E25555"/>
    <w:rsid w:val="00E25752"/>
    <w:rsid w:val="00E25CE1"/>
    <w:rsid w:val="00E25D2A"/>
    <w:rsid w:val="00E25D9A"/>
    <w:rsid w:val="00E26611"/>
    <w:rsid w:val="00E26CBC"/>
    <w:rsid w:val="00E26DF7"/>
    <w:rsid w:val="00E27163"/>
    <w:rsid w:val="00E27404"/>
    <w:rsid w:val="00E27C3C"/>
    <w:rsid w:val="00E27CE6"/>
    <w:rsid w:val="00E27D22"/>
    <w:rsid w:val="00E301C4"/>
    <w:rsid w:val="00E301C9"/>
    <w:rsid w:val="00E30406"/>
    <w:rsid w:val="00E30743"/>
    <w:rsid w:val="00E30907"/>
    <w:rsid w:val="00E31883"/>
    <w:rsid w:val="00E3226F"/>
    <w:rsid w:val="00E33111"/>
    <w:rsid w:val="00E33B7D"/>
    <w:rsid w:val="00E3432E"/>
    <w:rsid w:val="00E34431"/>
    <w:rsid w:val="00E352F7"/>
    <w:rsid w:val="00E35D09"/>
    <w:rsid w:val="00E35F51"/>
    <w:rsid w:val="00E36773"/>
    <w:rsid w:val="00E369C2"/>
    <w:rsid w:val="00E36B3A"/>
    <w:rsid w:val="00E37127"/>
    <w:rsid w:val="00E3785B"/>
    <w:rsid w:val="00E400CE"/>
    <w:rsid w:val="00E4091F"/>
    <w:rsid w:val="00E41314"/>
    <w:rsid w:val="00E419C5"/>
    <w:rsid w:val="00E41E15"/>
    <w:rsid w:val="00E43050"/>
    <w:rsid w:val="00E43402"/>
    <w:rsid w:val="00E43986"/>
    <w:rsid w:val="00E448CE"/>
    <w:rsid w:val="00E44E67"/>
    <w:rsid w:val="00E454BB"/>
    <w:rsid w:val="00E45B96"/>
    <w:rsid w:val="00E45DB4"/>
    <w:rsid w:val="00E462EF"/>
    <w:rsid w:val="00E4659D"/>
    <w:rsid w:val="00E466B5"/>
    <w:rsid w:val="00E46CA3"/>
    <w:rsid w:val="00E46CB0"/>
    <w:rsid w:val="00E47188"/>
    <w:rsid w:val="00E47528"/>
    <w:rsid w:val="00E47DE8"/>
    <w:rsid w:val="00E50130"/>
    <w:rsid w:val="00E50273"/>
    <w:rsid w:val="00E503A2"/>
    <w:rsid w:val="00E50597"/>
    <w:rsid w:val="00E5072C"/>
    <w:rsid w:val="00E50E74"/>
    <w:rsid w:val="00E50F98"/>
    <w:rsid w:val="00E51220"/>
    <w:rsid w:val="00E51A7E"/>
    <w:rsid w:val="00E520BE"/>
    <w:rsid w:val="00E525F8"/>
    <w:rsid w:val="00E528AA"/>
    <w:rsid w:val="00E52A40"/>
    <w:rsid w:val="00E5344C"/>
    <w:rsid w:val="00E5389A"/>
    <w:rsid w:val="00E53FE2"/>
    <w:rsid w:val="00E5424B"/>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2EBC"/>
    <w:rsid w:val="00E630C4"/>
    <w:rsid w:val="00E63364"/>
    <w:rsid w:val="00E64D1F"/>
    <w:rsid w:val="00E66678"/>
    <w:rsid w:val="00E668FA"/>
    <w:rsid w:val="00E66962"/>
    <w:rsid w:val="00E66A69"/>
    <w:rsid w:val="00E705E5"/>
    <w:rsid w:val="00E707B0"/>
    <w:rsid w:val="00E7152C"/>
    <w:rsid w:val="00E7228E"/>
    <w:rsid w:val="00E72EA5"/>
    <w:rsid w:val="00E73330"/>
    <w:rsid w:val="00E73539"/>
    <w:rsid w:val="00E737A7"/>
    <w:rsid w:val="00E73AFC"/>
    <w:rsid w:val="00E73BE2"/>
    <w:rsid w:val="00E74688"/>
    <w:rsid w:val="00E7507A"/>
    <w:rsid w:val="00E753CB"/>
    <w:rsid w:val="00E75E07"/>
    <w:rsid w:val="00E75F44"/>
    <w:rsid w:val="00E76346"/>
    <w:rsid w:val="00E763AA"/>
    <w:rsid w:val="00E76548"/>
    <w:rsid w:val="00E77702"/>
    <w:rsid w:val="00E77FE8"/>
    <w:rsid w:val="00E80A24"/>
    <w:rsid w:val="00E80C85"/>
    <w:rsid w:val="00E80E34"/>
    <w:rsid w:val="00E810F1"/>
    <w:rsid w:val="00E81311"/>
    <w:rsid w:val="00E818C4"/>
    <w:rsid w:val="00E818C6"/>
    <w:rsid w:val="00E81B98"/>
    <w:rsid w:val="00E81C1D"/>
    <w:rsid w:val="00E8208A"/>
    <w:rsid w:val="00E82C38"/>
    <w:rsid w:val="00E82FFE"/>
    <w:rsid w:val="00E8386F"/>
    <w:rsid w:val="00E83C11"/>
    <w:rsid w:val="00E8418D"/>
    <w:rsid w:val="00E8420A"/>
    <w:rsid w:val="00E849A4"/>
    <w:rsid w:val="00E84B4E"/>
    <w:rsid w:val="00E84C38"/>
    <w:rsid w:val="00E84DD6"/>
    <w:rsid w:val="00E8564A"/>
    <w:rsid w:val="00E85A98"/>
    <w:rsid w:val="00E861AD"/>
    <w:rsid w:val="00E863D2"/>
    <w:rsid w:val="00E864EA"/>
    <w:rsid w:val="00E865F4"/>
    <w:rsid w:val="00E868D9"/>
    <w:rsid w:val="00E86C6F"/>
    <w:rsid w:val="00E86D14"/>
    <w:rsid w:val="00E8758E"/>
    <w:rsid w:val="00E8765E"/>
    <w:rsid w:val="00E87708"/>
    <w:rsid w:val="00E87D71"/>
    <w:rsid w:val="00E87EC6"/>
    <w:rsid w:val="00E900EE"/>
    <w:rsid w:val="00E90185"/>
    <w:rsid w:val="00E90DEC"/>
    <w:rsid w:val="00E91374"/>
    <w:rsid w:val="00E913B0"/>
    <w:rsid w:val="00E91A0A"/>
    <w:rsid w:val="00E91B54"/>
    <w:rsid w:val="00E9273D"/>
    <w:rsid w:val="00E93279"/>
    <w:rsid w:val="00E93456"/>
    <w:rsid w:val="00E936EF"/>
    <w:rsid w:val="00E93804"/>
    <w:rsid w:val="00E938C5"/>
    <w:rsid w:val="00E93E27"/>
    <w:rsid w:val="00E93F1F"/>
    <w:rsid w:val="00E94C2A"/>
    <w:rsid w:val="00E950AB"/>
    <w:rsid w:val="00E95743"/>
    <w:rsid w:val="00E95767"/>
    <w:rsid w:val="00E95CE1"/>
    <w:rsid w:val="00E95EF9"/>
    <w:rsid w:val="00E95F82"/>
    <w:rsid w:val="00E960F1"/>
    <w:rsid w:val="00E96291"/>
    <w:rsid w:val="00E97ADF"/>
    <w:rsid w:val="00EA02CB"/>
    <w:rsid w:val="00EA0580"/>
    <w:rsid w:val="00EA07D4"/>
    <w:rsid w:val="00EA081E"/>
    <w:rsid w:val="00EA1012"/>
    <w:rsid w:val="00EA10DC"/>
    <w:rsid w:val="00EA168A"/>
    <w:rsid w:val="00EA1889"/>
    <w:rsid w:val="00EA1E6D"/>
    <w:rsid w:val="00EA20F4"/>
    <w:rsid w:val="00EA235C"/>
    <w:rsid w:val="00EA2737"/>
    <w:rsid w:val="00EA2E19"/>
    <w:rsid w:val="00EA31F2"/>
    <w:rsid w:val="00EA3A32"/>
    <w:rsid w:val="00EA405D"/>
    <w:rsid w:val="00EA464E"/>
    <w:rsid w:val="00EA4910"/>
    <w:rsid w:val="00EA4A89"/>
    <w:rsid w:val="00EA4BE3"/>
    <w:rsid w:val="00EA4DBD"/>
    <w:rsid w:val="00EA4E66"/>
    <w:rsid w:val="00EA4E6D"/>
    <w:rsid w:val="00EA51BA"/>
    <w:rsid w:val="00EA5445"/>
    <w:rsid w:val="00EA568C"/>
    <w:rsid w:val="00EA5A76"/>
    <w:rsid w:val="00EA5E6D"/>
    <w:rsid w:val="00EA6052"/>
    <w:rsid w:val="00EA7287"/>
    <w:rsid w:val="00EA7B3B"/>
    <w:rsid w:val="00EA7E47"/>
    <w:rsid w:val="00EA7F63"/>
    <w:rsid w:val="00EB011A"/>
    <w:rsid w:val="00EB04BF"/>
    <w:rsid w:val="00EB09AF"/>
    <w:rsid w:val="00EB0C08"/>
    <w:rsid w:val="00EB0C53"/>
    <w:rsid w:val="00EB13AD"/>
    <w:rsid w:val="00EB23FD"/>
    <w:rsid w:val="00EB25D7"/>
    <w:rsid w:val="00EB31EA"/>
    <w:rsid w:val="00EB3BA4"/>
    <w:rsid w:val="00EB42FE"/>
    <w:rsid w:val="00EB44FD"/>
    <w:rsid w:val="00EB4B14"/>
    <w:rsid w:val="00EB4F01"/>
    <w:rsid w:val="00EB513A"/>
    <w:rsid w:val="00EB5670"/>
    <w:rsid w:val="00EB56E5"/>
    <w:rsid w:val="00EB6238"/>
    <w:rsid w:val="00EB6323"/>
    <w:rsid w:val="00EB6398"/>
    <w:rsid w:val="00EB6EC2"/>
    <w:rsid w:val="00EB746C"/>
    <w:rsid w:val="00EB7F6C"/>
    <w:rsid w:val="00EC03CA"/>
    <w:rsid w:val="00EC0717"/>
    <w:rsid w:val="00EC0B7C"/>
    <w:rsid w:val="00EC146A"/>
    <w:rsid w:val="00EC22AF"/>
    <w:rsid w:val="00EC2517"/>
    <w:rsid w:val="00EC26AD"/>
    <w:rsid w:val="00EC3515"/>
    <w:rsid w:val="00EC5712"/>
    <w:rsid w:val="00EC5900"/>
    <w:rsid w:val="00EC5E04"/>
    <w:rsid w:val="00EC6C78"/>
    <w:rsid w:val="00EC7362"/>
    <w:rsid w:val="00EC7937"/>
    <w:rsid w:val="00EC7FCA"/>
    <w:rsid w:val="00ED01AF"/>
    <w:rsid w:val="00ED035B"/>
    <w:rsid w:val="00ED08C5"/>
    <w:rsid w:val="00ED0ADE"/>
    <w:rsid w:val="00ED0B1B"/>
    <w:rsid w:val="00ED0F27"/>
    <w:rsid w:val="00ED12E0"/>
    <w:rsid w:val="00ED1D03"/>
    <w:rsid w:val="00ED24BB"/>
    <w:rsid w:val="00ED273B"/>
    <w:rsid w:val="00ED2CDC"/>
    <w:rsid w:val="00ED2FF3"/>
    <w:rsid w:val="00ED342E"/>
    <w:rsid w:val="00ED34CF"/>
    <w:rsid w:val="00ED3A0D"/>
    <w:rsid w:val="00ED3E2F"/>
    <w:rsid w:val="00ED44A6"/>
    <w:rsid w:val="00ED47D6"/>
    <w:rsid w:val="00ED4B03"/>
    <w:rsid w:val="00ED5317"/>
    <w:rsid w:val="00ED547D"/>
    <w:rsid w:val="00ED5971"/>
    <w:rsid w:val="00ED5A14"/>
    <w:rsid w:val="00ED5F4D"/>
    <w:rsid w:val="00ED6D97"/>
    <w:rsid w:val="00ED6F95"/>
    <w:rsid w:val="00ED7135"/>
    <w:rsid w:val="00ED715C"/>
    <w:rsid w:val="00ED74C6"/>
    <w:rsid w:val="00ED7B48"/>
    <w:rsid w:val="00EE002F"/>
    <w:rsid w:val="00EE01B1"/>
    <w:rsid w:val="00EE0CB7"/>
    <w:rsid w:val="00EE1452"/>
    <w:rsid w:val="00EE1A41"/>
    <w:rsid w:val="00EE1F91"/>
    <w:rsid w:val="00EE2102"/>
    <w:rsid w:val="00EE2270"/>
    <w:rsid w:val="00EE23E5"/>
    <w:rsid w:val="00EE29F3"/>
    <w:rsid w:val="00EE2D74"/>
    <w:rsid w:val="00EE3B7D"/>
    <w:rsid w:val="00EE3F17"/>
    <w:rsid w:val="00EE3F6A"/>
    <w:rsid w:val="00EE4330"/>
    <w:rsid w:val="00EE4CDE"/>
    <w:rsid w:val="00EE4D5A"/>
    <w:rsid w:val="00EE4F9B"/>
    <w:rsid w:val="00EE5944"/>
    <w:rsid w:val="00EE6570"/>
    <w:rsid w:val="00EE7610"/>
    <w:rsid w:val="00EE7632"/>
    <w:rsid w:val="00EE7FA3"/>
    <w:rsid w:val="00EF0AAC"/>
    <w:rsid w:val="00EF0C80"/>
    <w:rsid w:val="00EF1284"/>
    <w:rsid w:val="00EF1400"/>
    <w:rsid w:val="00EF1867"/>
    <w:rsid w:val="00EF194A"/>
    <w:rsid w:val="00EF1990"/>
    <w:rsid w:val="00EF1CA4"/>
    <w:rsid w:val="00EF21C9"/>
    <w:rsid w:val="00EF29E9"/>
    <w:rsid w:val="00EF2FE6"/>
    <w:rsid w:val="00EF35EA"/>
    <w:rsid w:val="00EF36C1"/>
    <w:rsid w:val="00EF38F3"/>
    <w:rsid w:val="00EF3DDC"/>
    <w:rsid w:val="00EF4450"/>
    <w:rsid w:val="00EF45CD"/>
    <w:rsid w:val="00EF4D3F"/>
    <w:rsid w:val="00EF5286"/>
    <w:rsid w:val="00EF52B4"/>
    <w:rsid w:val="00EF5B78"/>
    <w:rsid w:val="00EF6161"/>
    <w:rsid w:val="00EF6166"/>
    <w:rsid w:val="00EF6209"/>
    <w:rsid w:val="00EF650D"/>
    <w:rsid w:val="00EF659B"/>
    <w:rsid w:val="00EF674A"/>
    <w:rsid w:val="00EF67B4"/>
    <w:rsid w:val="00EF695E"/>
    <w:rsid w:val="00EF6B3C"/>
    <w:rsid w:val="00EF6FF5"/>
    <w:rsid w:val="00F009B1"/>
    <w:rsid w:val="00F00A41"/>
    <w:rsid w:val="00F00AA0"/>
    <w:rsid w:val="00F00D67"/>
    <w:rsid w:val="00F01ADB"/>
    <w:rsid w:val="00F02A7D"/>
    <w:rsid w:val="00F03C22"/>
    <w:rsid w:val="00F03CFF"/>
    <w:rsid w:val="00F040F5"/>
    <w:rsid w:val="00F04230"/>
    <w:rsid w:val="00F0433E"/>
    <w:rsid w:val="00F05353"/>
    <w:rsid w:val="00F05B4A"/>
    <w:rsid w:val="00F05DAD"/>
    <w:rsid w:val="00F060C3"/>
    <w:rsid w:val="00F067F7"/>
    <w:rsid w:val="00F06F13"/>
    <w:rsid w:val="00F07117"/>
    <w:rsid w:val="00F07793"/>
    <w:rsid w:val="00F07F96"/>
    <w:rsid w:val="00F10352"/>
    <w:rsid w:val="00F1070D"/>
    <w:rsid w:val="00F107BF"/>
    <w:rsid w:val="00F1130E"/>
    <w:rsid w:val="00F11E48"/>
    <w:rsid w:val="00F122A9"/>
    <w:rsid w:val="00F123A0"/>
    <w:rsid w:val="00F12B5D"/>
    <w:rsid w:val="00F12B74"/>
    <w:rsid w:val="00F1310A"/>
    <w:rsid w:val="00F1345D"/>
    <w:rsid w:val="00F13590"/>
    <w:rsid w:val="00F13972"/>
    <w:rsid w:val="00F13BCF"/>
    <w:rsid w:val="00F14342"/>
    <w:rsid w:val="00F14D6C"/>
    <w:rsid w:val="00F1509B"/>
    <w:rsid w:val="00F156A3"/>
    <w:rsid w:val="00F16712"/>
    <w:rsid w:val="00F16726"/>
    <w:rsid w:val="00F1681C"/>
    <w:rsid w:val="00F16C96"/>
    <w:rsid w:val="00F16F92"/>
    <w:rsid w:val="00F17414"/>
    <w:rsid w:val="00F175A2"/>
    <w:rsid w:val="00F17C28"/>
    <w:rsid w:val="00F17D46"/>
    <w:rsid w:val="00F2005C"/>
    <w:rsid w:val="00F20091"/>
    <w:rsid w:val="00F201A5"/>
    <w:rsid w:val="00F2129E"/>
    <w:rsid w:val="00F21A9B"/>
    <w:rsid w:val="00F21C7C"/>
    <w:rsid w:val="00F22172"/>
    <w:rsid w:val="00F2252F"/>
    <w:rsid w:val="00F229AE"/>
    <w:rsid w:val="00F22F7A"/>
    <w:rsid w:val="00F24983"/>
    <w:rsid w:val="00F253CC"/>
    <w:rsid w:val="00F25F56"/>
    <w:rsid w:val="00F26356"/>
    <w:rsid w:val="00F27048"/>
    <w:rsid w:val="00F27482"/>
    <w:rsid w:val="00F27882"/>
    <w:rsid w:val="00F27A6B"/>
    <w:rsid w:val="00F30178"/>
    <w:rsid w:val="00F30E36"/>
    <w:rsid w:val="00F3137F"/>
    <w:rsid w:val="00F31CF0"/>
    <w:rsid w:val="00F31DC4"/>
    <w:rsid w:val="00F32141"/>
    <w:rsid w:val="00F327B4"/>
    <w:rsid w:val="00F32F92"/>
    <w:rsid w:val="00F339C9"/>
    <w:rsid w:val="00F33BE6"/>
    <w:rsid w:val="00F33ED4"/>
    <w:rsid w:val="00F34301"/>
    <w:rsid w:val="00F343BB"/>
    <w:rsid w:val="00F344DC"/>
    <w:rsid w:val="00F34860"/>
    <w:rsid w:val="00F35050"/>
    <w:rsid w:val="00F35110"/>
    <w:rsid w:val="00F356F4"/>
    <w:rsid w:val="00F35BFA"/>
    <w:rsid w:val="00F373E7"/>
    <w:rsid w:val="00F37744"/>
    <w:rsid w:val="00F37DE5"/>
    <w:rsid w:val="00F406DB"/>
    <w:rsid w:val="00F4093D"/>
    <w:rsid w:val="00F40E0A"/>
    <w:rsid w:val="00F410E1"/>
    <w:rsid w:val="00F41705"/>
    <w:rsid w:val="00F41747"/>
    <w:rsid w:val="00F41A5F"/>
    <w:rsid w:val="00F4270D"/>
    <w:rsid w:val="00F42810"/>
    <w:rsid w:val="00F42A9F"/>
    <w:rsid w:val="00F4325B"/>
    <w:rsid w:val="00F43717"/>
    <w:rsid w:val="00F437EB"/>
    <w:rsid w:val="00F438D0"/>
    <w:rsid w:val="00F4397F"/>
    <w:rsid w:val="00F43B36"/>
    <w:rsid w:val="00F43D75"/>
    <w:rsid w:val="00F448F1"/>
    <w:rsid w:val="00F45002"/>
    <w:rsid w:val="00F45BFD"/>
    <w:rsid w:val="00F45CAE"/>
    <w:rsid w:val="00F467BB"/>
    <w:rsid w:val="00F47DB1"/>
    <w:rsid w:val="00F47FF0"/>
    <w:rsid w:val="00F5094E"/>
    <w:rsid w:val="00F50954"/>
    <w:rsid w:val="00F50BC6"/>
    <w:rsid w:val="00F50C13"/>
    <w:rsid w:val="00F51231"/>
    <w:rsid w:val="00F5158E"/>
    <w:rsid w:val="00F51EBC"/>
    <w:rsid w:val="00F525FF"/>
    <w:rsid w:val="00F529FF"/>
    <w:rsid w:val="00F52E6C"/>
    <w:rsid w:val="00F542A5"/>
    <w:rsid w:val="00F544AA"/>
    <w:rsid w:val="00F54530"/>
    <w:rsid w:val="00F54A2B"/>
    <w:rsid w:val="00F54C5E"/>
    <w:rsid w:val="00F55082"/>
    <w:rsid w:val="00F553A9"/>
    <w:rsid w:val="00F55750"/>
    <w:rsid w:val="00F56221"/>
    <w:rsid w:val="00F569A2"/>
    <w:rsid w:val="00F57B03"/>
    <w:rsid w:val="00F60BE1"/>
    <w:rsid w:val="00F6120C"/>
    <w:rsid w:val="00F61873"/>
    <w:rsid w:val="00F61D46"/>
    <w:rsid w:val="00F61D7C"/>
    <w:rsid w:val="00F62252"/>
    <w:rsid w:val="00F62670"/>
    <w:rsid w:val="00F6313B"/>
    <w:rsid w:val="00F6335A"/>
    <w:rsid w:val="00F63668"/>
    <w:rsid w:val="00F636C8"/>
    <w:rsid w:val="00F63E9E"/>
    <w:rsid w:val="00F64049"/>
    <w:rsid w:val="00F642A9"/>
    <w:rsid w:val="00F646FA"/>
    <w:rsid w:val="00F65248"/>
    <w:rsid w:val="00F655EF"/>
    <w:rsid w:val="00F658D1"/>
    <w:rsid w:val="00F65AE5"/>
    <w:rsid w:val="00F66454"/>
    <w:rsid w:val="00F66D70"/>
    <w:rsid w:val="00F66F48"/>
    <w:rsid w:val="00F66F9C"/>
    <w:rsid w:val="00F678C9"/>
    <w:rsid w:val="00F679DC"/>
    <w:rsid w:val="00F70ACE"/>
    <w:rsid w:val="00F71C78"/>
    <w:rsid w:val="00F71F42"/>
    <w:rsid w:val="00F7207A"/>
    <w:rsid w:val="00F720E5"/>
    <w:rsid w:val="00F72E50"/>
    <w:rsid w:val="00F739D3"/>
    <w:rsid w:val="00F73E6D"/>
    <w:rsid w:val="00F7411B"/>
    <w:rsid w:val="00F741BB"/>
    <w:rsid w:val="00F74425"/>
    <w:rsid w:val="00F744D0"/>
    <w:rsid w:val="00F744FE"/>
    <w:rsid w:val="00F74886"/>
    <w:rsid w:val="00F7490C"/>
    <w:rsid w:val="00F74952"/>
    <w:rsid w:val="00F754A2"/>
    <w:rsid w:val="00F7592E"/>
    <w:rsid w:val="00F7596C"/>
    <w:rsid w:val="00F76095"/>
    <w:rsid w:val="00F76D77"/>
    <w:rsid w:val="00F77186"/>
    <w:rsid w:val="00F779D3"/>
    <w:rsid w:val="00F77AEA"/>
    <w:rsid w:val="00F77BD0"/>
    <w:rsid w:val="00F8015A"/>
    <w:rsid w:val="00F80F75"/>
    <w:rsid w:val="00F814E4"/>
    <w:rsid w:val="00F81B86"/>
    <w:rsid w:val="00F81BF2"/>
    <w:rsid w:val="00F820DD"/>
    <w:rsid w:val="00F828D3"/>
    <w:rsid w:val="00F829B3"/>
    <w:rsid w:val="00F82B80"/>
    <w:rsid w:val="00F82BEA"/>
    <w:rsid w:val="00F82F9A"/>
    <w:rsid w:val="00F83599"/>
    <w:rsid w:val="00F8360F"/>
    <w:rsid w:val="00F839C9"/>
    <w:rsid w:val="00F839E8"/>
    <w:rsid w:val="00F83C18"/>
    <w:rsid w:val="00F83DAD"/>
    <w:rsid w:val="00F83E35"/>
    <w:rsid w:val="00F843D1"/>
    <w:rsid w:val="00F84A23"/>
    <w:rsid w:val="00F8500B"/>
    <w:rsid w:val="00F85B1C"/>
    <w:rsid w:val="00F85B65"/>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CE"/>
    <w:rsid w:val="00F92AE6"/>
    <w:rsid w:val="00F93DAC"/>
    <w:rsid w:val="00F93DB5"/>
    <w:rsid w:val="00F947EE"/>
    <w:rsid w:val="00F9491B"/>
    <w:rsid w:val="00F94A3F"/>
    <w:rsid w:val="00F950B2"/>
    <w:rsid w:val="00F95A39"/>
    <w:rsid w:val="00F95D3F"/>
    <w:rsid w:val="00F95E4E"/>
    <w:rsid w:val="00F96A40"/>
    <w:rsid w:val="00F96AC3"/>
    <w:rsid w:val="00F972B1"/>
    <w:rsid w:val="00F97409"/>
    <w:rsid w:val="00F97A55"/>
    <w:rsid w:val="00F97BB6"/>
    <w:rsid w:val="00F97E8A"/>
    <w:rsid w:val="00F97EDF"/>
    <w:rsid w:val="00FA042B"/>
    <w:rsid w:val="00FA1587"/>
    <w:rsid w:val="00FA17EB"/>
    <w:rsid w:val="00FA1B88"/>
    <w:rsid w:val="00FA1E5C"/>
    <w:rsid w:val="00FA22CD"/>
    <w:rsid w:val="00FA25C4"/>
    <w:rsid w:val="00FA2742"/>
    <w:rsid w:val="00FA4319"/>
    <w:rsid w:val="00FA439A"/>
    <w:rsid w:val="00FA4C3E"/>
    <w:rsid w:val="00FA5564"/>
    <w:rsid w:val="00FA5B09"/>
    <w:rsid w:val="00FA5C22"/>
    <w:rsid w:val="00FA5F4E"/>
    <w:rsid w:val="00FA628A"/>
    <w:rsid w:val="00FA6C2A"/>
    <w:rsid w:val="00FA7A8E"/>
    <w:rsid w:val="00FB0AC3"/>
    <w:rsid w:val="00FB16B3"/>
    <w:rsid w:val="00FB17D6"/>
    <w:rsid w:val="00FB228A"/>
    <w:rsid w:val="00FB29C1"/>
    <w:rsid w:val="00FB2D69"/>
    <w:rsid w:val="00FB2ED7"/>
    <w:rsid w:val="00FB2F92"/>
    <w:rsid w:val="00FB303E"/>
    <w:rsid w:val="00FB304A"/>
    <w:rsid w:val="00FB3068"/>
    <w:rsid w:val="00FB3290"/>
    <w:rsid w:val="00FB3908"/>
    <w:rsid w:val="00FB3D4B"/>
    <w:rsid w:val="00FB6280"/>
    <w:rsid w:val="00FB6C1B"/>
    <w:rsid w:val="00FB6C29"/>
    <w:rsid w:val="00FB6C7E"/>
    <w:rsid w:val="00FB6F41"/>
    <w:rsid w:val="00FB7DCB"/>
    <w:rsid w:val="00FB7F5A"/>
    <w:rsid w:val="00FC014B"/>
    <w:rsid w:val="00FC04F2"/>
    <w:rsid w:val="00FC0B11"/>
    <w:rsid w:val="00FC0D04"/>
    <w:rsid w:val="00FC0FD6"/>
    <w:rsid w:val="00FC10BD"/>
    <w:rsid w:val="00FC14EB"/>
    <w:rsid w:val="00FC16E0"/>
    <w:rsid w:val="00FC16F1"/>
    <w:rsid w:val="00FC1A20"/>
    <w:rsid w:val="00FC2241"/>
    <w:rsid w:val="00FC2467"/>
    <w:rsid w:val="00FC271F"/>
    <w:rsid w:val="00FC2C89"/>
    <w:rsid w:val="00FC2F17"/>
    <w:rsid w:val="00FC3015"/>
    <w:rsid w:val="00FC3325"/>
    <w:rsid w:val="00FC3A47"/>
    <w:rsid w:val="00FC3E24"/>
    <w:rsid w:val="00FC4160"/>
    <w:rsid w:val="00FC4336"/>
    <w:rsid w:val="00FC45E2"/>
    <w:rsid w:val="00FC49E3"/>
    <w:rsid w:val="00FC5723"/>
    <w:rsid w:val="00FC575C"/>
    <w:rsid w:val="00FC5955"/>
    <w:rsid w:val="00FC5CFB"/>
    <w:rsid w:val="00FC6C08"/>
    <w:rsid w:val="00FC6E95"/>
    <w:rsid w:val="00FC7185"/>
    <w:rsid w:val="00FC73B3"/>
    <w:rsid w:val="00FC793E"/>
    <w:rsid w:val="00FC7AC0"/>
    <w:rsid w:val="00FD00BE"/>
    <w:rsid w:val="00FD0243"/>
    <w:rsid w:val="00FD05E6"/>
    <w:rsid w:val="00FD125B"/>
    <w:rsid w:val="00FD17E1"/>
    <w:rsid w:val="00FD1B04"/>
    <w:rsid w:val="00FD24F6"/>
    <w:rsid w:val="00FD258B"/>
    <w:rsid w:val="00FD2729"/>
    <w:rsid w:val="00FD2B65"/>
    <w:rsid w:val="00FD2E06"/>
    <w:rsid w:val="00FD3356"/>
    <w:rsid w:val="00FD44E3"/>
    <w:rsid w:val="00FD4B3F"/>
    <w:rsid w:val="00FD4CCA"/>
    <w:rsid w:val="00FD4F3F"/>
    <w:rsid w:val="00FD4F69"/>
    <w:rsid w:val="00FD50D4"/>
    <w:rsid w:val="00FD553A"/>
    <w:rsid w:val="00FD5C85"/>
    <w:rsid w:val="00FD6000"/>
    <w:rsid w:val="00FD6277"/>
    <w:rsid w:val="00FD69CD"/>
    <w:rsid w:val="00FD6D33"/>
    <w:rsid w:val="00FD6F3F"/>
    <w:rsid w:val="00FD6FD0"/>
    <w:rsid w:val="00FD74F5"/>
    <w:rsid w:val="00FD763D"/>
    <w:rsid w:val="00FD7C35"/>
    <w:rsid w:val="00FE02DE"/>
    <w:rsid w:val="00FE0351"/>
    <w:rsid w:val="00FE07DB"/>
    <w:rsid w:val="00FE0EDE"/>
    <w:rsid w:val="00FE14BD"/>
    <w:rsid w:val="00FE1884"/>
    <w:rsid w:val="00FE2904"/>
    <w:rsid w:val="00FE2E57"/>
    <w:rsid w:val="00FE2FAA"/>
    <w:rsid w:val="00FE384D"/>
    <w:rsid w:val="00FE3DA8"/>
    <w:rsid w:val="00FE4104"/>
    <w:rsid w:val="00FE44B5"/>
    <w:rsid w:val="00FE4C3F"/>
    <w:rsid w:val="00FE4DE6"/>
    <w:rsid w:val="00FE539B"/>
    <w:rsid w:val="00FE574F"/>
    <w:rsid w:val="00FE59C6"/>
    <w:rsid w:val="00FE60F8"/>
    <w:rsid w:val="00FE63AE"/>
    <w:rsid w:val="00FE6860"/>
    <w:rsid w:val="00FE703E"/>
    <w:rsid w:val="00FE75C1"/>
    <w:rsid w:val="00FE76E9"/>
    <w:rsid w:val="00FE7C77"/>
    <w:rsid w:val="00FF0219"/>
    <w:rsid w:val="00FF0839"/>
    <w:rsid w:val="00FF0A31"/>
    <w:rsid w:val="00FF1074"/>
    <w:rsid w:val="00FF1221"/>
    <w:rsid w:val="00FF17F1"/>
    <w:rsid w:val="00FF1B21"/>
    <w:rsid w:val="00FF1B22"/>
    <w:rsid w:val="00FF22F9"/>
    <w:rsid w:val="00FF23D3"/>
    <w:rsid w:val="00FF28AC"/>
    <w:rsid w:val="00FF2BB7"/>
    <w:rsid w:val="00FF2CE0"/>
    <w:rsid w:val="00FF2D1F"/>
    <w:rsid w:val="00FF2FA8"/>
    <w:rsid w:val="00FF30BF"/>
    <w:rsid w:val="00FF32FC"/>
    <w:rsid w:val="00FF371B"/>
    <w:rsid w:val="00FF3D5C"/>
    <w:rsid w:val="00FF3FDE"/>
    <w:rsid w:val="00FF4CF5"/>
    <w:rsid w:val="00FF5278"/>
    <w:rsid w:val="00FF55AC"/>
    <w:rsid w:val="00FF5A5B"/>
    <w:rsid w:val="00FF6132"/>
    <w:rsid w:val="00FF6967"/>
    <w:rsid w:val="00FF6ACF"/>
    <w:rsid w:val="00FF6BFF"/>
    <w:rsid w:val="00FF702B"/>
    <w:rsid w:val="00FF79E8"/>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4"/>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6799"/>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99"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6799"/>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8"/>
    <w:rsid w:val="003E3FC3"/>
  </w:style>
  <w:style w:type="character" w:customStyle="1" w:styleId="Char8">
    <w:name w:val="批注文字 Char"/>
    <w:link w:val="aff0"/>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8965176">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6812149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29636604">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5366573">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470844">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1396910">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030510">
      <w:bodyDiv w:val="1"/>
      <w:marLeft w:val="0"/>
      <w:marRight w:val="0"/>
      <w:marTop w:val="0"/>
      <w:marBottom w:val="0"/>
      <w:divBdr>
        <w:top w:val="none" w:sz="0" w:space="0" w:color="auto"/>
        <w:left w:val="none" w:sz="0" w:space="0" w:color="auto"/>
        <w:bottom w:val="none" w:sz="0" w:space="0" w:color="auto"/>
        <w:right w:val="none" w:sz="0" w:space="0" w:color="auto"/>
      </w:divBdr>
      <w:divsChild>
        <w:div w:id="1555773147">
          <w:marLeft w:val="0"/>
          <w:marRight w:val="0"/>
          <w:marTop w:val="0"/>
          <w:marBottom w:val="225"/>
          <w:divBdr>
            <w:top w:val="none" w:sz="0" w:space="0" w:color="auto"/>
            <w:left w:val="none" w:sz="0" w:space="0" w:color="auto"/>
            <w:bottom w:val="none" w:sz="0" w:space="0" w:color="auto"/>
            <w:right w:val="none" w:sz="0" w:space="0" w:color="auto"/>
          </w:divBdr>
        </w:div>
        <w:div w:id="2120686584">
          <w:marLeft w:val="0"/>
          <w:marRight w:val="0"/>
          <w:marTop w:val="0"/>
          <w:marBottom w:val="225"/>
          <w:divBdr>
            <w:top w:val="none" w:sz="0" w:space="0" w:color="auto"/>
            <w:left w:val="none" w:sz="0" w:space="0" w:color="auto"/>
            <w:bottom w:val="none" w:sz="0" w:space="0" w:color="auto"/>
            <w:right w:val="none" w:sz="0" w:space="0" w:color="auto"/>
          </w:divBdr>
        </w:div>
        <w:div w:id="2051951842">
          <w:marLeft w:val="0"/>
          <w:marRight w:val="0"/>
          <w:marTop w:val="0"/>
          <w:marBottom w:val="225"/>
          <w:divBdr>
            <w:top w:val="none" w:sz="0" w:space="0" w:color="auto"/>
            <w:left w:val="none" w:sz="0" w:space="0" w:color="auto"/>
            <w:bottom w:val="none" w:sz="0" w:space="0" w:color="auto"/>
            <w:right w:val="none" w:sz="0" w:space="0" w:color="auto"/>
          </w:divBdr>
        </w:div>
      </w:divsChild>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9019271">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6154315">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63182946">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8575856">
      <w:bodyDiv w:val="1"/>
      <w:marLeft w:val="0"/>
      <w:marRight w:val="0"/>
      <w:marTop w:val="0"/>
      <w:marBottom w:val="0"/>
      <w:divBdr>
        <w:top w:val="none" w:sz="0" w:space="0" w:color="auto"/>
        <w:left w:val="none" w:sz="0" w:space="0" w:color="auto"/>
        <w:bottom w:val="none" w:sz="0" w:space="0" w:color="auto"/>
        <w:right w:val="none" w:sz="0" w:space="0" w:color="auto"/>
      </w:divBdr>
      <w:divsChild>
        <w:div w:id="916479701">
          <w:marLeft w:val="0"/>
          <w:marRight w:val="0"/>
          <w:marTop w:val="0"/>
          <w:marBottom w:val="0"/>
          <w:divBdr>
            <w:top w:val="none" w:sz="0" w:space="0" w:color="auto"/>
            <w:left w:val="none" w:sz="0" w:space="0" w:color="auto"/>
            <w:bottom w:val="none" w:sz="0" w:space="0" w:color="auto"/>
            <w:right w:val="none" w:sz="0" w:space="0" w:color="auto"/>
          </w:divBdr>
        </w:div>
      </w:divsChild>
    </w:div>
    <w:div w:id="659311167">
      <w:bodyDiv w:val="1"/>
      <w:marLeft w:val="0"/>
      <w:marRight w:val="0"/>
      <w:marTop w:val="0"/>
      <w:marBottom w:val="0"/>
      <w:divBdr>
        <w:top w:val="none" w:sz="0" w:space="0" w:color="auto"/>
        <w:left w:val="none" w:sz="0" w:space="0" w:color="auto"/>
        <w:bottom w:val="none" w:sz="0" w:space="0" w:color="auto"/>
        <w:right w:val="none" w:sz="0" w:space="0" w:color="auto"/>
      </w:divBdr>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380943">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8959570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3134696">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2794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2982712">
      <w:bodyDiv w:val="1"/>
      <w:marLeft w:val="0"/>
      <w:marRight w:val="0"/>
      <w:marTop w:val="0"/>
      <w:marBottom w:val="0"/>
      <w:divBdr>
        <w:top w:val="none" w:sz="0" w:space="0" w:color="auto"/>
        <w:left w:val="none" w:sz="0" w:space="0" w:color="auto"/>
        <w:bottom w:val="none" w:sz="0" w:space="0" w:color="auto"/>
        <w:right w:val="none" w:sz="0" w:space="0" w:color="auto"/>
      </w:divBdr>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19870621">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654238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0280435">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996617511">
      <w:bodyDiv w:val="1"/>
      <w:marLeft w:val="0"/>
      <w:marRight w:val="0"/>
      <w:marTop w:val="0"/>
      <w:marBottom w:val="0"/>
      <w:divBdr>
        <w:top w:val="none" w:sz="0" w:space="0" w:color="auto"/>
        <w:left w:val="none" w:sz="0" w:space="0" w:color="auto"/>
        <w:bottom w:val="none" w:sz="0" w:space="0" w:color="auto"/>
        <w:right w:val="none" w:sz="0" w:space="0" w:color="auto"/>
      </w:divBdr>
    </w:div>
    <w:div w:id="998382854">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590109">
      <w:bodyDiv w:val="1"/>
      <w:marLeft w:val="0"/>
      <w:marRight w:val="0"/>
      <w:marTop w:val="0"/>
      <w:marBottom w:val="0"/>
      <w:divBdr>
        <w:top w:val="none" w:sz="0" w:space="0" w:color="auto"/>
        <w:left w:val="none" w:sz="0" w:space="0" w:color="auto"/>
        <w:bottom w:val="none" w:sz="0" w:space="0" w:color="auto"/>
        <w:right w:val="none" w:sz="0" w:space="0" w:color="auto"/>
      </w:divBdr>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0144636">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9168527">
      <w:bodyDiv w:val="1"/>
      <w:marLeft w:val="0"/>
      <w:marRight w:val="0"/>
      <w:marTop w:val="0"/>
      <w:marBottom w:val="0"/>
      <w:divBdr>
        <w:top w:val="none" w:sz="0" w:space="0" w:color="auto"/>
        <w:left w:val="none" w:sz="0" w:space="0" w:color="auto"/>
        <w:bottom w:val="none" w:sz="0" w:space="0" w:color="auto"/>
        <w:right w:val="none" w:sz="0" w:space="0" w:color="auto"/>
      </w:divBdr>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2075893">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5978360">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57601610">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1480168">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66912701">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0184533">
      <w:bodyDiv w:val="1"/>
      <w:marLeft w:val="0"/>
      <w:marRight w:val="0"/>
      <w:marTop w:val="0"/>
      <w:marBottom w:val="0"/>
      <w:divBdr>
        <w:top w:val="none" w:sz="0" w:space="0" w:color="auto"/>
        <w:left w:val="none" w:sz="0" w:space="0" w:color="auto"/>
        <w:bottom w:val="none" w:sz="0" w:space="0" w:color="auto"/>
        <w:right w:val="none" w:sz="0" w:space="0" w:color="auto"/>
      </w:divBdr>
      <w:divsChild>
        <w:div w:id="36006214">
          <w:marLeft w:val="0"/>
          <w:marRight w:val="0"/>
          <w:marTop w:val="0"/>
          <w:marBottom w:val="0"/>
          <w:divBdr>
            <w:top w:val="none" w:sz="0" w:space="0" w:color="auto"/>
            <w:left w:val="none" w:sz="0" w:space="0" w:color="auto"/>
            <w:bottom w:val="none" w:sz="0" w:space="0" w:color="auto"/>
            <w:right w:val="none" w:sz="0" w:space="0" w:color="auto"/>
          </w:divBdr>
        </w:div>
        <w:div w:id="1333027016">
          <w:marLeft w:val="0"/>
          <w:marRight w:val="0"/>
          <w:marTop w:val="0"/>
          <w:marBottom w:val="0"/>
          <w:divBdr>
            <w:top w:val="none" w:sz="0" w:space="0" w:color="auto"/>
            <w:left w:val="none" w:sz="0" w:space="0" w:color="auto"/>
            <w:bottom w:val="none" w:sz="0" w:space="0" w:color="auto"/>
            <w:right w:val="none" w:sz="0" w:space="0" w:color="auto"/>
          </w:divBdr>
        </w:div>
        <w:div w:id="10762298">
          <w:marLeft w:val="0"/>
          <w:marRight w:val="0"/>
          <w:marTop w:val="0"/>
          <w:marBottom w:val="0"/>
          <w:divBdr>
            <w:top w:val="none" w:sz="0" w:space="0" w:color="auto"/>
            <w:left w:val="none" w:sz="0" w:space="0" w:color="auto"/>
            <w:bottom w:val="none" w:sz="0" w:space="0" w:color="auto"/>
            <w:right w:val="none" w:sz="0" w:space="0" w:color="auto"/>
          </w:divBdr>
        </w:div>
        <w:div w:id="870187984">
          <w:marLeft w:val="0"/>
          <w:marRight w:val="0"/>
          <w:marTop w:val="0"/>
          <w:marBottom w:val="0"/>
          <w:divBdr>
            <w:top w:val="none" w:sz="0" w:space="0" w:color="auto"/>
            <w:left w:val="none" w:sz="0" w:space="0" w:color="auto"/>
            <w:bottom w:val="none" w:sz="0" w:space="0" w:color="auto"/>
            <w:right w:val="none" w:sz="0" w:space="0" w:color="auto"/>
          </w:divBdr>
        </w:div>
        <w:div w:id="1320033995">
          <w:marLeft w:val="0"/>
          <w:marRight w:val="0"/>
          <w:marTop w:val="0"/>
          <w:marBottom w:val="0"/>
          <w:divBdr>
            <w:top w:val="none" w:sz="0" w:space="0" w:color="auto"/>
            <w:left w:val="none" w:sz="0" w:space="0" w:color="auto"/>
            <w:bottom w:val="none" w:sz="0" w:space="0" w:color="auto"/>
            <w:right w:val="none" w:sz="0" w:space="0" w:color="auto"/>
          </w:divBdr>
        </w:div>
        <w:div w:id="1680037311">
          <w:marLeft w:val="0"/>
          <w:marRight w:val="0"/>
          <w:marTop w:val="0"/>
          <w:marBottom w:val="0"/>
          <w:divBdr>
            <w:top w:val="none" w:sz="0" w:space="0" w:color="auto"/>
            <w:left w:val="none" w:sz="0" w:space="0" w:color="auto"/>
            <w:bottom w:val="none" w:sz="0" w:space="0" w:color="auto"/>
            <w:right w:val="none" w:sz="0" w:space="0" w:color="auto"/>
          </w:divBdr>
        </w:div>
        <w:div w:id="441461446">
          <w:marLeft w:val="0"/>
          <w:marRight w:val="0"/>
          <w:marTop w:val="0"/>
          <w:marBottom w:val="0"/>
          <w:divBdr>
            <w:top w:val="none" w:sz="0" w:space="0" w:color="auto"/>
            <w:left w:val="none" w:sz="0" w:space="0" w:color="auto"/>
            <w:bottom w:val="none" w:sz="0" w:space="0" w:color="auto"/>
            <w:right w:val="none" w:sz="0" w:space="0" w:color="auto"/>
          </w:divBdr>
        </w:div>
        <w:div w:id="2043942939">
          <w:marLeft w:val="0"/>
          <w:marRight w:val="0"/>
          <w:marTop w:val="0"/>
          <w:marBottom w:val="0"/>
          <w:divBdr>
            <w:top w:val="none" w:sz="0" w:space="0" w:color="auto"/>
            <w:left w:val="none" w:sz="0" w:space="0" w:color="auto"/>
            <w:bottom w:val="none" w:sz="0" w:space="0" w:color="auto"/>
            <w:right w:val="none" w:sz="0" w:space="0" w:color="auto"/>
          </w:divBdr>
        </w:div>
        <w:div w:id="1499736292">
          <w:marLeft w:val="0"/>
          <w:marRight w:val="0"/>
          <w:marTop w:val="0"/>
          <w:marBottom w:val="0"/>
          <w:divBdr>
            <w:top w:val="none" w:sz="0" w:space="0" w:color="auto"/>
            <w:left w:val="none" w:sz="0" w:space="0" w:color="auto"/>
            <w:bottom w:val="none" w:sz="0" w:space="0" w:color="auto"/>
            <w:right w:val="none" w:sz="0" w:space="0" w:color="auto"/>
          </w:divBdr>
        </w:div>
        <w:div w:id="1328292086">
          <w:marLeft w:val="0"/>
          <w:marRight w:val="0"/>
          <w:marTop w:val="0"/>
          <w:marBottom w:val="0"/>
          <w:divBdr>
            <w:top w:val="none" w:sz="0" w:space="0" w:color="auto"/>
            <w:left w:val="none" w:sz="0" w:space="0" w:color="auto"/>
            <w:bottom w:val="none" w:sz="0" w:space="0" w:color="auto"/>
            <w:right w:val="none" w:sz="0" w:space="0" w:color="auto"/>
          </w:divBdr>
        </w:div>
      </w:divsChild>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433763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6687806">
      <w:bodyDiv w:val="1"/>
      <w:marLeft w:val="0"/>
      <w:marRight w:val="0"/>
      <w:marTop w:val="0"/>
      <w:marBottom w:val="0"/>
      <w:divBdr>
        <w:top w:val="none" w:sz="0" w:space="0" w:color="auto"/>
        <w:left w:val="none" w:sz="0" w:space="0" w:color="auto"/>
        <w:bottom w:val="none" w:sz="0" w:space="0" w:color="auto"/>
        <w:right w:val="none" w:sz="0" w:space="0" w:color="auto"/>
      </w:divBdr>
      <w:divsChild>
        <w:div w:id="745345661">
          <w:marLeft w:val="634"/>
          <w:marRight w:val="0"/>
          <w:marTop w:val="0"/>
          <w:marBottom w:val="0"/>
          <w:divBdr>
            <w:top w:val="none" w:sz="0" w:space="0" w:color="auto"/>
            <w:left w:val="none" w:sz="0" w:space="0" w:color="auto"/>
            <w:bottom w:val="none" w:sz="0" w:space="0" w:color="auto"/>
            <w:right w:val="none" w:sz="0" w:space="0" w:color="auto"/>
          </w:divBdr>
        </w:div>
      </w:divsChild>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8528831">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7895242">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69739730">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87892989">
      <w:bodyDiv w:val="1"/>
      <w:marLeft w:val="0"/>
      <w:marRight w:val="0"/>
      <w:marTop w:val="0"/>
      <w:marBottom w:val="0"/>
      <w:divBdr>
        <w:top w:val="none" w:sz="0" w:space="0" w:color="auto"/>
        <w:left w:val="none" w:sz="0" w:space="0" w:color="auto"/>
        <w:bottom w:val="none" w:sz="0" w:space="0" w:color="auto"/>
        <w:right w:val="none" w:sz="0" w:space="0" w:color="auto"/>
      </w:divBdr>
      <w:divsChild>
        <w:div w:id="770855427">
          <w:marLeft w:val="562"/>
          <w:marRight w:val="0"/>
          <w:marTop w:val="0"/>
          <w:marBottom w:val="0"/>
          <w:divBdr>
            <w:top w:val="none" w:sz="0" w:space="0" w:color="auto"/>
            <w:left w:val="none" w:sz="0" w:space="0" w:color="auto"/>
            <w:bottom w:val="none" w:sz="0" w:space="0" w:color="auto"/>
            <w:right w:val="none" w:sz="0" w:space="0" w:color="auto"/>
          </w:divBdr>
        </w:div>
      </w:divsChild>
    </w:div>
    <w:div w:id="1793474620">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396146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6817870">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89893440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454828">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7784236">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130170">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66156124">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7411734">
      <w:bodyDiv w:val="1"/>
      <w:marLeft w:val="0"/>
      <w:marRight w:val="0"/>
      <w:marTop w:val="0"/>
      <w:marBottom w:val="0"/>
      <w:divBdr>
        <w:top w:val="none" w:sz="0" w:space="0" w:color="auto"/>
        <w:left w:val="none" w:sz="0" w:space="0" w:color="auto"/>
        <w:bottom w:val="none" w:sz="0" w:space="0" w:color="auto"/>
        <w:right w:val="none" w:sz="0" w:space="0" w:color="auto"/>
      </w:divBdr>
      <w:divsChild>
        <w:div w:id="515388783">
          <w:marLeft w:val="0"/>
          <w:marRight w:val="0"/>
          <w:marTop w:val="0"/>
          <w:marBottom w:val="0"/>
          <w:divBdr>
            <w:top w:val="none" w:sz="0" w:space="0" w:color="auto"/>
            <w:left w:val="none" w:sz="0" w:space="0" w:color="auto"/>
            <w:bottom w:val="none" w:sz="0" w:space="0" w:color="auto"/>
            <w:right w:val="none" w:sz="0" w:space="0" w:color="auto"/>
          </w:divBdr>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81319524">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008460">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24302614">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24.png"/><Relationship Id="rId21" Type="http://schemas.openxmlformats.org/officeDocument/2006/relationships/header" Target="header9.xml"/><Relationship Id="rId42" Type="http://schemas.openxmlformats.org/officeDocument/2006/relationships/hyperlink" Target="https://baike.baidu.com/item/%E6%B0%B4%E8%83%BD%E8%B5%84%E6%BA%90/4436275" TargetMode="External"/><Relationship Id="rId47" Type="http://schemas.openxmlformats.org/officeDocument/2006/relationships/hyperlink" Target="https://baike.baidu.com/item/%E9%94%B6%E7%9F%BF" TargetMode="External"/><Relationship Id="rId63" Type="http://schemas.openxmlformats.org/officeDocument/2006/relationships/hyperlink" Target="https://baike.baidu.com/item/%E5%A4%A7%E7%90%86%E7%9F%B3/113001" TargetMode="External"/><Relationship Id="rId68" Type="http://schemas.openxmlformats.org/officeDocument/2006/relationships/hyperlink" Target="https://baike.baidu.com/item/%E7%A7%83%E6%9D%89" TargetMode="External"/><Relationship Id="rId84" Type="http://schemas.openxmlformats.org/officeDocument/2006/relationships/hyperlink" Target="https://baike.baidu.com/item/%E5%85%9A%E5%8F%82/13922054" TargetMode="External"/><Relationship Id="rId89" Type="http://schemas.openxmlformats.org/officeDocument/2006/relationships/hyperlink" Target="https://baike.baidu.com/item/%E5%85%83%E8%83%A1/1650721" TargetMode="External"/><Relationship Id="rId112" Type="http://schemas.openxmlformats.org/officeDocument/2006/relationships/chart" Target="charts/chart12.xml"/><Relationship Id="rId16" Type="http://schemas.openxmlformats.org/officeDocument/2006/relationships/header" Target="header5.xml"/><Relationship Id="rId107" Type="http://schemas.openxmlformats.org/officeDocument/2006/relationships/chart" Target="charts/chart9.xml"/><Relationship Id="rId11"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header" Target="header10.xml"/><Relationship Id="rId53" Type="http://schemas.openxmlformats.org/officeDocument/2006/relationships/hyperlink" Target="https://baike.baidu.com/item/%E7%9F%B3%E8%86%8F/687485" TargetMode="External"/><Relationship Id="rId58" Type="http://schemas.openxmlformats.org/officeDocument/2006/relationships/hyperlink" Target="https://baike.baidu.com/item/%E7%A1%AB%E9%93%81" TargetMode="External"/><Relationship Id="rId74" Type="http://schemas.openxmlformats.org/officeDocument/2006/relationships/hyperlink" Target="https://baike.baidu.com/item/%E5%8D%97%E5%B7%9D%E9%87%91%E4%BD%9B%E5%B1%B1" TargetMode="External"/><Relationship Id="rId79" Type="http://schemas.openxmlformats.org/officeDocument/2006/relationships/hyperlink" Target="https://baike.baidu.com/item/%E9%87%91%E9%92%B1%E8%B1%B9/991" TargetMode="External"/><Relationship Id="rId102" Type="http://schemas.openxmlformats.org/officeDocument/2006/relationships/chart" Target="charts/chart5.xml"/><Relationship Id="rId123" Type="http://schemas.openxmlformats.org/officeDocument/2006/relationships/image" Target="media/image30.png"/><Relationship Id="rId128" Type="http://schemas.openxmlformats.org/officeDocument/2006/relationships/header" Target="header14.xml"/><Relationship Id="rId5" Type="http://schemas.openxmlformats.org/officeDocument/2006/relationships/settings" Target="settings.xml"/><Relationship Id="rId90" Type="http://schemas.openxmlformats.org/officeDocument/2006/relationships/hyperlink" Target="https://baike.baidu.com/item/%E5%BD%93%E5%BD%92/760994" TargetMode="External"/><Relationship Id="rId95" Type="http://schemas.openxmlformats.org/officeDocument/2006/relationships/hyperlink" Target="https://baike.baidu.com/item/%E8%A5%BF%E5%8D%97%E5%9C%B0%E5%8C%BA" TargetMode="External"/><Relationship Id="rId19" Type="http://schemas.openxmlformats.org/officeDocument/2006/relationships/header" Target="header8.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image" Target="media/image6.jpe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yperlink" Target="https://baike.baidu.com/item/%E6%80%BB%E8%A3%85%E6%9C%BA%E5%AE%B9%E9%87%8F/5141886" TargetMode="External"/><Relationship Id="rId48" Type="http://schemas.openxmlformats.org/officeDocument/2006/relationships/hyperlink" Target="https://baike.baidu.com/item/%E7%85%A4/15884029" TargetMode="External"/><Relationship Id="rId56" Type="http://schemas.openxmlformats.org/officeDocument/2006/relationships/hyperlink" Target="https://baike.baidu.com/item/%E5%9C%B0%E7%83%AD/4433064" TargetMode="External"/><Relationship Id="rId64" Type="http://schemas.openxmlformats.org/officeDocument/2006/relationships/hyperlink" Target="https://baike.baidu.com/item/%E7%9F%B3%E7%81%B0%E7%9F%B3" TargetMode="External"/><Relationship Id="rId69" Type="http://schemas.openxmlformats.org/officeDocument/2006/relationships/hyperlink" Target="https://baike.baidu.com/item/%E9%93%B6%E6%9D%89/362916" TargetMode="External"/><Relationship Id="rId77" Type="http://schemas.openxmlformats.org/officeDocument/2006/relationships/hyperlink" Target="https://baike.baidu.com/item/%E4%BA%BA%E5%8F%82/6226" TargetMode="External"/><Relationship Id="rId100" Type="http://schemas.openxmlformats.org/officeDocument/2006/relationships/chart" Target="charts/chart3.xml"/><Relationship Id="rId105" Type="http://schemas.openxmlformats.org/officeDocument/2006/relationships/chart" Target="charts/chart7.xml"/><Relationship Id="rId113" Type="http://schemas.openxmlformats.org/officeDocument/2006/relationships/chart" Target="charts/chart13.xml"/><Relationship Id="rId118" Type="http://schemas.openxmlformats.org/officeDocument/2006/relationships/image" Target="media/image25.png"/><Relationship Id="rId126"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hyperlink" Target="https://baike.baidu.com/item/%E6%AF%92%E9%87%8D%E7%9F%B3" TargetMode="External"/><Relationship Id="rId72" Type="http://schemas.openxmlformats.org/officeDocument/2006/relationships/hyperlink" Target="https://baike.baidu.com/item/%E4%BC%AF%E4%B9%90%E6%A0%91" TargetMode="External"/><Relationship Id="rId80" Type="http://schemas.openxmlformats.org/officeDocument/2006/relationships/hyperlink" Target="https://baike.baidu.com/item/%E6%B1%9F%E6%B4%A5%E5%9B%9B%E9%9D%A2%E5%B1%B1" TargetMode="External"/><Relationship Id="rId85" Type="http://schemas.openxmlformats.org/officeDocument/2006/relationships/hyperlink" Target="https://baike.baidu.com/item/%E8%B4%9D%E6%AF%8D/858067" TargetMode="External"/><Relationship Id="rId93" Type="http://schemas.openxmlformats.org/officeDocument/2006/relationships/hyperlink" Target="https://baike.baidu.com/item/%E8%9C%82%E7%8C%B4/224890" TargetMode="External"/><Relationship Id="rId98" Type="http://schemas.openxmlformats.org/officeDocument/2006/relationships/chart" Target="charts/chart1.xml"/><Relationship Id="rId12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6.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eader" Target="header11.xml"/><Relationship Id="rId46" Type="http://schemas.openxmlformats.org/officeDocument/2006/relationships/hyperlink" Target="https://baike.baidu.com/item/%E5%A4%A9%E7%84%B6%E6%B0%94/36482" TargetMode="External"/><Relationship Id="rId59" Type="http://schemas.openxmlformats.org/officeDocument/2006/relationships/hyperlink" Target="https://baike.baidu.com/item/%E5%B2%A9%E7%9B%90" TargetMode="External"/><Relationship Id="rId67" Type="http://schemas.openxmlformats.org/officeDocument/2006/relationships/hyperlink" Target="https://baike.baidu.com/item/%E6%B0%B4%E6%9D%89/363555" TargetMode="External"/><Relationship Id="rId103" Type="http://schemas.openxmlformats.org/officeDocument/2006/relationships/image" Target="media/image20.png"/><Relationship Id="rId108" Type="http://schemas.openxmlformats.org/officeDocument/2006/relationships/chart" Target="charts/chart10.xml"/><Relationship Id="rId116" Type="http://schemas.openxmlformats.org/officeDocument/2006/relationships/chart" Target="charts/chart15.xml"/><Relationship Id="rId124" Type="http://schemas.openxmlformats.org/officeDocument/2006/relationships/image" Target="media/image31.png"/><Relationship Id="rId129" Type="http://schemas.openxmlformats.org/officeDocument/2006/relationships/header" Target="header15.xml"/><Relationship Id="rId20" Type="http://schemas.openxmlformats.org/officeDocument/2006/relationships/footer" Target="footer4.xml"/><Relationship Id="rId41" Type="http://schemas.openxmlformats.org/officeDocument/2006/relationships/image" Target="media/image17.png"/><Relationship Id="rId54" Type="http://schemas.openxmlformats.org/officeDocument/2006/relationships/hyperlink" Target="https://baike.baidu.com/item/%E7%81%B0%E5%B2%A9/5092933" TargetMode="External"/><Relationship Id="rId62" Type="http://schemas.openxmlformats.org/officeDocument/2006/relationships/hyperlink" Target="https://baike.baidu.com/item/%E9%92%A1/85145" TargetMode="External"/><Relationship Id="rId70" Type="http://schemas.openxmlformats.org/officeDocument/2006/relationships/hyperlink" Target="https://baike.baidu.com/item/%E7%8F%99%E6%A1%90" TargetMode="External"/><Relationship Id="rId75" Type="http://schemas.openxmlformats.org/officeDocument/2006/relationships/hyperlink" Target="https://baike.baidu.com/item/%E6%96%B9%E7%AB%B9/1414244" TargetMode="External"/><Relationship Id="rId83" Type="http://schemas.openxmlformats.org/officeDocument/2006/relationships/hyperlink" Target="https://baike.baidu.com/item/%E9%87%91%E9%93%B6%E8%8A%B1/324894" TargetMode="External"/><Relationship Id="rId88" Type="http://schemas.openxmlformats.org/officeDocument/2006/relationships/hyperlink" Target="https://baike.baidu.com/item/%E6%9D%9C%E4%BB%B2/234" TargetMode="External"/><Relationship Id="rId91" Type="http://schemas.openxmlformats.org/officeDocument/2006/relationships/hyperlink" Target="https://baike.baidu.com/item/%E9%87%91%E4%B8%9D%E7%8C%B4/37026" TargetMode="External"/><Relationship Id="rId96" Type="http://schemas.openxmlformats.org/officeDocument/2006/relationships/image" Target="media/image18.png"/><Relationship Id="rId11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2.png"/><Relationship Id="rId28" Type="http://schemas.openxmlformats.org/officeDocument/2006/relationships/image" Target="media/image7.jpeg"/><Relationship Id="rId36" Type="http://schemas.openxmlformats.org/officeDocument/2006/relationships/image" Target="media/image15.png"/><Relationship Id="rId49" Type="http://schemas.openxmlformats.org/officeDocument/2006/relationships/hyperlink" Target="https://baike.baidu.com/item/%E9%93%9D%E5%9C%9F%E7%9F%BF" TargetMode="External"/><Relationship Id="rId57" Type="http://schemas.openxmlformats.org/officeDocument/2006/relationships/hyperlink" Target="https://baike.baidu.com/item/%E9%94%B6" TargetMode="External"/><Relationship Id="rId106" Type="http://schemas.openxmlformats.org/officeDocument/2006/relationships/chart" Target="charts/chart8.xml"/><Relationship Id="rId114" Type="http://schemas.openxmlformats.org/officeDocument/2006/relationships/chart" Target="charts/chart14.xml"/><Relationship Id="rId119" Type="http://schemas.openxmlformats.org/officeDocument/2006/relationships/image" Target="media/image26.png"/><Relationship Id="rId127" Type="http://schemas.openxmlformats.org/officeDocument/2006/relationships/header" Target="header13.xml"/><Relationship Id="rId10"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hyperlink" Target="https://baike.baidu.com/item/%E7%A8%80%E6%9C%89%E9%87%91%E5%B1%9E/756766" TargetMode="External"/><Relationship Id="rId52" Type="http://schemas.openxmlformats.org/officeDocument/2006/relationships/hyperlink" Target="https://baike.baidu.com/item/%E7%B2%89%E7%9F%B3%E8%8B%B1" TargetMode="External"/><Relationship Id="rId60" Type="http://schemas.openxmlformats.org/officeDocument/2006/relationships/hyperlink" Target="https://baike.baidu.com/item/%E6%B1%9E/498401" TargetMode="External"/><Relationship Id="rId65" Type="http://schemas.openxmlformats.org/officeDocument/2006/relationships/hyperlink" Target="https://baike.baidu.com/item/%E9%87%8D%E6%99%B6%E7%9F%B3/544365" TargetMode="External"/><Relationship Id="rId73" Type="http://schemas.openxmlformats.org/officeDocument/2006/relationships/hyperlink" Target="https://baike.baidu.com/item/%E9%A3%9E%E8%9B%BE%E6%A0%91" TargetMode="External"/><Relationship Id="rId78" Type="http://schemas.openxmlformats.org/officeDocument/2006/relationships/hyperlink" Target="https://baike.baidu.com/item/%E9%BB%91%E5%8F%B6%E7%8C%B4" TargetMode="External"/><Relationship Id="rId81" Type="http://schemas.openxmlformats.org/officeDocument/2006/relationships/hyperlink" Target="https://baike.baidu.com/item/%E9%BB%84%E8%BF%9E/406087" TargetMode="External"/><Relationship Id="rId86" Type="http://schemas.openxmlformats.org/officeDocument/2006/relationships/hyperlink" Target="https://baike.baidu.com/item/%E5%A4%A9%E9%BA%BB/274538" TargetMode="External"/><Relationship Id="rId94" Type="http://schemas.openxmlformats.org/officeDocument/2006/relationships/hyperlink" Target="https://baike.baidu.com/item/%E9%BB%91%E9%B9%B3" TargetMode="External"/><Relationship Id="rId99" Type="http://schemas.openxmlformats.org/officeDocument/2006/relationships/chart" Target="charts/chart2.xml"/><Relationship Id="rId101" Type="http://schemas.openxmlformats.org/officeDocument/2006/relationships/chart" Target="charts/chart4.xml"/><Relationship Id="rId122" Type="http://schemas.openxmlformats.org/officeDocument/2006/relationships/image" Target="media/image29.pn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header" Target="header12.xml"/><Relationship Id="rId109" Type="http://schemas.openxmlformats.org/officeDocument/2006/relationships/chart" Target="charts/chart11.xml"/><Relationship Id="rId34" Type="http://schemas.openxmlformats.org/officeDocument/2006/relationships/image" Target="media/image13.png"/><Relationship Id="rId50" Type="http://schemas.openxmlformats.org/officeDocument/2006/relationships/hyperlink" Target="https://baike.baidu.com/item/%E9%94%B0%E7%9F%BF" TargetMode="External"/><Relationship Id="rId55" Type="http://schemas.openxmlformats.org/officeDocument/2006/relationships/hyperlink" Target="https://baike.baidu.com/item/%E7%9B%90%E7%9F%BF/8815254" TargetMode="External"/><Relationship Id="rId76" Type="http://schemas.openxmlformats.org/officeDocument/2006/relationships/hyperlink" Target="https://baike.baidu.com/item/%E9%93%B6%E6%9D%8F/229130" TargetMode="External"/><Relationship Id="rId97" Type="http://schemas.openxmlformats.org/officeDocument/2006/relationships/image" Target="media/image19.png"/><Relationship Id="rId104" Type="http://schemas.openxmlformats.org/officeDocument/2006/relationships/chart" Target="charts/chart6.xml"/><Relationship Id="rId120" Type="http://schemas.openxmlformats.org/officeDocument/2006/relationships/image" Target="media/image27.png"/><Relationship Id="rId125" Type="http://schemas.openxmlformats.org/officeDocument/2006/relationships/image" Target="media/image32.png"/><Relationship Id="rId7" Type="http://schemas.openxmlformats.org/officeDocument/2006/relationships/footnotes" Target="footnotes.xml"/><Relationship Id="rId71" Type="http://schemas.openxmlformats.org/officeDocument/2006/relationships/hyperlink" Target="https://baike.baidu.com/item/%E7%BC%99%E4%BA%91%E5%B1%B1/154464" TargetMode="External"/><Relationship Id="rId92" Type="http://schemas.openxmlformats.org/officeDocument/2006/relationships/hyperlink" Target="https://baike.baidu.com/item/%E5%8D%8E%E5%8D%97%E8%99%8E/3060"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png"/><Relationship Id="rId40" Type="http://schemas.openxmlformats.org/officeDocument/2006/relationships/image" Target="media/image16.png"/><Relationship Id="rId45" Type="http://schemas.openxmlformats.org/officeDocument/2006/relationships/hyperlink" Target="https://baike.baidu.com/item/%E7%A8%80%E6%95%A3%E5%85%83%E7%B4%A0/3004377" TargetMode="External"/><Relationship Id="rId66" Type="http://schemas.openxmlformats.org/officeDocument/2006/relationships/hyperlink" Target="https://baike.baidu.com/item/%E6%A1%AB%E6%A4%A4" TargetMode="External"/><Relationship Id="rId87" Type="http://schemas.openxmlformats.org/officeDocument/2006/relationships/hyperlink" Target="https://baike.baidu.com/item/%E5%8E%9A%E6%9C%B4/405699" TargetMode="External"/><Relationship Id="rId110" Type="http://schemas.openxmlformats.org/officeDocument/2006/relationships/image" Target="media/image21.png"/><Relationship Id="rId115" Type="http://schemas.openxmlformats.org/officeDocument/2006/relationships/image" Target="media/image23.png"/><Relationship Id="rId131" Type="http://schemas.openxmlformats.org/officeDocument/2006/relationships/theme" Target="theme/theme1.xml"/><Relationship Id="rId61" Type="http://schemas.openxmlformats.org/officeDocument/2006/relationships/hyperlink" Target="https://baike.baidu.com/item/%E9%94%B0/701057" TargetMode="External"/><Relationship Id="rId82" Type="http://schemas.openxmlformats.org/officeDocument/2006/relationships/hyperlink" Target="https://baike.baidu.com/item/%E7%99%BD%E6%9C%AF/19442222"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istrator\&#26700;&#38754;\&#37325;&#24198;&#29863;&#23665;&#23613;&#35843;\&#20116;&#30719;&#29863;&#23665;&#39033;&#30446;&#24066;&#22330;&#20998;&#26512;&#29992;&#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istrator\&#26700;&#38754;\&#37325;&#24198;&#29863;&#23665;&#23613;&#35843;\&#20116;&#30719;&#29863;&#23665;&#39033;&#30446;&#24066;&#22330;&#20998;&#26512;&#29992;&#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Administrator\&#26700;&#38754;\&#37325;&#24198;&#29863;&#23665;&#23613;&#35843;\&#20116;&#30719;&#29863;&#23665;&#39033;&#30446;&#24066;&#22330;&#20998;&#26512;&#29992;&#3492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Administrator\&#26700;&#38754;\&#37325;&#24198;&#29863;&#23665;&#23613;&#35843;\&#20116;&#30719;&#29863;&#23665;&#39033;&#30446;&#24066;&#22330;&#20998;&#26512;&#29992;&#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21608;&#24420;\&#25253;&#21578;\2021\&#37325;&#24198;&#39033;&#30446;\&#24066;&#22330;&#20998;&#26512;\&#24066;&#21306;&#33539;&#22260;&#23613;&#3584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2016</a:t>
            </a:r>
            <a:r>
              <a:rPr lang="zh-CN" altLang="en-US" sz="1200" b="1" i="0" baseline="0">
                <a:effectLst/>
              </a:rPr>
              <a:t>至</a:t>
            </a:r>
            <a:r>
              <a:rPr lang="en-US" altLang="zh-CN" sz="1200" b="1" i="0" baseline="0">
                <a:effectLst/>
              </a:rPr>
              <a:t>2020</a:t>
            </a:r>
            <a:r>
              <a:rPr lang="zh-CN" altLang="zh-CN" sz="1200" b="1" i="0" baseline="0">
                <a:effectLst/>
              </a:rPr>
              <a:t>年</a:t>
            </a:r>
            <a:r>
              <a:rPr lang="zh-CN" altLang="en-US" sz="1200" b="1" i="0" baseline="0">
                <a:effectLst/>
              </a:rPr>
              <a:t>重庆</a:t>
            </a:r>
            <a:r>
              <a:rPr lang="zh-CN" altLang="zh-CN" sz="1200" b="1" i="0" baseline="0">
                <a:effectLst/>
              </a:rPr>
              <a:t>市</a:t>
            </a:r>
            <a:r>
              <a:rPr lang="zh-CN" altLang="en-US" sz="1200" b="1" i="0" baseline="0">
                <a:effectLst/>
              </a:rPr>
              <a:t>住宅</a:t>
            </a:r>
            <a:r>
              <a:rPr lang="zh-CN" altLang="zh-CN" sz="1200" b="1" i="0" baseline="0">
                <a:effectLst/>
              </a:rPr>
              <a:t>用地土地供应情况</a:t>
            </a:r>
            <a:endParaRPr lang="zh-CN" altLang="zh-CN" sz="1200">
              <a:effectLst/>
            </a:endParaRPr>
          </a:p>
        </c:rich>
      </c:tx>
      <c:layout>
        <c:manualLayout>
          <c:xMode val="edge"/>
          <c:yMode val="edge"/>
          <c:x val="0.2114593348285711"/>
          <c:y val="2.4242424242424242E-2"/>
        </c:manualLayout>
      </c:layout>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numRef>
              <c:f>土地!$B$2:$F$2</c:f>
              <c:numCache>
                <c:formatCode>General</c:formatCode>
                <c:ptCount val="5"/>
                <c:pt idx="0">
                  <c:v>2016</c:v>
                </c:pt>
                <c:pt idx="1">
                  <c:v>2017</c:v>
                </c:pt>
                <c:pt idx="2">
                  <c:v>2018</c:v>
                </c:pt>
                <c:pt idx="3">
                  <c:v>2019</c:v>
                </c:pt>
                <c:pt idx="4">
                  <c:v>2020</c:v>
                </c:pt>
              </c:numCache>
            </c:numRef>
          </c:cat>
          <c:val>
            <c:numRef>
              <c:f>土地!$B$4:$F$4</c:f>
              <c:numCache>
                <c:formatCode>General</c:formatCode>
                <c:ptCount val="5"/>
                <c:pt idx="0">
                  <c:v>2463.71</c:v>
                </c:pt>
                <c:pt idx="1">
                  <c:v>2573.52</c:v>
                </c:pt>
                <c:pt idx="2">
                  <c:v>2952.31</c:v>
                </c:pt>
                <c:pt idx="3">
                  <c:v>3033.41</c:v>
                </c:pt>
                <c:pt idx="4">
                  <c:v>3353.13</c:v>
                </c:pt>
              </c:numCache>
            </c:numRef>
          </c:val>
          <c:extLst xmlns:c16r2="http://schemas.microsoft.com/office/drawing/2015/06/chart">
            <c:ext xmlns:c16="http://schemas.microsoft.com/office/drawing/2014/chart" uri="{C3380CC4-5D6E-409C-BE32-E72D297353CC}">
              <c16:uniqueId val="{00000000-C250-4286-A3B9-D2E2583BBEF2}"/>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numRef>
              <c:f>土地!$B$2:$F$2</c:f>
              <c:numCache>
                <c:formatCode>General</c:formatCode>
                <c:ptCount val="5"/>
                <c:pt idx="0">
                  <c:v>2016</c:v>
                </c:pt>
                <c:pt idx="1">
                  <c:v>2017</c:v>
                </c:pt>
                <c:pt idx="2">
                  <c:v>2018</c:v>
                </c:pt>
                <c:pt idx="3">
                  <c:v>2019</c:v>
                </c:pt>
                <c:pt idx="4">
                  <c:v>2020</c:v>
                </c:pt>
              </c:numCache>
            </c:numRef>
          </c:cat>
          <c:val>
            <c:numRef>
              <c:f>土地!$B$5:$F$5</c:f>
              <c:numCache>
                <c:formatCode>General</c:formatCode>
                <c:ptCount val="5"/>
                <c:pt idx="0">
                  <c:v>5435.56</c:v>
                </c:pt>
                <c:pt idx="1">
                  <c:v>5539.66</c:v>
                </c:pt>
                <c:pt idx="2">
                  <c:v>6121.03</c:v>
                </c:pt>
                <c:pt idx="3">
                  <c:v>6064.25</c:v>
                </c:pt>
                <c:pt idx="4">
                  <c:v>6241.09</c:v>
                </c:pt>
              </c:numCache>
            </c:numRef>
          </c:val>
          <c:extLst xmlns:c16r2="http://schemas.microsoft.com/office/drawing/2015/06/chart">
            <c:ext xmlns:c16="http://schemas.microsoft.com/office/drawing/2014/chart" uri="{C3380CC4-5D6E-409C-BE32-E72D297353CC}">
              <c16:uniqueId val="{00000001-C250-4286-A3B9-D2E2583BBEF2}"/>
            </c:ext>
          </c:extLst>
        </c:ser>
        <c:dLbls>
          <c:showLegendKey val="0"/>
          <c:showVal val="0"/>
          <c:showCatName val="0"/>
          <c:showSerName val="0"/>
          <c:showPercent val="0"/>
          <c:showBubbleSize val="0"/>
        </c:dLbls>
        <c:gapWidth val="219"/>
        <c:axId val="398562048"/>
        <c:axId val="398563968"/>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土地!$B$2:$F$2</c:f>
              <c:numCache>
                <c:formatCode>General</c:formatCode>
                <c:ptCount val="5"/>
                <c:pt idx="0">
                  <c:v>2016</c:v>
                </c:pt>
                <c:pt idx="1">
                  <c:v>2017</c:v>
                </c:pt>
                <c:pt idx="2">
                  <c:v>2018</c:v>
                </c:pt>
                <c:pt idx="3">
                  <c:v>2019</c:v>
                </c:pt>
                <c:pt idx="4">
                  <c:v>2020</c:v>
                </c:pt>
              </c:numCache>
            </c:numRef>
          </c:cat>
          <c:val>
            <c:numRef>
              <c:f>土地!$B$3:$F$3</c:f>
              <c:numCache>
                <c:formatCode>General</c:formatCode>
                <c:ptCount val="5"/>
                <c:pt idx="0">
                  <c:v>433</c:v>
                </c:pt>
                <c:pt idx="1">
                  <c:v>402</c:v>
                </c:pt>
                <c:pt idx="2">
                  <c:v>491</c:v>
                </c:pt>
                <c:pt idx="3">
                  <c:v>565</c:v>
                </c:pt>
                <c:pt idx="4">
                  <c:v>535</c:v>
                </c:pt>
              </c:numCache>
            </c:numRef>
          </c:val>
          <c:smooth val="0"/>
          <c:extLst xmlns:c16r2="http://schemas.microsoft.com/office/drawing/2015/06/chart">
            <c:ext xmlns:c16="http://schemas.microsoft.com/office/drawing/2014/chart" uri="{C3380CC4-5D6E-409C-BE32-E72D297353CC}">
              <c16:uniqueId val="{00000002-C250-4286-A3B9-D2E2583BBEF2}"/>
            </c:ext>
          </c:extLst>
        </c:ser>
        <c:dLbls>
          <c:showLegendKey val="0"/>
          <c:showVal val="0"/>
          <c:showCatName val="0"/>
          <c:showSerName val="0"/>
          <c:showPercent val="0"/>
          <c:showBubbleSize val="0"/>
        </c:dLbls>
        <c:marker val="1"/>
        <c:smooth val="0"/>
        <c:axId val="398567296"/>
        <c:axId val="398565760"/>
      </c:lineChart>
      <c:catAx>
        <c:axId val="39856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563968"/>
        <c:crosses val="autoZero"/>
        <c:auto val="1"/>
        <c:lblAlgn val="ctr"/>
        <c:lblOffset val="100"/>
        <c:noMultiLvlLbl val="0"/>
      </c:catAx>
      <c:valAx>
        <c:axId val="39856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562048"/>
        <c:crosses val="autoZero"/>
        <c:crossBetween val="between"/>
      </c:valAx>
      <c:valAx>
        <c:axId val="398565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567296"/>
        <c:crosses val="max"/>
        <c:crossBetween val="between"/>
      </c:valAx>
      <c:catAx>
        <c:axId val="398567296"/>
        <c:scaling>
          <c:orientation val="minMax"/>
        </c:scaling>
        <c:delete val="1"/>
        <c:axPos val="b"/>
        <c:numFmt formatCode="General" sourceLinked="1"/>
        <c:majorTickMark val="out"/>
        <c:minorTickMark val="none"/>
        <c:tickLblPos val="nextTo"/>
        <c:crossAx val="398565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2019-2020</a:t>
            </a:r>
            <a:r>
              <a:rPr lang="zh-CN" altLang="zh-CN" sz="1200" b="1" i="0" baseline="0">
                <a:effectLst/>
              </a:rPr>
              <a:t>年</a:t>
            </a:r>
            <a:r>
              <a:rPr lang="zh-CN" altLang="en-US" sz="1200" b="1" i="0" baseline="0">
                <a:effectLst/>
              </a:rPr>
              <a:t>重庆市主城区（部分）</a:t>
            </a:r>
            <a:r>
              <a:rPr lang="zh-CN" altLang="en-US" sz="1200" b="1" i="0" u="none" strike="noStrike" baseline="0">
                <a:effectLst/>
              </a:rPr>
              <a:t>商品住宅</a:t>
            </a:r>
            <a:r>
              <a:rPr lang="zh-CN" altLang="en-US" sz="1200" b="1" i="0" baseline="0">
                <a:effectLst/>
              </a:rPr>
              <a:t>成交情况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房地产!$B$128</c:f>
              <c:strCache>
                <c:ptCount val="1"/>
                <c:pt idx="0">
                  <c:v>2019年成交面积(万㎡)</c:v>
                </c:pt>
              </c:strCache>
            </c:strRef>
          </c:tx>
          <c:spPr>
            <a:ln w="28575" cap="rnd">
              <a:solidFill>
                <a:schemeClr val="accent1"/>
              </a:solidFill>
              <a:round/>
            </a:ln>
            <a:effectLst/>
          </c:spPr>
          <c:invertIfNegative val="0"/>
          <c:cat>
            <c:strRef>
              <c:f>房地产!$A$129:$A$137</c:f>
              <c:strCache>
                <c:ptCount val="9"/>
                <c:pt idx="0">
                  <c:v>渝中区</c:v>
                </c:pt>
                <c:pt idx="1">
                  <c:v>大渡口区</c:v>
                </c:pt>
                <c:pt idx="2">
                  <c:v>北碚区</c:v>
                </c:pt>
                <c:pt idx="3">
                  <c:v>渝北区</c:v>
                </c:pt>
                <c:pt idx="4">
                  <c:v>九龙坡区</c:v>
                </c:pt>
                <c:pt idx="5">
                  <c:v>江北区</c:v>
                </c:pt>
                <c:pt idx="6">
                  <c:v>沙坪坝区</c:v>
                </c:pt>
                <c:pt idx="7">
                  <c:v>南岸区</c:v>
                </c:pt>
                <c:pt idx="8">
                  <c:v>巴南区</c:v>
                </c:pt>
              </c:strCache>
            </c:strRef>
          </c:cat>
          <c:val>
            <c:numRef>
              <c:f>房地产!$B$129:$B$137</c:f>
              <c:numCache>
                <c:formatCode>General</c:formatCode>
                <c:ptCount val="9"/>
                <c:pt idx="0">
                  <c:v>37.711399999999998</c:v>
                </c:pt>
                <c:pt idx="1">
                  <c:v>166.05959999999999</c:v>
                </c:pt>
                <c:pt idx="2">
                  <c:v>230.49420000000001</c:v>
                </c:pt>
                <c:pt idx="3">
                  <c:v>584.57320000000004</c:v>
                </c:pt>
                <c:pt idx="4">
                  <c:v>115.96250000000001</c:v>
                </c:pt>
                <c:pt idx="5">
                  <c:v>120.4323</c:v>
                </c:pt>
                <c:pt idx="6">
                  <c:v>337.3021</c:v>
                </c:pt>
                <c:pt idx="7">
                  <c:v>188.7885</c:v>
                </c:pt>
                <c:pt idx="8">
                  <c:v>486.5104</c:v>
                </c:pt>
              </c:numCache>
            </c:numRef>
          </c:val>
          <c:extLst xmlns:c16r2="http://schemas.microsoft.com/office/drawing/2015/06/chart">
            <c:ext xmlns:c16="http://schemas.microsoft.com/office/drawing/2014/chart" uri="{C3380CC4-5D6E-409C-BE32-E72D297353CC}">
              <c16:uniqueId val="{00000000-0ADB-4EFF-A7A7-0B4F33E55ED0}"/>
            </c:ext>
          </c:extLst>
        </c:ser>
        <c:ser>
          <c:idx val="2"/>
          <c:order val="2"/>
          <c:tx>
            <c:strRef>
              <c:f>房地产!$D$128</c:f>
              <c:strCache>
                <c:ptCount val="1"/>
                <c:pt idx="0">
                  <c:v>2020年成交面积(万㎡)</c:v>
                </c:pt>
              </c:strCache>
            </c:strRef>
          </c:tx>
          <c:spPr>
            <a:ln w="28575" cap="rnd">
              <a:solidFill>
                <a:schemeClr val="accent3"/>
              </a:solidFill>
              <a:round/>
            </a:ln>
            <a:effectLst/>
          </c:spPr>
          <c:invertIfNegative val="0"/>
          <c:cat>
            <c:strRef>
              <c:f>房地产!$A$129:$A$137</c:f>
              <c:strCache>
                <c:ptCount val="9"/>
                <c:pt idx="0">
                  <c:v>渝中区</c:v>
                </c:pt>
                <c:pt idx="1">
                  <c:v>大渡口区</c:v>
                </c:pt>
                <c:pt idx="2">
                  <c:v>北碚区</c:v>
                </c:pt>
                <c:pt idx="3">
                  <c:v>渝北区</c:v>
                </c:pt>
                <c:pt idx="4">
                  <c:v>九龙坡区</c:v>
                </c:pt>
                <c:pt idx="5">
                  <c:v>江北区</c:v>
                </c:pt>
                <c:pt idx="6">
                  <c:v>沙坪坝区</c:v>
                </c:pt>
                <c:pt idx="7">
                  <c:v>南岸区</c:v>
                </c:pt>
                <c:pt idx="8">
                  <c:v>巴南区</c:v>
                </c:pt>
              </c:strCache>
            </c:strRef>
          </c:cat>
          <c:val>
            <c:numRef>
              <c:f>房地产!$D$129:$D$137</c:f>
              <c:numCache>
                <c:formatCode>General</c:formatCode>
                <c:ptCount val="9"/>
                <c:pt idx="0">
                  <c:v>26.7331</c:v>
                </c:pt>
                <c:pt idx="1">
                  <c:v>112.6914</c:v>
                </c:pt>
                <c:pt idx="2">
                  <c:v>236.21459999999999</c:v>
                </c:pt>
                <c:pt idx="3">
                  <c:v>536.53589999999997</c:v>
                </c:pt>
                <c:pt idx="4">
                  <c:v>111.919</c:v>
                </c:pt>
                <c:pt idx="5">
                  <c:v>101.88030000000001</c:v>
                </c:pt>
                <c:pt idx="6">
                  <c:v>342.12720000000002</c:v>
                </c:pt>
                <c:pt idx="7">
                  <c:v>105.6699</c:v>
                </c:pt>
                <c:pt idx="8">
                  <c:v>356.23349999999999</c:v>
                </c:pt>
              </c:numCache>
            </c:numRef>
          </c:val>
          <c:extLst xmlns:c16r2="http://schemas.microsoft.com/office/drawing/2015/06/chart">
            <c:ext xmlns:c16="http://schemas.microsoft.com/office/drawing/2014/chart" uri="{C3380CC4-5D6E-409C-BE32-E72D297353CC}">
              <c16:uniqueId val="{00000001-0ADB-4EFF-A7A7-0B4F33E55ED0}"/>
            </c:ext>
          </c:extLst>
        </c:ser>
        <c:dLbls>
          <c:showLegendKey val="0"/>
          <c:showVal val="0"/>
          <c:showCatName val="0"/>
          <c:showSerName val="0"/>
          <c:showPercent val="0"/>
          <c:showBubbleSize val="0"/>
        </c:dLbls>
        <c:gapWidth val="150"/>
        <c:axId val="403072512"/>
        <c:axId val="403074048"/>
      </c:barChart>
      <c:lineChart>
        <c:grouping val="standard"/>
        <c:varyColors val="0"/>
        <c:ser>
          <c:idx val="1"/>
          <c:order val="1"/>
          <c:tx>
            <c:strRef>
              <c:f>房地产!$C$128</c:f>
              <c:strCache>
                <c:ptCount val="1"/>
                <c:pt idx="0">
                  <c:v>2019年成交价格(元/㎡)</c:v>
                </c:pt>
              </c:strCache>
            </c:strRef>
          </c:tx>
          <c:spPr>
            <a:effectLst/>
          </c:spPr>
          <c:cat>
            <c:strRef>
              <c:f>房地产!$A$129:$A$137</c:f>
              <c:strCache>
                <c:ptCount val="9"/>
                <c:pt idx="0">
                  <c:v>渝中区</c:v>
                </c:pt>
                <c:pt idx="1">
                  <c:v>大渡口区</c:v>
                </c:pt>
                <c:pt idx="2">
                  <c:v>北碚区</c:v>
                </c:pt>
                <c:pt idx="3">
                  <c:v>渝北区</c:v>
                </c:pt>
                <c:pt idx="4">
                  <c:v>九龙坡区</c:v>
                </c:pt>
                <c:pt idx="5">
                  <c:v>江北区</c:v>
                </c:pt>
                <c:pt idx="6">
                  <c:v>沙坪坝区</c:v>
                </c:pt>
                <c:pt idx="7">
                  <c:v>南岸区</c:v>
                </c:pt>
                <c:pt idx="8">
                  <c:v>巴南区</c:v>
                </c:pt>
              </c:strCache>
            </c:strRef>
          </c:cat>
          <c:val>
            <c:numRef>
              <c:f>房地产!$C$129:$C$137</c:f>
              <c:numCache>
                <c:formatCode>General</c:formatCode>
                <c:ptCount val="9"/>
                <c:pt idx="0">
                  <c:v>20075</c:v>
                </c:pt>
                <c:pt idx="1">
                  <c:v>9703</c:v>
                </c:pt>
                <c:pt idx="2">
                  <c:v>11350</c:v>
                </c:pt>
                <c:pt idx="3">
                  <c:v>13802</c:v>
                </c:pt>
                <c:pt idx="4">
                  <c:v>10742</c:v>
                </c:pt>
                <c:pt idx="5">
                  <c:v>14229</c:v>
                </c:pt>
                <c:pt idx="6">
                  <c:v>10796</c:v>
                </c:pt>
                <c:pt idx="7">
                  <c:v>13706</c:v>
                </c:pt>
                <c:pt idx="8">
                  <c:v>9951</c:v>
                </c:pt>
              </c:numCache>
            </c:numRef>
          </c:val>
          <c:smooth val="0"/>
          <c:extLst xmlns:c16r2="http://schemas.microsoft.com/office/drawing/2015/06/chart">
            <c:ext xmlns:c16="http://schemas.microsoft.com/office/drawing/2014/chart" uri="{C3380CC4-5D6E-409C-BE32-E72D297353CC}">
              <c16:uniqueId val="{00000002-0ADB-4EFF-A7A7-0B4F33E55ED0}"/>
            </c:ext>
          </c:extLst>
        </c:ser>
        <c:ser>
          <c:idx val="3"/>
          <c:order val="3"/>
          <c:tx>
            <c:strRef>
              <c:f>房地产!$E$128</c:f>
              <c:strCache>
                <c:ptCount val="1"/>
                <c:pt idx="0">
                  <c:v>2020年成交价格(元/㎡)</c:v>
                </c:pt>
              </c:strCache>
            </c:strRef>
          </c:tx>
          <c:spPr>
            <a:effectLst/>
          </c:spPr>
          <c:cat>
            <c:strRef>
              <c:f>房地产!$A$129:$A$137</c:f>
              <c:strCache>
                <c:ptCount val="9"/>
                <c:pt idx="0">
                  <c:v>渝中区</c:v>
                </c:pt>
                <c:pt idx="1">
                  <c:v>大渡口区</c:v>
                </c:pt>
                <c:pt idx="2">
                  <c:v>北碚区</c:v>
                </c:pt>
                <c:pt idx="3">
                  <c:v>渝北区</c:v>
                </c:pt>
                <c:pt idx="4">
                  <c:v>九龙坡区</c:v>
                </c:pt>
                <c:pt idx="5">
                  <c:v>江北区</c:v>
                </c:pt>
                <c:pt idx="6">
                  <c:v>沙坪坝区</c:v>
                </c:pt>
                <c:pt idx="7">
                  <c:v>南岸区</c:v>
                </c:pt>
                <c:pt idx="8">
                  <c:v>巴南区</c:v>
                </c:pt>
              </c:strCache>
            </c:strRef>
          </c:cat>
          <c:val>
            <c:numRef>
              <c:f>房地产!$E$129:$E$137</c:f>
              <c:numCache>
                <c:formatCode>General</c:formatCode>
                <c:ptCount val="9"/>
                <c:pt idx="0">
                  <c:v>21224</c:v>
                </c:pt>
                <c:pt idx="1">
                  <c:v>10267</c:v>
                </c:pt>
                <c:pt idx="2">
                  <c:v>11721</c:v>
                </c:pt>
                <c:pt idx="3">
                  <c:v>14773</c:v>
                </c:pt>
                <c:pt idx="4">
                  <c:v>11941</c:v>
                </c:pt>
                <c:pt idx="5">
                  <c:v>15242</c:v>
                </c:pt>
                <c:pt idx="6">
                  <c:v>12049</c:v>
                </c:pt>
                <c:pt idx="7">
                  <c:v>15802</c:v>
                </c:pt>
                <c:pt idx="8">
                  <c:v>10436</c:v>
                </c:pt>
              </c:numCache>
            </c:numRef>
          </c:val>
          <c:smooth val="0"/>
          <c:extLst xmlns:c16r2="http://schemas.microsoft.com/office/drawing/2015/06/chart">
            <c:ext xmlns:c16="http://schemas.microsoft.com/office/drawing/2014/chart" uri="{C3380CC4-5D6E-409C-BE32-E72D297353CC}">
              <c16:uniqueId val="{00000003-0ADB-4EFF-A7A7-0B4F33E55ED0}"/>
            </c:ext>
          </c:extLst>
        </c:ser>
        <c:dLbls>
          <c:showLegendKey val="0"/>
          <c:showVal val="0"/>
          <c:showCatName val="0"/>
          <c:showSerName val="0"/>
          <c:showPercent val="0"/>
          <c:showBubbleSize val="0"/>
        </c:dLbls>
        <c:marker val="1"/>
        <c:smooth val="0"/>
        <c:axId val="403085568"/>
        <c:axId val="403084032"/>
      </c:lineChart>
      <c:catAx>
        <c:axId val="40307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074048"/>
        <c:crosses val="autoZero"/>
        <c:auto val="1"/>
        <c:lblAlgn val="ctr"/>
        <c:lblOffset val="100"/>
        <c:noMultiLvlLbl val="0"/>
      </c:catAx>
      <c:valAx>
        <c:axId val="403074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072512"/>
        <c:crosses val="autoZero"/>
        <c:crossBetween val="between"/>
      </c:valAx>
      <c:valAx>
        <c:axId val="4030840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085568"/>
        <c:crosses val="max"/>
        <c:crossBetween val="between"/>
      </c:valAx>
      <c:catAx>
        <c:axId val="403085568"/>
        <c:scaling>
          <c:orientation val="minMax"/>
        </c:scaling>
        <c:delete val="1"/>
        <c:axPos val="b"/>
        <c:numFmt formatCode="General" sourceLinked="1"/>
        <c:majorTickMark val="out"/>
        <c:minorTickMark val="none"/>
        <c:tickLblPos val="nextTo"/>
        <c:crossAx val="4030840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2019</a:t>
            </a:r>
            <a:r>
              <a:rPr lang="zh-CN" altLang="zh-CN" sz="1200" b="1" i="0" u="none" strike="noStrike" baseline="0">
                <a:effectLst/>
              </a:rPr>
              <a:t>年</a:t>
            </a:r>
            <a:r>
              <a:rPr lang="en-US" altLang="zh-CN" sz="1200" b="1" i="0" u="none" strike="noStrike" baseline="0">
                <a:effectLst/>
              </a:rPr>
              <a:t>12</a:t>
            </a:r>
            <a:r>
              <a:rPr lang="zh-CN" altLang="en-US" sz="1200" b="1" i="0" u="none" strike="noStrike" baseline="0">
                <a:effectLst/>
              </a:rPr>
              <a:t>月</a:t>
            </a:r>
            <a:r>
              <a:rPr lang="zh-CN" altLang="zh-CN" sz="1200" b="1" i="0" u="none" strike="noStrike" baseline="0">
                <a:effectLst/>
              </a:rPr>
              <a:t>至</a:t>
            </a:r>
            <a:r>
              <a:rPr lang="en-US" altLang="zh-CN" sz="1200" b="1" i="0" u="none" strike="noStrike" baseline="0">
                <a:effectLst/>
              </a:rPr>
              <a:t>2020</a:t>
            </a:r>
            <a:r>
              <a:rPr lang="zh-CN" altLang="zh-CN" sz="1200" b="1" i="0" u="none" strike="noStrike" baseline="0">
                <a:effectLst/>
              </a:rPr>
              <a:t>年</a:t>
            </a:r>
            <a:r>
              <a:rPr lang="en-US" altLang="zh-CN" sz="1200" b="1" i="0" u="none" strike="noStrike" baseline="0">
                <a:effectLst/>
              </a:rPr>
              <a:t>12</a:t>
            </a:r>
            <a:r>
              <a:rPr lang="zh-CN" altLang="zh-CN" sz="1200" b="1" i="0" u="none" strike="noStrike" baseline="0">
                <a:effectLst/>
              </a:rPr>
              <a:t>月</a:t>
            </a:r>
            <a:r>
              <a:rPr lang="zh-CN" altLang="en-US" sz="1200" b="1" i="0" u="none" strike="noStrike" baseline="0">
                <a:effectLst/>
              </a:rPr>
              <a:t>重庆</a:t>
            </a:r>
            <a:r>
              <a:rPr lang="zh-CN" altLang="zh-CN" sz="1200" b="1" i="0" u="none" strike="noStrike" baseline="0">
                <a:effectLst/>
              </a:rPr>
              <a:t>市</a:t>
            </a:r>
            <a:r>
              <a:rPr lang="zh-CN" altLang="en-US" sz="1200" b="1" i="0" u="none" strike="noStrike" baseline="0">
                <a:effectLst/>
              </a:rPr>
              <a:t>商品住宅库存及去化</a:t>
            </a:r>
            <a:r>
              <a:rPr lang="zh-CN" altLang="en-US" sz="1200" b="1" i="0" baseline="0">
                <a:effectLst/>
              </a:rPr>
              <a:t>走势</a:t>
            </a:r>
            <a:endParaRPr lang="zh-CN" altLang="zh-CN" sz="1200">
              <a:effectLst/>
            </a:endParaRPr>
          </a:p>
        </c:rich>
      </c:tx>
      <c:overlay val="0"/>
      <c:spPr>
        <a:noFill/>
        <a:ln>
          <a:noFill/>
        </a:ln>
        <a:effectLst/>
      </c:spPr>
    </c:title>
    <c:autoTitleDeleted val="0"/>
    <c:plotArea>
      <c:layout/>
      <c:areaChart>
        <c:grouping val="standard"/>
        <c:varyColors val="0"/>
        <c:ser>
          <c:idx val="0"/>
          <c:order val="0"/>
          <c:tx>
            <c:strRef>
              <c:f>房地产!$B$228</c:f>
              <c:strCache>
                <c:ptCount val="1"/>
                <c:pt idx="0">
                  <c:v>库存面积(万㎡)</c:v>
                </c:pt>
              </c:strCache>
            </c:strRef>
          </c:tx>
          <c:spPr>
            <a:ln w="28575" cap="rnd">
              <a:solidFill>
                <a:schemeClr val="accent1"/>
              </a:solidFill>
              <a:round/>
            </a:ln>
            <a:effectLst/>
          </c:spPr>
          <c:cat>
            <c:strRef>
              <c:f>房地产!$A$233:$A$245</c:f>
              <c:strCache>
                <c:ptCount val="13"/>
                <c:pt idx="0">
                  <c:v>2019年12月</c:v>
                </c:pt>
                <c:pt idx="1">
                  <c:v>2020年01月</c:v>
                </c:pt>
                <c:pt idx="2">
                  <c:v>2020年02月</c:v>
                </c:pt>
                <c:pt idx="3">
                  <c:v>2020年03月</c:v>
                </c:pt>
                <c:pt idx="4">
                  <c:v>2020年04月</c:v>
                </c:pt>
                <c:pt idx="5">
                  <c:v>2020年05月</c:v>
                </c:pt>
                <c:pt idx="6">
                  <c:v>2020年06月</c:v>
                </c:pt>
                <c:pt idx="7">
                  <c:v>2020年07月</c:v>
                </c:pt>
                <c:pt idx="8">
                  <c:v>2020年08月</c:v>
                </c:pt>
                <c:pt idx="9">
                  <c:v>2020年09月</c:v>
                </c:pt>
                <c:pt idx="10">
                  <c:v>2020年10月</c:v>
                </c:pt>
                <c:pt idx="11">
                  <c:v>2020年11月</c:v>
                </c:pt>
                <c:pt idx="12">
                  <c:v>2020年12月</c:v>
                </c:pt>
              </c:strCache>
            </c:strRef>
          </c:cat>
          <c:val>
            <c:numRef>
              <c:f>房地产!$B$233:$B$245</c:f>
              <c:numCache>
                <c:formatCode>0.00</c:formatCode>
                <c:ptCount val="13"/>
                <c:pt idx="0">
                  <c:v>2766.6988999999999</c:v>
                </c:pt>
                <c:pt idx="1">
                  <c:v>2775.9283999999998</c:v>
                </c:pt>
                <c:pt idx="2">
                  <c:v>2817.9283999999998</c:v>
                </c:pt>
                <c:pt idx="3">
                  <c:v>2845.3901999999998</c:v>
                </c:pt>
                <c:pt idx="4">
                  <c:v>2726.1770000000001</c:v>
                </c:pt>
                <c:pt idx="5">
                  <c:v>2757.9479000000001</c:v>
                </c:pt>
                <c:pt idx="6">
                  <c:v>2728.1873000000001</c:v>
                </c:pt>
                <c:pt idx="7">
                  <c:v>2598.2273</c:v>
                </c:pt>
                <c:pt idx="8">
                  <c:v>2443.2073</c:v>
                </c:pt>
                <c:pt idx="9">
                  <c:v>2362.8609999999999</c:v>
                </c:pt>
                <c:pt idx="10">
                  <c:v>2147.9668000000001</c:v>
                </c:pt>
                <c:pt idx="11">
                  <c:v>2075.8948999999998</c:v>
                </c:pt>
                <c:pt idx="12">
                  <c:v>2061.4987999999998</c:v>
                </c:pt>
              </c:numCache>
            </c:numRef>
          </c:val>
          <c:extLst xmlns:c16r2="http://schemas.microsoft.com/office/drawing/2015/06/chart">
            <c:ext xmlns:c16="http://schemas.microsoft.com/office/drawing/2014/chart" uri="{C3380CC4-5D6E-409C-BE32-E72D297353CC}">
              <c16:uniqueId val="{00000000-7BB1-4E56-AFF6-EB35C2369B83}"/>
            </c:ext>
          </c:extLst>
        </c:ser>
        <c:dLbls>
          <c:showLegendKey val="0"/>
          <c:showVal val="0"/>
          <c:showCatName val="0"/>
          <c:showSerName val="0"/>
          <c:showPercent val="0"/>
          <c:showBubbleSize val="0"/>
        </c:dLbls>
        <c:axId val="398728192"/>
        <c:axId val="398734080"/>
      </c:areaChart>
      <c:lineChart>
        <c:grouping val="standard"/>
        <c:varyColors val="0"/>
        <c:ser>
          <c:idx val="1"/>
          <c:order val="1"/>
          <c:tx>
            <c:strRef>
              <c:f>房地产!$C$228</c:f>
              <c:strCache>
                <c:ptCount val="1"/>
                <c:pt idx="0">
                  <c:v>去化面积(万㎡)</c:v>
                </c:pt>
              </c:strCache>
            </c:strRef>
          </c:tx>
          <c:spPr>
            <a:effectLst/>
          </c:spPr>
          <c:marker>
            <c:symbol val="none"/>
          </c:marker>
          <c:cat>
            <c:strRef>
              <c:f>房地产!$A$233:$A$245</c:f>
              <c:strCache>
                <c:ptCount val="13"/>
                <c:pt idx="0">
                  <c:v>2019年12月</c:v>
                </c:pt>
                <c:pt idx="1">
                  <c:v>2020年01月</c:v>
                </c:pt>
                <c:pt idx="2">
                  <c:v>2020年02月</c:v>
                </c:pt>
                <c:pt idx="3">
                  <c:v>2020年03月</c:v>
                </c:pt>
                <c:pt idx="4">
                  <c:v>2020年04月</c:v>
                </c:pt>
                <c:pt idx="5">
                  <c:v>2020年05月</c:v>
                </c:pt>
                <c:pt idx="6">
                  <c:v>2020年06月</c:v>
                </c:pt>
                <c:pt idx="7">
                  <c:v>2020年07月</c:v>
                </c:pt>
                <c:pt idx="8">
                  <c:v>2020年08月</c:v>
                </c:pt>
                <c:pt idx="9">
                  <c:v>2020年09月</c:v>
                </c:pt>
                <c:pt idx="10">
                  <c:v>2020年10月</c:v>
                </c:pt>
                <c:pt idx="11">
                  <c:v>2020年11月</c:v>
                </c:pt>
                <c:pt idx="12">
                  <c:v>2020年12月</c:v>
                </c:pt>
              </c:strCache>
            </c:strRef>
          </c:cat>
          <c:val>
            <c:numRef>
              <c:f>房地产!$C$233:$C$245</c:f>
              <c:numCache>
                <c:formatCode>General</c:formatCode>
                <c:ptCount val="13"/>
                <c:pt idx="0">
                  <c:v>253.30641666666665</c:v>
                </c:pt>
                <c:pt idx="1">
                  <c:v>251.63165833333335</c:v>
                </c:pt>
                <c:pt idx="2">
                  <c:v>247.62724166666666</c:v>
                </c:pt>
                <c:pt idx="3">
                  <c:v>235.40509166666666</c:v>
                </c:pt>
                <c:pt idx="4">
                  <c:v>224.46543333333335</c:v>
                </c:pt>
                <c:pt idx="5">
                  <c:v>213.70523333333335</c:v>
                </c:pt>
                <c:pt idx="6">
                  <c:v>212.58070833333335</c:v>
                </c:pt>
                <c:pt idx="7">
                  <c:v>208.13797500000001</c:v>
                </c:pt>
                <c:pt idx="8">
                  <c:v>209.00548333333333</c:v>
                </c:pt>
                <c:pt idx="9">
                  <c:v>210.20085</c:v>
                </c:pt>
                <c:pt idx="10">
                  <c:v>210.91143333333335</c:v>
                </c:pt>
                <c:pt idx="11">
                  <c:v>216.36415833333334</c:v>
                </c:pt>
                <c:pt idx="12">
                  <c:v>217.07921666666664</c:v>
                </c:pt>
              </c:numCache>
            </c:numRef>
          </c:val>
          <c:smooth val="0"/>
          <c:extLst xmlns:c16r2="http://schemas.microsoft.com/office/drawing/2015/06/chart">
            <c:ext xmlns:c16="http://schemas.microsoft.com/office/drawing/2014/chart" uri="{C3380CC4-5D6E-409C-BE32-E72D297353CC}">
              <c16:uniqueId val="{00000001-7BB1-4E56-AFF6-EB35C2369B83}"/>
            </c:ext>
          </c:extLst>
        </c:ser>
        <c:dLbls>
          <c:showLegendKey val="0"/>
          <c:showVal val="0"/>
          <c:showCatName val="0"/>
          <c:showSerName val="0"/>
          <c:showPercent val="0"/>
          <c:showBubbleSize val="0"/>
        </c:dLbls>
        <c:marker val="1"/>
        <c:smooth val="0"/>
        <c:axId val="398728192"/>
        <c:axId val="398734080"/>
      </c:lineChart>
      <c:lineChart>
        <c:grouping val="standard"/>
        <c:varyColors val="0"/>
        <c:ser>
          <c:idx val="2"/>
          <c:order val="2"/>
          <c:tx>
            <c:strRef>
              <c:f>房地产!$D$228</c:f>
              <c:strCache>
                <c:ptCount val="1"/>
                <c:pt idx="0">
                  <c:v>出清周期(月)</c:v>
                </c:pt>
              </c:strCache>
            </c:strRef>
          </c:tx>
          <c:marker>
            <c:symbol val="none"/>
          </c:marker>
          <c:cat>
            <c:strRef>
              <c:f>房地产!$A$233:$A$245</c:f>
              <c:strCache>
                <c:ptCount val="13"/>
                <c:pt idx="0">
                  <c:v>2019年12月</c:v>
                </c:pt>
                <c:pt idx="1">
                  <c:v>2020年01月</c:v>
                </c:pt>
                <c:pt idx="2">
                  <c:v>2020年02月</c:v>
                </c:pt>
                <c:pt idx="3">
                  <c:v>2020年03月</c:v>
                </c:pt>
                <c:pt idx="4">
                  <c:v>2020年04月</c:v>
                </c:pt>
                <c:pt idx="5">
                  <c:v>2020年05月</c:v>
                </c:pt>
                <c:pt idx="6">
                  <c:v>2020年06月</c:v>
                </c:pt>
                <c:pt idx="7">
                  <c:v>2020年07月</c:v>
                </c:pt>
                <c:pt idx="8">
                  <c:v>2020年08月</c:v>
                </c:pt>
                <c:pt idx="9">
                  <c:v>2020年09月</c:v>
                </c:pt>
                <c:pt idx="10">
                  <c:v>2020年10月</c:v>
                </c:pt>
                <c:pt idx="11">
                  <c:v>2020年11月</c:v>
                </c:pt>
                <c:pt idx="12">
                  <c:v>2020年12月</c:v>
                </c:pt>
              </c:strCache>
            </c:strRef>
          </c:cat>
          <c:val>
            <c:numRef>
              <c:f>房地产!$D$233:$D$245</c:f>
              <c:numCache>
                <c:formatCode>General</c:formatCode>
                <c:ptCount val="13"/>
                <c:pt idx="0">
                  <c:v>10.922340367085056</c:v>
                </c:pt>
                <c:pt idx="1">
                  <c:v>11.031713649968326</c:v>
                </c:pt>
                <c:pt idx="2">
                  <c:v>11.379718891321495</c:v>
                </c:pt>
                <c:pt idx="3">
                  <c:v>12.087207544470061</c:v>
                </c:pt>
                <c:pt idx="4">
                  <c:v>12.145197411984592</c:v>
                </c:pt>
                <c:pt idx="5">
                  <c:v>12.90538306892188</c:v>
                </c:pt>
                <c:pt idx="6">
                  <c:v>12.833654198395628</c:v>
                </c:pt>
                <c:pt idx="7">
                  <c:v>12.483196783287624</c:v>
                </c:pt>
                <c:pt idx="8">
                  <c:v>11.689680390362964</c:v>
                </c:pt>
                <c:pt idx="9">
                  <c:v>11.240967864782659</c:v>
                </c:pt>
                <c:pt idx="10">
                  <c:v>10.184212235688818</c:v>
                </c:pt>
                <c:pt idx="11">
                  <c:v>9.5944490806182881</c:v>
                </c:pt>
                <c:pt idx="12">
                  <c:v>9.4965277268597728</c:v>
                </c:pt>
              </c:numCache>
            </c:numRef>
          </c:val>
          <c:smooth val="0"/>
          <c:extLst xmlns:c16r2="http://schemas.microsoft.com/office/drawing/2015/06/chart">
            <c:ext xmlns:c16="http://schemas.microsoft.com/office/drawing/2014/chart" uri="{C3380CC4-5D6E-409C-BE32-E72D297353CC}">
              <c16:uniqueId val="{00000002-7BB1-4E56-AFF6-EB35C2369B83}"/>
            </c:ext>
          </c:extLst>
        </c:ser>
        <c:dLbls>
          <c:showLegendKey val="0"/>
          <c:showVal val="0"/>
          <c:showCatName val="0"/>
          <c:showSerName val="0"/>
          <c:showPercent val="0"/>
          <c:showBubbleSize val="0"/>
        </c:dLbls>
        <c:marker val="1"/>
        <c:smooth val="0"/>
        <c:axId val="398749696"/>
        <c:axId val="398735616"/>
      </c:lineChart>
      <c:catAx>
        <c:axId val="39872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734080"/>
        <c:crosses val="autoZero"/>
        <c:auto val="1"/>
        <c:lblAlgn val="ctr"/>
        <c:lblOffset val="100"/>
        <c:noMultiLvlLbl val="0"/>
      </c:catAx>
      <c:valAx>
        <c:axId val="398734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728192"/>
        <c:crosses val="autoZero"/>
        <c:crossBetween val="between"/>
      </c:valAx>
      <c:valAx>
        <c:axId val="398735616"/>
        <c:scaling>
          <c:orientation val="minMax"/>
        </c:scaling>
        <c:delete val="0"/>
        <c:axPos val="r"/>
        <c:numFmt formatCode="General" sourceLinked="1"/>
        <c:majorTickMark val="out"/>
        <c:minorTickMark val="none"/>
        <c:tickLblPos val="nextTo"/>
        <c:crossAx val="398749696"/>
        <c:crosses val="max"/>
        <c:crossBetween val="between"/>
      </c:valAx>
      <c:catAx>
        <c:axId val="398749696"/>
        <c:scaling>
          <c:orientation val="minMax"/>
        </c:scaling>
        <c:delete val="1"/>
        <c:axPos val="b"/>
        <c:numFmt formatCode="General" sourceLinked="1"/>
        <c:majorTickMark val="out"/>
        <c:minorTickMark val="none"/>
        <c:tickLblPos val="nextTo"/>
        <c:crossAx val="3987356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璧山区住</a:t>
            </a:r>
            <a:r>
              <a:rPr lang="zh-CN" altLang="zh-CN" sz="1400" b="1" i="0" baseline="0">
                <a:effectLst/>
              </a:rPr>
              <a:t>宅用地土地</a:t>
            </a:r>
            <a:r>
              <a:rPr lang="zh-CN" altLang="en-US" sz="1400" b="1" i="0" baseline="0">
                <a:effectLst/>
              </a:rPr>
              <a:t>供应</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土地!$I$68</c:f>
              <c:strCache>
                <c:ptCount val="1"/>
                <c:pt idx="0">
                  <c:v>供应土地面积（万平方米）</c:v>
                </c:pt>
              </c:strCache>
            </c:strRef>
          </c:tx>
          <c:spPr>
            <a:solidFill>
              <a:schemeClr val="accent1"/>
            </a:solidFill>
            <a:ln>
              <a:noFill/>
            </a:ln>
            <a:effectLst/>
          </c:spPr>
          <c:invertIfNegative val="0"/>
          <c:cat>
            <c:numRef>
              <c:f>土地!$J$67:$N$67</c:f>
              <c:numCache>
                <c:formatCode>General</c:formatCode>
                <c:ptCount val="5"/>
                <c:pt idx="0">
                  <c:v>2016</c:v>
                </c:pt>
                <c:pt idx="1">
                  <c:v>2017</c:v>
                </c:pt>
                <c:pt idx="2">
                  <c:v>2018</c:v>
                </c:pt>
                <c:pt idx="3">
                  <c:v>2019</c:v>
                </c:pt>
                <c:pt idx="4">
                  <c:v>2020</c:v>
                </c:pt>
              </c:numCache>
            </c:numRef>
          </c:cat>
          <c:val>
            <c:numRef>
              <c:f>土地!$J$68:$N$68</c:f>
              <c:numCache>
                <c:formatCode>General</c:formatCode>
                <c:ptCount val="5"/>
                <c:pt idx="0">
                  <c:v>73.28</c:v>
                </c:pt>
                <c:pt idx="1">
                  <c:v>226.97</c:v>
                </c:pt>
                <c:pt idx="2">
                  <c:v>274.25</c:v>
                </c:pt>
                <c:pt idx="3">
                  <c:v>170.76</c:v>
                </c:pt>
                <c:pt idx="4">
                  <c:v>150.13</c:v>
                </c:pt>
              </c:numCache>
            </c:numRef>
          </c:val>
          <c:extLst xmlns:c16r2="http://schemas.microsoft.com/office/drawing/2015/06/chart">
            <c:ext xmlns:c16="http://schemas.microsoft.com/office/drawing/2014/chart" uri="{C3380CC4-5D6E-409C-BE32-E72D297353CC}">
              <c16:uniqueId val="{00000000-F312-4A34-A1C4-64138433E8D3}"/>
            </c:ext>
          </c:extLst>
        </c:ser>
        <c:ser>
          <c:idx val="1"/>
          <c:order val="1"/>
          <c:tx>
            <c:strRef>
              <c:f>土地!$I$69</c:f>
              <c:strCache>
                <c:ptCount val="1"/>
                <c:pt idx="0">
                  <c:v>新增规划建筑面积（万平方米）</c:v>
                </c:pt>
              </c:strCache>
            </c:strRef>
          </c:tx>
          <c:spPr>
            <a:solidFill>
              <a:schemeClr val="accent2"/>
            </a:solidFill>
            <a:ln>
              <a:noFill/>
            </a:ln>
            <a:effectLst/>
          </c:spPr>
          <c:invertIfNegative val="0"/>
          <c:cat>
            <c:numRef>
              <c:f>土地!$J$67:$N$67</c:f>
              <c:numCache>
                <c:formatCode>General</c:formatCode>
                <c:ptCount val="5"/>
                <c:pt idx="0">
                  <c:v>2016</c:v>
                </c:pt>
                <c:pt idx="1">
                  <c:v>2017</c:v>
                </c:pt>
                <c:pt idx="2">
                  <c:v>2018</c:v>
                </c:pt>
                <c:pt idx="3">
                  <c:v>2019</c:v>
                </c:pt>
                <c:pt idx="4">
                  <c:v>2020</c:v>
                </c:pt>
              </c:numCache>
            </c:numRef>
          </c:cat>
          <c:val>
            <c:numRef>
              <c:f>土地!$J$69:$N$69</c:f>
              <c:numCache>
                <c:formatCode>General</c:formatCode>
                <c:ptCount val="5"/>
                <c:pt idx="0">
                  <c:v>199.86</c:v>
                </c:pt>
                <c:pt idx="1">
                  <c:v>402.63</c:v>
                </c:pt>
                <c:pt idx="2">
                  <c:v>488.73</c:v>
                </c:pt>
                <c:pt idx="3">
                  <c:v>291.17</c:v>
                </c:pt>
                <c:pt idx="4">
                  <c:v>286.32</c:v>
                </c:pt>
              </c:numCache>
            </c:numRef>
          </c:val>
          <c:extLst xmlns:c16r2="http://schemas.microsoft.com/office/drawing/2015/06/chart">
            <c:ext xmlns:c16="http://schemas.microsoft.com/office/drawing/2014/chart" uri="{C3380CC4-5D6E-409C-BE32-E72D297353CC}">
              <c16:uniqueId val="{00000001-F312-4A34-A1C4-64138433E8D3}"/>
            </c:ext>
          </c:extLst>
        </c:ser>
        <c:dLbls>
          <c:showLegendKey val="0"/>
          <c:showVal val="0"/>
          <c:showCatName val="0"/>
          <c:showSerName val="0"/>
          <c:showPercent val="0"/>
          <c:showBubbleSize val="0"/>
        </c:dLbls>
        <c:gapWidth val="219"/>
        <c:axId val="398790656"/>
        <c:axId val="398792576"/>
      </c:barChart>
      <c:lineChart>
        <c:grouping val="standard"/>
        <c:varyColors val="0"/>
        <c:ser>
          <c:idx val="2"/>
          <c:order val="2"/>
          <c:tx>
            <c:strRef>
              <c:f>土地!$I$70</c:f>
              <c:strCache>
                <c:ptCount val="1"/>
                <c:pt idx="0">
                  <c:v>供应宗地数（宗）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土地!$J$67:$N$67</c:f>
              <c:numCache>
                <c:formatCode>General</c:formatCode>
                <c:ptCount val="5"/>
                <c:pt idx="0">
                  <c:v>2016</c:v>
                </c:pt>
                <c:pt idx="1">
                  <c:v>2017</c:v>
                </c:pt>
                <c:pt idx="2">
                  <c:v>2018</c:v>
                </c:pt>
                <c:pt idx="3">
                  <c:v>2019</c:v>
                </c:pt>
                <c:pt idx="4">
                  <c:v>2020</c:v>
                </c:pt>
              </c:numCache>
            </c:numRef>
          </c:cat>
          <c:val>
            <c:numRef>
              <c:f>土地!$J$70:$N$70</c:f>
              <c:numCache>
                <c:formatCode>General</c:formatCode>
                <c:ptCount val="5"/>
                <c:pt idx="0">
                  <c:v>18</c:v>
                </c:pt>
                <c:pt idx="1">
                  <c:v>39</c:v>
                </c:pt>
                <c:pt idx="2">
                  <c:v>32</c:v>
                </c:pt>
                <c:pt idx="3">
                  <c:v>18</c:v>
                </c:pt>
                <c:pt idx="4">
                  <c:v>13</c:v>
                </c:pt>
              </c:numCache>
            </c:numRef>
          </c:val>
          <c:smooth val="0"/>
          <c:extLst xmlns:c16r2="http://schemas.microsoft.com/office/drawing/2015/06/chart">
            <c:ext xmlns:c16="http://schemas.microsoft.com/office/drawing/2014/chart" uri="{C3380CC4-5D6E-409C-BE32-E72D297353CC}">
              <c16:uniqueId val="{00000002-F312-4A34-A1C4-64138433E8D3}"/>
            </c:ext>
          </c:extLst>
        </c:ser>
        <c:dLbls>
          <c:showLegendKey val="0"/>
          <c:showVal val="0"/>
          <c:showCatName val="0"/>
          <c:showSerName val="0"/>
          <c:showPercent val="0"/>
          <c:showBubbleSize val="0"/>
        </c:dLbls>
        <c:marker val="1"/>
        <c:smooth val="0"/>
        <c:axId val="398808192"/>
        <c:axId val="398794112"/>
      </c:lineChart>
      <c:catAx>
        <c:axId val="39879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792576"/>
        <c:crosses val="autoZero"/>
        <c:auto val="1"/>
        <c:lblAlgn val="ctr"/>
        <c:lblOffset val="100"/>
        <c:noMultiLvlLbl val="0"/>
      </c:catAx>
      <c:valAx>
        <c:axId val="398792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790656"/>
        <c:crosses val="autoZero"/>
        <c:crossBetween val="between"/>
      </c:valAx>
      <c:valAx>
        <c:axId val="3987941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808192"/>
        <c:crosses val="max"/>
        <c:crossBetween val="between"/>
      </c:valAx>
      <c:catAx>
        <c:axId val="398808192"/>
        <c:scaling>
          <c:orientation val="minMax"/>
        </c:scaling>
        <c:delete val="1"/>
        <c:axPos val="b"/>
        <c:numFmt formatCode="General" sourceLinked="1"/>
        <c:majorTickMark val="out"/>
        <c:minorTickMark val="none"/>
        <c:tickLblPos val="nextTo"/>
        <c:crossAx val="398794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2016-2020</a:t>
            </a:r>
            <a:r>
              <a:rPr lang="zh-CN" altLang="zh-CN" sz="1400" b="1" i="0" baseline="0">
                <a:effectLst/>
              </a:rPr>
              <a:t>年</a:t>
            </a:r>
            <a:r>
              <a:rPr lang="zh-CN" altLang="en-US" sz="1400" b="1" i="0" baseline="0">
                <a:effectLst/>
              </a:rPr>
              <a:t>璧山区住</a:t>
            </a:r>
            <a:r>
              <a:rPr lang="zh-CN" altLang="zh-CN" sz="1400" b="1" i="0" baseline="0">
                <a:effectLst/>
              </a:rPr>
              <a:t>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土地!$A$68</c:f>
              <c:strCache>
                <c:ptCount val="1"/>
                <c:pt idx="0">
                  <c:v>成交土地面积（万平方米）</c:v>
                </c:pt>
              </c:strCache>
            </c:strRef>
          </c:tx>
          <c:spPr>
            <a:solidFill>
              <a:schemeClr val="accent1"/>
            </a:solidFill>
            <a:ln>
              <a:noFill/>
            </a:ln>
            <a:effectLst/>
          </c:spPr>
          <c:invertIfNegative val="0"/>
          <c:cat>
            <c:numRef>
              <c:f>土地!$B$67:$F$67</c:f>
              <c:numCache>
                <c:formatCode>General</c:formatCode>
                <c:ptCount val="5"/>
                <c:pt idx="0">
                  <c:v>2016</c:v>
                </c:pt>
                <c:pt idx="1">
                  <c:v>2017</c:v>
                </c:pt>
                <c:pt idx="2">
                  <c:v>2018</c:v>
                </c:pt>
                <c:pt idx="3">
                  <c:v>2019</c:v>
                </c:pt>
                <c:pt idx="4">
                  <c:v>2020</c:v>
                </c:pt>
              </c:numCache>
            </c:numRef>
          </c:cat>
          <c:val>
            <c:numRef>
              <c:f>土地!$B$68:$F$68</c:f>
              <c:numCache>
                <c:formatCode>General</c:formatCode>
                <c:ptCount val="5"/>
                <c:pt idx="0">
                  <c:v>56.67</c:v>
                </c:pt>
                <c:pt idx="1">
                  <c:v>174.21</c:v>
                </c:pt>
                <c:pt idx="2">
                  <c:v>216.48</c:v>
                </c:pt>
                <c:pt idx="3">
                  <c:v>154.28</c:v>
                </c:pt>
                <c:pt idx="4">
                  <c:v>110.39</c:v>
                </c:pt>
              </c:numCache>
            </c:numRef>
          </c:val>
          <c:extLst xmlns:c16r2="http://schemas.microsoft.com/office/drawing/2015/06/chart">
            <c:ext xmlns:c16="http://schemas.microsoft.com/office/drawing/2014/chart" uri="{C3380CC4-5D6E-409C-BE32-E72D297353CC}">
              <c16:uniqueId val="{00000000-F312-4A34-A1C4-64138433E8D3}"/>
            </c:ext>
          </c:extLst>
        </c:ser>
        <c:ser>
          <c:idx val="1"/>
          <c:order val="1"/>
          <c:tx>
            <c:strRef>
              <c:f>土地!$A$69</c:f>
              <c:strCache>
                <c:ptCount val="1"/>
                <c:pt idx="0">
                  <c:v>成交规划建筑面积（万平方米）</c:v>
                </c:pt>
              </c:strCache>
            </c:strRef>
          </c:tx>
          <c:spPr>
            <a:solidFill>
              <a:schemeClr val="accent2"/>
            </a:solidFill>
            <a:ln>
              <a:noFill/>
            </a:ln>
            <a:effectLst/>
          </c:spPr>
          <c:invertIfNegative val="0"/>
          <c:cat>
            <c:numRef>
              <c:f>土地!$B$67:$F$67</c:f>
              <c:numCache>
                <c:formatCode>General</c:formatCode>
                <c:ptCount val="5"/>
                <c:pt idx="0">
                  <c:v>2016</c:v>
                </c:pt>
                <c:pt idx="1">
                  <c:v>2017</c:v>
                </c:pt>
                <c:pt idx="2">
                  <c:v>2018</c:v>
                </c:pt>
                <c:pt idx="3">
                  <c:v>2019</c:v>
                </c:pt>
                <c:pt idx="4">
                  <c:v>2020</c:v>
                </c:pt>
              </c:numCache>
            </c:numRef>
          </c:cat>
          <c:val>
            <c:numRef>
              <c:f>土地!$B$69:$F$69</c:f>
              <c:numCache>
                <c:formatCode>General</c:formatCode>
                <c:ptCount val="5"/>
                <c:pt idx="0">
                  <c:v>167.07</c:v>
                </c:pt>
                <c:pt idx="1">
                  <c:v>295.01</c:v>
                </c:pt>
                <c:pt idx="2">
                  <c:v>378.29</c:v>
                </c:pt>
                <c:pt idx="3">
                  <c:v>265.06</c:v>
                </c:pt>
                <c:pt idx="4">
                  <c:v>213.51</c:v>
                </c:pt>
              </c:numCache>
            </c:numRef>
          </c:val>
          <c:extLst xmlns:c16r2="http://schemas.microsoft.com/office/drawing/2015/06/chart">
            <c:ext xmlns:c16="http://schemas.microsoft.com/office/drawing/2014/chart" uri="{C3380CC4-5D6E-409C-BE32-E72D297353CC}">
              <c16:uniqueId val="{00000001-F312-4A34-A1C4-64138433E8D3}"/>
            </c:ext>
          </c:extLst>
        </c:ser>
        <c:dLbls>
          <c:showLegendKey val="0"/>
          <c:showVal val="0"/>
          <c:showCatName val="0"/>
          <c:showSerName val="0"/>
          <c:showPercent val="0"/>
          <c:showBubbleSize val="0"/>
        </c:dLbls>
        <c:gapWidth val="219"/>
        <c:axId val="398845056"/>
        <c:axId val="398846976"/>
      </c:barChart>
      <c:lineChart>
        <c:grouping val="standard"/>
        <c:varyColors val="0"/>
        <c:ser>
          <c:idx val="2"/>
          <c:order val="2"/>
          <c:tx>
            <c:strRef>
              <c:f>土地!$A$70</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土地!$B$67:$F$67</c:f>
              <c:numCache>
                <c:formatCode>General</c:formatCode>
                <c:ptCount val="5"/>
                <c:pt idx="0">
                  <c:v>2016</c:v>
                </c:pt>
                <c:pt idx="1">
                  <c:v>2017</c:v>
                </c:pt>
                <c:pt idx="2">
                  <c:v>2018</c:v>
                </c:pt>
                <c:pt idx="3">
                  <c:v>2019</c:v>
                </c:pt>
                <c:pt idx="4">
                  <c:v>2020</c:v>
                </c:pt>
              </c:numCache>
            </c:numRef>
          </c:cat>
          <c:val>
            <c:numRef>
              <c:f>土地!$B$70:$F$70</c:f>
              <c:numCache>
                <c:formatCode>General</c:formatCode>
                <c:ptCount val="5"/>
                <c:pt idx="0">
                  <c:v>16.77</c:v>
                </c:pt>
                <c:pt idx="1">
                  <c:v>39.58</c:v>
                </c:pt>
                <c:pt idx="2">
                  <c:v>117.22</c:v>
                </c:pt>
                <c:pt idx="3">
                  <c:v>63.08</c:v>
                </c:pt>
                <c:pt idx="4">
                  <c:v>52.35</c:v>
                </c:pt>
              </c:numCache>
            </c:numRef>
          </c:val>
          <c:smooth val="0"/>
          <c:extLst xmlns:c16r2="http://schemas.microsoft.com/office/drawing/2015/06/chart">
            <c:ext xmlns:c16="http://schemas.microsoft.com/office/drawing/2014/chart" uri="{C3380CC4-5D6E-409C-BE32-E72D297353CC}">
              <c16:uniqueId val="{00000002-F312-4A34-A1C4-64138433E8D3}"/>
            </c:ext>
          </c:extLst>
        </c:ser>
        <c:dLbls>
          <c:showLegendKey val="0"/>
          <c:showVal val="0"/>
          <c:showCatName val="0"/>
          <c:showSerName val="0"/>
          <c:showPercent val="0"/>
          <c:showBubbleSize val="0"/>
        </c:dLbls>
        <c:marker val="1"/>
        <c:smooth val="0"/>
        <c:axId val="403122432"/>
        <c:axId val="403120896"/>
      </c:lineChart>
      <c:catAx>
        <c:axId val="39884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846976"/>
        <c:crosses val="autoZero"/>
        <c:auto val="1"/>
        <c:lblAlgn val="ctr"/>
        <c:lblOffset val="100"/>
        <c:noMultiLvlLbl val="0"/>
      </c:catAx>
      <c:valAx>
        <c:axId val="398846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845056"/>
        <c:crosses val="autoZero"/>
        <c:crossBetween val="between"/>
      </c:valAx>
      <c:valAx>
        <c:axId val="4031208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122432"/>
        <c:crosses val="max"/>
        <c:crossBetween val="between"/>
      </c:valAx>
      <c:catAx>
        <c:axId val="403122432"/>
        <c:scaling>
          <c:orientation val="minMax"/>
        </c:scaling>
        <c:delete val="1"/>
        <c:axPos val="b"/>
        <c:numFmt formatCode="General" sourceLinked="1"/>
        <c:majorTickMark val="out"/>
        <c:minorTickMark val="none"/>
        <c:tickLblPos val="nextTo"/>
        <c:crossAx val="4031208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2016-2021</a:t>
            </a:r>
            <a:r>
              <a:rPr lang="zh-CN" altLang="zh-CN" sz="1400" b="1" i="0" baseline="0">
                <a:effectLst/>
              </a:rPr>
              <a:t>年</a:t>
            </a:r>
            <a:r>
              <a:rPr lang="zh-CN" altLang="en-US" sz="1400" b="1" i="0" baseline="0">
                <a:effectLst/>
              </a:rPr>
              <a:t>璧山区住</a:t>
            </a:r>
            <a:r>
              <a:rPr lang="zh-CN" altLang="zh-CN" sz="1400" b="1" i="0" baseline="0">
                <a:effectLst/>
              </a:rPr>
              <a:t>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土地!$A$91</c:f>
              <c:strCache>
                <c:ptCount val="1"/>
                <c:pt idx="0">
                  <c:v>成交楼面单价（元/平方米）</c:v>
                </c:pt>
              </c:strCache>
            </c:strRef>
          </c:tx>
          <c:spPr>
            <a:solidFill>
              <a:schemeClr val="accent1"/>
            </a:solidFill>
            <a:ln>
              <a:noFill/>
            </a:ln>
            <a:effectLst/>
          </c:spPr>
          <c:invertIfNegative val="0"/>
          <c:cat>
            <c:strRef>
              <c:f>土地!$B$90:$G$90</c:f>
              <c:strCache>
                <c:ptCount val="6"/>
                <c:pt idx="0">
                  <c:v>2016年</c:v>
                </c:pt>
                <c:pt idx="1">
                  <c:v>2017年</c:v>
                </c:pt>
                <c:pt idx="2">
                  <c:v>2018年</c:v>
                </c:pt>
                <c:pt idx="3">
                  <c:v>2019年</c:v>
                </c:pt>
                <c:pt idx="4">
                  <c:v>2020年</c:v>
                </c:pt>
                <c:pt idx="5">
                  <c:v>2021年1-4月</c:v>
                </c:pt>
              </c:strCache>
            </c:strRef>
          </c:cat>
          <c:val>
            <c:numRef>
              <c:f>土地!$B$91:$G$91</c:f>
              <c:numCache>
                <c:formatCode>General</c:formatCode>
                <c:ptCount val="6"/>
                <c:pt idx="0">
                  <c:v>1003.54</c:v>
                </c:pt>
                <c:pt idx="1">
                  <c:v>1341.53</c:v>
                </c:pt>
                <c:pt idx="2">
                  <c:v>3098.74</c:v>
                </c:pt>
                <c:pt idx="3">
                  <c:v>2379.96</c:v>
                </c:pt>
                <c:pt idx="4">
                  <c:v>2452.04</c:v>
                </c:pt>
                <c:pt idx="5">
                  <c:v>3168.5</c:v>
                </c:pt>
              </c:numCache>
            </c:numRef>
          </c:val>
          <c:extLst xmlns:c16r2="http://schemas.microsoft.com/office/drawing/2015/06/chart">
            <c:ext xmlns:c16="http://schemas.microsoft.com/office/drawing/2014/chart" uri="{C3380CC4-5D6E-409C-BE32-E72D297353CC}">
              <c16:uniqueId val="{00000000-17CA-4DB8-B8E0-78808037C74A}"/>
            </c:ext>
          </c:extLst>
        </c:ser>
        <c:dLbls>
          <c:showLegendKey val="0"/>
          <c:showVal val="0"/>
          <c:showCatName val="0"/>
          <c:showSerName val="0"/>
          <c:showPercent val="0"/>
          <c:showBubbleSize val="0"/>
        </c:dLbls>
        <c:gapWidth val="219"/>
        <c:axId val="403149952"/>
        <c:axId val="403151872"/>
      </c:barChart>
      <c:lineChart>
        <c:grouping val="standard"/>
        <c:varyColors val="0"/>
        <c:ser>
          <c:idx val="1"/>
          <c:order val="1"/>
          <c:tx>
            <c:strRef>
              <c:f>土地!$A$92</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土地!$B$90:$G$90</c:f>
              <c:strCache>
                <c:ptCount val="6"/>
                <c:pt idx="0">
                  <c:v>2016年</c:v>
                </c:pt>
                <c:pt idx="1">
                  <c:v>2017年</c:v>
                </c:pt>
                <c:pt idx="2">
                  <c:v>2018年</c:v>
                </c:pt>
                <c:pt idx="3">
                  <c:v>2019年</c:v>
                </c:pt>
                <c:pt idx="4">
                  <c:v>2020年</c:v>
                </c:pt>
                <c:pt idx="5">
                  <c:v>2021年1-4月</c:v>
                </c:pt>
              </c:strCache>
            </c:strRef>
          </c:cat>
          <c:val>
            <c:numRef>
              <c:f>土地!$B$92:$G$92</c:f>
              <c:numCache>
                <c:formatCode>0.00%</c:formatCode>
                <c:ptCount val="6"/>
                <c:pt idx="0">
                  <c:v>0</c:v>
                </c:pt>
                <c:pt idx="1">
                  <c:v>5.1799999999999999E-2</c:v>
                </c:pt>
                <c:pt idx="2">
                  <c:v>0.34320000000000001</c:v>
                </c:pt>
                <c:pt idx="3">
                  <c:v>2.3E-3</c:v>
                </c:pt>
                <c:pt idx="4">
                  <c:v>3.5299999999999998E-2</c:v>
                </c:pt>
                <c:pt idx="5">
                  <c:v>0.15010000000000001</c:v>
                </c:pt>
              </c:numCache>
            </c:numRef>
          </c:val>
          <c:smooth val="0"/>
          <c:extLst xmlns:c16r2="http://schemas.microsoft.com/office/drawing/2015/06/chart">
            <c:ext xmlns:c16="http://schemas.microsoft.com/office/drawing/2014/chart" uri="{C3380CC4-5D6E-409C-BE32-E72D297353CC}">
              <c16:uniqueId val="{00000001-17CA-4DB8-B8E0-78808037C74A}"/>
            </c:ext>
          </c:extLst>
        </c:ser>
        <c:dLbls>
          <c:showLegendKey val="0"/>
          <c:showVal val="0"/>
          <c:showCatName val="0"/>
          <c:showSerName val="0"/>
          <c:showPercent val="0"/>
          <c:showBubbleSize val="0"/>
        </c:dLbls>
        <c:marker val="1"/>
        <c:smooth val="0"/>
        <c:axId val="403163392"/>
        <c:axId val="403161856"/>
      </c:lineChart>
      <c:catAx>
        <c:axId val="40314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151872"/>
        <c:crosses val="autoZero"/>
        <c:auto val="1"/>
        <c:lblAlgn val="ctr"/>
        <c:lblOffset val="100"/>
        <c:noMultiLvlLbl val="0"/>
      </c:catAx>
      <c:valAx>
        <c:axId val="403151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149952"/>
        <c:crosses val="autoZero"/>
        <c:crossBetween val="between"/>
      </c:valAx>
      <c:valAx>
        <c:axId val="403161856"/>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163392"/>
        <c:crosses val="max"/>
        <c:crossBetween val="between"/>
      </c:valAx>
      <c:catAx>
        <c:axId val="403163392"/>
        <c:scaling>
          <c:orientation val="minMax"/>
        </c:scaling>
        <c:delete val="1"/>
        <c:axPos val="b"/>
        <c:numFmt formatCode="General" sourceLinked="1"/>
        <c:majorTickMark val="out"/>
        <c:minorTickMark val="none"/>
        <c:tickLblPos val="nextTo"/>
        <c:crossAx val="4031618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璧山区</a:t>
            </a:r>
            <a:r>
              <a:rPr lang="zh-CN" altLang="en-US" sz="1400" b="1" i="0" u="none" strike="noStrike" baseline="0">
                <a:effectLst/>
              </a:rPr>
              <a:t>商品住宅</a:t>
            </a:r>
            <a:r>
              <a:rPr lang="zh-CN" altLang="en-US" sz="1400" b="1" i="0" baseline="0">
                <a:effectLst/>
              </a:rPr>
              <a:t>成交量价走势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房产!$C$127</c:f>
              <c:strCache>
                <c:ptCount val="1"/>
                <c:pt idx="0">
                  <c:v>成交面积（万㎡）</c:v>
                </c:pt>
              </c:strCache>
            </c:strRef>
          </c:tx>
          <c:spPr>
            <a:solidFill>
              <a:schemeClr val="accent2"/>
            </a:solidFill>
            <a:ln>
              <a:noFill/>
            </a:ln>
            <a:effectLst/>
          </c:spPr>
          <c:invertIfNegative val="0"/>
          <c:cat>
            <c:strRef>
              <c:f>房产!$A$128:$A$133</c:f>
              <c:strCache>
                <c:ptCount val="6"/>
                <c:pt idx="0">
                  <c:v>2015年</c:v>
                </c:pt>
                <c:pt idx="1">
                  <c:v>2016年</c:v>
                </c:pt>
                <c:pt idx="2">
                  <c:v>2017年</c:v>
                </c:pt>
                <c:pt idx="3">
                  <c:v>2018年</c:v>
                </c:pt>
                <c:pt idx="4">
                  <c:v>2019年</c:v>
                </c:pt>
                <c:pt idx="5">
                  <c:v>2020年</c:v>
                </c:pt>
              </c:strCache>
            </c:strRef>
          </c:cat>
          <c:val>
            <c:numRef>
              <c:f>房产!$C$128:$C$133</c:f>
              <c:numCache>
                <c:formatCode>General</c:formatCode>
                <c:ptCount val="6"/>
                <c:pt idx="0">
                  <c:v>75</c:v>
                </c:pt>
                <c:pt idx="1">
                  <c:v>104</c:v>
                </c:pt>
                <c:pt idx="2">
                  <c:v>141</c:v>
                </c:pt>
                <c:pt idx="3">
                  <c:v>175</c:v>
                </c:pt>
                <c:pt idx="4">
                  <c:v>223</c:v>
                </c:pt>
                <c:pt idx="5">
                  <c:v>244</c:v>
                </c:pt>
              </c:numCache>
            </c:numRef>
          </c:val>
          <c:extLst xmlns:c16r2="http://schemas.microsoft.com/office/drawing/2015/06/chart">
            <c:ext xmlns:c16="http://schemas.microsoft.com/office/drawing/2014/chart" uri="{C3380CC4-5D6E-409C-BE32-E72D297353CC}">
              <c16:uniqueId val="{00000000-F67C-43C1-A80E-4F5710703E7C}"/>
            </c:ext>
          </c:extLst>
        </c:ser>
        <c:dLbls>
          <c:showLegendKey val="0"/>
          <c:showVal val="0"/>
          <c:showCatName val="0"/>
          <c:showSerName val="0"/>
          <c:showPercent val="0"/>
          <c:showBubbleSize val="0"/>
        </c:dLbls>
        <c:gapWidth val="219"/>
        <c:axId val="403339520"/>
        <c:axId val="403337984"/>
      </c:barChart>
      <c:lineChart>
        <c:grouping val="standard"/>
        <c:varyColors val="0"/>
        <c:ser>
          <c:idx val="0"/>
          <c:order val="0"/>
          <c:tx>
            <c:strRef>
              <c:f>房产!$B$127</c:f>
              <c:strCache>
                <c:ptCount val="1"/>
                <c:pt idx="0">
                  <c:v>成交均价（元/㎡）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房产!$A$128:$A$133</c:f>
              <c:strCache>
                <c:ptCount val="6"/>
                <c:pt idx="0">
                  <c:v>2015年</c:v>
                </c:pt>
                <c:pt idx="1">
                  <c:v>2016年</c:v>
                </c:pt>
                <c:pt idx="2">
                  <c:v>2017年</c:v>
                </c:pt>
                <c:pt idx="3">
                  <c:v>2018年</c:v>
                </c:pt>
                <c:pt idx="4">
                  <c:v>2019年</c:v>
                </c:pt>
                <c:pt idx="5">
                  <c:v>2020年</c:v>
                </c:pt>
              </c:strCache>
            </c:strRef>
          </c:cat>
          <c:val>
            <c:numRef>
              <c:f>房产!$B$128:$B$133</c:f>
              <c:numCache>
                <c:formatCode>General</c:formatCode>
                <c:ptCount val="6"/>
                <c:pt idx="0">
                  <c:v>4110</c:v>
                </c:pt>
                <c:pt idx="1">
                  <c:v>4154</c:v>
                </c:pt>
                <c:pt idx="2">
                  <c:v>5073</c:v>
                </c:pt>
                <c:pt idx="3">
                  <c:v>6614</c:v>
                </c:pt>
                <c:pt idx="4">
                  <c:v>7463</c:v>
                </c:pt>
                <c:pt idx="5">
                  <c:v>7738</c:v>
                </c:pt>
              </c:numCache>
            </c:numRef>
          </c:val>
          <c:smooth val="0"/>
          <c:extLst xmlns:c16r2="http://schemas.microsoft.com/office/drawing/2015/06/chart">
            <c:ext xmlns:c16="http://schemas.microsoft.com/office/drawing/2014/chart" uri="{C3380CC4-5D6E-409C-BE32-E72D297353CC}">
              <c16:uniqueId val="{00000002-F67C-43C1-A80E-4F5710703E7C}"/>
            </c:ext>
          </c:extLst>
        </c:ser>
        <c:dLbls>
          <c:showLegendKey val="0"/>
          <c:showVal val="0"/>
          <c:showCatName val="0"/>
          <c:showSerName val="0"/>
          <c:showPercent val="0"/>
          <c:showBubbleSize val="0"/>
        </c:dLbls>
        <c:marker val="1"/>
        <c:smooth val="0"/>
        <c:axId val="403330176"/>
        <c:axId val="403332096"/>
      </c:lineChart>
      <c:catAx>
        <c:axId val="40333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332096"/>
        <c:crosses val="autoZero"/>
        <c:auto val="1"/>
        <c:lblAlgn val="ctr"/>
        <c:lblOffset val="100"/>
        <c:noMultiLvlLbl val="0"/>
      </c:catAx>
      <c:valAx>
        <c:axId val="40333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03330176"/>
        <c:crosses val="autoZero"/>
        <c:crossBetween val="between"/>
      </c:valAx>
      <c:valAx>
        <c:axId val="403337984"/>
        <c:scaling>
          <c:orientation val="minMax"/>
        </c:scaling>
        <c:delete val="0"/>
        <c:axPos val="r"/>
        <c:numFmt formatCode="General" sourceLinked="1"/>
        <c:majorTickMark val="out"/>
        <c:minorTickMark val="none"/>
        <c:tickLblPos val="nextTo"/>
        <c:crossAx val="403339520"/>
        <c:crosses val="max"/>
        <c:crossBetween val="between"/>
      </c:valAx>
      <c:catAx>
        <c:axId val="403339520"/>
        <c:scaling>
          <c:orientation val="minMax"/>
        </c:scaling>
        <c:delete val="1"/>
        <c:axPos val="b"/>
        <c:numFmt formatCode="General" sourceLinked="1"/>
        <c:majorTickMark val="out"/>
        <c:minorTickMark val="none"/>
        <c:tickLblPos val="nextTo"/>
        <c:crossAx val="403337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2016</a:t>
            </a:r>
            <a:r>
              <a:rPr lang="zh-CN" altLang="zh-CN" sz="1200" b="1" i="0" u="none" strike="noStrike" baseline="0">
                <a:effectLst/>
              </a:rPr>
              <a:t>至</a:t>
            </a:r>
            <a:r>
              <a:rPr lang="en-US" altLang="zh-CN" sz="1200" b="1" i="0" u="none" strike="noStrike" baseline="0">
                <a:effectLst/>
              </a:rPr>
              <a:t>2020</a:t>
            </a:r>
            <a:r>
              <a:rPr lang="zh-CN" altLang="zh-CN" sz="1200" b="1" i="0" u="none" strike="noStrike" baseline="0">
                <a:effectLst/>
              </a:rPr>
              <a:t>年</a:t>
            </a:r>
            <a:r>
              <a:rPr lang="zh-CN" altLang="en-US" sz="1200" b="1" i="0" u="none" strike="noStrike" baseline="0">
                <a:effectLst/>
              </a:rPr>
              <a:t>重庆</a:t>
            </a:r>
            <a:r>
              <a:rPr lang="zh-CN" altLang="zh-CN" sz="1200" b="1" i="0" u="none" strike="noStrike" baseline="0">
                <a:effectLst/>
              </a:rPr>
              <a:t>市</a:t>
            </a:r>
            <a:r>
              <a:rPr lang="zh-CN" altLang="en-US" sz="1200" b="1" i="0" baseline="0">
                <a:effectLst/>
              </a:rPr>
              <a:t>住宅</a:t>
            </a:r>
            <a:r>
              <a:rPr lang="zh-CN" altLang="zh-CN" sz="1200" b="1" i="0" baseline="0">
                <a:effectLst/>
              </a:rPr>
              <a:t>用地土地</a:t>
            </a:r>
            <a:r>
              <a:rPr lang="zh-CN" altLang="en-US" sz="1200" b="1" i="0" baseline="0">
                <a:effectLst/>
              </a:rPr>
              <a:t>成交</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土地!$A$40</c:f>
              <c:strCache>
                <c:ptCount val="1"/>
                <c:pt idx="0">
                  <c:v>成交土地面积（万平方米）</c:v>
                </c:pt>
              </c:strCache>
            </c:strRef>
          </c:tx>
          <c:spPr>
            <a:solidFill>
              <a:schemeClr val="accent1"/>
            </a:solidFill>
            <a:ln>
              <a:noFill/>
            </a:ln>
            <a:effectLst/>
          </c:spPr>
          <c:invertIfNegative val="0"/>
          <c:cat>
            <c:numRef>
              <c:f>土地!$B$39:$F$39</c:f>
              <c:numCache>
                <c:formatCode>General</c:formatCode>
                <c:ptCount val="5"/>
                <c:pt idx="0">
                  <c:v>2016</c:v>
                </c:pt>
                <c:pt idx="1">
                  <c:v>2017</c:v>
                </c:pt>
                <c:pt idx="2">
                  <c:v>2018</c:v>
                </c:pt>
                <c:pt idx="3">
                  <c:v>2019</c:v>
                </c:pt>
                <c:pt idx="4">
                  <c:v>2020</c:v>
                </c:pt>
              </c:numCache>
            </c:numRef>
          </c:cat>
          <c:val>
            <c:numRef>
              <c:f>土地!$B$40:$F$40</c:f>
              <c:numCache>
                <c:formatCode>General</c:formatCode>
                <c:ptCount val="5"/>
                <c:pt idx="0">
                  <c:v>1967.79</c:v>
                </c:pt>
                <c:pt idx="1">
                  <c:v>2224.64</c:v>
                </c:pt>
                <c:pt idx="2">
                  <c:v>2504.94</c:v>
                </c:pt>
                <c:pt idx="3">
                  <c:v>2376.64</c:v>
                </c:pt>
                <c:pt idx="4">
                  <c:v>2790.87</c:v>
                </c:pt>
              </c:numCache>
            </c:numRef>
          </c:val>
          <c:extLst xmlns:c16r2="http://schemas.microsoft.com/office/drawing/2015/06/chart">
            <c:ext xmlns:c16="http://schemas.microsoft.com/office/drawing/2014/chart" uri="{C3380CC4-5D6E-409C-BE32-E72D297353CC}">
              <c16:uniqueId val="{00000000-2B2B-492B-8F37-F36E9AB601A7}"/>
            </c:ext>
          </c:extLst>
        </c:ser>
        <c:ser>
          <c:idx val="1"/>
          <c:order val="1"/>
          <c:tx>
            <c:strRef>
              <c:f>土地!$A$41</c:f>
              <c:strCache>
                <c:ptCount val="1"/>
                <c:pt idx="0">
                  <c:v>成交规划建筑面积（万平方米）</c:v>
                </c:pt>
              </c:strCache>
            </c:strRef>
          </c:tx>
          <c:spPr>
            <a:solidFill>
              <a:schemeClr val="accent2"/>
            </a:solidFill>
            <a:ln>
              <a:noFill/>
            </a:ln>
            <a:effectLst/>
          </c:spPr>
          <c:invertIfNegative val="0"/>
          <c:cat>
            <c:numRef>
              <c:f>土地!$B$39:$F$39</c:f>
              <c:numCache>
                <c:formatCode>General</c:formatCode>
                <c:ptCount val="5"/>
                <c:pt idx="0">
                  <c:v>2016</c:v>
                </c:pt>
                <c:pt idx="1">
                  <c:v>2017</c:v>
                </c:pt>
                <c:pt idx="2">
                  <c:v>2018</c:v>
                </c:pt>
                <c:pt idx="3">
                  <c:v>2019</c:v>
                </c:pt>
                <c:pt idx="4">
                  <c:v>2020</c:v>
                </c:pt>
              </c:numCache>
            </c:numRef>
          </c:cat>
          <c:val>
            <c:numRef>
              <c:f>土地!$B$41:$F$41</c:f>
              <c:numCache>
                <c:formatCode>General</c:formatCode>
                <c:ptCount val="5"/>
                <c:pt idx="0">
                  <c:v>4523.28</c:v>
                </c:pt>
                <c:pt idx="1">
                  <c:v>4797.68</c:v>
                </c:pt>
                <c:pt idx="2">
                  <c:v>5149.1499999999996</c:v>
                </c:pt>
                <c:pt idx="3">
                  <c:v>4712.91</c:v>
                </c:pt>
                <c:pt idx="4">
                  <c:v>5160.91</c:v>
                </c:pt>
              </c:numCache>
            </c:numRef>
          </c:val>
          <c:extLst xmlns:c16r2="http://schemas.microsoft.com/office/drawing/2015/06/chart">
            <c:ext xmlns:c16="http://schemas.microsoft.com/office/drawing/2014/chart" uri="{C3380CC4-5D6E-409C-BE32-E72D297353CC}">
              <c16:uniqueId val="{00000001-2B2B-492B-8F37-F36E9AB601A7}"/>
            </c:ext>
          </c:extLst>
        </c:ser>
        <c:dLbls>
          <c:showLegendKey val="0"/>
          <c:showVal val="0"/>
          <c:showCatName val="0"/>
          <c:showSerName val="0"/>
          <c:showPercent val="0"/>
          <c:showBubbleSize val="0"/>
        </c:dLbls>
        <c:gapWidth val="219"/>
        <c:axId val="252524416"/>
        <c:axId val="252534784"/>
      </c:barChart>
      <c:lineChart>
        <c:grouping val="standard"/>
        <c:varyColors val="0"/>
        <c:ser>
          <c:idx val="2"/>
          <c:order val="2"/>
          <c:tx>
            <c:strRef>
              <c:f>土地!$A$42</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土地!$B$39:$F$39</c:f>
              <c:numCache>
                <c:formatCode>General</c:formatCode>
                <c:ptCount val="5"/>
                <c:pt idx="0">
                  <c:v>2016</c:v>
                </c:pt>
                <c:pt idx="1">
                  <c:v>2017</c:v>
                </c:pt>
                <c:pt idx="2">
                  <c:v>2018</c:v>
                </c:pt>
                <c:pt idx="3">
                  <c:v>2019</c:v>
                </c:pt>
                <c:pt idx="4">
                  <c:v>2020</c:v>
                </c:pt>
              </c:numCache>
            </c:numRef>
          </c:cat>
          <c:val>
            <c:numRef>
              <c:f>土地!$B$42:$F$42</c:f>
              <c:numCache>
                <c:formatCode>0.00</c:formatCode>
                <c:ptCount val="5"/>
                <c:pt idx="0">
                  <c:v>868.62459799999999</c:v>
                </c:pt>
                <c:pt idx="1">
                  <c:v>1379.186749</c:v>
                </c:pt>
                <c:pt idx="2">
                  <c:v>1382.7898189999999</c:v>
                </c:pt>
                <c:pt idx="3">
                  <c:v>1355.2775409999999</c:v>
                </c:pt>
                <c:pt idx="4">
                  <c:v>1632.1770199999999</c:v>
                </c:pt>
              </c:numCache>
            </c:numRef>
          </c:val>
          <c:smooth val="0"/>
          <c:extLst xmlns:c16r2="http://schemas.microsoft.com/office/drawing/2015/06/chart">
            <c:ext xmlns:c16="http://schemas.microsoft.com/office/drawing/2014/chart" uri="{C3380CC4-5D6E-409C-BE32-E72D297353CC}">
              <c16:uniqueId val="{00000002-2B2B-492B-8F37-F36E9AB601A7}"/>
            </c:ext>
          </c:extLst>
        </c:ser>
        <c:dLbls>
          <c:showLegendKey val="0"/>
          <c:showVal val="0"/>
          <c:showCatName val="0"/>
          <c:showSerName val="0"/>
          <c:showPercent val="0"/>
          <c:showBubbleSize val="0"/>
        </c:dLbls>
        <c:marker val="1"/>
        <c:smooth val="0"/>
        <c:axId val="252537856"/>
        <c:axId val="252536320"/>
      </c:lineChart>
      <c:catAx>
        <c:axId val="25252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2534784"/>
        <c:crosses val="autoZero"/>
        <c:auto val="1"/>
        <c:lblAlgn val="ctr"/>
        <c:lblOffset val="100"/>
        <c:noMultiLvlLbl val="0"/>
      </c:catAx>
      <c:valAx>
        <c:axId val="252534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2524416"/>
        <c:crosses val="autoZero"/>
        <c:crossBetween val="between"/>
      </c:valAx>
      <c:valAx>
        <c:axId val="252536320"/>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2537856"/>
        <c:crosses val="max"/>
        <c:crossBetween val="between"/>
      </c:valAx>
      <c:catAx>
        <c:axId val="252537856"/>
        <c:scaling>
          <c:orientation val="minMax"/>
        </c:scaling>
        <c:delete val="1"/>
        <c:axPos val="b"/>
        <c:numFmt formatCode="General" sourceLinked="1"/>
        <c:majorTickMark val="out"/>
        <c:minorTickMark val="none"/>
        <c:tickLblPos val="nextTo"/>
        <c:crossAx val="252536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2019</a:t>
            </a:r>
            <a:r>
              <a:rPr lang="zh-CN" altLang="zh-CN" sz="1400" b="1" i="0" u="none" strike="noStrike" baseline="0">
                <a:effectLst/>
              </a:rPr>
              <a:t>至</a:t>
            </a:r>
            <a:r>
              <a:rPr lang="en-US" altLang="zh-CN" sz="1400" b="1" i="0" u="none" strike="noStrike" baseline="0">
                <a:effectLst/>
              </a:rPr>
              <a:t>2020</a:t>
            </a:r>
            <a:r>
              <a:rPr lang="zh-CN" altLang="zh-CN" sz="1400" b="1" i="0" u="none" strike="noStrike" baseline="0">
                <a:effectLst/>
              </a:rPr>
              <a:t>年</a:t>
            </a:r>
            <a:r>
              <a:rPr lang="zh-CN" altLang="en-US" sz="1400" b="1" i="0" u="none" strike="noStrike" baseline="0">
                <a:effectLst/>
              </a:rPr>
              <a:t>重庆</a:t>
            </a:r>
            <a:r>
              <a:rPr lang="zh-CN" altLang="zh-CN" sz="1400" b="1" i="0" u="none" strike="noStrike" baseline="0">
                <a:effectLst/>
              </a:rPr>
              <a:t>市</a:t>
            </a:r>
            <a:r>
              <a:rPr lang="zh-CN" altLang="en-US" sz="1400" b="1" i="0" u="none" strike="noStrike" baseline="0">
                <a:effectLst/>
              </a:rPr>
              <a:t>主城区住宅</a:t>
            </a:r>
            <a:r>
              <a:rPr lang="zh-CN" altLang="zh-CN" sz="1400" b="1" i="0" baseline="0">
                <a:effectLst/>
              </a:rPr>
              <a:t>用地</a:t>
            </a:r>
            <a:r>
              <a:rPr lang="zh-CN" altLang="en-US" sz="1400" b="1" i="0" baseline="0">
                <a:effectLst/>
              </a:rPr>
              <a:t>供应成交分布情况</a:t>
            </a:r>
            <a:endParaRPr lang="zh-CN" altLang="zh-CN" sz="1400">
              <a:effectLst/>
            </a:endParaRPr>
          </a:p>
        </c:rich>
      </c:tx>
      <c:layout>
        <c:manualLayout>
          <c:xMode val="edge"/>
          <c:yMode val="edge"/>
          <c:x val="0.15887724084951954"/>
          <c:y val="3.3023735810113516E-2"/>
        </c:manualLayout>
      </c:layout>
      <c:overlay val="0"/>
      <c:spPr>
        <a:noFill/>
        <a:ln>
          <a:noFill/>
        </a:ln>
        <a:effectLst/>
      </c:spPr>
    </c:title>
    <c:autoTitleDeleted val="0"/>
    <c:plotArea>
      <c:layout/>
      <c:barChart>
        <c:barDir val="col"/>
        <c:grouping val="clustered"/>
        <c:varyColors val="0"/>
        <c:ser>
          <c:idx val="1"/>
          <c:order val="1"/>
          <c:tx>
            <c:strRef>
              <c:f>土地!$A$80</c:f>
              <c:strCache>
                <c:ptCount val="1"/>
                <c:pt idx="0">
                  <c:v>供应土地面积（万平方米）</c:v>
                </c:pt>
              </c:strCache>
            </c:strRef>
          </c:tx>
          <c:spPr>
            <a:solidFill>
              <a:schemeClr val="accent2"/>
            </a:solidFill>
            <a:ln>
              <a:noFill/>
            </a:ln>
            <a:effectLst/>
          </c:spPr>
          <c:invertIfNegative val="0"/>
          <c:cat>
            <c:strRef>
              <c:f>土地!$B$70:$N$70</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土地!$B$80:$N$80</c:f>
              <c:numCache>
                <c:formatCode>General</c:formatCode>
                <c:ptCount val="13"/>
                <c:pt idx="0">
                  <c:v>2158.37</c:v>
                </c:pt>
                <c:pt idx="1">
                  <c:v>246.12</c:v>
                </c:pt>
                <c:pt idx="2">
                  <c:v>190.26</c:v>
                </c:pt>
                <c:pt idx="3">
                  <c:v>285.25</c:v>
                </c:pt>
                <c:pt idx="4">
                  <c:v>57.95</c:v>
                </c:pt>
                <c:pt idx="5">
                  <c:v>225.19</c:v>
                </c:pt>
                <c:pt idx="6">
                  <c:v>257.3</c:v>
                </c:pt>
                <c:pt idx="7">
                  <c:v>294.99</c:v>
                </c:pt>
                <c:pt idx="8">
                  <c:v>494.44</c:v>
                </c:pt>
                <c:pt idx="9">
                  <c:v>133</c:v>
                </c:pt>
                <c:pt idx="10">
                  <c:v>106.89</c:v>
                </c:pt>
                <c:pt idx="11">
                  <c:v>228.7</c:v>
                </c:pt>
                <c:pt idx="12">
                  <c:v>281.31</c:v>
                </c:pt>
              </c:numCache>
            </c:numRef>
          </c:val>
          <c:extLst xmlns:c16r2="http://schemas.microsoft.com/office/drawing/2015/06/chart">
            <c:ext xmlns:c16="http://schemas.microsoft.com/office/drawing/2014/chart" uri="{C3380CC4-5D6E-409C-BE32-E72D297353CC}">
              <c16:uniqueId val="{00000000-E4E9-411D-9E63-28037A31771C}"/>
            </c:ext>
          </c:extLst>
        </c:ser>
        <c:ser>
          <c:idx val="3"/>
          <c:order val="3"/>
          <c:tx>
            <c:strRef>
              <c:f>土地!$A$82</c:f>
              <c:strCache>
                <c:ptCount val="1"/>
                <c:pt idx="0">
                  <c:v>成交土地面积（万平方米）</c:v>
                </c:pt>
              </c:strCache>
            </c:strRef>
          </c:tx>
          <c:spPr>
            <a:solidFill>
              <a:schemeClr val="accent4"/>
            </a:solidFill>
            <a:ln>
              <a:noFill/>
            </a:ln>
            <a:effectLst/>
          </c:spPr>
          <c:invertIfNegative val="0"/>
          <c:cat>
            <c:strRef>
              <c:f>土地!$B$70:$N$70</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土地!$B$82:$N$82</c:f>
              <c:numCache>
                <c:formatCode>General</c:formatCode>
                <c:ptCount val="13"/>
                <c:pt idx="0">
                  <c:v>1941.89</c:v>
                </c:pt>
                <c:pt idx="1">
                  <c:v>189.9</c:v>
                </c:pt>
                <c:pt idx="2">
                  <c:v>104.77</c:v>
                </c:pt>
                <c:pt idx="3">
                  <c:v>202.12</c:v>
                </c:pt>
                <c:pt idx="4">
                  <c:v>57.95</c:v>
                </c:pt>
                <c:pt idx="5">
                  <c:v>109.55</c:v>
                </c:pt>
                <c:pt idx="6">
                  <c:v>221.62</c:v>
                </c:pt>
                <c:pt idx="7">
                  <c:v>258.02999999999997</c:v>
                </c:pt>
                <c:pt idx="8">
                  <c:v>411.1</c:v>
                </c:pt>
                <c:pt idx="9">
                  <c:v>124.91</c:v>
                </c:pt>
                <c:pt idx="10">
                  <c:v>96.83</c:v>
                </c:pt>
                <c:pt idx="11">
                  <c:v>191.85</c:v>
                </c:pt>
                <c:pt idx="12">
                  <c:v>225.09</c:v>
                </c:pt>
              </c:numCache>
            </c:numRef>
          </c:val>
          <c:extLst xmlns:c16r2="http://schemas.microsoft.com/office/drawing/2015/06/chart">
            <c:ext xmlns:c16="http://schemas.microsoft.com/office/drawing/2014/chart" uri="{C3380CC4-5D6E-409C-BE32-E72D297353CC}">
              <c16:uniqueId val="{00000001-E4E9-411D-9E63-28037A31771C}"/>
            </c:ext>
          </c:extLst>
        </c:ser>
        <c:dLbls>
          <c:showLegendKey val="0"/>
          <c:showVal val="0"/>
          <c:showCatName val="0"/>
          <c:showSerName val="0"/>
          <c:showPercent val="0"/>
          <c:showBubbleSize val="0"/>
        </c:dLbls>
        <c:gapWidth val="219"/>
        <c:axId val="397476608"/>
        <c:axId val="463777152"/>
      </c:barChart>
      <c:lineChart>
        <c:grouping val="standard"/>
        <c:varyColors val="0"/>
        <c:ser>
          <c:idx val="0"/>
          <c:order val="0"/>
          <c:tx>
            <c:strRef>
              <c:f>土地!$A$79</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土地!$B$70:$N$70</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土地!$B$79:$N$79</c:f>
              <c:numCache>
                <c:formatCode>General</c:formatCode>
                <c:ptCount val="13"/>
                <c:pt idx="0">
                  <c:v>251</c:v>
                </c:pt>
                <c:pt idx="1">
                  <c:v>51</c:v>
                </c:pt>
                <c:pt idx="2">
                  <c:v>49</c:v>
                </c:pt>
                <c:pt idx="3">
                  <c:v>81</c:v>
                </c:pt>
                <c:pt idx="4">
                  <c:v>6</c:v>
                </c:pt>
                <c:pt idx="5">
                  <c:v>37</c:v>
                </c:pt>
                <c:pt idx="6">
                  <c:v>56</c:v>
                </c:pt>
                <c:pt idx="7">
                  <c:v>42</c:v>
                </c:pt>
                <c:pt idx="8">
                  <c:v>63</c:v>
                </c:pt>
                <c:pt idx="9">
                  <c:v>28</c:v>
                </c:pt>
                <c:pt idx="10">
                  <c:v>19</c:v>
                </c:pt>
                <c:pt idx="11">
                  <c:v>54</c:v>
                </c:pt>
                <c:pt idx="12">
                  <c:v>29</c:v>
                </c:pt>
              </c:numCache>
            </c:numRef>
          </c:val>
          <c:smooth val="0"/>
          <c:extLst xmlns:c16r2="http://schemas.microsoft.com/office/drawing/2015/06/chart">
            <c:ext xmlns:c16="http://schemas.microsoft.com/office/drawing/2014/chart" uri="{C3380CC4-5D6E-409C-BE32-E72D297353CC}">
              <c16:uniqueId val="{00000002-E4E9-411D-9E63-28037A31771C}"/>
            </c:ext>
          </c:extLst>
        </c:ser>
        <c:ser>
          <c:idx val="2"/>
          <c:order val="2"/>
          <c:tx>
            <c:strRef>
              <c:f>土地!$A$81</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土地!$B$70:$N$70</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土地!$B$81:$N$81</c:f>
              <c:numCache>
                <c:formatCode>General</c:formatCode>
                <c:ptCount val="13"/>
                <c:pt idx="0">
                  <c:v>231</c:v>
                </c:pt>
                <c:pt idx="1">
                  <c:v>22</c:v>
                </c:pt>
                <c:pt idx="2">
                  <c:v>29</c:v>
                </c:pt>
                <c:pt idx="3">
                  <c:v>56</c:v>
                </c:pt>
                <c:pt idx="4">
                  <c:v>6</c:v>
                </c:pt>
                <c:pt idx="5">
                  <c:v>24</c:v>
                </c:pt>
                <c:pt idx="6">
                  <c:v>49</c:v>
                </c:pt>
                <c:pt idx="7">
                  <c:v>37</c:v>
                </c:pt>
                <c:pt idx="8">
                  <c:v>57</c:v>
                </c:pt>
                <c:pt idx="9">
                  <c:v>27</c:v>
                </c:pt>
                <c:pt idx="10">
                  <c:v>17</c:v>
                </c:pt>
                <c:pt idx="11">
                  <c:v>46</c:v>
                </c:pt>
                <c:pt idx="12">
                  <c:v>22</c:v>
                </c:pt>
              </c:numCache>
            </c:numRef>
          </c:val>
          <c:smooth val="0"/>
          <c:extLst xmlns:c16r2="http://schemas.microsoft.com/office/drawing/2015/06/chart">
            <c:ext xmlns:c16="http://schemas.microsoft.com/office/drawing/2014/chart" uri="{C3380CC4-5D6E-409C-BE32-E72D297353CC}">
              <c16:uniqueId val="{00000003-E4E9-411D-9E63-28037A31771C}"/>
            </c:ext>
          </c:extLst>
        </c:ser>
        <c:dLbls>
          <c:showLegendKey val="0"/>
          <c:showVal val="0"/>
          <c:showCatName val="0"/>
          <c:showSerName val="0"/>
          <c:showPercent val="0"/>
          <c:showBubbleSize val="0"/>
        </c:dLbls>
        <c:marker val="1"/>
        <c:smooth val="0"/>
        <c:axId val="397497856"/>
        <c:axId val="397496320"/>
      </c:lineChart>
      <c:catAx>
        <c:axId val="39747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3777152"/>
        <c:crosses val="autoZero"/>
        <c:auto val="1"/>
        <c:lblAlgn val="ctr"/>
        <c:lblOffset val="100"/>
        <c:noMultiLvlLbl val="0"/>
      </c:catAx>
      <c:valAx>
        <c:axId val="463777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476608"/>
        <c:crosses val="autoZero"/>
        <c:crossBetween val="between"/>
      </c:valAx>
      <c:valAx>
        <c:axId val="397496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497856"/>
        <c:crosses val="max"/>
        <c:crossBetween val="between"/>
      </c:valAx>
      <c:catAx>
        <c:axId val="397497856"/>
        <c:scaling>
          <c:orientation val="minMax"/>
        </c:scaling>
        <c:delete val="1"/>
        <c:axPos val="b"/>
        <c:numFmt formatCode="General" sourceLinked="1"/>
        <c:majorTickMark val="out"/>
        <c:minorTickMark val="none"/>
        <c:tickLblPos val="nextTo"/>
        <c:crossAx val="397496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2016</a:t>
            </a:r>
            <a:r>
              <a:rPr lang="zh-CN" altLang="zh-CN" sz="1200" b="1" i="0" u="none" strike="noStrike" baseline="0">
                <a:effectLst/>
              </a:rPr>
              <a:t>至</a:t>
            </a:r>
            <a:r>
              <a:rPr lang="en-US" altLang="zh-CN" sz="1200" b="1" i="0" u="none" strike="noStrike" baseline="0">
                <a:effectLst/>
              </a:rPr>
              <a:t>2020</a:t>
            </a:r>
            <a:r>
              <a:rPr lang="zh-CN" altLang="zh-CN" sz="1200" b="1" i="0" u="none" strike="noStrike" baseline="0">
                <a:effectLst/>
              </a:rPr>
              <a:t>年</a:t>
            </a:r>
            <a:r>
              <a:rPr lang="zh-CN" altLang="en-US" sz="1200" b="1" i="0" u="none" strike="noStrike" baseline="0">
                <a:effectLst/>
              </a:rPr>
              <a:t>重庆市</a:t>
            </a:r>
            <a:r>
              <a:rPr lang="zh-CN" altLang="en-US" sz="1200" b="1" i="0" baseline="0">
                <a:effectLst/>
              </a:rPr>
              <a:t>住宅</a:t>
            </a:r>
            <a:r>
              <a:rPr lang="zh-CN" altLang="zh-CN" sz="1200" b="1" i="0" baseline="0">
                <a:effectLst/>
              </a:rPr>
              <a:t>用地土地</a:t>
            </a:r>
            <a:r>
              <a:rPr lang="zh-CN" altLang="en-US" sz="1200" b="1" i="0" baseline="0">
                <a:effectLst/>
              </a:rPr>
              <a:t>成交价格及溢价</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土地!$A$102</c:f>
              <c:strCache>
                <c:ptCount val="1"/>
                <c:pt idx="0">
                  <c:v>成交楼面单价（元/平方米）</c:v>
                </c:pt>
              </c:strCache>
            </c:strRef>
          </c:tx>
          <c:spPr>
            <a:solidFill>
              <a:schemeClr val="accent1"/>
            </a:solidFill>
            <a:ln>
              <a:noFill/>
            </a:ln>
            <a:effectLst/>
          </c:spPr>
          <c:invertIfNegative val="0"/>
          <c:cat>
            <c:numRef>
              <c:f>土地!$B$101:$F$101</c:f>
              <c:numCache>
                <c:formatCode>General</c:formatCode>
                <c:ptCount val="5"/>
                <c:pt idx="0">
                  <c:v>2016</c:v>
                </c:pt>
                <c:pt idx="1">
                  <c:v>2017</c:v>
                </c:pt>
                <c:pt idx="2">
                  <c:v>2018</c:v>
                </c:pt>
                <c:pt idx="3">
                  <c:v>2019</c:v>
                </c:pt>
                <c:pt idx="4">
                  <c:v>2020</c:v>
                </c:pt>
              </c:numCache>
            </c:numRef>
          </c:cat>
          <c:val>
            <c:numRef>
              <c:f>土地!$B$102:$F$102</c:f>
              <c:numCache>
                <c:formatCode>General</c:formatCode>
                <c:ptCount val="5"/>
                <c:pt idx="0">
                  <c:v>1920.34</c:v>
                </c:pt>
                <c:pt idx="1">
                  <c:v>2874.69</c:v>
                </c:pt>
                <c:pt idx="2">
                  <c:v>2685.47</c:v>
                </c:pt>
                <c:pt idx="3">
                  <c:v>2875.67</c:v>
                </c:pt>
                <c:pt idx="4">
                  <c:v>3162.58</c:v>
                </c:pt>
              </c:numCache>
            </c:numRef>
          </c:val>
          <c:extLst xmlns:c16r2="http://schemas.microsoft.com/office/drawing/2015/06/chart">
            <c:ext xmlns:c16="http://schemas.microsoft.com/office/drawing/2014/chart" uri="{C3380CC4-5D6E-409C-BE32-E72D297353CC}">
              <c16:uniqueId val="{00000000-F103-4374-8244-1E2EAD70F9CC}"/>
            </c:ext>
          </c:extLst>
        </c:ser>
        <c:dLbls>
          <c:showLegendKey val="0"/>
          <c:showVal val="0"/>
          <c:showCatName val="0"/>
          <c:showSerName val="0"/>
          <c:showPercent val="0"/>
          <c:showBubbleSize val="0"/>
        </c:dLbls>
        <c:gapWidth val="219"/>
        <c:axId val="397521280"/>
        <c:axId val="397523200"/>
      </c:barChart>
      <c:lineChart>
        <c:grouping val="standard"/>
        <c:varyColors val="0"/>
        <c:ser>
          <c:idx val="1"/>
          <c:order val="1"/>
          <c:tx>
            <c:strRef>
              <c:f>土地!$A$103</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土地!$B$101:$F$101</c:f>
              <c:numCache>
                <c:formatCode>General</c:formatCode>
                <c:ptCount val="5"/>
                <c:pt idx="0">
                  <c:v>2016</c:v>
                </c:pt>
                <c:pt idx="1">
                  <c:v>2017</c:v>
                </c:pt>
                <c:pt idx="2">
                  <c:v>2018</c:v>
                </c:pt>
                <c:pt idx="3">
                  <c:v>2019</c:v>
                </c:pt>
                <c:pt idx="4">
                  <c:v>2020</c:v>
                </c:pt>
              </c:numCache>
            </c:numRef>
          </c:cat>
          <c:val>
            <c:numRef>
              <c:f>土地!$B$103:$F$103</c:f>
              <c:numCache>
                <c:formatCode>0.00%</c:formatCode>
                <c:ptCount val="5"/>
                <c:pt idx="0">
                  <c:v>0.22620000000000001</c:v>
                </c:pt>
                <c:pt idx="1">
                  <c:v>0.19079999999999997</c:v>
                </c:pt>
                <c:pt idx="2">
                  <c:v>0.1245</c:v>
                </c:pt>
                <c:pt idx="3">
                  <c:v>0.1246</c:v>
                </c:pt>
                <c:pt idx="4">
                  <c:v>7.7199999999999991E-2</c:v>
                </c:pt>
              </c:numCache>
            </c:numRef>
          </c:val>
          <c:smooth val="0"/>
          <c:extLst xmlns:c16r2="http://schemas.microsoft.com/office/drawing/2015/06/chart">
            <c:ext xmlns:c16="http://schemas.microsoft.com/office/drawing/2014/chart" uri="{C3380CC4-5D6E-409C-BE32-E72D297353CC}">
              <c16:uniqueId val="{00000001-F103-4374-8244-1E2EAD70F9CC}"/>
            </c:ext>
          </c:extLst>
        </c:ser>
        <c:dLbls>
          <c:showLegendKey val="0"/>
          <c:showVal val="0"/>
          <c:showCatName val="0"/>
          <c:showSerName val="0"/>
          <c:showPercent val="0"/>
          <c:showBubbleSize val="0"/>
        </c:dLbls>
        <c:marker val="1"/>
        <c:smooth val="0"/>
        <c:axId val="397530624"/>
        <c:axId val="397529088"/>
      </c:lineChart>
      <c:catAx>
        <c:axId val="39752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523200"/>
        <c:crosses val="autoZero"/>
        <c:auto val="1"/>
        <c:lblAlgn val="ctr"/>
        <c:lblOffset val="100"/>
        <c:noMultiLvlLbl val="0"/>
      </c:catAx>
      <c:valAx>
        <c:axId val="397523200"/>
        <c:scaling>
          <c:orientation val="minMax"/>
          <c:max val="1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521280"/>
        <c:crosses val="autoZero"/>
        <c:crossBetween val="between"/>
      </c:valAx>
      <c:valAx>
        <c:axId val="39752908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530624"/>
        <c:crosses val="max"/>
        <c:crossBetween val="between"/>
      </c:valAx>
      <c:catAx>
        <c:axId val="397530624"/>
        <c:scaling>
          <c:orientation val="minMax"/>
        </c:scaling>
        <c:delete val="1"/>
        <c:axPos val="b"/>
        <c:numFmt formatCode="General" sourceLinked="1"/>
        <c:majorTickMark val="out"/>
        <c:minorTickMark val="none"/>
        <c:tickLblPos val="nextTo"/>
        <c:crossAx val="3975290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2019</a:t>
            </a:r>
            <a:r>
              <a:rPr lang="zh-CN" altLang="zh-CN" sz="1200" b="1" i="0" u="none" strike="noStrike" baseline="0">
                <a:effectLst/>
              </a:rPr>
              <a:t>至</a:t>
            </a:r>
            <a:r>
              <a:rPr lang="en-US" altLang="zh-CN" sz="1200" b="1" i="0" u="none" strike="noStrike" baseline="0">
                <a:effectLst/>
              </a:rPr>
              <a:t>2020</a:t>
            </a:r>
            <a:r>
              <a:rPr lang="zh-CN" altLang="zh-CN" sz="1200" b="1" i="0" u="none" strike="noStrike" baseline="0">
                <a:effectLst/>
              </a:rPr>
              <a:t>年</a:t>
            </a:r>
            <a:r>
              <a:rPr lang="zh-CN" altLang="en-US" sz="1200" b="1" i="0" u="none" strike="noStrike" baseline="0">
                <a:effectLst/>
              </a:rPr>
              <a:t>重庆市主城区住宅</a:t>
            </a:r>
            <a:r>
              <a:rPr lang="zh-CN" altLang="zh-CN" sz="1200" b="1" i="0" baseline="0">
                <a:effectLst/>
              </a:rPr>
              <a:t>用地</a:t>
            </a:r>
            <a:r>
              <a:rPr lang="zh-CN" altLang="en-US" sz="1200" b="1" i="0" baseline="0">
                <a:effectLst/>
              </a:rPr>
              <a:t>成交分布情况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土地!$A$124</c:f>
              <c:strCache>
                <c:ptCount val="1"/>
                <c:pt idx="0">
                  <c:v>成交土地面积（万平方米）</c:v>
                </c:pt>
              </c:strCache>
            </c:strRef>
          </c:tx>
          <c:spPr>
            <a:solidFill>
              <a:schemeClr val="accent1"/>
            </a:solidFill>
            <a:ln>
              <a:noFill/>
            </a:ln>
            <a:effectLst/>
          </c:spPr>
          <c:invertIfNegative val="0"/>
          <c:cat>
            <c:strRef>
              <c:f>土地!$B$123:$N$123</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土地!$B$124:$N$124</c:f>
              <c:numCache>
                <c:formatCode>General</c:formatCode>
                <c:ptCount val="13"/>
                <c:pt idx="0">
                  <c:v>1941.89</c:v>
                </c:pt>
                <c:pt idx="1">
                  <c:v>189.9</c:v>
                </c:pt>
                <c:pt idx="2">
                  <c:v>104.77</c:v>
                </c:pt>
                <c:pt idx="3">
                  <c:v>202.12</c:v>
                </c:pt>
                <c:pt idx="4">
                  <c:v>57.95</c:v>
                </c:pt>
                <c:pt idx="5">
                  <c:v>109.55</c:v>
                </c:pt>
                <c:pt idx="6">
                  <c:v>221.62</c:v>
                </c:pt>
                <c:pt idx="7">
                  <c:v>258.02999999999997</c:v>
                </c:pt>
                <c:pt idx="8">
                  <c:v>411.1</c:v>
                </c:pt>
                <c:pt idx="9">
                  <c:v>124.91</c:v>
                </c:pt>
                <c:pt idx="10">
                  <c:v>96.83</c:v>
                </c:pt>
                <c:pt idx="11">
                  <c:v>191.85</c:v>
                </c:pt>
                <c:pt idx="12">
                  <c:v>225.09</c:v>
                </c:pt>
              </c:numCache>
            </c:numRef>
          </c:val>
          <c:extLst xmlns:c16r2="http://schemas.microsoft.com/office/drawing/2015/06/chart">
            <c:ext xmlns:c16="http://schemas.microsoft.com/office/drawing/2014/chart" uri="{C3380CC4-5D6E-409C-BE32-E72D297353CC}">
              <c16:uniqueId val="{00000000-E763-451D-BF37-25DF24D583BC}"/>
            </c:ext>
          </c:extLst>
        </c:ser>
        <c:ser>
          <c:idx val="1"/>
          <c:order val="1"/>
          <c:tx>
            <c:strRef>
              <c:f>土地!$A$125</c:f>
              <c:strCache>
                <c:ptCount val="1"/>
                <c:pt idx="0">
                  <c:v>新增规划建筑面积（万平方米）</c:v>
                </c:pt>
              </c:strCache>
            </c:strRef>
          </c:tx>
          <c:spPr>
            <a:solidFill>
              <a:schemeClr val="accent2"/>
            </a:solidFill>
            <a:ln>
              <a:noFill/>
            </a:ln>
            <a:effectLst/>
          </c:spPr>
          <c:invertIfNegative val="0"/>
          <c:cat>
            <c:strRef>
              <c:f>土地!$B$123:$N$123</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土地!$B$125:$N$125</c:f>
              <c:numCache>
                <c:formatCode>General</c:formatCode>
                <c:ptCount val="13"/>
                <c:pt idx="0">
                  <c:v>3122.32</c:v>
                </c:pt>
                <c:pt idx="1">
                  <c:v>404.38</c:v>
                </c:pt>
                <c:pt idx="2">
                  <c:v>199.8</c:v>
                </c:pt>
                <c:pt idx="3">
                  <c:v>455.22</c:v>
                </c:pt>
                <c:pt idx="4">
                  <c:v>132.47</c:v>
                </c:pt>
                <c:pt idx="5">
                  <c:v>183.02</c:v>
                </c:pt>
                <c:pt idx="6">
                  <c:v>415.78</c:v>
                </c:pt>
                <c:pt idx="7">
                  <c:v>630.09</c:v>
                </c:pt>
                <c:pt idx="8">
                  <c:v>715.11</c:v>
                </c:pt>
                <c:pt idx="9">
                  <c:v>274.31</c:v>
                </c:pt>
                <c:pt idx="10">
                  <c:v>203.02</c:v>
                </c:pt>
                <c:pt idx="11">
                  <c:v>530.86</c:v>
                </c:pt>
                <c:pt idx="12">
                  <c:v>399.41</c:v>
                </c:pt>
              </c:numCache>
            </c:numRef>
          </c:val>
          <c:extLst xmlns:c16r2="http://schemas.microsoft.com/office/drawing/2015/06/chart">
            <c:ext xmlns:c16="http://schemas.microsoft.com/office/drawing/2014/chart" uri="{C3380CC4-5D6E-409C-BE32-E72D297353CC}">
              <c16:uniqueId val="{00000001-E763-451D-BF37-25DF24D583BC}"/>
            </c:ext>
          </c:extLst>
        </c:ser>
        <c:dLbls>
          <c:showLegendKey val="0"/>
          <c:showVal val="0"/>
          <c:showCatName val="0"/>
          <c:showSerName val="0"/>
          <c:showPercent val="0"/>
          <c:showBubbleSize val="0"/>
        </c:dLbls>
        <c:gapWidth val="150"/>
        <c:axId val="398288384"/>
        <c:axId val="398290304"/>
      </c:barChart>
      <c:lineChart>
        <c:grouping val="standard"/>
        <c:varyColors val="0"/>
        <c:ser>
          <c:idx val="2"/>
          <c:order val="2"/>
          <c:tx>
            <c:strRef>
              <c:f>土地!$A$126</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土地!$B$123:$N$123</c:f>
              <c:strCache>
                <c:ptCount val="13"/>
                <c:pt idx="0">
                  <c:v>中心城区</c:v>
                </c:pt>
                <c:pt idx="1">
                  <c:v>永川区</c:v>
                </c:pt>
                <c:pt idx="2">
                  <c:v>涪陵区</c:v>
                </c:pt>
                <c:pt idx="3">
                  <c:v>合川区</c:v>
                </c:pt>
                <c:pt idx="4">
                  <c:v>长寿区</c:v>
                </c:pt>
                <c:pt idx="5">
                  <c:v>綦江区</c:v>
                </c:pt>
                <c:pt idx="6">
                  <c:v>潼南区</c:v>
                </c:pt>
                <c:pt idx="7">
                  <c:v>铜梁区</c:v>
                </c:pt>
                <c:pt idx="8">
                  <c:v>江津区</c:v>
                </c:pt>
                <c:pt idx="9">
                  <c:v>南川区</c:v>
                </c:pt>
                <c:pt idx="10">
                  <c:v>大足区</c:v>
                </c:pt>
                <c:pt idx="11">
                  <c:v>荣昌区</c:v>
                </c:pt>
                <c:pt idx="12">
                  <c:v>璧山区</c:v>
                </c:pt>
              </c:strCache>
            </c:strRef>
          </c:cat>
          <c:val>
            <c:numRef>
              <c:f>土地!$B$126:$N$126</c:f>
              <c:numCache>
                <c:formatCode>0</c:formatCode>
                <c:ptCount val="13"/>
                <c:pt idx="0">
                  <c:v>6362</c:v>
                </c:pt>
                <c:pt idx="1">
                  <c:v>1659.89</c:v>
                </c:pt>
                <c:pt idx="2">
                  <c:v>2020</c:v>
                </c:pt>
                <c:pt idx="3">
                  <c:v>1502</c:v>
                </c:pt>
                <c:pt idx="4">
                  <c:v>1309</c:v>
                </c:pt>
                <c:pt idx="5">
                  <c:v>896</c:v>
                </c:pt>
                <c:pt idx="6">
                  <c:v>1498</c:v>
                </c:pt>
                <c:pt idx="7">
                  <c:v>1863</c:v>
                </c:pt>
                <c:pt idx="8">
                  <c:v>1452</c:v>
                </c:pt>
                <c:pt idx="9">
                  <c:v>1089</c:v>
                </c:pt>
                <c:pt idx="10">
                  <c:v>1238</c:v>
                </c:pt>
                <c:pt idx="11" formatCode="General">
                  <c:v>1485</c:v>
                </c:pt>
                <c:pt idx="12" formatCode="General">
                  <c:v>2447</c:v>
                </c:pt>
              </c:numCache>
            </c:numRef>
          </c:val>
          <c:smooth val="0"/>
          <c:extLst xmlns:c16r2="http://schemas.microsoft.com/office/drawing/2015/06/chart">
            <c:ext xmlns:c16="http://schemas.microsoft.com/office/drawing/2014/chart" uri="{C3380CC4-5D6E-409C-BE32-E72D297353CC}">
              <c16:uniqueId val="{00000002-E763-451D-BF37-25DF24D583BC}"/>
            </c:ext>
          </c:extLst>
        </c:ser>
        <c:dLbls>
          <c:showLegendKey val="0"/>
          <c:showVal val="0"/>
          <c:showCatName val="0"/>
          <c:showSerName val="0"/>
          <c:showPercent val="0"/>
          <c:showBubbleSize val="0"/>
        </c:dLbls>
        <c:marker val="1"/>
        <c:smooth val="0"/>
        <c:axId val="398310016"/>
        <c:axId val="398308480"/>
      </c:lineChart>
      <c:catAx>
        <c:axId val="39828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290304"/>
        <c:crosses val="autoZero"/>
        <c:auto val="1"/>
        <c:lblAlgn val="ctr"/>
        <c:lblOffset val="100"/>
        <c:noMultiLvlLbl val="0"/>
      </c:catAx>
      <c:valAx>
        <c:axId val="398290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288384"/>
        <c:crosses val="autoZero"/>
        <c:crossBetween val="between"/>
      </c:valAx>
      <c:valAx>
        <c:axId val="39830848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310016"/>
        <c:crosses val="max"/>
        <c:crossBetween val="between"/>
      </c:valAx>
      <c:catAx>
        <c:axId val="398310016"/>
        <c:scaling>
          <c:orientation val="minMax"/>
        </c:scaling>
        <c:delete val="1"/>
        <c:axPos val="b"/>
        <c:numFmt formatCode="General" sourceLinked="1"/>
        <c:majorTickMark val="out"/>
        <c:minorTickMark val="none"/>
        <c:tickLblPos val="nextTo"/>
        <c:crossAx val="398308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2016-2020</a:t>
            </a:r>
            <a:r>
              <a:rPr lang="zh-CN" altLang="zh-CN" sz="1200" b="1" i="0" baseline="0">
                <a:effectLst/>
              </a:rPr>
              <a:t>年</a:t>
            </a:r>
            <a:r>
              <a:rPr lang="zh-CN" altLang="en-US" sz="1200" b="1" i="0" baseline="0">
                <a:effectLst/>
              </a:rPr>
              <a:t>重庆市商品住宅供销情况</a:t>
            </a:r>
            <a:endParaRPr lang="zh-CN" altLang="zh-CN" sz="1200">
              <a:effectLst/>
            </a:endParaRPr>
          </a:p>
        </c:rich>
      </c:tx>
      <c:overlay val="0"/>
      <c:spPr>
        <a:noFill/>
        <a:ln>
          <a:noFill/>
        </a:ln>
        <a:effectLst/>
      </c:spPr>
    </c:title>
    <c:autoTitleDeleted val="0"/>
    <c:plotArea>
      <c:layout/>
      <c:barChart>
        <c:barDir val="col"/>
        <c:grouping val="clustered"/>
        <c:varyColors val="0"/>
        <c:ser>
          <c:idx val="1"/>
          <c:order val="1"/>
          <c:tx>
            <c:strRef>
              <c:f>房地产!$A$17</c:f>
              <c:strCache>
                <c:ptCount val="1"/>
                <c:pt idx="0">
                  <c:v>供应面积(万㎡)</c:v>
                </c:pt>
              </c:strCache>
            </c:strRef>
          </c:tx>
          <c:spPr>
            <a:solidFill>
              <a:schemeClr val="accent2"/>
            </a:solidFill>
            <a:ln>
              <a:noFill/>
            </a:ln>
            <a:effectLst/>
          </c:spPr>
          <c:invertIfNegative val="0"/>
          <c:cat>
            <c:numRef>
              <c:f>房地产!$B$15:$F$15</c:f>
              <c:numCache>
                <c:formatCode>General</c:formatCode>
                <c:ptCount val="5"/>
                <c:pt idx="0">
                  <c:v>2016</c:v>
                </c:pt>
                <c:pt idx="1">
                  <c:v>2017</c:v>
                </c:pt>
                <c:pt idx="2">
                  <c:v>2018</c:v>
                </c:pt>
                <c:pt idx="3">
                  <c:v>2019</c:v>
                </c:pt>
                <c:pt idx="4">
                  <c:v>2020</c:v>
                </c:pt>
              </c:numCache>
            </c:numRef>
          </c:cat>
          <c:val>
            <c:numRef>
              <c:f>房地产!$B$17:$F$17</c:f>
              <c:numCache>
                <c:formatCode>0.0</c:formatCode>
                <c:ptCount val="5"/>
                <c:pt idx="0">
                  <c:v>1205.2358999999999</c:v>
                </c:pt>
                <c:pt idx="1">
                  <c:v>1823.7009</c:v>
                </c:pt>
                <c:pt idx="2">
                  <c:v>3087.4023000000002</c:v>
                </c:pt>
                <c:pt idx="3">
                  <c:v>2479.5698000000002</c:v>
                </c:pt>
                <c:pt idx="4">
                  <c:v>1976.6153999999999</c:v>
                </c:pt>
              </c:numCache>
            </c:numRef>
          </c:val>
          <c:extLst xmlns:c16r2="http://schemas.microsoft.com/office/drawing/2015/06/chart">
            <c:ext xmlns:c16="http://schemas.microsoft.com/office/drawing/2014/chart" uri="{C3380CC4-5D6E-409C-BE32-E72D297353CC}">
              <c16:uniqueId val="{00000000-ECE0-4E66-9BFF-9732764892C1}"/>
            </c:ext>
          </c:extLst>
        </c:ser>
        <c:ser>
          <c:idx val="3"/>
          <c:order val="3"/>
          <c:tx>
            <c:strRef>
              <c:f>房地产!$A$19</c:f>
              <c:strCache>
                <c:ptCount val="1"/>
                <c:pt idx="0">
                  <c:v>成交面积(万㎡)</c:v>
                </c:pt>
              </c:strCache>
            </c:strRef>
          </c:tx>
          <c:spPr>
            <a:solidFill>
              <a:schemeClr val="accent4"/>
            </a:solidFill>
            <a:ln>
              <a:noFill/>
            </a:ln>
            <a:effectLst/>
          </c:spPr>
          <c:invertIfNegative val="0"/>
          <c:cat>
            <c:numRef>
              <c:f>房地产!$B$15:$F$15</c:f>
              <c:numCache>
                <c:formatCode>General</c:formatCode>
                <c:ptCount val="5"/>
                <c:pt idx="0">
                  <c:v>2016</c:v>
                </c:pt>
                <c:pt idx="1">
                  <c:v>2017</c:v>
                </c:pt>
                <c:pt idx="2">
                  <c:v>2018</c:v>
                </c:pt>
                <c:pt idx="3">
                  <c:v>2019</c:v>
                </c:pt>
                <c:pt idx="4">
                  <c:v>2020</c:v>
                </c:pt>
              </c:numCache>
            </c:numRef>
          </c:cat>
          <c:val>
            <c:numRef>
              <c:f>房地产!$B$19:$F$19</c:f>
              <c:numCache>
                <c:formatCode>0.0</c:formatCode>
                <c:ptCount val="5"/>
                <c:pt idx="0">
                  <c:v>2135.4704000000002</c:v>
                </c:pt>
                <c:pt idx="1">
                  <c:v>2551.9801000000002</c:v>
                </c:pt>
                <c:pt idx="2">
                  <c:v>2689.5671000000002</c:v>
                </c:pt>
                <c:pt idx="3">
                  <c:v>2267.8341999999998</c:v>
                </c:pt>
                <c:pt idx="4">
                  <c:v>1930.0047999999999</c:v>
                </c:pt>
              </c:numCache>
            </c:numRef>
          </c:val>
          <c:extLst xmlns:c16r2="http://schemas.microsoft.com/office/drawing/2015/06/chart">
            <c:ext xmlns:c16="http://schemas.microsoft.com/office/drawing/2014/chart" uri="{C3380CC4-5D6E-409C-BE32-E72D297353CC}">
              <c16:uniqueId val="{00000001-ECE0-4E66-9BFF-9732764892C1}"/>
            </c:ext>
          </c:extLst>
        </c:ser>
        <c:dLbls>
          <c:showLegendKey val="0"/>
          <c:showVal val="0"/>
          <c:showCatName val="0"/>
          <c:showSerName val="0"/>
          <c:showPercent val="0"/>
          <c:showBubbleSize val="0"/>
        </c:dLbls>
        <c:gapWidth val="219"/>
        <c:axId val="398483456"/>
        <c:axId val="398485376"/>
      </c:barChart>
      <c:lineChart>
        <c:grouping val="standard"/>
        <c:varyColors val="0"/>
        <c:ser>
          <c:idx val="0"/>
          <c:order val="0"/>
          <c:tx>
            <c:strRef>
              <c:f>房地产!$A$16</c:f>
              <c:strCache>
                <c:ptCount val="1"/>
                <c:pt idx="0">
                  <c:v>供应套数(套)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房地产!$B$15:$F$15</c:f>
              <c:numCache>
                <c:formatCode>General</c:formatCode>
                <c:ptCount val="5"/>
                <c:pt idx="0">
                  <c:v>2016</c:v>
                </c:pt>
                <c:pt idx="1">
                  <c:v>2017</c:v>
                </c:pt>
                <c:pt idx="2">
                  <c:v>2018</c:v>
                </c:pt>
                <c:pt idx="3">
                  <c:v>2019</c:v>
                </c:pt>
                <c:pt idx="4">
                  <c:v>2020</c:v>
                </c:pt>
              </c:numCache>
            </c:numRef>
          </c:cat>
          <c:val>
            <c:numRef>
              <c:f>房地产!$B$16:$F$16</c:f>
              <c:numCache>
                <c:formatCode>0</c:formatCode>
                <c:ptCount val="5"/>
                <c:pt idx="0">
                  <c:v>127321</c:v>
                </c:pt>
                <c:pt idx="1">
                  <c:v>177627</c:v>
                </c:pt>
                <c:pt idx="2">
                  <c:v>272531</c:v>
                </c:pt>
                <c:pt idx="3">
                  <c:v>220076</c:v>
                </c:pt>
                <c:pt idx="4">
                  <c:v>178682</c:v>
                </c:pt>
              </c:numCache>
            </c:numRef>
          </c:val>
          <c:smooth val="0"/>
          <c:extLst xmlns:c16r2="http://schemas.microsoft.com/office/drawing/2015/06/chart">
            <c:ext xmlns:c16="http://schemas.microsoft.com/office/drawing/2014/chart" uri="{C3380CC4-5D6E-409C-BE32-E72D297353CC}">
              <c16:uniqueId val="{00000002-ECE0-4E66-9BFF-9732764892C1}"/>
            </c:ext>
          </c:extLst>
        </c:ser>
        <c:ser>
          <c:idx val="2"/>
          <c:order val="2"/>
          <c:tx>
            <c:strRef>
              <c:f>房地产!$A$18</c:f>
              <c:strCache>
                <c:ptCount val="1"/>
                <c:pt idx="0">
                  <c:v>成交套数(套)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房地产!$B$15:$F$15</c:f>
              <c:numCache>
                <c:formatCode>General</c:formatCode>
                <c:ptCount val="5"/>
                <c:pt idx="0">
                  <c:v>2016</c:v>
                </c:pt>
                <c:pt idx="1">
                  <c:v>2017</c:v>
                </c:pt>
                <c:pt idx="2">
                  <c:v>2018</c:v>
                </c:pt>
                <c:pt idx="3">
                  <c:v>2019</c:v>
                </c:pt>
                <c:pt idx="4">
                  <c:v>2020</c:v>
                </c:pt>
              </c:numCache>
            </c:numRef>
          </c:cat>
          <c:val>
            <c:numRef>
              <c:f>房地产!$B$18:$F$18</c:f>
              <c:numCache>
                <c:formatCode>0</c:formatCode>
                <c:ptCount val="5"/>
                <c:pt idx="0">
                  <c:v>224563</c:v>
                </c:pt>
                <c:pt idx="1">
                  <c:v>252906</c:v>
                </c:pt>
                <c:pt idx="2">
                  <c:v>241198</c:v>
                </c:pt>
                <c:pt idx="3">
                  <c:v>201520</c:v>
                </c:pt>
                <c:pt idx="4">
                  <c:v>170726</c:v>
                </c:pt>
              </c:numCache>
            </c:numRef>
          </c:val>
          <c:smooth val="0"/>
          <c:extLst xmlns:c16r2="http://schemas.microsoft.com/office/drawing/2015/06/chart">
            <c:ext xmlns:c16="http://schemas.microsoft.com/office/drawing/2014/chart" uri="{C3380CC4-5D6E-409C-BE32-E72D297353CC}">
              <c16:uniqueId val="{00000003-ECE0-4E66-9BFF-9732764892C1}"/>
            </c:ext>
          </c:extLst>
        </c:ser>
        <c:dLbls>
          <c:showLegendKey val="0"/>
          <c:showVal val="0"/>
          <c:showCatName val="0"/>
          <c:showSerName val="0"/>
          <c:showPercent val="0"/>
          <c:showBubbleSize val="0"/>
        </c:dLbls>
        <c:marker val="1"/>
        <c:smooth val="0"/>
        <c:axId val="398492800"/>
        <c:axId val="398486912"/>
      </c:lineChart>
      <c:catAx>
        <c:axId val="39848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485376"/>
        <c:crosses val="autoZero"/>
        <c:auto val="1"/>
        <c:lblAlgn val="ctr"/>
        <c:lblOffset val="100"/>
        <c:noMultiLvlLbl val="0"/>
      </c:catAx>
      <c:valAx>
        <c:axId val="3984853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483456"/>
        <c:crosses val="autoZero"/>
        <c:crossBetween val="between"/>
      </c:valAx>
      <c:valAx>
        <c:axId val="3984869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492800"/>
        <c:crosses val="max"/>
        <c:crossBetween val="between"/>
      </c:valAx>
      <c:catAx>
        <c:axId val="398492800"/>
        <c:scaling>
          <c:orientation val="minMax"/>
        </c:scaling>
        <c:delete val="1"/>
        <c:axPos val="b"/>
        <c:numFmt formatCode="General" sourceLinked="1"/>
        <c:majorTickMark val="out"/>
        <c:minorTickMark val="none"/>
        <c:tickLblPos val="nextTo"/>
        <c:crossAx val="3984869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2019-2020</a:t>
            </a:r>
            <a:r>
              <a:rPr lang="zh-CN" altLang="zh-CN" sz="1200" b="1" i="0" baseline="0">
                <a:effectLst/>
              </a:rPr>
              <a:t>年</a:t>
            </a:r>
            <a:r>
              <a:rPr lang="zh-CN" altLang="en-US" sz="1200" b="1" i="0" baseline="0">
                <a:effectLst/>
              </a:rPr>
              <a:t>重庆市</a:t>
            </a:r>
            <a:r>
              <a:rPr lang="zh-CN" altLang="en-US" sz="1200" b="1" i="0" u="none" strike="noStrike" baseline="0">
                <a:effectLst/>
              </a:rPr>
              <a:t>商品住宅</a:t>
            </a:r>
            <a:r>
              <a:rPr lang="zh-CN" altLang="en-US" sz="1200" b="1" i="0" baseline="0">
                <a:effectLst/>
              </a:rPr>
              <a:t>供应成交情况</a:t>
            </a:r>
            <a:endParaRPr lang="zh-CN" altLang="zh-CN" sz="1200">
              <a:effectLst/>
            </a:endParaRPr>
          </a:p>
        </c:rich>
      </c:tx>
      <c:overlay val="0"/>
      <c:spPr>
        <a:noFill/>
        <a:ln>
          <a:noFill/>
        </a:ln>
        <a:effectLst/>
      </c:spPr>
    </c:title>
    <c:autoTitleDeleted val="0"/>
    <c:plotArea>
      <c:layout/>
      <c:barChart>
        <c:barDir val="col"/>
        <c:grouping val="clustered"/>
        <c:varyColors val="0"/>
        <c:ser>
          <c:idx val="1"/>
          <c:order val="1"/>
          <c:tx>
            <c:strRef>
              <c:f>房地产!$C$69</c:f>
              <c:strCache>
                <c:ptCount val="1"/>
                <c:pt idx="0">
                  <c:v>成交面积(万㎡)</c:v>
                </c:pt>
              </c:strCache>
            </c:strRef>
          </c:tx>
          <c:spPr>
            <a:solidFill>
              <a:schemeClr val="accent2"/>
            </a:solidFill>
            <a:ln>
              <a:noFill/>
            </a:ln>
            <a:effectLst/>
          </c:spPr>
          <c:invertIfNegative val="0"/>
          <c:cat>
            <c:strRef>
              <c:f>房地产!$A$70:$A$93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房地产!$C$70:$C$93</c:f>
              <c:numCache>
                <c:formatCode>General</c:formatCode>
                <c:ptCount val="24"/>
                <c:pt idx="0">
                  <c:v>154.6567</c:v>
                </c:pt>
                <c:pt idx="1">
                  <c:v>58.863300000000002</c:v>
                </c:pt>
                <c:pt idx="2">
                  <c:v>223.31360000000001</c:v>
                </c:pt>
                <c:pt idx="3">
                  <c:v>182.4074</c:v>
                </c:pt>
                <c:pt idx="4">
                  <c:v>190.5514</c:v>
                </c:pt>
                <c:pt idx="5">
                  <c:v>227.505</c:v>
                </c:pt>
                <c:pt idx="6">
                  <c:v>201.79769999999999</c:v>
                </c:pt>
                <c:pt idx="7">
                  <c:v>172.24340000000001</c:v>
                </c:pt>
                <c:pt idx="8">
                  <c:v>254.8348</c:v>
                </c:pt>
                <c:pt idx="9">
                  <c:v>212.27459999999999</c:v>
                </c:pt>
                <c:pt idx="10">
                  <c:v>306.36099999999999</c:v>
                </c:pt>
                <c:pt idx="11">
                  <c:v>294.76089999999999</c:v>
                </c:pt>
                <c:pt idx="12">
                  <c:v>104.3282</c:v>
                </c:pt>
                <c:pt idx="13">
                  <c:v>3.3546999999999998</c:v>
                </c:pt>
                <c:pt idx="14">
                  <c:v>74.072100000000006</c:v>
                </c:pt>
                <c:pt idx="15">
                  <c:v>170.36070000000001</c:v>
                </c:pt>
                <c:pt idx="16">
                  <c:v>146.60560000000001</c:v>
                </c:pt>
                <c:pt idx="17">
                  <c:v>158.40719999999999</c:v>
                </c:pt>
                <c:pt idx="18">
                  <c:v>208.08240000000001</c:v>
                </c:pt>
                <c:pt idx="19">
                  <c:v>209.1515</c:v>
                </c:pt>
                <c:pt idx="20">
                  <c:v>281.03989999999999</c:v>
                </c:pt>
                <c:pt idx="21">
                  <c:v>176.19589999999999</c:v>
                </c:pt>
                <c:pt idx="22">
                  <c:v>212.8468</c:v>
                </c:pt>
                <c:pt idx="23">
                  <c:v>232.1703</c:v>
                </c:pt>
              </c:numCache>
            </c:numRef>
          </c:val>
          <c:extLst xmlns:c16r2="http://schemas.microsoft.com/office/drawing/2015/06/chart">
            <c:ext xmlns:c16="http://schemas.microsoft.com/office/drawing/2014/chart" uri="{C3380CC4-5D6E-409C-BE32-E72D297353CC}">
              <c16:uniqueId val="{00000000-12E0-4CFB-8DB3-61B6322A6DD4}"/>
            </c:ext>
          </c:extLst>
        </c:ser>
        <c:ser>
          <c:idx val="3"/>
          <c:order val="3"/>
          <c:tx>
            <c:strRef>
              <c:f>房地产!$E$69</c:f>
              <c:strCache>
                <c:ptCount val="1"/>
                <c:pt idx="0">
                  <c:v>供应面积(万㎡)</c:v>
                </c:pt>
              </c:strCache>
            </c:strRef>
          </c:tx>
          <c:spPr>
            <a:solidFill>
              <a:schemeClr val="accent4"/>
            </a:solidFill>
            <a:ln>
              <a:noFill/>
            </a:ln>
            <a:effectLst/>
          </c:spPr>
          <c:invertIfNegative val="0"/>
          <c:cat>
            <c:strRef>
              <c:f>房地产!$A$70:$A$93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房地产!$E$70:$E$93</c:f>
              <c:numCache>
                <c:formatCode>General</c:formatCode>
                <c:ptCount val="24"/>
                <c:pt idx="0">
                  <c:v>118.1387</c:v>
                </c:pt>
                <c:pt idx="1">
                  <c:v>109.19580000000001</c:v>
                </c:pt>
                <c:pt idx="2">
                  <c:v>235.82239999999999</c:v>
                </c:pt>
                <c:pt idx="3">
                  <c:v>278.91759999999999</c:v>
                </c:pt>
                <c:pt idx="4">
                  <c:v>238.18969999999999</c:v>
                </c:pt>
                <c:pt idx="5">
                  <c:v>244.29349999999999</c:v>
                </c:pt>
                <c:pt idx="6">
                  <c:v>176.9983</c:v>
                </c:pt>
                <c:pt idx="7">
                  <c:v>161.2851</c:v>
                </c:pt>
                <c:pt idx="8">
                  <c:v>169.14269999999999</c:v>
                </c:pt>
                <c:pt idx="9">
                  <c:v>156.4829</c:v>
                </c:pt>
                <c:pt idx="10">
                  <c:v>162.7928</c:v>
                </c:pt>
                <c:pt idx="11">
                  <c:v>216.57480000000001</c:v>
                </c:pt>
                <c:pt idx="12">
                  <c:v>79.590900000000005</c:v>
                </c:pt>
                <c:pt idx="13">
                  <c:v>4.5486000000000004</c:v>
                </c:pt>
                <c:pt idx="14">
                  <c:v>118.5074</c:v>
                </c:pt>
                <c:pt idx="15">
                  <c:v>160.11410000000001</c:v>
                </c:pt>
                <c:pt idx="16">
                  <c:v>211.34200000000001</c:v>
                </c:pt>
                <c:pt idx="17">
                  <c:v>201.14060000000001</c:v>
                </c:pt>
                <c:pt idx="18">
                  <c:v>162.89279999999999</c:v>
                </c:pt>
                <c:pt idx="19">
                  <c:v>175.38120000000001</c:v>
                </c:pt>
                <c:pt idx="20">
                  <c:v>171.35659999999999</c:v>
                </c:pt>
                <c:pt idx="21">
                  <c:v>217.0471</c:v>
                </c:pt>
                <c:pt idx="22">
                  <c:v>178.02500000000001</c:v>
                </c:pt>
                <c:pt idx="23">
                  <c:v>250.05860000000001</c:v>
                </c:pt>
              </c:numCache>
            </c:numRef>
          </c:val>
          <c:extLst xmlns:c16r2="http://schemas.microsoft.com/office/drawing/2015/06/chart">
            <c:ext xmlns:c16="http://schemas.microsoft.com/office/drawing/2014/chart" uri="{C3380CC4-5D6E-409C-BE32-E72D297353CC}">
              <c16:uniqueId val="{00000001-12E0-4CFB-8DB3-61B6322A6DD4}"/>
            </c:ext>
          </c:extLst>
        </c:ser>
        <c:dLbls>
          <c:showLegendKey val="0"/>
          <c:showVal val="0"/>
          <c:showCatName val="0"/>
          <c:showSerName val="0"/>
          <c:showPercent val="0"/>
          <c:showBubbleSize val="0"/>
        </c:dLbls>
        <c:gapWidth val="219"/>
        <c:axId val="398606336"/>
        <c:axId val="398608256"/>
      </c:barChart>
      <c:lineChart>
        <c:grouping val="standard"/>
        <c:varyColors val="0"/>
        <c:ser>
          <c:idx val="0"/>
          <c:order val="0"/>
          <c:tx>
            <c:strRef>
              <c:f>房地产!$B$69</c:f>
              <c:strCache>
                <c:ptCount val="1"/>
                <c:pt idx="0">
                  <c:v>成交套数(套)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房地产!$A$70:$A$93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房地产!$B$70:$B$93</c:f>
              <c:numCache>
                <c:formatCode>General</c:formatCode>
                <c:ptCount val="24"/>
                <c:pt idx="0">
                  <c:v>12919</c:v>
                </c:pt>
                <c:pt idx="1">
                  <c:v>4346</c:v>
                </c:pt>
                <c:pt idx="2">
                  <c:v>20040</c:v>
                </c:pt>
                <c:pt idx="3">
                  <c:v>16719</c:v>
                </c:pt>
                <c:pt idx="4">
                  <c:v>17084</c:v>
                </c:pt>
                <c:pt idx="5">
                  <c:v>19325</c:v>
                </c:pt>
                <c:pt idx="6">
                  <c:v>18062</c:v>
                </c:pt>
                <c:pt idx="7">
                  <c:v>15096</c:v>
                </c:pt>
                <c:pt idx="8">
                  <c:v>22984</c:v>
                </c:pt>
                <c:pt idx="9">
                  <c:v>19368</c:v>
                </c:pt>
                <c:pt idx="10">
                  <c:v>27426</c:v>
                </c:pt>
                <c:pt idx="11">
                  <c:v>26707</c:v>
                </c:pt>
                <c:pt idx="12">
                  <c:v>9395</c:v>
                </c:pt>
                <c:pt idx="13">
                  <c:v>319</c:v>
                </c:pt>
                <c:pt idx="14">
                  <c:v>6246</c:v>
                </c:pt>
                <c:pt idx="15">
                  <c:v>15271</c:v>
                </c:pt>
                <c:pt idx="16">
                  <c:v>12124</c:v>
                </c:pt>
                <c:pt idx="17">
                  <c:v>14256</c:v>
                </c:pt>
                <c:pt idx="18">
                  <c:v>18987</c:v>
                </c:pt>
                <c:pt idx="19">
                  <c:v>19176</c:v>
                </c:pt>
                <c:pt idx="20">
                  <c:v>25282</c:v>
                </c:pt>
                <c:pt idx="21">
                  <c:v>15863</c:v>
                </c:pt>
                <c:pt idx="22">
                  <c:v>19343</c:v>
                </c:pt>
                <c:pt idx="23">
                  <c:v>22420</c:v>
                </c:pt>
              </c:numCache>
            </c:numRef>
          </c:val>
          <c:smooth val="0"/>
          <c:extLst xmlns:c16r2="http://schemas.microsoft.com/office/drawing/2015/06/chart">
            <c:ext xmlns:c16="http://schemas.microsoft.com/office/drawing/2014/chart" uri="{C3380CC4-5D6E-409C-BE32-E72D297353CC}">
              <c16:uniqueId val="{00000002-12E0-4CFB-8DB3-61B6322A6DD4}"/>
            </c:ext>
          </c:extLst>
        </c:ser>
        <c:ser>
          <c:idx val="2"/>
          <c:order val="2"/>
          <c:tx>
            <c:strRef>
              <c:f>房地产!$D$69</c:f>
              <c:strCache>
                <c:ptCount val="1"/>
                <c:pt idx="0">
                  <c:v>供应套数(套)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房地产!$A$70:$A$93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房地产!$D$70:$D$93</c:f>
              <c:numCache>
                <c:formatCode>General</c:formatCode>
                <c:ptCount val="24"/>
                <c:pt idx="0">
                  <c:v>10777</c:v>
                </c:pt>
                <c:pt idx="1">
                  <c:v>9633</c:v>
                </c:pt>
                <c:pt idx="2">
                  <c:v>20959</c:v>
                </c:pt>
                <c:pt idx="3">
                  <c:v>24302</c:v>
                </c:pt>
                <c:pt idx="4">
                  <c:v>21581</c:v>
                </c:pt>
                <c:pt idx="5">
                  <c:v>21440</c:v>
                </c:pt>
                <c:pt idx="6">
                  <c:v>15926</c:v>
                </c:pt>
                <c:pt idx="7">
                  <c:v>14154</c:v>
                </c:pt>
                <c:pt idx="8">
                  <c:v>15120</c:v>
                </c:pt>
                <c:pt idx="9">
                  <c:v>14044</c:v>
                </c:pt>
                <c:pt idx="10">
                  <c:v>14375</c:v>
                </c:pt>
                <c:pt idx="11">
                  <c:v>19209</c:v>
                </c:pt>
                <c:pt idx="12">
                  <c:v>7116</c:v>
                </c:pt>
                <c:pt idx="13">
                  <c:v>405</c:v>
                </c:pt>
                <c:pt idx="14">
                  <c:v>10393</c:v>
                </c:pt>
                <c:pt idx="15">
                  <c:v>14119</c:v>
                </c:pt>
                <c:pt idx="16">
                  <c:v>18355</c:v>
                </c:pt>
                <c:pt idx="17">
                  <c:v>17165</c:v>
                </c:pt>
                <c:pt idx="18">
                  <c:v>14389</c:v>
                </c:pt>
                <c:pt idx="19">
                  <c:v>16040</c:v>
                </c:pt>
                <c:pt idx="20">
                  <c:v>15089</c:v>
                </c:pt>
                <c:pt idx="21">
                  <c:v>19095</c:v>
                </c:pt>
                <c:pt idx="22">
                  <c:v>16035</c:v>
                </c:pt>
                <c:pt idx="23">
                  <c:v>22525</c:v>
                </c:pt>
              </c:numCache>
            </c:numRef>
          </c:val>
          <c:smooth val="0"/>
          <c:extLst xmlns:c16r2="http://schemas.microsoft.com/office/drawing/2015/06/chart">
            <c:ext xmlns:c16="http://schemas.microsoft.com/office/drawing/2014/chart" uri="{C3380CC4-5D6E-409C-BE32-E72D297353CC}">
              <c16:uniqueId val="{00000003-12E0-4CFB-8DB3-61B6322A6DD4}"/>
            </c:ext>
          </c:extLst>
        </c:ser>
        <c:dLbls>
          <c:showLegendKey val="0"/>
          <c:showVal val="0"/>
          <c:showCatName val="0"/>
          <c:showSerName val="0"/>
          <c:showPercent val="0"/>
          <c:showBubbleSize val="0"/>
        </c:dLbls>
        <c:marker val="1"/>
        <c:smooth val="0"/>
        <c:axId val="398611584"/>
        <c:axId val="398609792"/>
      </c:lineChart>
      <c:catAx>
        <c:axId val="39860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608256"/>
        <c:crosses val="autoZero"/>
        <c:auto val="1"/>
        <c:lblAlgn val="ctr"/>
        <c:lblOffset val="100"/>
        <c:noMultiLvlLbl val="0"/>
      </c:catAx>
      <c:valAx>
        <c:axId val="398608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606336"/>
        <c:crosses val="autoZero"/>
        <c:crossBetween val="between"/>
      </c:valAx>
      <c:valAx>
        <c:axId val="3986097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611584"/>
        <c:crosses val="max"/>
        <c:crossBetween val="between"/>
      </c:valAx>
      <c:catAx>
        <c:axId val="398611584"/>
        <c:scaling>
          <c:orientation val="minMax"/>
        </c:scaling>
        <c:delete val="1"/>
        <c:axPos val="b"/>
        <c:numFmt formatCode="General" sourceLinked="1"/>
        <c:majorTickMark val="out"/>
        <c:minorTickMark val="none"/>
        <c:tickLblPos val="nextTo"/>
        <c:crossAx val="398609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2016-2020</a:t>
            </a:r>
            <a:r>
              <a:rPr lang="zh-CN" altLang="zh-CN" sz="1200" b="1" i="0" baseline="0">
                <a:effectLst/>
              </a:rPr>
              <a:t>年</a:t>
            </a:r>
            <a:r>
              <a:rPr lang="zh-CN" altLang="en-US" sz="1200" b="1" i="0" baseline="0">
                <a:effectLst/>
              </a:rPr>
              <a:t>重庆市商品住宅成交价格走势</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房地产!$L$16</c:f>
              <c:strCache>
                <c:ptCount val="1"/>
                <c:pt idx="0">
                  <c:v>销售额(亿元)</c:v>
                </c:pt>
              </c:strCache>
            </c:strRef>
          </c:tx>
          <c:spPr>
            <a:ln w="28575" cap="rnd">
              <a:solidFill>
                <a:schemeClr val="accent1"/>
              </a:solidFill>
              <a:round/>
            </a:ln>
            <a:effectLst/>
          </c:spPr>
          <c:invertIfNegative val="0"/>
          <c:cat>
            <c:numRef>
              <c:f>房地产!$M$15:$Q$15</c:f>
              <c:numCache>
                <c:formatCode>General</c:formatCode>
                <c:ptCount val="5"/>
                <c:pt idx="0">
                  <c:v>2016</c:v>
                </c:pt>
                <c:pt idx="1">
                  <c:v>2017</c:v>
                </c:pt>
                <c:pt idx="2">
                  <c:v>2018</c:v>
                </c:pt>
                <c:pt idx="3">
                  <c:v>2019</c:v>
                </c:pt>
                <c:pt idx="4">
                  <c:v>2020</c:v>
                </c:pt>
              </c:numCache>
            </c:numRef>
          </c:cat>
          <c:val>
            <c:numRef>
              <c:f>房地产!$M$16:$Q$16</c:f>
              <c:numCache>
                <c:formatCode>0.00</c:formatCode>
                <c:ptCount val="5"/>
                <c:pt idx="0">
                  <c:v>1512.3314518899999</c:v>
                </c:pt>
                <c:pt idx="1">
                  <c:v>2354.41032911</c:v>
                </c:pt>
                <c:pt idx="2">
                  <c:v>3031.5863230499999</c:v>
                </c:pt>
                <c:pt idx="3">
                  <c:v>2708.2243547600001</c:v>
                </c:pt>
                <c:pt idx="4">
                  <c:v>2481.80173311</c:v>
                </c:pt>
              </c:numCache>
            </c:numRef>
          </c:val>
          <c:extLst xmlns:c16r2="http://schemas.microsoft.com/office/drawing/2015/06/chart">
            <c:ext xmlns:c16="http://schemas.microsoft.com/office/drawing/2014/chart" uri="{C3380CC4-5D6E-409C-BE32-E72D297353CC}">
              <c16:uniqueId val="{00000000-D4CA-4AE3-BF68-D8968BC32C17}"/>
            </c:ext>
          </c:extLst>
        </c:ser>
        <c:dLbls>
          <c:showLegendKey val="0"/>
          <c:showVal val="0"/>
          <c:showCatName val="0"/>
          <c:showSerName val="0"/>
          <c:showPercent val="0"/>
          <c:showBubbleSize val="0"/>
        </c:dLbls>
        <c:gapWidth val="150"/>
        <c:axId val="398633600"/>
        <c:axId val="398647680"/>
      </c:barChart>
      <c:lineChart>
        <c:grouping val="standard"/>
        <c:varyColors val="0"/>
        <c:ser>
          <c:idx val="1"/>
          <c:order val="1"/>
          <c:tx>
            <c:strRef>
              <c:f>房地产!$L$17</c:f>
              <c:strCache>
                <c:ptCount val="1"/>
                <c:pt idx="0">
                  <c:v>销售价格(元/㎡)</c:v>
                </c:pt>
              </c:strCache>
            </c:strRef>
          </c:tx>
          <c:spPr>
            <a:effectLst/>
          </c:spPr>
          <c:cat>
            <c:numRef>
              <c:f>房地产!$M$15:$Q$15</c:f>
              <c:numCache>
                <c:formatCode>General</c:formatCode>
                <c:ptCount val="5"/>
                <c:pt idx="0">
                  <c:v>2016</c:v>
                </c:pt>
                <c:pt idx="1">
                  <c:v>2017</c:v>
                </c:pt>
                <c:pt idx="2">
                  <c:v>2018</c:v>
                </c:pt>
                <c:pt idx="3">
                  <c:v>2019</c:v>
                </c:pt>
                <c:pt idx="4">
                  <c:v>2020</c:v>
                </c:pt>
              </c:numCache>
            </c:numRef>
          </c:cat>
          <c:val>
            <c:numRef>
              <c:f>房地产!$M$17:$Q$17</c:f>
              <c:numCache>
                <c:formatCode>General</c:formatCode>
                <c:ptCount val="5"/>
                <c:pt idx="0">
                  <c:v>7082</c:v>
                </c:pt>
                <c:pt idx="1">
                  <c:v>9226</c:v>
                </c:pt>
                <c:pt idx="2">
                  <c:v>11272</c:v>
                </c:pt>
                <c:pt idx="3">
                  <c:v>11942</c:v>
                </c:pt>
                <c:pt idx="4">
                  <c:v>12859</c:v>
                </c:pt>
              </c:numCache>
            </c:numRef>
          </c:val>
          <c:smooth val="0"/>
          <c:extLst xmlns:c16r2="http://schemas.microsoft.com/office/drawing/2015/06/chart">
            <c:ext xmlns:c16="http://schemas.microsoft.com/office/drawing/2014/chart" uri="{C3380CC4-5D6E-409C-BE32-E72D297353CC}">
              <c16:uniqueId val="{00000001-D4CA-4AE3-BF68-D8968BC32C17}"/>
            </c:ext>
          </c:extLst>
        </c:ser>
        <c:dLbls>
          <c:showLegendKey val="0"/>
          <c:showVal val="0"/>
          <c:showCatName val="0"/>
          <c:showSerName val="0"/>
          <c:showPercent val="0"/>
          <c:showBubbleSize val="0"/>
        </c:dLbls>
        <c:marker val="1"/>
        <c:smooth val="0"/>
        <c:axId val="398650752"/>
        <c:axId val="398649216"/>
      </c:lineChart>
      <c:catAx>
        <c:axId val="39863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647680"/>
        <c:crosses val="autoZero"/>
        <c:auto val="1"/>
        <c:lblAlgn val="ctr"/>
        <c:lblOffset val="100"/>
        <c:noMultiLvlLbl val="0"/>
      </c:catAx>
      <c:valAx>
        <c:axId val="398647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633600"/>
        <c:crosses val="autoZero"/>
        <c:crossBetween val="between"/>
      </c:valAx>
      <c:valAx>
        <c:axId val="398649216"/>
        <c:scaling>
          <c:orientation val="minMax"/>
        </c:scaling>
        <c:delete val="0"/>
        <c:axPos val="r"/>
        <c:numFmt formatCode="General" sourceLinked="1"/>
        <c:majorTickMark val="out"/>
        <c:minorTickMark val="none"/>
        <c:tickLblPos val="nextTo"/>
        <c:crossAx val="398650752"/>
        <c:crosses val="max"/>
        <c:crossBetween val="between"/>
      </c:valAx>
      <c:catAx>
        <c:axId val="398650752"/>
        <c:scaling>
          <c:orientation val="minMax"/>
        </c:scaling>
        <c:delete val="1"/>
        <c:axPos val="b"/>
        <c:numFmt formatCode="General" sourceLinked="1"/>
        <c:majorTickMark val="out"/>
        <c:minorTickMark val="none"/>
        <c:tickLblPos val="nextTo"/>
        <c:crossAx val="3986492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重庆市商品住宅成交价格走势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房地产!$C$39</c:f>
              <c:strCache>
                <c:ptCount val="1"/>
                <c:pt idx="0">
                  <c:v>销售额(亿元)</c:v>
                </c:pt>
              </c:strCache>
            </c:strRef>
          </c:tx>
          <c:spPr>
            <a:solidFill>
              <a:schemeClr val="accent2"/>
            </a:solidFill>
            <a:ln>
              <a:noFill/>
            </a:ln>
            <a:effectLst/>
          </c:spPr>
          <c:invertIfNegative val="0"/>
          <c:cat>
            <c:strRef>
              <c:f>房地产!$A$40:$A$63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房地产!$C$40:$C$63</c:f>
              <c:numCache>
                <c:formatCode>0.00</c:formatCode>
                <c:ptCount val="24"/>
                <c:pt idx="0">
                  <c:v>135.95913899999999</c:v>
                </c:pt>
                <c:pt idx="1">
                  <c:v>123.2073</c:v>
                </c:pt>
                <c:pt idx="2">
                  <c:v>268.38317391999999</c:v>
                </c:pt>
                <c:pt idx="3">
                  <c:v>333.35404199999999</c:v>
                </c:pt>
                <c:pt idx="4">
                  <c:v>280.78298136000001</c:v>
                </c:pt>
                <c:pt idx="5">
                  <c:v>287.58153845999999</c:v>
                </c:pt>
                <c:pt idx="6">
                  <c:v>212.85031506999999</c:v>
                </c:pt>
                <c:pt idx="7">
                  <c:v>190.20648299999999</c:v>
                </c:pt>
                <c:pt idx="8">
                  <c:v>208.30031982</c:v>
                </c:pt>
                <c:pt idx="9">
                  <c:v>191.93405614</c:v>
                </c:pt>
                <c:pt idx="10">
                  <c:v>203.834394</c:v>
                </c:pt>
                <c:pt idx="11">
                  <c:v>271.83061199999997</c:v>
                </c:pt>
                <c:pt idx="12">
                  <c:v>98.488344799999993</c:v>
                </c:pt>
                <c:pt idx="13">
                  <c:v>5.2347881699999999</c:v>
                </c:pt>
                <c:pt idx="14">
                  <c:v>141.48394662999999</c:v>
                </c:pt>
                <c:pt idx="15">
                  <c:v>198.02353184</c:v>
                </c:pt>
                <c:pt idx="16">
                  <c:v>259.09501363999999</c:v>
                </c:pt>
                <c:pt idx="17">
                  <c:v>260.32221177999998</c:v>
                </c:pt>
                <c:pt idx="18">
                  <c:v>211.93339601</c:v>
                </c:pt>
                <c:pt idx="19">
                  <c:v>221.49411215999999</c:v>
                </c:pt>
                <c:pt idx="20">
                  <c:v>223.34429886999999</c:v>
                </c:pt>
                <c:pt idx="21">
                  <c:v>288.38436765</c:v>
                </c:pt>
                <c:pt idx="22">
                  <c:v>235.92843766999999</c:v>
                </c:pt>
                <c:pt idx="23">
                  <c:v>338.06928388</c:v>
                </c:pt>
              </c:numCache>
            </c:numRef>
          </c:val>
          <c:extLst xmlns:c16r2="http://schemas.microsoft.com/office/drawing/2015/06/chart">
            <c:ext xmlns:c16="http://schemas.microsoft.com/office/drawing/2014/chart" uri="{C3380CC4-5D6E-409C-BE32-E72D297353CC}">
              <c16:uniqueId val="{00000000-664B-41AF-A6F8-4C948DDF298A}"/>
            </c:ext>
          </c:extLst>
        </c:ser>
        <c:dLbls>
          <c:showLegendKey val="0"/>
          <c:showVal val="0"/>
          <c:showCatName val="0"/>
          <c:showSerName val="0"/>
          <c:showPercent val="0"/>
          <c:showBubbleSize val="0"/>
        </c:dLbls>
        <c:gapWidth val="219"/>
        <c:axId val="398368128"/>
        <c:axId val="398370304"/>
      </c:barChart>
      <c:lineChart>
        <c:grouping val="standard"/>
        <c:varyColors val="0"/>
        <c:ser>
          <c:idx val="0"/>
          <c:order val="0"/>
          <c:tx>
            <c:strRef>
              <c:f>房地产!$B$39</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房地产!$A$40:$A$63</c:f>
              <c:strCache>
                <c:ptCount val="24"/>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pt idx="23">
                  <c:v>2020年12月</c:v>
                </c:pt>
              </c:strCache>
            </c:strRef>
          </c:cat>
          <c:val>
            <c:numRef>
              <c:f>房地产!$B$40:$B$63</c:f>
              <c:numCache>
                <c:formatCode>General</c:formatCode>
                <c:ptCount val="24"/>
                <c:pt idx="0">
                  <c:v>11508</c:v>
                </c:pt>
                <c:pt idx="1">
                  <c:v>11283</c:v>
                </c:pt>
                <c:pt idx="2">
                  <c:v>11381</c:v>
                </c:pt>
                <c:pt idx="3">
                  <c:v>11952</c:v>
                </c:pt>
                <c:pt idx="4">
                  <c:v>11788</c:v>
                </c:pt>
                <c:pt idx="5">
                  <c:v>11772</c:v>
                </c:pt>
                <c:pt idx="6">
                  <c:v>12026</c:v>
                </c:pt>
                <c:pt idx="7">
                  <c:v>11793</c:v>
                </c:pt>
                <c:pt idx="8">
                  <c:v>12315</c:v>
                </c:pt>
                <c:pt idx="9">
                  <c:v>12265</c:v>
                </c:pt>
                <c:pt idx="10">
                  <c:v>12521</c:v>
                </c:pt>
                <c:pt idx="11">
                  <c:v>12551</c:v>
                </c:pt>
                <c:pt idx="12">
                  <c:v>12374</c:v>
                </c:pt>
                <c:pt idx="13">
                  <c:v>11509</c:v>
                </c:pt>
                <c:pt idx="14">
                  <c:v>11939</c:v>
                </c:pt>
                <c:pt idx="15">
                  <c:v>12368</c:v>
                </c:pt>
                <c:pt idx="16">
                  <c:v>12260</c:v>
                </c:pt>
                <c:pt idx="17">
                  <c:v>12942</c:v>
                </c:pt>
                <c:pt idx="18">
                  <c:v>13011</c:v>
                </c:pt>
                <c:pt idx="19">
                  <c:v>12629</c:v>
                </c:pt>
                <c:pt idx="20">
                  <c:v>13034</c:v>
                </c:pt>
                <c:pt idx="21">
                  <c:v>13287</c:v>
                </c:pt>
                <c:pt idx="22">
                  <c:v>13253</c:v>
                </c:pt>
                <c:pt idx="23">
                  <c:v>13520</c:v>
                </c:pt>
              </c:numCache>
            </c:numRef>
          </c:val>
          <c:smooth val="0"/>
          <c:extLst xmlns:c16r2="http://schemas.microsoft.com/office/drawing/2015/06/chart">
            <c:ext xmlns:c16="http://schemas.microsoft.com/office/drawing/2014/chart" uri="{C3380CC4-5D6E-409C-BE32-E72D297353CC}">
              <c16:uniqueId val="{00000001-664B-41AF-A6F8-4C948DDF298A}"/>
            </c:ext>
          </c:extLst>
        </c:ser>
        <c:dLbls>
          <c:showLegendKey val="0"/>
          <c:showVal val="0"/>
          <c:showCatName val="0"/>
          <c:showSerName val="0"/>
          <c:showPercent val="0"/>
          <c:showBubbleSize val="0"/>
        </c:dLbls>
        <c:marker val="1"/>
        <c:smooth val="0"/>
        <c:axId val="398373632"/>
        <c:axId val="398371840"/>
      </c:lineChart>
      <c:catAx>
        <c:axId val="39836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370304"/>
        <c:crosses val="autoZero"/>
        <c:auto val="1"/>
        <c:lblAlgn val="ctr"/>
        <c:lblOffset val="100"/>
        <c:noMultiLvlLbl val="0"/>
      </c:catAx>
      <c:valAx>
        <c:axId val="398370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368128"/>
        <c:crosses val="autoZero"/>
        <c:crossBetween val="between"/>
      </c:valAx>
      <c:valAx>
        <c:axId val="398371840"/>
        <c:scaling>
          <c:orientation val="minMax"/>
          <c:max val="20000"/>
          <c:min val="1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8373632"/>
        <c:crosses val="max"/>
        <c:crossBetween val="between"/>
      </c:valAx>
      <c:catAx>
        <c:axId val="398373632"/>
        <c:scaling>
          <c:orientation val="minMax"/>
        </c:scaling>
        <c:delete val="1"/>
        <c:axPos val="b"/>
        <c:numFmt formatCode="General" sourceLinked="1"/>
        <c:majorTickMark val="out"/>
        <c:minorTickMark val="none"/>
        <c:tickLblPos val="nextTo"/>
        <c:crossAx val="398371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199DD1-27C9-4350-A28D-B659A4A27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4721</TotalTime>
  <Pages>57</Pages>
  <Words>5993</Words>
  <Characters>34162</Characters>
  <Application>Microsoft Office Word</Application>
  <DocSecurity>0</DocSecurity>
  <Lines>284</Lines>
  <Paragraphs>80</Paragraphs>
  <ScaleCrop>false</ScaleCrop>
  <Company>ICBCOA</Company>
  <LinksUpToDate>false</LinksUpToDate>
  <CharactersWithSpaces>40075</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cp:lastModifiedBy>USER</cp:lastModifiedBy>
  <cp:revision>351</cp:revision>
  <cp:lastPrinted>2020-04-23T16:12:00Z</cp:lastPrinted>
  <dcterms:created xsi:type="dcterms:W3CDTF">2020-07-17T06:49:00Z</dcterms:created>
  <dcterms:modified xsi:type="dcterms:W3CDTF">2021-05-14T11:17:00Z</dcterms:modified>
</cp:coreProperties>
</file>