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AB" w:rsidRPr="00DE34A7" w:rsidRDefault="003560AB" w:rsidP="00492B99">
      <w:pPr>
        <w:spacing w:line="320" w:lineRule="exact"/>
        <w:ind w:left="2242" w:right="-93" w:hanging="2242"/>
        <w:jc w:val="both"/>
        <w:outlineLvl w:val="0"/>
        <w:rPr>
          <w:rFonts w:ascii="楷体_GB2312" w:eastAsia="楷体_GB2312"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D27899" w:rsidRDefault="00D27899"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spacing w:line="320" w:lineRule="exact"/>
        <w:ind w:left="2242" w:right="-93" w:hanging="2242"/>
        <w:jc w:val="both"/>
        <w:outlineLvl w:val="0"/>
        <w:rPr>
          <w:rFonts w:ascii="Adobe 黑体 Std R" w:eastAsia="Adobe 黑体 Std R" w:hAnsi="Adobe 黑体 Std R"/>
          <w:b/>
          <w:bCs/>
          <w:sz w:val="21"/>
          <w:szCs w:val="21"/>
        </w:rPr>
      </w:pPr>
    </w:p>
    <w:p w:rsidR="003560AB" w:rsidRPr="00121A02" w:rsidRDefault="003560AB" w:rsidP="00492B99">
      <w:pPr>
        <w:pStyle w:val="af6"/>
        <w:numPr>
          <w:ilvl w:val="0"/>
          <w:numId w:val="43"/>
        </w:numPr>
        <w:spacing w:line="320" w:lineRule="exact"/>
        <w:ind w:right="-93" w:firstLineChars="0"/>
        <w:jc w:val="both"/>
        <w:outlineLvl w:val="0"/>
        <w:rPr>
          <w:rFonts w:ascii="Adobe 黑体 Std R" w:eastAsia="Adobe 黑体 Std R" w:hAnsi="Adobe 黑体 Std R"/>
          <w:b/>
          <w:bCs/>
          <w:sz w:val="21"/>
          <w:szCs w:val="21"/>
        </w:rPr>
      </w:pPr>
      <w:r w:rsidRPr="00121A02">
        <w:rPr>
          <w:rFonts w:ascii="Adobe 黑体 Std R" w:eastAsia="Adobe 黑体 Std R" w:hAnsi="Adobe 黑体 Std R" w:hint="eastAsia"/>
          <w:b/>
          <w:bCs/>
          <w:sz w:val="21"/>
          <w:szCs w:val="21"/>
        </w:rPr>
        <w:t>估价项目名称：</w:t>
      </w:r>
    </w:p>
    <w:p w:rsidR="003560AB" w:rsidRPr="00F30AD0" w:rsidRDefault="00B55287" w:rsidP="00492B99">
      <w:pPr>
        <w:pStyle w:val="af6"/>
        <w:spacing w:line="320" w:lineRule="exact"/>
        <w:ind w:left="360" w:firstLineChars="0" w:firstLine="0"/>
        <w:jc w:val="both"/>
        <w:rPr>
          <w:rFonts w:ascii="Adobe 黑体 Std R" w:eastAsia="Adobe 黑体 Std R" w:hAnsi="Adobe 黑体 Std R"/>
          <w:b/>
          <w:sz w:val="21"/>
          <w:szCs w:val="21"/>
        </w:rPr>
      </w:pPr>
      <w:r w:rsidRPr="00B55287">
        <w:rPr>
          <w:rFonts w:ascii="Adobe 黑体 Std R" w:eastAsia="Adobe 黑体 Std R" w:hAnsi="Adobe 黑体 Std R" w:hint="eastAsia"/>
          <w:b/>
          <w:sz w:val="21"/>
          <w:szCs w:val="21"/>
        </w:rPr>
        <w:t>北京市通州区嘉创四路</w:t>
      </w:r>
      <w:r w:rsidRPr="00E37FD9">
        <w:rPr>
          <w:rFonts w:ascii="Arial" w:eastAsia="Adobe 黑体 Std R" w:hAnsi="Arial" w:cs="Arial"/>
          <w:b/>
          <w:sz w:val="21"/>
          <w:szCs w:val="21"/>
        </w:rPr>
        <w:t>3</w:t>
      </w:r>
      <w:r w:rsidRPr="00E37FD9">
        <w:rPr>
          <w:rFonts w:ascii="Arial" w:eastAsia="Adobe 黑体 Std R" w:hAnsi="Adobe 黑体 Std R" w:cs="Arial"/>
          <w:b/>
          <w:sz w:val="21"/>
          <w:szCs w:val="21"/>
        </w:rPr>
        <w:t>号</w:t>
      </w:r>
      <w:r w:rsidRPr="00E37FD9">
        <w:rPr>
          <w:rFonts w:ascii="Arial" w:eastAsia="Adobe 黑体 Std R" w:hAnsi="Arial" w:cs="Arial"/>
          <w:b/>
          <w:sz w:val="21"/>
          <w:szCs w:val="21"/>
        </w:rPr>
        <w:t>1</w:t>
      </w:r>
      <w:r w:rsidRPr="00B55287">
        <w:rPr>
          <w:rFonts w:ascii="Adobe 黑体 Std R" w:eastAsia="Adobe 黑体 Std R" w:hAnsi="Adobe 黑体 Std R" w:hint="eastAsia"/>
          <w:b/>
          <w:sz w:val="21"/>
          <w:szCs w:val="21"/>
        </w:rPr>
        <w:t>,</w:t>
      </w:r>
      <w:r w:rsidRPr="00E37FD9">
        <w:rPr>
          <w:rFonts w:ascii="Arial" w:eastAsia="Adobe 黑体 Std R" w:hAnsi="Arial" w:cs="Arial"/>
          <w:b/>
          <w:sz w:val="21"/>
          <w:szCs w:val="21"/>
        </w:rPr>
        <w:t>2</w:t>
      </w:r>
      <w:r w:rsidRPr="00B55287">
        <w:rPr>
          <w:rFonts w:ascii="Adobe 黑体 Std R" w:eastAsia="Adobe 黑体 Std R" w:hAnsi="Adobe 黑体 Std R" w:hint="eastAsia"/>
          <w:b/>
          <w:sz w:val="21"/>
          <w:szCs w:val="21"/>
        </w:rPr>
        <w:t>,</w:t>
      </w:r>
      <w:r w:rsidRPr="00E37FD9">
        <w:rPr>
          <w:rFonts w:ascii="Arial" w:eastAsia="Adobe 黑体 Std R" w:hAnsi="Arial" w:cs="Arial"/>
          <w:b/>
          <w:sz w:val="21"/>
          <w:szCs w:val="21"/>
        </w:rPr>
        <w:t>3</w:t>
      </w:r>
      <w:r w:rsidR="006E765E">
        <w:rPr>
          <w:rFonts w:ascii="Adobe 黑体 Std R" w:eastAsia="Adobe 黑体 Std R" w:hAnsi="Adobe 黑体 Std R" w:hint="eastAsia"/>
          <w:b/>
          <w:sz w:val="21"/>
          <w:szCs w:val="21"/>
        </w:rPr>
        <w:t>号楼</w:t>
      </w:r>
      <w:r w:rsidRPr="00B55287">
        <w:rPr>
          <w:rFonts w:ascii="Adobe 黑体 Std R" w:eastAsia="Adobe 黑体 Std R" w:hAnsi="Adobe 黑体 Std R" w:hint="eastAsia"/>
          <w:b/>
          <w:sz w:val="21"/>
          <w:szCs w:val="21"/>
        </w:rPr>
        <w:t>房地产抵押价值预评估</w:t>
      </w:r>
    </w:p>
    <w:p w:rsidR="003560AB" w:rsidRPr="00121A02" w:rsidRDefault="003560AB" w:rsidP="00492B99">
      <w:pPr>
        <w:spacing w:line="320" w:lineRule="exact"/>
        <w:ind w:leftChars="135" w:left="324" w:right="-93"/>
        <w:jc w:val="both"/>
        <w:outlineLvl w:val="0"/>
        <w:rPr>
          <w:rFonts w:ascii="Adobe 黑体 Std R" w:eastAsia="Adobe 黑体 Std R" w:hAnsi="Adobe 黑体 Std R"/>
          <w:b/>
          <w:bCs/>
          <w:sz w:val="21"/>
          <w:szCs w:val="21"/>
        </w:rPr>
      </w:pPr>
    </w:p>
    <w:p w:rsidR="003560AB" w:rsidRPr="00121A02" w:rsidRDefault="003560AB" w:rsidP="00492B99">
      <w:pPr>
        <w:pStyle w:val="af6"/>
        <w:numPr>
          <w:ilvl w:val="0"/>
          <w:numId w:val="43"/>
        </w:numPr>
        <w:spacing w:line="320" w:lineRule="exact"/>
        <w:ind w:firstLineChars="0"/>
        <w:jc w:val="both"/>
        <w:rPr>
          <w:rFonts w:ascii="Adobe 黑体 Std R" w:eastAsia="Adobe 黑体 Std R" w:hAnsi="Adobe 黑体 Std R"/>
          <w:b/>
          <w:sz w:val="21"/>
          <w:szCs w:val="21"/>
        </w:rPr>
      </w:pPr>
      <w:r>
        <w:rPr>
          <w:rFonts w:ascii="Adobe 黑体 Std R" w:eastAsia="Adobe 黑体 Std R" w:hAnsi="Adobe 黑体 Std R" w:hint="eastAsia"/>
          <w:b/>
          <w:sz w:val="21"/>
          <w:szCs w:val="21"/>
        </w:rPr>
        <w:t>估价委托人</w:t>
      </w:r>
      <w:r w:rsidRPr="00121A02">
        <w:rPr>
          <w:rFonts w:ascii="Adobe 黑体 Std R" w:eastAsia="Adobe 黑体 Std R" w:hAnsi="Adobe 黑体 Std R" w:hint="eastAsia"/>
          <w:b/>
          <w:sz w:val="21"/>
          <w:szCs w:val="21"/>
        </w:rPr>
        <w:t>：</w:t>
      </w:r>
    </w:p>
    <w:p w:rsidR="003560AB" w:rsidRPr="00F30AD0" w:rsidRDefault="00B55287" w:rsidP="00492B99">
      <w:pPr>
        <w:pStyle w:val="af6"/>
        <w:spacing w:line="320" w:lineRule="exact"/>
        <w:ind w:left="360" w:firstLineChars="0" w:firstLine="0"/>
        <w:jc w:val="both"/>
        <w:rPr>
          <w:rFonts w:ascii="Adobe 黑体 Std R" w:eastAsia="Adobe 黑体 Std R" w:hAnsi="Adobe 黑体 Std R"/>
          <w:b/>
          <w:sz w:val="21"/>
          <w:szCs w:val="21"/>
        </w:rPr>
      </w:pPr>
      <w:r w:rsidRPr="00B55287">
        <w:rPr>
          <w:rFonts w:ascii="Adobe 黑体 Std R" w:eastAsia="Adobe 黑体 Std R" w:hAnsi="Adobe 黑体 Std R" w:hint="eastAsia"/>
          <w:b/>
          <w:sz w:val="21"/>
          <w:szCs w:val="21"/>
        </w:rPr>
        <w:t>北京瑞韩恩梯恩汽车部件有限公司</w:t>
      </w:r>
    </w:p>
    <w:p w:rsidR="003560AB" w:rsidRPr="00121A02" w:rsidRDefault="003560AB" w:rsidP="00492B99">
      <w:pPr>
        <w:spacing w:line="320" w:lineRule="exact"/>
        <w:jc w:val="both"/>
        <w:rPr>
          <w:rFonts w:ascii="Adobe 黑体 Std R" w:eastAsia="Adobe 黑体 Std R" w:hAnsi="Adobe 黑体 Std R"/>
          <w:b/>
          <w:sz w:val="21"/>
          <w:szCs w:val="21"/>
        </w:rPr>
      </w:pPr>
    </w:p>
    <w:p w:rsidR="003560AB" w:rsidRPr="00121A02" w:rsidRDefault="003560AB" w:rsidP="00492B99">
      <w:pPr>
        <w:pStyle w:val="af6"/>
        <w:numPr>
          <w:ilvl w:val="0"/>
          <w:numId w:val="43"/>
        </w:numPr>
        <w:spacing w:line="320" w:lineRule="exact"/>
        <w:ind w:firstLineChars="0"/>
        <w:jc w:val="both"/>
        <w:rPr>
          <w:rFonts w:ascii="Adobe 黑体 Std R" w:eastAsia="Adobe 黑体 Std R" w:hAnsi="Adobe 黑体 Std R"/>
          <w:b/>
          <w:sz w:val="21"/>
          <w:szCs w:val="21"/>
        </w:rPr>
      </w:pPr>
      <w:r>
        <w:rPr>
          <w:rFonts w:ascii="Adobe 黑体 Std R" w:eastAsia="Adobe 黑体 Std R" w:hAnsi="Adobe 黑体 Std R" w:hint="eastAsia"/>
          <w:b/>
          <w:sz w:val="21"/>
          <w:szCs w:val="21"/>
        </w:rPr>
        <w:t>房地产估价机构</w:t>
      </w:r>
      <w:r w:rsidRPr="00121A02">
        <w:rPr>
          <w:rFonts w:ascii="Adobe 黑体 Std R" w:eastAsia="Adobe 黑体 Std R" w:hAnsi="Adobe 黑体 Std R" w:hint="eastAsia"/>
          <w:b/>
          <w:sz w:val="21"/>
          <w:szCs w:val="21"/>
        </w:rPr>
        <w:t>：</w:t>
      </w:r>
    </w:p>
    <w:p w:rsidR="003560AB" w:rsidRPr="00121A02" w:rsidRDefault="003560AB" w:rsidP="00492B99">
      <w:pPr>
        <w:pStyle w:val="af6"/>
        <w:spacing w:line="320" w:lineRule="exact"/>
        <w:ind w:left="360" w:firstLineChars="0" w:firstLine="0"/>
        <w:jc w:val="both"/>
        <w:rPr>
          <w:rFonts w:ascii="Adobe 黑体 Std R" w:eastAsia="Adobe 黑体 Std R" w:hAnsi="Adobe 黑体 Std R"/>
          <w:b/>
          <w:sz w:val="21"/>
          <w:szCs w:val="21"/>
        </w:rPr>
      </w:pPr>
      <w:r w:rsidRPr="00121A02">
        <w:rPr>
          <w:rFonts w:ascii="Adobe 黑体 Std R" w:eastAsia="Adobe 黑体 Std R" w:hAnsi="Adobe 黑体 Std R" w:hint="eastAsia"/>
          <w:b/>
          <w:sz w:val="21"/>
          <w:szCs w:val="21"/>
        </w:rPr>
        <w:t>北京康正宏基房地产评估有限公司</w:t>
      </w:r>
    </w:p>
    <w:p w:rsidR="003560AB" w:rsidRPr="00121A02" w:rsidRDefault="003560AB" w:rsidP="00492B99">
      <w:pPr>
        <w:spacing w:line="320" w:lineRule="exact"/>
        <w:jc w:val="both"/>
        <w:rPr>
          <w:rFonts w:ascii="Adobe 黑体 Std R" w:eastAsia="Adobe 黑体 Std R" w:hAnsi="Adobe 黑体 Std R"/>
          <w:b/>
          <w:sz w:val="21"/>
          <w:szCs w:val="21"/>
        </w:rPr>
      </w:pPr>
    </w:p>
    <w:p w:rsidR="009672CB" w:rsidRPr="00121A02" w:rsidRDefault="009672CB" w:rsidP="00492B99">
      <w:pPr>
        <w:pStyle w:val="af6"/>
        <w:numPr>
          <w:ilvl w:val="0"/>
          <w:numId w:val="43"/>
        </w:numPr>
        <w:spacing w:line="320" w:lineRule="exact"/>
        <w:ind w:firstLineChars="0"/>
        <w:jc w:val="both"/>
        <w:rPr>
          <w:rFonts w:ascii="Adobe 黑体 Std R" w:eastAsia="Adobe 黑体 Std R" w:hAnsi="Adobe 黑体 Std R"/>
          <w:b/>
          <w:sz w:val="21"/>
          <w:szCs w:val="21"/>
        </w:rPr>
      </w:pPr>
      <w:r>
        <w:rPr>
          <w:rFonts w:ascii="Adobe 黑体 Std R" w:eastAsia="Adobe 黑体 Std R" w:hAnsi="Adobe 黑体 Std R" w:hint="eastAsia"/>
          <w:b/>
          <w:sz w:val="21"/>
          <w:szCs w:val="21"/>
        </w:rPr>
        <w:t>注册房地产估价师</w:t>
      </w:r>
      <w:r w:rsidRPr="00121A02">
        <w:rPr>
          <w:rFonts w:ascii="Adobe 黑体 Std R" w:eastAsia="Adobe 黑体 Std R" w:hAnsi="Adobe 黑体 Std R" w:hint="eastAsia"/>
          <w:b/>
          <w:sz w:val="21"/>
          <w:szCs w:val="21"/>
        </w:rPr>
        <w:t>：</w:t>
      </w:r>
    </w:p>
    <w:p w:rsidR="008555F5" w:rsidRPr="00F30AD0" w:rsidRDefault="00B55287" w:rsidP="00492B99">
      <w:pPr>
        <w:pStyle w:val="af6"/>
        <w:spacing w:line="320" w:lineRule="exact"/>
        <w:ind w:left="360" w:firstLineChars="0" w:firstLine="0"/>
        <w:jc w:val="both"/>
        <w:rPr>
          <w:rFonts w:ascii="Adobe 黑体 Std R" w:eastAsia="Adobe 黑体 Std R" w:hAnsi="Adobe 黑体 Std R"/>
          <w:b/>
          <w:sz w:val="21"/>
          <w:szCs w:val="21"/>
        </w:rPr>
      </w:pPr>
      <w:r w:rsidRPr="00B55287">
        <w:rPr>
          <w:rFonts w:ascii="Adobe 黑体 Std R" w:eastAsia="Adobe 黑体 Std R" w:hAnsi="Adobe 黑体 Std R" w:hint="eastAsia"/>
          <w:b/>
          <w:sz w:val="21"/>
          <w:szCs w:val="21"/>
        </w:rPr>
        <w:t>吴薇（注册号：</w:t>
      </w:r>
      <w:r w:rsidRPr="00E37FD9">
        <w:rPr>
          <w:rFonts w:ascii="Arial" w:eastAsia="Adobe 黑体 Std R" w:hAnsi="Arial" w:cs="Arial"/>
          <w:b/>
          <w:sz w:val="21"/>
          <w:szCs w:val="21"/>
        </w:rPr>
        <w:t>1419970001</w:t>
      </w:r>
      <w:r w:rsidRPr="00B55287">
        <w:rPr>
          <w:rFonts w:ascii="Adobe 黑体 Std R" w:eastAsia="Adobe 黑体 Std R" w:hAnsi="Adobe 黑体 Std R" w:hint="eastAsia"/>
          <w:b/>
          <w:sz w:val="21"/>
          <w:szCs w:val="21"/>
        </w:rPr>
        <w:t>)、刘梅（注册号：</w:t>
      </w:r>
      <w:r w:rsidRPr="00E37FD9">
        <w:rPr>
          <w:rFonts w:ascii="Arial" w:eastAsia="Adobe 黑体 Std R" w:hAnsi="Arial" w:cs="Arial"/>
          <w:b/>
          <w:sz w:val="21"/>
          <w:szCs w:val="21"/>
        </w:rPr>
        <w:t>1120140022</w:t>
      </w:r>
      <w:r w:rsidRPr="00B55287">
        <w:rPr>
          <w:rFonts w:ascii="Adobe 黑体 Std R" w:eastAsia="Adobe 黑体 Std R" w:hAnsi="Adobe 黑体 Std R" w:hint="eastAsia"/>
          <w:b/>
          <w:sz w:val="21"/>
          <w:szCs w:val="21"/>
        </w:rPr>
        <w:t>)</w:t>
      </w:r>
    </w:p>
    <w:p w:rsidR="003560AB" w:rsidRPr="009672CB" w:rsidRDefault="003560AB" w:rsidP="00492B99">
      <w:pPr>
        <w:spacing w:line="320" w:lineRule="exact"/>
        <w:jc w:val="both"/>
        <w:rPr>
          <w:rFonts w:ascii="Adobe 黑体 Std R" w:eastAsia="Adobe 黑体 Std R" w:hAnsi="Adobe 黑体 Std R"/>
          <w:b/>
          <w:sz w:val="21"/>
          <w:szCs w:val="21"/>
        </w:rPr>
      </w:pPr>
    </w:p>
    <w:p w:rsidR="003560AB" w:rsidRPr="00121A02" w:rsidRDefault="003560AB" w:rsidP="00492B99">
      <w:pPr>
        <w:pStyle w:val="af6"/>
        <w:numPr>
          <w:ilvl w:val="0"/>
          <w:numId w:val="43"/>
        </w:numPr>
        <w:spacing w:line="320" w:lineRule="exact"/>
        <w:ind w:firstLineChars="0"/>
        <w:jc w:val="both"/>
        <w:rPr>
          <w:rFonts w:ascii="Adobe 黑体 Std R" w:eastAsia="Adobe 黑体 Std R" w:hAnsi="Adobe 黑体 Std R"/>
          <w:sz w:val="21"/>
          <w:szCs w:val="21"/>
        </w:rPr>
      </w:pPr>
      <w:r w:rsidRPr="00121A02">
        <w:rPr>
          <w:rFonts w:ascii="Adobe 黑体 Std R" w:eastAsia="Adobe 黑体 Std R" w:hAnsi="Adobe 黑体 Std R" w:hint="eastAsia"/>
          <w:b/>
          <w:sz w:val="21"/>
          <w:szCs w:val="21"/>
        </w:rPr>
        <w:t>估价报告编号：</w:t>
      </w:r>
    </w:p>
    <w:p w:rsidR="002547BD" w:rsidRPr="00F30AD0" w:rsidRDefault="00B55287" w:rsidP="00492B99">
      <w:pPr>
        <w:pStyle w:val="af6"/>
        <w:spacing w:line="320" w:lineRule="exact"/>
        <w:ind w:left="360" w:firstLineChars="0" w:firstLine="0"/>
        <w:jc w:val="both"/>
        <w:rPr>
          <w:rFonts w:ascii="Adobe 黑体 Std R" w:eastAsia="Adobe 黑体 Std R" w:hAnsi="Adobe 黑体 Std R"/>
          <w:b/>
          <w:sz w:val="21"/>
          <w:szCs w:val="21"/>
        </w:rPr>
        <w:sectPr w:rsidR="002547BD" w:rsidRPr="00F30AD0" w:rsidSect="00F05C1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803" w:header="850" w:footer="1134" w:gutter="0"/>
          <w:pgNumType w:start="0"/>
          <w:cols w:space="720"/>
          <w:titlePg/>
          <w:docGrid w:linePitch="326"/>
        </w:sectPr>
      </w:pPr>
      <w:r w:rsidRPr="00B55287">
        <w:rPr>
          <w:rFonts w:ascii="Adobe 黑体 Std R" w:eastAsia="Adobe 黑体 Std R" w:hAnsi="Adobe 黑体 Std R" w:hint="eastAsia"/>
          <w:b/>
          <w:sz w:val="21"/>
          <w:szCs w:val="21"/>
        </w:rPr>
        <w:t>康正预评字</w:t>
      </w:r>
      <w:r w:rsidR="00C32356">
        <w:rPr>
          <w:rFonts w:ascii="Arial" w:eastAsia="Adobe 黑体 Std R" w:hAnsi="Arial" w:cs="Arial"/>
          <w:b/>
          <w:sz w:val="21"/>
          <w:szCs w:val="21"/>
        </w:rPr>
        <w:t>2017-1-0816-P01DYGJ</w:t>
      </w:r>
      <w:r w:rsidR="00572B5C" w:rsidRPr="00171877">
        <w:rPr>
          <w:rFonts w:ascii="Arial" w:eastAsia="Adobe 黑体 Std R" w:hAnsi="Arial" w:cs="Arial"/>
          <w:b/>
          <w:sz w:val="21"/>
          <w:szCs w:val="21"/>
        </w:rPr>
        <w:t>2</w:t>
      </w:r>
      <w:r w:rsidR="00171877" w:rsidRPr="00B55287">
        <w:rPr>
          <w:rFonts w:ascii="Adobe 黑体 Std R" w:eastAsia="Adobe 黑体 Std R" w:hAnsi="Adobe 黑体 Std R" w:hint="eastAsia"/>
          <w:b/>
          <w:sz w:val="21"/>
          <w:szCs w:val="21"/>
        </w:rPr>
        <w:t>号</w:t>
      </w:r>
    </w:p>
    <w:p w:rsidR="00396791" w:rsidRDefault="00396791" w:rsidP="00492B99">
      <w:pPr>
        <w:pStyle w:val="1"/>
        <w:numPr>
          <w:ilvl w:val="0"/>
          <w:numId w:val="0"/>
        </w:numPr>
        <w:spacing w:line="360" w:lineRule="auto"/>
        <w:jc w:val="center"/>
        <w:rPr>
          <w:rFonts w:eastAsia="楷体_GB2312"/>
          <w:kern w:val="2"/>
          <w:sz w:val="36"/>
        </w:rPr>
      </w:pPr>
      <w:bookmarkStart w:id="0" w:name="_Toc258768551"/>
      <w:r>
        <w:rPr>
          <w:rFonts w:eastAsia="楷体_GB2312" w:hint="eastAsia"/>
          <w:kern w:val="2"/>
          <w:sz w:val="36"/>
        </w:rPr>
        <w:lastRenderedPageBreak/>
        <w:t>评估意见函</w:t>
      </w:r>
      <w:bookmarkEnd w:id="0"/>
    </w:p>
    <w:p w:rsidR="009672CB" w:rsidRPr="00290043" w:rsidRDefault="00B55287" w:rsidP="00492B99">
      <w:pPr>
        <w:spacing w:line="360" w:lineRule="auto"/>
        <w:jc w:val="both"/>
        <w:rPr>
          <w:rFonts w:ascii="楷体_GB2312" w:eastAsia="楷体_GB2312"/>
          <w:b/>
          <w:sz w:val="28"/>
          <w:szCs w:val="28"/>
        </w:rPr>
      </w:pPr>
      <w:r w:rsidRPr="00B55287">
        <w:rPr>
          <w:rFonts w:ascii="楷体_GB2312" w:eastAsia="楷体_GB2312" w:hint="eastAsia"/>
          <w:b/>
          <w:sz w:val="28"/>
          <w:szCs w:val="28"/>
        </w:rPr>
        <w:t>北京瑞韩恩梯恩汽车部件有限公司</w:t>
      </w:r>
      <w:r w:rsidR="009672CB" w:rsidRPr="00290043">
        <w:rPr>
          <w:rFonts w:ascii="楷体_GB2312" w:eastAsia="楷体_GB2312" w:hint="eastAsia"/>
          <w:b/>
          <w:sz w:val="28"/>
          <w:szCs w:val="28"/>
        </w:rPr>
        <w:t>：</w:t>
      </w:r>
    </w:p>
    <w:p w:rsidR="00396791" w:rsidRPr="00492B99" w:rsidRDefault="009672CB" w:rsidP="00492B99">
      <w:pPr>
        <w:tabs>
          <w:tab w:val="left" w:pos="8647"/>
        </w:tabs>
        <w:spacing w:line="360" w:lineRule="auto"/>
        <w:ind w:right="17"/>
        <w:jc w:val="both"/>
        <w:rPr>
          <w:rFonts w:ascii="Arial" w:eastAsia="楷体_GB2312" w:hAnsi="Arial" w:cs="Arial"/>
          <w:sz w:val="28"/>
          <w:szCs w:val="28"/>
        </w:rPr>
      </w:pPr>
      <w:r w:rsidRPr="00290043">
        <w:rPr>
          <w:rFonts w:ascii="楷体_GB2312" w:eastAsia="楷体_GB2312" w:hint="eastAsia"/>
          <w:sz w:val="28"/>
          <w:szCs w:val="28"/>
        </w:rPr>
        <w:t xml:space="preserve">    </w:t>
      </w:r>
      <w:r w:rsidRPr="00492B99">
        <w:rPr>
          <w:rFonts w:ascii="Arial" w:eastAsia="楷体_GB2312" w:hAnsi="Arial" w:cs="Arial"/>
          <w:sz w:val="28"/>
          <w:szCs w:val="28"/>
        </w:rPr>
        <w:t xml:space="preserve"> </w:t>
      </w:r>
      <w:r w:rsidR="00B55287" w:rsidRPr="00492B99">
        <w:rPr>
          <w:rFonts w:ascii="Arial" w:eastAsia="楷体_GB2312" w:hAnsi="Arial" w:cs="Arial"/>
          <w:sz w:val="28"/>
          <w:szCs w:val="28"/>
        </w:rPr>
        <w:t>受贵公司委托，我公司对北京市通州区嘉创四路</w:t>
      </w:r>
      <w:r w:rsidR="00B55287" w:rsidRPr="00492B99">
        <w:rPr>
          <w:rFonts w:ascii="Arial" w:eastAsia="楷体_GB2312" w:hAnsi="Arial" w:cs="Arial"/>
          <w:sz w:val="28"/>
          <w:szCs w:val="28"/>
        </w:rPr>
        <w:t>3</w:t>
      </w:r>
      <w:r w:rsidR="00B55287" w:rsidRPr="00492B99">
        <w:rPr>
          <w:rFonts w:ascii="Arial" w:eastAsia="楷体_GB2312" w:hAnsi="Arial" w:cs="Arial"/>
          <w:sz w:val="28"/>
          <w:szCs w:val="28"/>
        </w:rPr>
        <w:t>号</w:t>
      </w:r>
      <w:r w:rsidR="00B55287" w:rsidRPr="00492B99">
        <w:rPr>
          <w:rFonts w:ascii="Arial" w:eastAsia="楷体_GB2312" w:hAnsi="Arial" w:cs="Arial"/>
          <w:sz w:val="28"/>
          <w:szCs w:val="28"/>
        </w:rPr>
        <w:t>1</w:t>
      </w:r>
      <w:r w:rsidR="00B55287" w:rsidRPr="00492B99">
        <w:rPr>
          <w:rFonts w:ascii="楷体_GB2312" w:eastAsia="楷体_GB2312" w:hAnsi="Arial" w:cs="Arial" w:hint="eastAsia"/>
          <w:sz w:val="28"/>
          <w:szCs w:val="28"/>
        </w:rPr>
        <w:t>,</w:t>
      </w:r>
      <w:r w:rsidR="00B55287" w:rsidRPr="00492B99">
        <w:rPr>
          <w:rFonts w:ascii="Arial" w:eastAsia="楷体_GB2312" w:hAnsi="Arial" w:cs="Arial"/>
          <w:sz w:val="28"/>
          <w:szCs w:val="28"/>
        </w:rPr>
        <w:t>2</w:t>
      </w:r>
      <w:r w:rsidR="00B55287" w:rsidRPr="00492B99">
        <w:rPr>
          <w:rFonts w:ascii="楷体_GB2312" w:eastAsia="楷体_GB2312" w:hAnsi="Arial" w:cs="Arial" w:hint="eastAsia"/>
          <w:sz w:val="28"/>
          <w:szCs w:val="28"/>
        </w:rPr>
        <w:t>,</w:t>
      </w:r>
      <w:r w:rsidR="00B55287" w:rsidRPr="00492B99">
        <w:rPr>
          <w:rFonts w:ascii="Arial" w:eastAsia="楷体_GB2312" w:hAnsi="Arial" w:cs="Arial"/>
          <w:sz w:val="28"/>
          <w:szCs w:val="28"/>
        </w:rPr>
        <w:t>3</w:t>
      </w:r>
      <w:r w:rsidR="006E765E" w:rsidRPr="00492B99">
        <w:rPr>
          <w:rFonts w:ascii="Arial" w:eastAsia="楷体_GB2312" w:hAnsi="Arial" w:cs="Arial"/>
          <w:sz w:val="28"/>
          <w:szCs w:val="28"/>
        </w:rPr>
        <w:t>号楼</w:t>
      </w:r>
      <w:r w:rsidR="00B55287" w:rsidRPr="00492B99">
        <w:rPr>
          <w:rFonts w:ascii="Arial" w:eastAsia="楷体_GB2312" w:hAnsi="Arial" w:cs="Arial"/>
          <w:sz w:val="28"/>
          <w:szCs w:val="28"/>
        </w:rPr>
        <w:t>房地产抵押价值进行了预评估。</w:t>
      </w:r>
    </w:p>
    <w:p w:rsidR="001B306D" w:rsidRPr="00492B99" w:rsidRDefault="00396791" w:rsidP="00492B99">
      <w:pPr>
        <w:spacing w:line="360" w:lineRule="auto"/>
        <w:ind w:right="17" w:firstLineChars="200" w:firstLine="562"/>
        <w:jc w:val="both"/>
        <w:rPr>
          <w:rFonts w:ascii="Arial" w:eastAsia="楷体_GB2312" w:hAnsi="Arial" w:cs="Arial"/>
          <w:bCs/>
          <w:i/>
          <w:color w:val="548DD4"/>
          <w:sz w:val="28"/>
          <w:szCs w:val="28"/>
        </w:rPr>
      </w:pPr>
      <w:r w:rsidRPr="00290043">
        <w:rPr>
          <w:rFonts w:ascii="楷体_GB2312" w:eastAsia="楷体_GB2312" w:hint="eastAsia"/>
          <w:b/>
          <w:bCs/>
          <w:sz w:val="28"/>
          <w:szCs w:val="28"/>
        </w:rPr>
        <w:t>估价对象：</w:t>
      </w:r>
      <w:r w:rsidR="00B55287" w:rsidRPr="00492B99">
        <w:rPr>
          <w:rFonts w:ascii="Arial" w:eastAsia="楷体_GB2312" w:hAnsi="Arial" w:cs="Arial"/>
          <w:sz w:val="28"/>
          <w:szCs w:val="28"/>
        </w:rPr>
        <w:t>估价对象为北京市通州区嘉创四路</w:t>
      </w:r>
      <w:r w:rsidR="00B55287" w:rsidRPr="00492B99">
        <w:rPr>
          <w:rFonts w:ascii="Arial" w:eastAsia="楷体_GB2312" w:hAnsi="Arial" w:cs="Arial"/>
          <w:sz w:val="28"/>
          <w:szCs w:val="28"/>
        </w:rPr>
        <w:t>3</w:t>
      </w:r>
      <w:r w:rsidR="00B55287" w:rsidRPr="00492B99">
        <w:rPr>
          <w:rFonts w:ascii="Arial" w:eastAsia="楷体_GB2312" w:hAnsi="Arial" w:cs="Arial"/>
          <w:sz w:val="28"/>
          <w:szCs w:val="28"/>
        </w:rPr>
        <w:t>号</w:t>
      </w:r>
      <w:r w:rsidR="00492B99">
        <w:rPr>
          <w:rFonts w:ascii="Arial" w:eastAsia="楷体_GB2312" w:hAnsi="Arial" w:cs="Arial"/>
          <w:sz w:val="28"/>
          <w:szCs w:val="28"/>
        </w:rPr>
        <w:t>1</w:t>
      </w:r>
      <w:r w:rsidR="00492B99">
        <w:rPr>
          <w:rFonts w:ascii="Arial" w:eastAsia="楷体_GB2312" w:hAnsi="Arial" w:cs="Arial" w:hint="eastAsia"/>
          <w:sz w:val="28"/>
          <w:szCs w:val="28"/>
        </w:rPr>
        <w:t>，</w:t>
      </w:r>
      <w:r w:rsidR="00492B99">
        <w:rPr>
          <w:rFonts w:ascii="Arial" w:eastAsia="楷体_GB2312" w:hAnsi="Arial" w:cs="Arial"/>
          <w:sz w:val="28"/>
          <w:szCs w:val="28"/>
        </w:rPr>
        <w:t>2</w:t>
      </w:r>
      <w:r w:rsidR="00492B99">
        <w:rPr>
          <w:rFonts w:ascii="Arial" w:eastAsia="楷体_GB2312" w:hAnsi="Arial" w:cs="Arial" w:hint="eastAsia"/>
          <w:sz w:val="28"/>
          <w:szCs w:val="28"/>
        </w:rPr>
        <w:t>，</w:t>
      </w:r>
      <w:r w:rsidR="00B55287" w:rsidRPr="00492B99">
        <w:rPr>
          <w:rFonts w:ascii="Arial" w:eastAsia="楷体_GB2312" w:hAnsi="Arial" w:cs="Arial"/>
          <w:sz w:val="28"/>
          <w:szCs w:val="28"/>
        </w:rPr>
        <w:t>3</w:t>
      </w:r>
      <w:r w:rsidR="00250F4F">
        <w:rPr>
          <w:rFonts w:ascii="Arial" w:eastAsia="楷体_GB2312" w:hAnsi="Arial" w:cs="Arial" w:hint="eastAsia"/>
          <w:sz w:val="28"/>
          <w:szCs w:val="28"/>
        </w:rPr>
        <w:t>号楼</w:t>
      </w:r>
      <w:r w:rsidR="00B55287" w:rsidRPr="00492B99">
        <w:rPr>
          <w:rFonts w:ascii="Arial" w:eastAsia="楷体_GB2312" w:hAnsi="Arial" w:cs="Arial"/>
          <w:sz w:val="28"/>
          <w:szCs w:val="28"/>
        </w:rPr>
        <w:t>房地产，为北京瑞韩恩梯恩汽车部件有限公司所有。根据《国有土地使用证》</w:t>
      </w:r>
      <w:r w:rsidR="00B55287" w:rsidRPr="00492B99">
        <w:rPr>
          <w:rFonts w:ascii="Arial" w:eastAsia="楷体_GB2312" w:hAnsi="Arial" w:cs="Arial"/>
          <w:sz w:val="28"/>
          <w:szCs w:val="28"/>
        </w:rPr>
        <w:t>[</w:t>
      </w:r>
      <w:r w:rsidR="006E765E" w:rsidRPr="00492B99">
        <w:rPr>
          <w:rFonts w:ascii="Arial" w:eastAsia="楷体_GB2312" w:hAnsi="Arial" w:cs="Arial"/>
          <w:sz w:val="28"/>
          <w:szCs w:val="28"/>
        </w:rPr>
        <w:t>京通国用</w:t>
      </w:r>
      <w:r w:rsidR="00B55287" w:rsidRPr="00492B99">
        <w:rPr>
          <w:rFonts w:ascii="Arial" w:eastAsia="楷体_GB2312" w:hAnsi="Arial" w:cs="Arial"/>
          <w:sz w:val="28"/>
          <w:szCs w:val="28"/>
        </w:rPr>
        <w:t>2004</w:t>
      </w:r>
      <w:r w:rsidR="00B55287" w:rsidRPr="00492B99">
        <w:rPr>
          <w:rFonts w:ascii="Arial" w:eastAsia="楷体_GB2312" w:hAnsi="Arial" w:cs="Arial"/>
          <w:sz w:val="28"/>
          <w:szCs w:val="28"/>
        </w:rPr>
        <w:t>出字第</w:t>
      </w:r>
      <w:r w:rsidR="00B55287" w:rsidRPr="00492B99">
        <w:rPr>
          <w:rFonts w:ascii="Arial" w:eastAsia="楷体_GB2312" w:hAnsi="Arial" w:cs="Arial"/>
          <w:sz w:val="28"/>
          <w:szCs w:val="28"/>
        </w:rPr>
        <w:t>093</w:t>
      </w:r>
      <w:r w:rsidR="00B55287" w:rsidRPr="00492B99">
        <w:rPr>
          <w:rFonts w:ascii="Arial" w:eastAsia="楷体_GB2312" w:hAnsi="Arial" w:cs="Arial"/>
          <w:sz w:val="28"/>
          <w:szCs w:val="28"/>
        </w:rPr>
        <w:t>号</w:t>
      </w:r>
      <w:r w:rsidR="00B55287" w:rsidRPr="00492B99">
        <w:rPr>
          <w:rFonts w:ascii="Arial" w:eastAsia="楷体_GB2312" w:hAnsi="Arial" w:cs="Arial"/>
          <w:sz w:val="28"/>
          <w:szCs w:val="28"/>
        </w:rPr>
        <w:t>]</w:t>
      </w:r>
      <w:r w:rsidR="008660CE" w:rsidRPr="00492B99">
        <w:rPr>
          <w:rFonts w:ascii="Arial" w:eastAsia="楷体_GB2312" w:hAnsi="Arial" w:cs="Arial"/>
        </w:rPr>
        <w:t xml:space="preserve"> </w:t>
      </w:r>
      <w:r w:rsidR="008660CE" w:rsidRPr="00492B99">
        <w:rPr>
          <w:rFonts w:ascii="Arial" w:eastAsia="楷体_GB2312" w:hAnsi="Arial" w:cs="Arial"/>
          <w:sz w:val="28"/>
          <w:szCs w:val="28"/>
        </w:rPr>
        <w:t>、《房屋所有权证》</w:t>
      </w:r>
      <w:r w:rsidR="008660CE" w:rsidRPr="00492B99">
        <w:rPr>
          <w:rFonts w:ascii="Arial" w:eastAsia="楷体_GB2312" w:hAnsi="Arial" w:cs="Arial"/>
          <w:sz w:val="28"/>
          <w:szCs w:val="28"/>
        </w:rPr>
        <w:t>[X</w:t>
      </w:r>
      <w:r w:rsidR="008660CE" w:rsidRPr="00492B99">
        <w:rPr>
          <w:rFonts w:ascii="Arial" w:eastAsia="楷体_GB2312" w:hAnsi="Arial" w:cs="Arial"/>
          <w:sz w:val="28"/>
          <w:szCs w:val="28"/>
        </w:rPr>
        <w:t>京房权证通涉外字第</w:t>
      </w:r>
      <w:r w:rsidR="008660CE" w:rsidRPr="00492B99">
        <w:rPr>
          <w:rFonts w:ascii="Arial" w:eastAsia="楷体_GB2312" w:hAnsi="Arial" w:cs="Arial"/>
          <w:sz w:val="28"/>
          <w:szCs w:val="28"/>
        </w:rPr>
        <w:t>0713787</w:t>
      </w:r>
      <w:r w:rsidR="008660CE" w:rsidRPr="00492B99">
        <w:rPr>
          <w:rFonts w:ascii="Arial" w:eastAsia="楷体_GB2312" w:hAnsi="Arial" w:cs="Arial"/>
          <w:sz w:val="28"/>
          <w:szCs w:val="28"/>
        </w:rPr>
        <w:t>号</w:t>
      </w:r>
      <w:r w:rsidR="008660CE" w:rsidRPr="00492B99">
        <w:rPr>
          <w:rFonts w:ascii="Arial" w:eastAsia="楷体_GB2312" w:hAnsi="Arial" w:cs="Arial"/>
          <w:sz w:val="28"/>
          <w:szCs w:val="28"/>
        </w:rPr>
        <w:t>]</w:t>
      </w:r>
      <w:r w:rsidR="00B55287" w:rsidRPr="00492B99">
        <w:rPr>
          <w:rFonts w:ascii="Arial" w:eastAsia="楷体_GB2312" w:hAnsi="Arial" w:cs="Arial"/>
          <w:sz w:val="28"/>
          <w:szCs w:val="28"/>
        </w:rPr>
        <w:t>，估价对</w:t>
      </w:r>
      <w:r w:rsidR="00B55287" w:rsidRPr="00454E5F">
        <w:rPr>
          <w:rFonts w:ascii="Arial" w:eastAsia="楷体_GB2312" w:hAnsi="Arial" w:cs="Arial"/>
          <w:sz w:val="28"/>
          <w:szCs w:val="28"/>
        </w:rPr>
        <w:t>象（分摊）</w:t>
      </w:r>
      <w:r w:rsidR="00B55287" w:rsidRPr="00492B99">
        <w:rPr>
          <w:rFonts w:ascii="Arial" w:eastAsia="楷体_GB2312" w:hAnsi="Arial" w:cs="Arial"/>
          <w:sz w:val="28"/>
          <w:szCs w:val="28"/>
        </w:rPr>
        <w:t>出让国有建设用地使用权面积为</w:t>
      </w:r>
      <w:r w:rsidR="00B55287" w:rsidRPr="00492B99">
        <w:rPr>
          <w:rFonts w:ascii="Arial" w:eastAsia="楷体_GB2312" w:hAnsi="Arial" w:cs="Arial"/>
          <w:sz w:val="28"/>
          <w:szCs w:val="28"/>
        </w:rPr>
        <w:t>9090.46</w:t>
      </w:r>
      <w:r w:rsidR="00B55287" w:rsidRPr="00492B99">
        <w:rPr>
          <w:rFonts w:ascii="Arial" w:eastAsia="楷体_GB2312" w:hAnsi="Arial" w:cs="Arial"/>
          <w:sz w:val="28"/>
          <w:szCs w:val="28"/>
        </w:rPr>
        <w:t>平方米，</w:t>
      </w:r>
      <w:r w:rsidR="006E765E" w:rsidRPr="00492B99">
        <w:rPr>
          <w:rFonts w:ascii="Arial" w:eastAsia="楷体_GB2312" w:hAnsi="Arial" w:cs="Arial"/>
          <w:sz w:val="28"/>
          <w:szCs w:val="28"/>
        </w:rPr>
        <w:t>根据</w:t>
      </w:r>
      <w:r w:rsidR="006E765E" w:rsidRPr="00454E5F">
        <w:rPr>
          <w:rFonts w:ascii="楷体_GB2312" w:eastAsia="楷体_GB2312" w:hAnsi="Arial" w:cs="Arial" w:hint="eastAsia"/>
          <w:sz w:val="28"/>
          <w:szCs w:val="28"/>
        </w:rPr>
        <w:t>《房屋所有权证》</w:t>
      </w:r>
      <w:r w:rsidR="006E765E" w:rsidRPr="00492B99">
        <w:rPr>
          <w:rFonts w:ascii="Arial" w:eastAsia="楷体_GB2312" w:hAnsi="Arial" w:cs="Arial"/>
          <w:sz w:val="28"/>
          <w:szCs w:val="28"/>
        </w:rPr>
        <w:t>[X</w:t>
      </w:r>
      <w:r w:rsidR="006E765E" w:rsidRPr="00492B99">
        <w:rPr>
          <w:rFonts w:ascii="Arial" w:eastAsia="楷体_GB2312" w:hAnsi="Arial" w:cs="Arial"/>
          <w:sz w:val="28"/>
          <w:szCs w:val="28"/>
        </w:rPr>
        <w:t>京房权证通涉外字第</w:t>
      </w:r>
      <w:r w:rsidR="006E765E" w:rsidRPr="00492B99">
        <w:rPr>
          <w:rFonts w:ascii="Arial" w:eastAsia="楷体_GB2312" w:hAnsi="Arial" w:cs="Arial"/>
          <w:sz w:val="28"/>
          <w:szCs w:val="28"/>
        </w:rPr>
        <w:t>0713787</w:t>
      </w:r>
      <w:r w:rsidR="006E765E" w:rsidRPr="00492B99">
        <w:rPr>
          <w:rFonts w:ascii="Arial" w:eastAsia="楷体_GB2312" w:hAnsi="Arial" w:cs="Arial"/>
          <w:sz w:val="28"/>
          <w:szCs w:val="28"/>
        </w:rPr>
        <w:t>号</w:t>
      </w:r>
      <w:r w:rsidR="006E765E" w:rsidRPr="00492B99">
        <w:rPr>
          <w:rFonts w:ascii="Arial" w:eastAsia="楷体_GB2312" w:hAnsi="Arial" w:cs="Arial"/>
          <w:sz w:val="28"/>
          <w:szCs w:val="28"/>
        </w:rPr>
        <w:t>]</w:t>
      </w:r>
      <w:r w:rsidR="006E765E" w:rsidRPr="00492B99">
        <w:rPr>
          <w:rFonts w:ascii="Arial" w:eastAsia="楷体_GB2312" w:hAnsi="Arial" w:cs="Arial"/>
          <w:sz w:val="28"/>
          <w:szCs w:val="28"/>
        </w:rPr>
        <w:t>，估价对象</w:t>
      </w:r>
      <w:r w:rsidR="00B55287" w:rsidRPr="00492B99">
        <w:rPr>
          <w:rFonts w:ascii="Arial" w:eastAsia="楷体_GB2312" w:hAnsi="Arial" w:cs="Arial"/>
          <w:sz w:val="28"/>
          <w:szCs w:val="28"/>
        </w:rPr>
        <w:t>建筑面积为</w:t>
      </w:r>
      <w:r w:rsidR="00B55287" w:rsidRPr="00492B99">
        <w:rPr>
          <w:rFonts w:ascii="Arial" w:eastAsia="楷体_GB2312" w:hAnsi="Arial" w:cs="Arial"/>
          <w:sz w:val="28"/>
          <w:szCs w:val="28"/>
        </w:rPr>
        <w:t>5050.07</w:t>
      </w:r>
      <w:r w:rsidR="00B55287" w:rsidRPr="00492B99">
        <w:rPr>
          <w:rFonts w:ascii="Arial" w:eastAsia="楷体_GB2312" w:hAnsi="Arial" w:cs="Arial"/>
          <w:sz w:val="28"/>
          <w:szCs w:val="28"/>
        </w:rPr>
        <w:t>平方米。</w:t>
      </w:r>
      <w:r w:rsidR="006E765E" w:rsidRPr="00492B99">
        <w:rPr>
          <w:rFonts w:ascii="Arial" w:eastAsia="楷体_GB2312" w:hAnsi="Arial" w:cs="Arial"/>
          <w:sz w:val="28"/>
          <w:szCs w:val="28"/>
        </w:rPr>
        <w:t>其中</w:t>
      </w:r>
      <w:r w:rsidR="001472B8" w:rsidRPr="00492B99">
        <w:rPr>
          <w:rFonts w:ascii="Arial" w:eastAsia="楷体_GB2312" w:hAnsi="Arial" w:cs="Arial"/>
          <w:sz w:val="28"/>
          <w:szCs w:val="28"/>
        </w:rPr>
        <w:t>警卫室</w:t>
      </w:r>
      <w:r w:rsidR="00B55287" w:rsidRPr="00492B99">
        <w:rPr>
          <w:rFonts w:ascii="Arial" w:eastAsia="楷体_GB2312" w:hAnsi="Arial" w:cs="Arial"/>
          <w:sz w:val="28"/>
          <w:szCs w:val="28"/>
        </w:rPr>
        <w:t>建筑面积</w:t>
      </w:r>
      <w:r w:rsidR="001472B8" w:rsidRPr="00492B99">
        <w:rPr>
          <w:rFonts w:ascii="Arial" w:eastAsia="楷体_GB2312" w:hAnsi="Arial" w:cs="Arial"/>
          <w:sz w:val="28"/>
          <w:szCs w:val="28"/>
        </w:rPr>
        <w:t>22.87</w:t>
      </w:r>
      <w:r w:rsidR="00B55287" w:rsidRPr="00492B99">
        <w:rPr>
          <w:rFonts w:ascii="Arial" w:eastAsia="楷体_GB2312" w:hAnsi="Arial" w:cs="Arial"/>
          <w:sz w:val="28"/>
          <w:szCs w:val="28"/>
        </w:rPr>
        <w:t>平方米，</w:t>
      </w:r>
      <w:r w:rsidR="001472B8" w:rsidRPr="00492B99">
        <w:rPr>
          <w:rFonts w:ascii="Arial" w:eastAsia="楷体_GB2312" w:hAnsi="Arial" w:cs="Arial"/>
          <w:sz w:val="28"/>
          <w:szCs w:val="28"/>
        </w:rPr>
        <w:t>生产车间</w:t>
      </w:r>
      <w:r w:rsidR="00B55287" w:rsidRPr="00492B99">
        <w:rPr>
          <w:rFonts w:ascii="Arial" w:eastAsia="楷体_GB2312" w:hAnsi="Arial" w:cs="Arial"/>
          <w:sz w:val="28"/>
          <w:szCs w:val="28"/>
        </w:rPr>
        <w:t>建筑面积</w:t>
      </w:r>
      <w:r w:rsidR="001472B8" w:rsidRPr="00492B99">
        <w:rPr>
          <w:rFonts w:ascii="Arial" w:eastAsia="楷体_GB2312" w:hAnsi="Arial" w:cs="Arial"/>
          <w:sz w:val="28"/>
          <w:szCs w:val="28"/>
        </w:rPr>
        <w:t>4174.42</w:t>
      </w:r>
      <w:r w:rsidR="00B55287" w:rsidRPr="00492B99">
        <w:rPr>
          <w:rFonts w:ascii="Arial" w:eastAsia="楷体_GB2312" w:hAnsi="Arial" w:cs="Arial"/>
          <w:sz w:val="28"/>
          <w:szCs w:val="28"/>
        </w:rPr>
        <w:t>平方米，</w:t>
      </w:r>
      <w:r w:rsidR="001472B8" w:rsidRPr="00492B99">
        <w:rPr>
          <w:rFonts w:ascii="Arial" w:eastAsia="楷体_GB2312" w:hAnsi="Arial" w:cs="Arial"/>
          <w:sz w:val="28"/>
          <w:szCs w:val="28"/>
        </w:rPr>
        <w:t>办公楼建筑面积</w:t>
      </w:r>
      <w:r w:rsidR="001472B8" w:rsidRPr="00492B99">
        <w:rPr>
          <w:rFonts w:ascii="Arial" w:eastAsia="楷体_GB2312" w:hAnsi="Arial" w:cs="Arial"/>
          <w:sz w:val="28"/>
          <w:szCs w:val="28"/>
        </w:rPr>
        <w:t>852.78</w:t>
      </w:r>
      <w:r w:rsidR="001472B8" w:rsidRPr="00492B99">
        <w:rPr>
          <w:rFonts w:ascii="Arial" w:eastAsia="楷体_GB2312" w:hAnsi="Arial" w:cs="Arial"/>
          <w:sz w:val="28"/>
          <w:szCs w:val="28"/>
        </w:rPr>
        <w:t>平方米</w:t>
      </w:r>
      <w:r w:rsidR="006E765E" w:rsidRPr="00492B99">
        <w:rPr>
          <w:rFonts w:ascii="Arial" w:eastAsia="楷体_GB2312" w:hAnsi="Arial" w:cs="Arial"/>
          <w:sz w:val="28"/>
          <w:szCs w:val="28"/>
        </w:rPr>
        <w:t>，全部为工业用途</w:t>
      </w:r>
      <w:r w:rsidR="00492B99">
        <w:rPr>
          <w:rFonts w:ascii="Arial" w:eastAsia="楷体_GB2312" w:hAnsi="Arial" w:cs="Arial" w:hint="eastAsia"/>
          <w:sz w:val="28"/>
          <w:szCs w:val="28"/>
        </w:rPr>
        <w:t>。</w:t>
      </w:r>
    </w:p>
    <w:p w:rsidR="009672CB" w:rsidRPr="00290043" w:rsidRDefault="009672CB" w:rsidP="00492B99">
      <w:pPr>
        <w:spacing w:line="360" w:lineRule="auto"/>
        <w:ind w:right="17" w:firstLineChars="200" w:firstLine="562"/>
        <w:jc w:val="both"/>
        <w:rPr>
          <w:rFonts w:ascii="楷体_GB2312" w:eastAsia="楷体_GB2312"/>
          <w:sz w:val="28"/>
          <w:szCs w:val="28"/>
        </w:rPr>
      </w:pPr>
      <w:r w:rsidRPr="00F0475F">
        <w:rPr>
          <w:rFonts w:ascii="楷体_GB2312" w:eastAsia="楷体_GB2312" w:hint="eastAsia"/>
          <w:b/>
          <w:bCs/>
          <w:color w:val="000000"/>
          <w:sz w:val="28"/>
          <w:szCs w:val="28"/>
        </w:rPr>
        <w:t>估价目的：</w:t>
      </w:r>
      <w:r w:rsidR="00B55287" w:rsidRPr="00F0475F">
        <w:rPr>
          <w:rFonts w:ascii="楷体_GB2312" w:eastAsia="楷体_GB2312" w:hint="eastAsia"/>
          <w:sz w:val="28"/>
          <w:szCs w:val="28"/>
        </w:rPr>
        <w:t>为估价委托人在向</w:t>
      </w:r>
      <w:r w:rsidR="00F0475F" w:rsidRPr="00F0475F">
        <w:rPr>
          <w:rFonts w:ascii="楷体_GB2312" w:eastAsia="楷体_GB2312" w:hint="eastAsia"/>
          <w:sz w:val="28"/>
          <w:szCs w:val="28"/>
        </w:rPr>
        <w:t>新韩银行</w:t>
      </w:r>
      <w:r w:rsidR="006E765E" w:rsidRPr="00F0475F">
        <w:rPr>
          <w:rFonts w:ascii="楷体_GB2312" w:eastAsia="楷体_GB2312" w:hint="eastAsia"/>
          <w:sz w:val="28"/>
          <w:szCs w:val="28"/>
        </w:rPr>
        <w:t>（</w:t>
      </w:r>
      <w:r w:rsidR="00F0475F" w:rsidRPr="00F0475F">
        <w:rPr>
          <w:rFonts w:ascii="楷体_GB2312" w:eastAsia="楷体_GB2312" w:hint="eastAsia"/>
          <w:sz w:val="28"/>
          <w:szCs w:val="28"/>
        </w:rPr>
        <w:t>中国</w:t>
      </w:r>
      <w:r w:rsidR="006E765E" w:rsidRPr="00F0475F">
        <w:rPr>
          <w:rFonts w:ascii="楷体_GB2312" w:eastAsia="楷体_GB2312" w:hint="eastAsia"/>
          <w:sz w:val="28"/>
          <w:szCs w:val="28"/>
        </w:rPr>
        <w:t>）</w:t>
      </w:r>
      <w:r w:rsidR="00F0475F" w:rsidRPr="00F0475F">
        <w:rPr>
          <w:rFonts w:ascii="楷体_GB2312" w:eastAsia="楷体_GB2312" w:hint="eastAsia"/>
          <w:sz w:val="28"/>
          <w:szCs w:val="28"/>
        </w:rPr>
        <w:t>有限公司北京分行</w:t>
      </w:r>
      <w:r w:rsidR="00B55287" w:rsidRPr="00F0475F">
        <w:rPr>
          <w:rFonts w:ascii="楷体_GB2312" w:eastAsia="楷体_GB2312" w:hint="eastAsia"/>
          <w:sz w:val="28"/>
          <w:szCs w:val="28"/>
        </w:rPr>
        <w:t>办理</w:t>
      </w:r>
      <w:r w:rsidR="00B55287" w:rsidRPr="00B55287">
        <w:rPr>
          <w:rFonts w:ascii="楷体_GB2312" w:eastAsia="楷体_GB2312" w:hint="eastAsia"/>
          <w:sz w:val="28"/>
          <w:szCs w:val="28"/>
        </w:rPr>
        <w:t>贷款手续过程中，确定房地产抵押贷款额度提供参考依据而评估房地产抵押价值。</w:t>
      </w:r>
    </w:p>
    <w:p w:rsidR="009672CB" w:rsidRPr="00290043" w:rsidRDefault="009672CB" w:rsidP="00492B99">
      <w:pPr>
        <w:spacing w:line="360" w:lineRule="auto"/>
        <w:ind w:firstLineChars="200" w:firstLine="562"/>
        <w:jc w:val="both"/>
        <w:rPr>
          <w:rFonts w:ascii="楷体_GB2312" w:eastAsia="楷体_GB2312"/>
          <w:sz w:val="28"/>
          <w:szCs w:val="28"/>
        </w:rPr>
      </w:pPr>
      <w:r w:rsidRPr="00290043">
        <w:rPr>
          <w:rFonts w:ascii="楷体_GB2312" w:eastAsia="楷体_GB2312" w:hint="eastAsia"/>
          <w:b/>
          <w:bCs/>
          <w:sz w:val="28"/>
          <w:szCs w:val="28"/>
        </w:rPr>
        <w:t>价值时点：</w:t>
      </w:r>
      <w:r w:rsidR="00492B99" w:rsidRPr="00492B99">
        <w:rPr>
          <w:rFonts w:ascii="Arial" w:eastAsia="楷体_GB2312" w:hAnsi="Arial" w:cs="Arial"/>
          <w:bCs/>
          <w:sz w:val="28"/>
          <w:szCs w:val="28"/>
        </w:rPr>
        <w:t>2017</w:t>
      </w:r>
      <w:r w:rsidR="00B55287" w:rsidRPr="00492B99">
        <w:rPr>
          <w:rFonts w:ascii="Arial" w:eastAsia="楷体_GB2312" w:hAnsi="Arial" w:cs="Arial"/>
          <w:sz w:val="28"/>
          <w:szCs w:val="28"/>
        </w:rPr>
        <w:t>年</w:t>
      </w:r>
      <w:r w:rsidR="00492B99" w:rsidRPr="00492B99">
        <w:rPr>
          <w:rFonts w:ascii="Arial" w:eastAsia="楷体_GB2312" w:hAnsi="Arial" w:cs="Arial"/>
          <w:sz w:val="28"/>
          <w:szCs w:val="28"/>
        </w:rPr>
        <w:t>8</w:t>
      </w:r>
      <w:r w:rsidR="00B55287" w:rsidRPr="00492B99">
        <w:rPr>
          <w:rFonts w:ascii="Arial" w:eastAsia="楷体_GB2312" w:hAnsi="Arial" w:cs="Arial"/>
          <w:sz w:val="28"/>
          <w:szCs w:val="28"/>
        </w:rPr>
        <w:t>月</w:t>
      </w:r>
      <w:r w:rsidR="00492B99" w:rsidRPr="00492B99">
        <w:rPr>
          <w:rFonts w:ascii="Arial" w:eastAsia="楷体_GB2312" w:hAnsi="Arial" w:cs="Arial"/>
          <w:sz w:val="28"/>
          <w:szCs w:val="28"/>
        </w:rPr>
        <w:t>25</w:t>
      </w:r>
      <w:r w:rsidR="00B55287" w:rsidRPr="00492B99">
        <w:rPr>
          <w:rFonts w:ascii="Arial" w:eastAsia="楷体_GB2312" w:hAnsi="Arial" w:cs="Arial"/>
          <w:sz w:val="28"/>
          <w:szCs w:val="28"/>
        </w:rPr>
        <w:t>日</w:t>
      </w:r>
      <w:r w:rsidR="00B55287" w:rsidRPr="00B55287">
        <w:rPr>
          <w:rFonts w:ascii="Arial" w:eastAsia="楷体_GB2312" w:hAnsi="Arial" w:hint="eastAsia"/>
          <w:sz w:val="28"/>
          <w:szCs w:val="28"/>
        </w:rPr>
        <w:t>（评估专业人员实地查勘之日）</w:t>
      </w:r>
    </w:p>
    <w:p w:rsidR="00E702D6" w:rsidRPr="00290043" w:rsidRDefault="009672CB" w:rsidP="00492B99">
      <w:pPr>
        <w:spacing w:line="360" w:lineRule="auto"/>
        <w:ind w:firstLine="570"/>
        <w:jc w:val="both"/>
        <w:rPr>
          <w:rFonts w:ascii="楷体_GB2312" w:eastAsia="楷体_GB2312"/>
          <w:sz w:val="28"/>
          <w:szCs w:val="28"/>
        </w:rPr>
      </w:pPr>
      <w:r w:rsidRPr="00290043">
        <w:rPr>
          <w:rFonts w:ascii="楷体_GB2312" w:eastAsia="楷体_GB2312" w:hint="eastAsia"/>
          <w:b/>
          <w:bCs/>
          <w:sz w:val="28"/>
          <w:szCs w:val="28"/>
        </w:rPr>
        <w:t>价值类型：</w:t>
      </w:r>
      <w:r w:rsidR="00B37824" w:rsidRPr="00290043">
        <w:rPr>
          <w:rFonts w:ascii="楷体_GB2312" w:eastAsia="楷体_GB2312" w:hAnsi="宋体" w:hint="eastAsia"/>
          <w:sz w:val="28"/>
          <w:szCs w:val="28"/>
        </w:rPr>
        <w:t>根据房地产估价规范、国家现行有关标准规定和项目的具体要求</w:t>
      </w:r>
      <w:r w:rsidR="00E702D6" w:rsidRPr="00290043">
        <w:rPr>
          <w:rFonts w:ascii="楷体_GB2312" w:eastAsia="楷体_GB2312" w:hAnsi="宋体" w:hint="eastAsia"/>
          <w:sz w:val="28"/>
          <w:szCs w:val="28"/>
        </w:rPr>
        <w:t>，本次评估采用的是市场价值标准。</w:t>
      </w:r>
      <w:r w:rsidR="00E702D6" w:rsidRPr="00290043">
        <w:rPr>
          <w:rFonts w:ascii="楷体_GB2312" w:eastAsia="楷体_GB2312" w:hint="eastAsia"/>
          <w:sz w:val="28"/>
          <w:szCs w:val="28"/>
        </w:rPr>
        <w:t>根据《房地产估价基本术语标准》，市场价值是经适当营销后，由熟悉情况、谨慎行事且不受强迫的交易双方，以公平交易方式在价值时点自愿进行交易的金额。</w:t>
      </w:r>
    </w:p>
    <w:p w:rsidR="00E702D6" w:rsidRPr="00290043" w:rsidRDefault="00B55287" w:rsidP="00492B99">
      <w:pPr>
        <w:spacing w:line="360" w:lineRule="auto"/>
        <w:ind w:firstLine="570"/>
        <w:jc w:val="both"/>
        <w:rPr>
          <w:rFonts w:ascii="楷体_GB2312" w:eastAsia="楷体_GB2312"/>
          <w:sz w:val="28"/>
          <w:szCs w:val="28"/>
        </w:rPr>
      </w:pPr>
      <w:r w:rsidRPr="00492B99">
        <w:rPr>
          <w:rFonts w:ascii="Arial" w:eastAsia="楷体_GB2312" w:hAnsi="Arial" w:cs="Arial"/>
          <w:sz w:val="28"/>
          <w:szCs w:val="28"/>
        </w:rPr>
        <w:t>本次估价的</w:t>
      </w:r>
      <w:r w:rsidRPr="00492B99">
        <w:rPr>
          <w:rFonts w:ascii="楷体_GB2312" w:eastAsia="楷体_GB2312" w:hAnsi="Arial" w:cs="Arial" w:hint="eastAsia"/>
          <w:sz w:val="28"/>
          <w:szCs w:val="28"/>
        </w:rPr>
        <w:t>“</w:t>
      </w:r>
      <w:r w:rsidRPr="00492B99">
        <w:rPr>
          <w:rFonts w:ascii="Arial" w:eastAsia="楷体_GB2312" w:hAnsi="Arial" w:cs="Arial"/>
          <w:sz w:val="28"/>
          <w:szCs w:val="28"/>
        </w:rPr>
        <w:t>房地产价值</w:t>
      </w:r>
      <w:r w:rsidRPr="00492B99">
        <w:rPr>
          <w:rFonts w:ascii="楷体_GB2312" w:eastAsia="楷体_GB2312" w:hAnsi="Arial" w:cs="Arial" w:hint="eastAsia"/>
          <w:sz w:val="28"/>
          <w:szCs w:val="28"/>
        </w:rPr>
        <w:t>”</w:t>
      </w:r>
      <w:r w:rsidRPr="00492B99">
        <w:rPr>
          <w:rFonts w:ascii="Arial" w:eastAsia="楷体_GB2312" w:hAnsi="Arial" w:cs="Arial"/>
          <w:sz w:val="28"/>
          <w:szCs w:val="28"/>
        </w:rPr>
        <w:t>是指在正常市场情况下，在价值时点</w:t>
      </w:r>
      <w:r w:rsidRPr="00492B99">
        <w:rPr>
          <w:rFonts w:ascii="Arial" w:eastAsia="楷体_GB2312" w:hAnsi="Arial" w:cs="Arial"/>
          <w:sz w:val="28"/>
          <w:szCs w:val="28"/>
        </w:rPr>
        <w:t>2017</w:t>
      </w:r>
      <w:r w:rsidRPr="00492B99">
        <w:rPr>
          <w:rFonts w:ascii="Arial" w:eastAsia="楷体_GB2312" w:hAnsi="Arial" w:cs="Arial"/>
          <w:sz w:val="28"/>
          <w:szCs w:val="28"/>
        </w:rPr>
        <w:t>年</w:t>
      </w:r>
      <w:r w:rsidRPr="00492B99">
        <w:rPr>
          <w:rFonts w:ascii="Arial" w:eastAsia="楷体_GB2312" w:hAnsi="Arial" w:cs="Arial"/>
          <w:sz w:val="28"/>
          <w:szCs w:val="28"/>
        </w:rPr>
        <w:t>8</w:t>
      </w:r>
      <w:r w:rsidRPr="00492B99">
        <w:rPr>
          <w:rFonts w:ascii="Arial" w:eastAsia="楷体_GB2312" w:hAnsi="Arial" w:cs="Arial"/>
          <w:sz w:val="28"/>
          <w:szCs w:val="28"/>
        </w:rPr>
        <w:t>月</w:t>
      </w:r>
      <w:r w:rsidRPr="00492B99">
        <w:rPr>
          <w:rFonts w:ascii="Arial" w:eastAsia="楷体_GB2312" w:hAnsi="Arial" w:cs="Arial"/>
          <w:sz w:val="28"/>
          <w:szCs w:val="28"/>
        </w:rPr>
        <w:t>25</w:t>
      </w:r>
      <w:r w:rsidRPr="00492B99">
        <w:rPr>
          <w:rFonts w:ascii="Arial" w:eastAsia="楷体_GB2312" w:hAnsi="Arial" w:cs="Arial"/>
          <w:sz w:val="28"/>
          <w:szCs w:val="28"/>
        </w:rPr>
        <w:t>日，估价对象规划用途为工业用地，土地取得方式为出让，出让国有建设用地使用权剩余土地使用年限为工业用地</w:t>
      </w:r>
      <w:r w:rsidRPr="00492B99">
        <w:rPr>
          <w:rFonts w:ascii="Arial" w:eastAsia="楷体_GB2312" w:hAnsi="Arial" w:cs="Arial"/>
          <w:sz w:val="28"/>
          <w:szCs w:val="28"/>
        </w:rPr>
        <w:t>36.74</w:t>
      </w:r>
      <w:r w:rsidRPr="00492B99">
        <w:rPr>
          <w:rFonts w:ascii="Arial" w:eastAsia="楷体_GB2312" w:hAnsi="Arial" w:cs="Arial"/>
          <w:sz w:val="28"/>
          <w:szCs w:val="28"/>
        </w:rPr>
        <w:t>年，假定未设立法定优先受偿款下的房地产市场价值。其中，</w:t>
      </w:r>
      <w:r w:rsidRPr="00B55287">
        <w:rPr>
          <w:rFonts w:ascii="楷体_GB2312" w:eastAsia="楷体_GB2312" w:hint="eastAsia"/>
          <w:sz w:val="28"/>
          <w:szCs w:val="28"/>
        </w:rPr>
        <w:t>“出让国有建设用地使用</w:t>
      </w:r>
      <w:r w:rsidR="001472B8">
        <w:rPr>
          <w:rFonts w:ascii="楷体_GB2312" w:eastAsia="楷体_GB2312" w:hint="eastAsia"/>
          <w:sz w:val="28"/>
          <w:szCs w:val="28"/>
        </w:rPr>
        <w:t>权价值”是指估价对象用途为工业用地，实际开发程度为宗地红</w:t>
      </w:r>
      <w:r w:rsidR="001472B8">
        <w:rPr>
          <w:rFonts w:ascii="楷体_GB2312" w:eastAsia="楷体_GB2312" w:hint="eastAsia"/>
          <w:sz w:val="28"/>
          <w:szCs w:val="28"/>
        </w:rPr>
        <w:lastRenderedPageBreak/>
        <w:t>线外“六通”（即通路、通电、通讯、通上水、通下水、燃气</w:t>
      </w:r>
      <w:r w:rsidRPr="00B55287">
        <w:rPr>
          <w:rFonts w:ascii="楷体_GB2312" w:eastAsia="楷体_GB2312" w:hint="eastAsia"/>
          <w:sz w:val="28"/>
          <w:szCs w:val="28"/>
        </w:rPr>
        <w:t>）、红线内场地平整条件下，</w:t>
      </w:r>
      <w:r w:rsidRPr="00492B99">
        <w:rPr>
          <w:rFonts w:ascii="Arial" w:eastAsia="楷体_GB2312" w:hAnsi="Arial" w:cs="Arial"/>
          <w:sz w:val="28"/>
          <w:szCs w:val="28"/>
        </w:rPr>
        <w:t>剩余土地使用年限为工业用地</w:t>
      </w:r>
      <w:r w:rsidRPr="00492B99">
        <w:rPr>
          <w:rFonts w:ascii="Arial" w:eastAsia="楷体_GB2312" w:hAnsi="Arial" w:cs="Arial"/>
          <w:sz w:val="28"/>
          <w:szCs w:val="28"/>
        </w:rPr>
        <w:t>36.74</w:t>
      </w:r>
      <w:r w:rsidRPr="00492B99">
        <w:rPr>
          <w:rFonts w:ascii="Arial" w:eastAsia="楷体_GB2312" w:hAnsi="Arial" w:cs="Arial"/>
          <w:sz w:val="28"/>
          <w:szCs w:val="28"/>
        </w:rPr>
        <w:t>年的出让国有建设用地使用权价值</w:t>
      </w:r>
      <w:r w:rsidRPr="00B55287">
        <w:rPr>
          <w:rFonts w:ascii="楷体_GB2312" w:eastAsia="楷体_GB2312" w:hint="eastAsia"/>
          <w:sz w:val="28"/>
          <w:szCs w:val="28"/>
        </w:rPr>
        <w:t>；</w:t>
      </w:r>
      <w:r w:rsidR="006E765E" w:rsidRPr="00FB4C68">
        <w:rPr>
          <w:rFonts w:ascii="楷体_GB2312" w:eastAsia="楷体_GB2312" w:hAnsi="Arial" w:cs="Arial" w:hint="eastAsia"/>
          <w:sz w:val="28"/>
        </w:rPr>
        <w:t>“</w:t>
      </w:r>
      <w:r w:rsidR="006E765E" w:rsidRPr="00D957E9">
        <w:rPr>
          <w:rFonts w:ascii="Arial" w:eastAsia="楷体_GB2312" w:hAnsi="Arial" w:cs="Arial"/>
          <w:sz w:val="28"/>
        </w:rPr>
        <w:t>建筑物价值</w:t>
      </w:r>
      <w:r w:rsidR="006E765E" w:rsidRPr="00FB4C68">
        <w:rPr>
          <w:rFonts w:ascii="楷体_GB2312" w:eastAsia="楷体_GB2312" w:hAnsi="Arial" w:cs="Arial" w:hint="eastAsia"/>
          <w:sz w:val="28"/>
        </w:rPr>
        <w:t>”</w:t>
      </w:r>
      <w:r w:rsidR="006E765E" w:rsidRPr="00D957E9">
        <w:rPr>
          <w:rFonts w:ascii="Arial" w:eastAsia="楷体_GB2312" w:hAnsi="Arial" w:cs="Arial"/>
          <w:sz w:val="28"/>
        </w:rPr>
        <w:t>是指在综合考虑估价对象特定用途、建设材料、建设技术、建设成本及建筑物建设期间产生的利润的基础上，确定的与估价对象具有同等功能效用并在相同成新度下的建筑物的正常价值。</w:t>
      </w:r>
    </w:p>
    <w:p w:rsidR="00396791" w:rsidRPr="00C309F0" w:rsidRDefault="00B55287" w:rsidP="00492B99">
      <w:pPr>
        <w:spacing w:line="360" w:lineRule="auto"/>
        <w:ind w:firstLine="570"/>
        <w:jc w:val="both"/>
        <w:rPr>
          <w:rFonts w:ascii="楷体_GB2312" w:eastAsia="楷体_GB2312"/>
          <w:sz w:val="28"/>
          <w:szCs w:val="28"/>
        </w:rPr>
      </w:pPr>
      <w:r w:rsidRPr="00B55287">
        <w:rPr>
          <w:rFonts w:ascii="楷体_GB2312" w:eastAsia="楷体_GB2312" w:hint="eastAsia"/>
          <w:sz w:val="28"/>
          <w:szCs w:val="28"/>
        </w:rPr>
        <w:t>本次估价的“房地产抵押价值”是指估价对象在价值时点的“房地产价值”扣减估价师于价值时点所知悉的法定优先受偿款后的余额。</w:t>
      </w:r>
    </w:p>
    <w:p w:rsidR="00EE5E94" w:rsidRPr="00290043" w:rsidRDefault="00EE5E94" w:rsidP="00492B99">
      <w:pPr>
        <w:spacing w:line="360" w:lineRule="auto"/>
        <w:ind w:firstLine="570"/>
        <w:jc w:val="both"/>
        <w:rPr>
          <w:rFonts w:ascii="楷体_GB2312" w:eastAsia="楷体_GB2312"/>
          <w:b/>
          <w:bCs/>
          <w:sz w:val="28"/>
          <w:szCs w:val="28"/>
        </w:rPr>
      </w:pPr>
      <w:r w:rsidRPr="00290043">
        <w:rPr>
          <w:rFonts w:ascii="楷体_GB2312" w:eastAsia="楷体_GB2312" w:hAnsi="Arial" w:cs="Arial" w:hint="eastAsia"/>
          <w:b/>
          <w:bCs/>
          <w:sz w:val="28"/>
          <w:szCs w:val="28"/>
        </w:rPr>
        <w:t>估价方法：</w:t>
      </w:r>
      <w:r w:rsidR="00B55287" w:rsidRPr="00B55287">
        <w:rPr>
          <w:rFonts w:ascii="楷体_GB2312" w:eastAsia="楷体_GB2312" w:hint="eastAsia"/>
          <w:sz w:val="28"/>
          <w:szCs w:val="28"/>
        </w:rPr>
        <w:t>本次评估采用的主估价方法为成本法和收益法。</w:t>
      </w:r>
    </w:p>
    <w:p w:rsidR="009672CB" w:rsidRPr="00290043" w:rsidRDefault="00396791" w:rsidP="00492B99">
      <w:pPr>
        <w:spacing w:line="360" w:lineRule="auto"/>
        <w:ind w:firstLine="560"/>
        <w:jc w:val="both"/>
        <w:rPr>
          <w:rFonts w:ascii="楷体_GB2312" w:eastAsia="楷体_GB2312"/>
          <w:sz w:val="28"/>
          <w:szCs w:val="28"/>
        </w:rPr>
      </w:pPr>
      <w:r w:rsidRPr="00290043">
        <w:rPr>
          <w:rFonts w:ascii="楷体_GB2312" w:eastAsia="楷体_GB2312" w:hint="eastAsia"/>
          <w:b/>
          <w:bCs/>
          <w:sz w:val="28"/>
          <w:szCs w:val="28"/>
        </w:rPr>
        <w:t>估价结果：</w:t>
      </w:r>
      <w:r w:rsidR="00B55287" w:rsidRPr="00B55287">
        <w:rPr>
          <w:rFonts w:ascii="楷体_GB2312" w:eastAsia="楷体_GB2312" w:hint="eastAsia"/>
          <w:sz w:val="28"/>
          <w:szCs w:val="28"/>
        </w:rPr>
        <w:t>评估专业人员根据估价的目的，按照估价的程序，采用科学的估价方法，在认真分析现有资料的基础上，结合抵押贷款的特殊要求，通过仔细测算和认真分析各种影响房地产价格的因素, 确定估价对象在价值时点的房地产预评估价值，详见估价结果一览表。</w:t>
      </w:r>
    </w:p>
    <w:p w:rsidR="009672CB" w:rsidRPr="008E326C" w:rsidRDefault="009672CB" w:rsidP="00492B99">
      <w:pPr>
        <w:spacing w:line="360" w:lineRule="auto"/>
        <w:jc w:val="center"/>
        <w:rPr>
          <w:rFonts w:ascii="楷体_GB2312" w:eastAsia="楷体_GB2312"/>
          <w:b/>
          <w:sz w:val="28"/>
        </w:rPr>
      </w:pPr>
      <w:r w:rsidRPr="008E326C">
        <w:rPr>
          <w:rFonts w:ascii="楷体_GB2312" w:eastAsia="楷体_GB2312" w:hint="eastAsia"/>
          <w:b/>
          <w:sz w:val="28"/>
        </w:rPr>
        <w:t>估价结果一览表</w:t>
      </w:r>
    </w:p>
    <w:p w:rsidR="009672CB" w:rsidRDefault="009672CB" w:rsidP="00492B99">
      <w:pPr>
        <w:spacing w:line="360" w:lineRule="auto"/>
        <w:jc w:val="center"/>
        <w:rPr>
          <w:rFonts w:ascii="Arial" w:eastAsia="楷体_GB2312" w:hAnsi="Arial"/>
          <w:b/>
          <w:sz w:val="28"/>
        </w:rPr>
      </w:pPr>
      <w:r w:rsidRPr="008E326C">
        <w:rPr>
          <w:rFonts w:ascii="楷体_GB2312" w:eastAsia="楷体_GB2312" w:hint="eastAsia"/>
          <w:b/>
          <w:sz w:val="28"/>
        </w:rPr>
        <w:t>结果表</w:t>
      </w:r>
    </w:p>
    <w:tbl>
      <w:tblPr>
        <w:tblW w:w="8590" w:type="dxa"/>
        <w:tblInd w:w="93" w:type="dxa"/>
        <w:tblLook w:val="04A0"/>
      </w:tblPr>
      <w:tblGrid>
        <w:gridCol w:w="3559"/>
        <w:gridCol w:w="1417"/>
        <w:gridCol w:w="3614"/>
      </w:tblGrid>
      <w:tr w:rsidR="00F30AD0" w:rsidRPr="00290043" w:rsidTr="00794727">
        <w:trPr>
          <w:trHeight w:val="615"/>
        </w:trPr>
        <w:tc>
          <w:tcPr>
            <w:tcW w:w="4976" w:type="dxa"/>
            <w:gridSpan w:val="2"/>
            <w:tcBorders>
              <w:top w:val="thinThickSmallGap" w:sz="24" w:space="0" w:color="auto"/>
              <w:left w:val="single" w:sz="8" w:space="0" w:color="auto"/>
              <w:bottom w:val="single" w:sz="8" w:space="0" w:color="auto"/>
              <w:right w:val="single" w:sz="8" w:space="0" w:color="auto"/>
              <w:tl2br w:val="single" w:sz="4" w:space="0" w:color="auto"/>
            </w:tcBorders>
            <w:shd w:val="clear" w:color="auto" w:fill="auto"/>
            <w:noWrap/>
            <w:vAlign w:val="center"/>
            <w:hideMark/>
          </w:tcPr>
          <w:p w:rsidR="00F30AD0" w:rsidRPr="00290043" w:rsidRDefault="00F30AD0" w:rsidP="00492B99">
            <w:pPr>
              <w:widowControl/>
              <w:adjustRightInd/>
              <w:spacing w:line="240" w:lineRule="auto"/>
              <w:jc w:val="both"/>
              <w:textAlignment w:val="auto"/>
              <w:rPr>
                <w:rFonts w:ascii="楷体_GB2312" w:eastAsia="楷体_GB2312" w:hAnsi="Arial" w:cs="Arial"/>
                <w:color w:val="000000"/>
                <w:szCs w:val="24"/>
              </w:rPr>
            </w:pPr>
            <w:r w:rsidRPr="00290043">
              <w:rPr>
                <w:rFonts w:ascii="楷体_GB2312" w:eastAsia="楷体_GB2312" w:hAnsi="Arial" w:cs="Arial" w:hint="eastAsia"/>
                <w:color w:val="000000"/>
                <w:szCs w:val="24"/>
              </w:rPr>
              <w:t xml:space="preserve">                              估价对象项目及结果</w:t>
            </w:r>
          </w:p>
        </w:tc>
        <w:tc>
          <w:tcPr>
            <w:tcW w:w="3614" w:type="dxa"/>
            <w:tcBorders>
              <w:top w:val="thinThickSmallGap" w:sz="24" w:space="0" w:color="auto"/>
              <w:left w:val="single" w:sz="8" w:space="0" w:color="auto"/>
              <w:bottom w:val="single" w:sz="8" w:space="0" w:color="auto"/>
              <w:right w:val="single" w:sz="8" w:space="0" w:color="auto"/>
            </w:tcBorders>
            <w:shd w:val="clear" w:color="auto" w:fill="auto"/>
            <w:vAlign w:val="center"/>
            <w:hideMark/>
          </w:tcPr>
          <w:p w:rsidR="00F30AD0" w:rsidRPr="00290043" w:rsidRDefault="00F30AD0" w:rsidP="00492B99">
            <w:pPr>
              <w:widowControl/>
              <w:adjustRightInd/>
              <w:spacing w:line="240" w:lineRule="auto"/>
              <w:jc w:val="both"/>
              <w:textAlignment w:val="auto"/>
              <w:rPr>
                <w:rFonts w:ascii="楷体_GB2312" w:eastAsia="楷体_GB2312" w:hAnsi="宋体" w:cs="宋体"/>
                <w:color w:val="000000"/>
                <w:szCs w:val="24"/>
              </w:rPr>
            </w:pPr>
            <w:r w:rsidRPr="00290043">
              <w:rPr>
                <w:rFonts w:ascii="楷体_GB2312" w:eastAsia="楷体_GB2312" w:hAnsi="宋体" w:cs="宋体" w:hint="eastAsia"/>
                <w:color w:val="000000"/>
                <w:szCs w:val="24"/>
              </w:rPr>
              <w:t>估价对象</w:t>
            </w:r>
          </w:p>
        </w:tc>
      </w:tr>
      <w:tr w:rsidR="00F30AD0" w:rsidRPr="00290043" w:rsidTr="00794727">
        <w:trPr>
          <w:trHeight w:hRule="exact" w:val="397"/>
        </w:trPr>
        <w:tc>
          <w:tcPr>
            <w:tcW w:w="3559"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30AD0" w:rsidRPr="00290043" w:rsidRDefault="00D35248" w:rsidP="00492B99">
            <w:pPr>
              <w:widowControl/>
              <w:adjustRightInd/>
              <w:spacing w:line="240" w:lineRule="auto"/>
              <w:jc w:val="both"/>
              <w:textAlignment w:val="auto"/>
              <w:rPr>
                <w:rFonts w:ascii="楷体_GB2312" w:eastAsia="楷体_GB2312" w:hAnsi="Arial" w:cs="Arial"/>
                <w:color w:val="000000"/>
                <w:szCs w:val="24"/>
              </w:rPr>
            </w:pPr>
            <w:r w:rsidRPr="00D35248">
              <w:rPr>
                <w:rFonts w:ascii="Arial" w:eastAsia="楷体_GB2312" w:hAnsi="Arial" w:cs="Arial"/>
                <w:color w:val="000000"/>
                <w:szCs w:val="24"/>
              </w:rPr>
              <w:t>1</w:t>
            </w:r>
            <w:r w:rsidR="00F30AD0" w:rsidRPr="00290043">
              <w:rPr>
                <w:rFonts w:ascii="楷体_GB2312" w:eastAsia="楷体_GB2312" w:hAnsi="Arial" w:cs="Arial" w:hint="eastAsia"/>
                <w:color w:val="000000"/>
                <w:szCs w:val="24"/>
              </w:rPr>
              <w:t>.房地产价值</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F30AD0" w:rsidRPr="00290043" w:rsidRDefault="00F30AD0" w:rsidP="00492B99">
            <w:pPr>
              <w:widowControl/>
              <w:adjustRightInd/>
              <w:spacing w:line="240" w:lineRule="auto"/>
              <w:jc w:val="both"/>
              <w:textAlignment w:val="auto"/>
              <w:rPr>
                <w:rFonts w:ascii="楷体_GB2312" w:eastAsia="楷体_GB2312" w:hAnsi="宋体" w:cs="宋体"/>
                <w:color w:val="000000"/>
                <w:szCs w:val="24"/>
              </w:rPr>
            </w:pPr>
            <w:r w:rsidRPr="00290043">
              <w:rPr>
                <w:rFonts w:ascii="楷体_GB2312" w:eastAsia="楷体_GB2312" w:hAnsi="宋体" w:cs="宋体" w:hint="eastAsia"/>
                <w:color w:val="000000"/>
                <w:szCs w:val="24"/>
              </w:rPr>
              <w:t>总价</w:t>
            </w:r>
          </w:p>
        </w:tc>
        <w:tc>
          <w:tcPr>
            <w:tcW w:w="3614" w:type="dxa"/>
            <w:tcBorders>
              <w:top w:val="single" w:sz="8" w:space="0" w:color="auto"/>
              <w:left w:val="nil"/>
              <w:bottom w:val="single" w:sz="8" w:space="0" w:color="auto"/>
              <w:right w:val="single" w:sz="8" w:space="0" w:color="auto"/>
            </w:tcBorders>
            <w:shd w:val="clear" w:color="auto" w:fill="auto"/>
            <w:vAlign w:val="center"/>
          </w:tcPr>
          <w:p w:rsidR="00F30AD0" w:rsidRPr="00D35248" w:rsidRDefault="0025370F" w:rsidP="00D35248">
            <w:pPr>
              <w:widowControl/>
              <w:adjustRightInd/>
              <w:spacing w:line="240" w:lineRule="auto"/>
              <w:jc w:val="center"/>
              <w:textAlignment w:val="auto"/>
              <w:rPr>
                <w:rFonts w:ascii="Arial" w:eastAsia="楷体_GB2312" w:hAnsi="Arial" w:cs="Arial"/>
                <w:color w:val="000000"/>
                <w:szCs w:val="24"/>
              </w:rPr>
            </w:pPr>
            <w:r>
              <w:rPr>
                <w:rFonts w:ascii="Arial" w:eastAsia="楷体_GB2312" w:hAnsi="Arial" w:cs="Arial" w:hint="eastAsia"/>
                <w:color w:val="000000"/>
                <w:szCs w:val="24"/>
              </w:rPr>
              <w:t>2520</w:t>
            </w:r>
          </w:p>
        </w:tc>
      </w:tr>
      <w:tr w:rsidR="00F30AD0" w:rsidRPr="00290043" w:rsidTr="00794727">
        <w:trPr>
          <w:trHeight w:hRule="exact" w:val="397"/>
        </w:trPr>
        <w:tc>
          <w:tcPr>
            <w:tcW w:w="3559" w:type="dxa"/>
            <w:vMerge/>
            <w:tcBorders>
              <w:top w:val="single" w:sz="8" w:space="0" w:color="auto"/>
              <w:left w:val="single" w:sz="8" w:space="0" w:color="auto"/>
              <w:bottom w:val="single" w:sz="8" w:space="0" w:color="auto"/>
              <w:right w:val="single" w:sz="8" w:space="0" w:color="auto"/>
            </w:tcBorders>
            <w:vAlign w:val="center"/>
          </w:tcPr>
          <w:p w:rsidR="00F30AD0" w:rsidRPr="00290043" w:rsidRDefault="00F30AD0" w:rsidP="00492B99">
            <w:pPr>
              <w:widowControl/>
              <w:adjustRightInd/>
              <w:spacing w:line="240" w:lineRule="auto"/>
              <w:jc w:val="both"/>
              <w:textAlignment w:val="auto"/>
              <w:rPr>
                <w:rFonts w:ascii="楷体_GB2312" w:eastAsia="楷体_GB2312" w:hAnsi="Arial" w:cs="Arial"/>
                <w:color w:val="000000"/>
                <w:szCs w:val="24"/>
              </w:rPr>
            </w:pPr>
          </w:p>
        </w:tc>
        <w:tc>
          <w:tcPr>
            <w:tcW w:w="1417" w:type="dxa"/>
            <w:tcBorders>
              <w:top w:val="single" w:sz="8" w:space="0" w:color="auto"/>
              <w:left w:val="nil"/>
              <w:bottom w:val="single" w:sz="8" w:space="0" w:color="auto"/>
              <w:right w:val="single" w:sz="8" w:space="0" w:color="auto"/>
            </w:tcBorders>
            <w:shd w:val="clear" w:color="auto" w:fill="auto"/>
            <w:vAlign w:val="center"/>
          </w:tcPr>
          <w:p w:rsidR="00F30AD0" w:rsidRPr="00290043" w:rsidRDefault="00F30AD0" w:rsidP="00492B99">
            <w:pPr>
              <w:widowControl/>
              <w:adjustRightInd/>
              <w:spacing w:line="240" w:lineRule="auto"/>
              <w:jc w:val="both"/>
              <w:textAlignment w:val="auto"/>
              <w:rPr>
                <w:rFonts w:ascii="楷体_GB2312" w:eastAsia="楷体_GB2312" w:hAnsi="宋体" w:cs="宋体"/>
                <w:color w:val="E36C0A"/>
                <w:szCs w:val="24"/>
              </w:rPr>
            </w:pPr>
            <w:r w:rsidRPr="00290043">
              <w:rPr>
                <w:rFonts w:ascii="楷体_GB2312" w:eastAsia="楷体_GB2312" w:hAnsi="宋体" w:cs="宋体" w:hint="eastAsia"/>
                <w:color w:val="E36C0A"/>
                <w:szCs w:val="24"/>
              </w:rPr>
              <w:t>大写金额</w:t>
            </w:r>
          </w:p>
        </w:tc>
        <w:tc>
          <w:tcPr>
            <w:tcW w:w="3614" w:type="dxa"/>
            <w:tcBorders>
              <w:top w:val="single" w:sz="8" w:space="0" w:color="auto"/>
              <w:left w:val="nil"/>
              <w:bottom w:val="single" w:sz="8" w:space="0" w:color="auto"/>
              <w:right w:val="single" w:sz="8" w:space="0" w:color="auto"/>
            </w:tcBorders>
            <w:shd w:val="clear" w:color="auto" w:fill="auto"/>
            <w:vAlign w:val="center"/>
          </w:tcPr>
          <w:p w:rsidR="00F30AD0" w:rsidRPr="00D35248" w:rsidRDefault="00F63948" w:rsidP="00D35248">
            <w:pPr>
              <w:widowControl/>
              <w:adjustRightInd/>
              <w:spacing w:line="240" w:lineRule="auto"/>
              <w:jc w:val="center"/>
              <w:textAlignment w:val="auto"/>
              <w:rPr>
                <w:rFonts w:ascii="Arial" w:eastAsia="楷体_GB2312" w:hAnsi="Arial" w:cs="Arial"/>
                <w:color w:val="000000"/>
                <w:szCs w:val="24"/>
              </w:rPr>
            </w:pPr>
            <w:r>
              <w:rPr>
                <w:rFonts w:ascii="Arial" w:eastAsia="楷体_GB2312" w:hAnsi="Arial" w:cs="Arial" w:hint="eastAsia"/>
              </w:rPr>
              <w:t>贰仟伍佰贰拾</w:t>
            </w:r>
            <w:r w:rsidR="00B55287" w:rsidRPr="00D35248">
              <w:rPr>
                <w:rFonts w:ascii="Arial" w:eastAsia="楷体_GB2312" w:hAnsi="Arial" w:cs="Arial"/>
              </w:rPr>
              <w:t>万元整</w:t>
            </w:r>
          </w:p>
        </w:tc>
      </w:tr>
      <w:tr w:rsidR="00F30AD0" w:rsidRPr="00290043" w:rsidTr="00794727">
        <w:trPr>
          <w:trHeight w:hRule="exact" w:val="397"/>
        </w:trPr>
        <w:tc>
          <w:tcPr>
            <w:tcW w:w="3559" w:type="dxa"/>
            <w:vMerge/>
            <w:tcBorders>
              <w:top w:val="single" w:sz="8" w:space="0" w:color="auto"/>
              <w:left w:val="single" w:sz="8" w:space="0" w:color="auto"/>
              <w:bottom w:val="single" w:sz="8" w:space="0" w:color="auto"/>
              <w:right w:val="single" w:sz="8" w:space="0" w:color="auto"/>
            </w:tcBorders>
            <w:vAlign w:val="center"/>
            <w:hideMark/>
          </w:tcPr>
          <w:p w:rsidR="00F30AD0" w:rsidRPr="00290043" w:rsidRDefault="00F30AD0" w:rsidP="00492B99">
            <w:pPr>
              <w:widowControl/>
              <w:adjustRightInd/>
              <w:spacing w:line="240" w:lineRule="auto"/>
              <w:jc w:val="both"/>
              <w:textAlignment w:val="auto"/>
              <w:rPr>
                <w:rFonts w:ascii="楷体_GB2312" w:eastAsia="楷体_GB2312" w:hAnsi="Arial" w:cs="Arial"/>
                <w:color w:val="000000"/>
                <w:szCs w:val="24"/>
              </w:rPr>
            </w:pP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F30AD0" w:rsidRPr="00290043" w:rsidRDefault="00F30AD0" w:rsidP="00492B99">
            <w:pPr>
              <w:widowControl/>
              <w:adjustRightInd/>
              <w:spacing w:line="240" w:lineRule="auto"/>
              <w:jc w:val="both"/>
              <w:textAlignment w:val="auto"/>
              <w:rPr>
                <w:rFonts w:ascii="楷体_GB2312" w:eastAsia="楷体_GB2312" w:hAnsi="宋体" w:cs="宋体"/>
                <w:color w:val="000000"/>
                <w:szCs w:val="24"/>
              </w:rPr>
            </w:pPr>
            <w:r w:rsidRPr="00290043">
              <w:rPr>
                <w:rFonts w:ascii="楷体_GB2312" w:eastAsia="楷体_GB2312" w:hAnsi="宋体" w:cs="宋体" w:hint="eastAsia"/>
                <w:color w:val="000000"/>
                <w:szCs w:val="24"/>
              </w:rPr>
              <w:t>单价</w:t>
            </w:r>
          </w:p>
        </w:tc>
        <w:tc>
          <w:tcPr>
            <w:tcW w:w="3614" w:type="dxa"/>
            <w:tcBorders>
              <w:top w:val="single" w:sz="8" w:space="0" w:color="auto"/>
              <w:left w:val="nil"/>
              <w:bottom w:val="single" w:sz="8" w:space="0" w:color="auto"/>
              <w:right w:val="single" w:sz="8" w:space="0" w:color="auto"/>
            </w:tcBorders>
            <w:shd w:val="clear" w:color="auto" w:fill="auto"/>
            <w:vAlign w:val="center"/>
          </w:tcPr>
          <w:p w:rsidR="00F30AD0" w:rsidRPr="00D35248" w:rsidRDefault="00D35248" w:rsidP="00D35248">
            <w:pPr>
              <w:widowControl/>
              <w:adjustRightInd/>
              <w:spacing w:line="240" w:lineRule="auto"/>
              <w:jc w:val="center"/>
              <w:textAlignment w:val="auto"/>
              <w:rPr>
                <w:rFonts w:ascii="Arial" w:eastAsia="楷体_GB2312" w:hAnsi="Arial" w:cs="Arial"/>
                <w:color w:val="000000"/>
                <w:szCs w:val="24"/>
              </w:rPr>
            </w:pPr>
            <w:r w:rsidRPr="00D35248">
              <w:rPr>
                <w:rFonts w:ascii="Arial" w:eastAsia="楷体_GB2312" w:hAnsi="Arial" w:cs="Arial"/>
                <w:color w:val="000000"/>
                <w:szCs w:val="24"/>
              </w:rPr>
              <w:t>49</w:t>
            </w:r>
            <w:r w:rsidR="0025370F">
              <w:rPr>
                <w:rFonts w:ascii="Arial" w:eastAsia="楷体_GB2312" w:hAnsi="Arial" w:cs="Arial" w:hint="eastAsia"/>
                <w:color w:val="000000"/>
                <w:szCs w:val="24"/>
              </w:rPr>
              <w:t>89</w:t>
            </w:r>
          </w:p>
        </w:tc>
      </w:tr>
      <w:tr w:rsidR="00F30AD0" w:rsidRPr="00290043" w:rsidTr="00794727">
        <w:trPr>
          <w:trHeight w:hRule="exact" w:val="397"/>
        </w:trPr>
        <w:tc>
          <w:tcPr>
            <w:tcW w:w="3559" w:type="dxa"/>
            <w:vMerge w:val="restart"/>
            <w:tcBorders>
              <w:top w:val="single" w:sz="8" w:space="0" w:color="auto"/>
              <w:left w:val="single" w:sz="8" w:space="0" w:color="auto"/>
              <w:right w:val="single" w:sz="8" w:space="0" w:color="auto"/>
            </w:tcBorders>
            <w:shd w:val="clear" w:color="auto" w:fill="auto"/>
            <w:noWrap/>
            <w:vAlign w:val="center"/>
            <w:hideMark/>
          </w:tcPr>
          <w:p w:rsidR="00F30AD0" w:rsidRPr="00290043" w:rsidRDefault="00D35248" w:rsidP="00492B99">
            <w:pPr>
              <w:widowControl/>
              <w:adjustRightInd/>
              <w:spacing w:line="240" w:lineRule="auto"/>
              <w:jc w:val="both"/>
              <w:textAlignment w:val="auto"/>
              <w:rPr>
                <w:rFonts w:ascii="楷体_GB2312" w:eastAsia="楷体_GB2312" w:hAnsi="Arial" w:cs="Arial"/>
                <w:color w:val="000000"/>
                <w:szCs w:val="24"/>
              </w:rPr>
            </w:pPr>
            <w:r>
              <w:rPr>
                <w:rFonts w:ascii="Arial" w:eastAsia="楷体_GB2312" w:hAnsi="Arial" w:hint="eastAsia"/>
              </w:rPr>
              <w:t>2</w:t>
            </w:r>
            <w:r w:rsidR="00B55287" w:rsidRPr="00D35248">
              <w:rPr>
                <w:rFonts w:ascii="楷体_GB2312" w:eastAsia="楷体_GB2312" w:hAnsi="Arial" w:hint="eastAsia"/>
              </w:rPr>
              <w:t>.</w:t>
            </w:r>
            <w:r w:rsidR="00B55287" w:rsidRPr="00B55287">
              <w:rPr>
                <w:rFonts w:ascii="Arial" w:eastAsia="楷体_GB2312" w:hAnsi="Arial" w:hint="eastAsia"/>
              </w:rPr>
              <w:t>估价师知悉的法定优先受偿款</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F30AD0" w:rsidRPr="00290043" w:rsidRDefault="00F30AD0" w:rsidP="00492B99">
            <w:pPr>
              <w:widowControl/>
              <w:adjustRightInd/>
              <w:spacing w:line="240" w:lineRule="auto"/>
              <w:jc w:val="both"/>
              <w:textAlignment w:val="auto"/>
              <w:rPr>
                <w:rFonts w:ascii="楷体_GB2312" w:eastAsia="楷体_GB2312" w:hAnsi="宋体" w:cs="宋体"/>
                <w:color w:val="000000"/>
                <w:szCs w:val="24"/>
              </w:rPr>
            </w:pPr>
            <w:r w:rsidRPr="00290043">
              <w:rPr>
                <w:rFonts w:ascii="楷体_GB2312" w:eastAsia="楷体_GB2312" w:hAnsi="宋体" w:cs="宋体" w:hint="eastAsia"/>
                <w:color w:val="000000"/>
                <w:szCs w:val="24"/>
              </w:rPr>
              <w:t>总额</w:t>
            </w:r>
          </w:p>
        </w:tc>
        <w:tc>
          <w:tcPr>
            <w:tcW w:w="3614" w:type="dxa"/>
            <w:tcBorders>
              <w:top w:val="single" w:sz="8" w:space="0" w:color="auto"/>
              <w:left w:val="nil"/>
              <w:bottom w:val="single" w:sz="8" w:space="0" w:color="auto"/>
              <w:right w:val="single" w:sz="8" w:space="0" w:color="auto"/>
            </w:tcBorders>
            <w:shd w:val="clear" w:color="auto" w:fill="auto"/>
            <w:vAlign w:val="center"/>
          </w:tcPr>
          <w:p w:rsidR="00F30AD0" w:rsidRPr="00D35248" w:rsidRDefault="00D35248" w:rsidP="00D35248">
            <w:pPr>
              <w:widowControl/>
              <w:adjustRightInd/>
              <w:spacing w:line="240" w:lineRule="auto"/>
              <w:jc w:val="center"/>
              <w:textAlignment w:val="auto"/>
              <w:rPr>
                <w:rFonts w:ascii="Arial" w:eastAsia="楷体_GB2312" w:hAnsi="Arial" w:cs="Arial"/>
                <w:color w:val="000000"/>
                <w:szCs w:val="24"/>
              </w:rPr>
            </w:pPr>
            <w:r w:rsidRPr="00D35248">
              <w:rPr>
                <w:rFonts w:ascii="Arial" w:eastAsia="楷体_GB2312" w:hAnsi="Arial" w:cs="Arial"/>
                <w:color w:val="000000"/>
                <w:szCs w:val="24"/>
              </w:rPr>
              <w:t>0</w:t>
            </w:r>
          </w:p>
        </w:tc>
      </w:tr>
      <w:tr w:rsidR="00F30AD0" w:rsidRPr="00290043" w:rsidTr="00794727">
        <w:trPr>
          <w:trHeight w:hRule="exact" w:val="397"/>
        </w:trPr>
        <w:tc>
          <w:tcPr>
            <w:tcW w:w="3559" w:type="dxa"/>
            <w:vMerge/>
            <w:tcBorders>
              <w:left w:val="single" w:sz="8" w:space="0" w:color="auto"/>
              <w:bottom w:val="single" w:sz="8" w:space="0" w:color="auto"/>
              <w:right w:val="single" w:sz="8" w:space="0" w:color="auto"/>
            </w:tcBorders>
            <w:shd w:val="clear" w:color="auto" w:fill="auto"/>
            <w:noWrap/>
            <w:vAlign w:val="center"/>
          </w:tcPr>
          <w:p w:rsidR="00F30AD0" w:rsidRPr="00290043" w:rsidRDefault="00F30AD0" w:rsidP="00492B99">
            <w:pPr>
              <w:widowControl/>
              <w:adjustRightInd/>
              <w:spacing w:line="240" w:lineRule="auto"/>
              <w:jc w:val="both"/>
              <w:textAlignment w:val="auto"/>
              <w:rPr>
                <w:rFonts w:ascii="楷体_GB2312" w:eastAsia="楷体_GB2312" w:hAnsi="Arial" w:cs="Arial"/>
                <w:color w:val="000000"/>
                <w:szCs w:val="24"/>
              </w:rPr>
            </w:pPr>
          </w:p>
        </w:tc>
        <w:tc>
          <w:tcPr>
            <w:tcW w:w="1417" w:type="dxa"/>
            <w:tcBorders>
              <w:top w:val="single" w:sz="8" w:space="0" w:color="auto"/>
              <w:left w:val="nil"/>
              <w:bottom w:val="single" w:sz="8" w:space="0" w:color="auto"/>
              <w:right w:val="single" w:sz="8" w:space="0" w:color="auto"/>
            </w:tcBorders>
            <w:shd w:val="clear" w:color="auto" w:fill="auto"/>
            <w:vAlign w:val="center"/>
          </w:tcPr>
          <w:p w:rsidR="00F30AD0" w:rsidRPr="00290043" w:rsidRDefault="00F30AD0" w:rsidP="00492B99">
            <w:pPr>
              <w:widowControl/>
              <w:adjustRightInd/>
              <w:spacing w:line="240" w:lineRule="auto"/>
              <w:jc w:val="both"/>
              <w:textAlignment w:val="auto"/>
              <w:rPr>
                <w:rFonts w:ascii="楷体_GB2312" w:eastAsia="楷体_GB2312" w:hAnsi="宋体" w:cs="宋体"/>
                <w:color w:val="E36C0A"/>
                <w:szCs w:val="24"/>
              </w:rPr>
            </w:pPr>
            <w:r w:rsidRPr="00290043">
              <w:rPr>
                <w:rFonts w:ascii="楷体_GB2312" w:eastAsia="楷体_GB2312" w:hAnsi="宋体" w:cs="宋体" w:hint="eastAsia"/>
                <w:color w:val="E36C0A"/>
                <w:szCs w:val="24"/>
              </w:rPr>
              <w:t>大写金额</w:t>
            </w:r>
          </w:p>
        </w:tc>
        <w:tc>
          <w:tcPr>
            <w:tcW w:w="3614" w:type="dxa"/>
            <w:tcBorders>
              <w:top w:val="single" w:sz="8" w:space="0" w:color="auto"/>
              <w:left w:val="nil"/>
              <w:bottom w:val="single" w:sz="8" w:space="0" w:color="auto"/>
              <w:right w:val="single" w:sz="8" w:space="0" w:color="auto"/>
            </w:tcBorders>
            <w:shd w:val="clear" w:color="auto" w:fill="auto"/>
            <w:vAlign w:val="center"/>
          </w:tcPr>
          <w:p w:rsidR="00F30AD0" w:rsidRPr="00D35248" w:rsidRDefault="00B55287" w:rsidP="00D35248">
            <w:pPr>
              <w:widowControl/>
              <w:adjustRightInd/>
              <w:spacing w:line="240" w:lineRule="auto"/>
              <w:jc w:val="center"/>
              <w:textAlignment w:val="auto"/>
              <w:rPr>
                <w:rFonts w:ascii="Arial" w:eastAsia="楷体_GB2312" w:hAnsi="Arial" w:cs="Arial"/>
                <w:color w:val="E36C0A"/>
                <w:szCs w:val="24"/>
              </w:rPr>
            </w:pPr>
            <w:r w:rsidRPr="00D35248">
              <w:rPr>
                <w:rFonts w:ascii="Arial" w:eastAsia="楷体_GB2312" w:hAnsi="Arial" w:cs="Arial"/>
              </w:rPr>
              <w:t>零元整</w:t>
            </w:r>
          </w:p>
        </w:tc>
      </w:tr>
      <w:tr w:rsidR="00F30AD0" w:rsidRPr="00290043" w:rsidTr="00794727">
        <w:trPr>
          <w:trHeight w:hRule="exact" w:val="397"/>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30AD0" w:rsidRPr="00290043" w:rsidRDefault="00F30AD0" w:rsidP="00492B99">
            <w:pPr>
              <w:widowControl/>
              <w:adjustRightInd/>
              <w:spacing w:line="240" w:lineRule="auto"/>
              <w:jc w:val="both"/>
              <w:textAlignment w:val="auto"/>
              <w:rPr>
                <w:rFonts w:ascii="楷体_GB2312" w:eastAsia="楷体_GB2312" w:hAnsi="Arial" w:cs="Arial"/>
                <w:color w:val="000000"/>
                <w:szCs w:val="24"/>
              </w:rPr>
            </w:pPr>
            <w:r w:rsidRPr="00290043">
              <w:rPr>
                <w:rFonts w:ascii="楷体_GB2312" w:eastAsia="楷体_GB2312" w:hAnsi="Arial" w:cs="Arial" w:hint="eastAsia"/>
                <w:color w:val="000000"/>
                <w:szCs w:val="24"/>
              </w:rPr>
              <w:t>（</w:t>
            </w:r>
            <w:r w:rsidR="00D35248" w:rsidRPr="00D35248">
              <w:rPr>
                <w:rFonts w:ascii="Arial" w:eastAsia="楷体_GB2312" w:hAnsi="Arial" w:cs="Arial"/>
                <w:color w:val="000000"/>
                <w:szCs w:val="24"/>
              </w:rPr>
              <w:t>1</w:t>
            </w:r>
            <w:r w:rsidRPr="00290043">
              <w:rPr>
                <w:rFonts w:ascii="楷体_GB2312" w:eastAsia="楷体_GB2312" w:hAnsi="Arial" w:cs="Arial" w:hint="eastAsia"/>
                <w:color w:val="000000"/>
                <w:szCs w:val="24"/>
              </w:rPr>
              <w:t>）已抵押担保的债权数额</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F30AD0" w:rsidRPr="00290043" w:rsidRDefault="00F30AD0" w:rsidP="00492B99">
            <w:pPr>
              <w:widowControl/>
              <w:adjustRightInd/>
              <w:spacing w:line="240" w:lineRule="auto"/>
              <w:jc w:val="both"/>
              <w:textAlignment w:val="auto"/>
              <w:rPr>
                <w:rFonts w:ascii="楷体_GB2312" w:eastAsia="楷体_GB2312" w:hAnsi="宋体" w:cs="宋体"/>
                <w:color w:val="000000"/>
                <w:szCs w:val="24"/>
              </w:rPr>
            </w:pPr>
            <w:r w:rsidRPr="00290043">
              <w:rPr>
                <w:rFonts w:ascii="楷体_GB2312" w:eastAsia="楷体_GB2312" w:hAnsi="宋体" w:cs="宋体" w:hint="eastAsia"/>
                <w:color w:val="000000"/>
                <w:szCs w:val="24"/>
              </w:rPr>
              <w:t>总额</w:t>
            </w:r>
          </w:p>
        </w:tc>
        <w:tc>
          <w:tcPr>
            <w:tcW w:w="3614" w:type="dxa"/>
            <w:tcBorders>
              <w:top w:val="single" w:sz="8" w:space="0" w:color="auto"/>
              <w:left w:val="nil"/>
              <w:bottom w:val="single" w:sz="8" w:space="0" w:color="auto"/>
              <w:right w:val="single" w:sz="8" w:space="0" w:color="auto"/>
            </w:tcBorders>
            <w:shd w:val="clear" w:color="auto" w:fill="auto"/>
            <w:vAlign w:val="center"/>
          </w:tcPr>
          <w:p w:rsidR="00F30AD0" w:rsidRPr="00D35248" w:rsidRDefault="00D35248" w:rsidP="00D35248">
            <w:pPr>
              <w:widowControl/>
              <w:adjustRightInd/>
              <w:spacing w:line="240" w:lineRule="auto"/>
              <w:jc w:val="center"/>
              <w:textAlignment w:val="auto"/>
              <w:rPr>
                <w:rFonts w:ascii="Arial" w:eastAsia="楷体_GB2312" w:hAnsi="Arial" w:cs="Arial"/>
                <w:color w:val="000000"/>
                <w:szCs w:val="24"/>
              </w:rPr>
            </w:pPr>
            <w:r w:rsidRPr="00D35248">
              <w:rPr>
                <w:rFonts w:ascii="Arial" w:eastAsia="楷体_GB2312" w:hAnsi="Arial" w:cs="Arial"/>
                <w:color w:val="000000"/>
                <w:szCs w:val="24"/>
              </w:rPr>
              <w:t>0</w:t>
            </w:r>
          </w:p>
        </w:tc>
      </w:tr>
      <w:tr w:rsidR="00F30AD0" w:rsidRPr="00290043" w:rsidTr="00794727">
        <w:trPr>
          <w:trHeight w:hRule="exact" w:val="397"/>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30AD0" w:rsidRPr="00290043" w:rsidRDefault="00F30AD0" w:rsidP="00492B99">
            <w:pPr>
              <w:widowControl/>
              <w:adjustRightInd/>
              <w:spacing w:line="240" w:lineRule="auto"/>
              <w:jc w:val="both"/>
              <w:textAlignment w:val="auto"/>
              <w:rPr>
                <w:rFonts w:ascii="楷体_GB2312" w:eastAsia="楷体_GB2312" w:hAnsi="Arial" w:cs="Arial"/>
                <w:color w:val="000000"/>
                <w:szCs w:val="24"/>
              </w:rPr>
            </w:pPr>
            <w:r w:rsidRPr="00290043">
              <w:rPr>
                <w:rFonts w:ascii="楷体_GB2312" w:eastAsia="楷体_GB2312" w:hAnsi="Arial" w:cs="Arial" w:hint="eastAsia"/>
                <w:color w:val="000000"/>
                <w:szCs w:val="24"/>
              </w:rPr>
              <w:t>（</w:t>
            </w:r>
            <w:r w:rsidR="00D35248" w:rsidRPr="00D35248">
              <w:rPr>
                <w:rFonts w:ascii="Arial" w:eastAsia="楷体_GB2312" w:hAnsi="Arial" w:cs="Arial"/>
                <w:color w:val="000000"/>
                <w:szCs w:val="24"/>
              </w:rPr>
              <w:t>2</w:t>
            </w:r>
            <w:r w:rsidRPr="00290043">
              <w:rPr>
                <w:rFonts w:ascii="楷体_GB2312" w:eastAsia="楷体_GB2312" w:hAnsi="Arial" w:cs="Arial" w:hint="eastAsia"/>
                <w:color w:val="000000"/>
                <w:szCs w:val="24"/>
              </w:rPr>
              <w:t>）拖欠的建设工程价款</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F30AD0" w:rsidRPr="00290043" w:rsidRDefault="00F30AD0" w:rsidP="00492B99">
            <w:pPr>
              <w:widowControl/>
              <w:adjustRightInd/>
              <w:spacing w:line="240" w:lineRule="auto"/>
              <w:jc w:val="both"/>
              <w:textAlignment w:val="auto"/>
              <w:rPr>
                <w:rFonts w:ascii="楷体_GB2312" w:eastAsia="楷体_GB2312" w:hAnsi="宋体" w:cs="宋体"/>
                <w:color w:val="000000"/>
                <w:szCs w:val="24"/>
              </w:rPr>
            </w:pPr>
            <w:r w:rsidRPr="00290043">
              <w:rPr>
                <w:rFonts w:ascii="楷体_GB2312" w:eastAsia="楷体_GB2312" w:hAnsi="宋体" w:cs="宋体" w:hint="eastAsia"/>
                <w:color w:val="000000"/>
                <w:szCs w:val="24"/>
              </w:rPr>
              <w:t>总额</w:t>
            </w:r>
          </w:p>
        </w:tc>
        <w:tc>
          <w:tcPr>
            <w:tcW w:w="3614" w:type="dxa"/>
            <w:tcBorders>
              <w:top w:val="single" w:sz="8" w:space="0" w:color="auto"/>
              <w:left w:val="nil"/>
              <w:bottom w:val="single" w:sz="8" w:space="0" w:color="auto"/>
              <w:right w:val="single" w:sz="8" w:space="0" w:color="auto"/>
            </w:tcBorders>
            <w:shd w:val="clear" w:color="auto" w:fill="auto"/>
            <w:vAlign w:val="center"/>
            <w:hideMark/>
          </w:tcPr>
          <w:p w:rsidR="00F30AD0" w:rsidRPr="00D35248" w:rsidRDefault="00D35248" w:rsidP="00D35248">
            <w:pPr>
              <w:widowControl/>
              <w:adjustRightInd/>
              <w:spacing w:line="240" w:lineRule="auto"/>
              <w:jc w:val="center"/>
              <w:textAlignment w:val="auto"/>
              <w:rPr>
                <w:rFonts w:ascii="Arial" w:eastAsia="楷体_GB2312" w:hAnsi="Arial" w:cs="Arial"/>
                <w:color w:val="000000"/>
                <w:szCs w:val="24"/>
              </w:rPr>
            </w:pPr>
            <w:r w:rsidRPr="00D35248">
              <w:rPr>
                <w:rFonts w:ascii="Arial" w:eastAsia="楷体_GB2312" w:hAnsi="Arial" w:cs="Arial"/>
                <w:color w:val="000000"/>
                <w:szCs w:val="24"/>
              </w:rPr>
              <w:t>0</w:t>
            </w:r>
          </w:p>
        </w:tc>
      </w:tr>
      <w:tr w:rsidR="00F30AD0" w:rsidRPr="00290043" w:rsidTr="00794727">
        <w:trPr>
          <w:trHeight w:hRule="exact" w:val="397"/>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30AD0" w:rsidRPr="00290043" w:rsidRDefault="00F30AD0" w:rsidP="00492B99">
            <w:pPr>
              <w:widowControl/>
              <w:adjustRightInd/>
              <w:spacing w:line="240" w:lineRule="auto"/>
              <w:jc w:val="both"/>
              <w:textAlignment w:val="auto"/>
              <w:rPr>
                <w:rFonts w:ascii="楷体_GB2312" w:eastAsia="楷体_GB2312" w:hAnsi="Arial" w:cs="Arial"/>
                <w:color w:val="000000"/>
                <w:szCs w:val="24"/>
              </w:rPr>
            </w:pPr>
            <w:r w:rsidRPr="00290043">
              <w:rPr>
                <w:rFonts w:ascii="楷体_GB2312" w:eastAsia="楷体_GB2312" w:hAnsi="Arial" w:cs="Arial" w:hint="eastAsia"/>
                <w:color w:val="000000"/>
                <w:szCs w:val="24"/>
              </w:rPr>
              <w:t>（</w:t>
            </w:r>
            <w:r w:rsidR="00D35248" w:rsidRPr="00D35248">
              <w:rPr>
                <w:rFonts w:ascii="Arial" w:eastAsia="楷体_GB2312" w:hAnsi="Arial" w:cs="Arial"/>
                <w:color w:val="000000"/>
                <w:szCs w:val="24"/>
              </w:rPr>
              <w:t>3</w:t>
            </w:r>
            <w:r w:rsidRPr="00290043">
              <w:rPr>
                <w:rFonts w:ascii="楷体_GB2312" w:eastAsia="楷体_GB2312" w:hAnsi="Arial" w:cs="Arial" w:hint="eastAsia"/>
                <w:color w:val="000000"/>
                <w:szCs w:val="24"/>
              </w:rPr>
              <w:t>）其他法定优先受偿款</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F30AD0" w:rsidRPr="00290043" w:rsidRDefault="00F30AD0" w:rsidP="00492B99">
            <w:pPr>
              <w:widowControl/>
              <w:adjustRightInd/>
              <w:spacing w:line="240" w:lineRule="auto"/>
              <w:jc w:val="both"/>
              <w:textAlignment w:val="auto"/>
              <w:rPr>
                <w:rFonts w:ascii="楷体_GB2312" w:eastAsia="楷体_GB2312" w:hAnsi="宋体" w:cs="宋体"/>
                <w:color w:val="000000"/>
                <w:szCs w:val="24"/>
              </w:rPr>
            </w:pPr>
            <w:r w:rsidRPr="00290043">
              <w:rPr>
                <w:rFonts w:ascii="楷体_GB2312" w:eastAsia="楷体_GB2312" w:hAnsi="宋体" w:cs="宋体" w:hint="eastAsia"/>
                <w:color w:val="000000"/>
                <w:szCs w:val="24"/>
              </w:rPr>
              <w:t>总额</w:t>
            </w:r>
          </w:p>
        </w:tc>
        <w:tc>
          <w:tcPr>
            <w:tcW w:w="3614" w:type="dxa"/>
            <w:tcBorders>
              <w:top w:val="single" w:sz="8" w:space="0" w:color="auto"/>
              <w:left w:val="nil"/>
              <w:bottom w:val="single" w:sz="8" w:space="0" w:color="auto"/>
              <w:right w:val="single" w:sz="8" w:space="0" w:color="auto"/>
            </w:tcBorders>
            <w:shd w:val="clear" w:color="auto" w:fill="auto"/>
            <w:vAlign w:val="center"/>
            <w:hideMark/>
          </w:tcPr>
          <w:p w:rsidR="00F30AD0" w:rsidRPr="00D35248" w:rsidRDefault="00D35248" w:rsidP="00D35248">
            <w:pPr>
              <w:widowControl/>
              <w:adjustRightInd/>
              <w:spacing w:line="240" w:lineRule="auto"/>
              <w:jc w:val="center"/>
              <w:textAlignment w:val="auto"/>
              <w:rPr>
                <w:rFonts w:ascii="Arial" w:eastAsia="楷体_GB2312" w:hAnsi="Arial" w:cs="Arial"/>
                <w:color w:val="000000"/>
                <w:szCs w:val="24"/>
              </w:rPr>
            </w:pPr>
            <w:r w:rsidRPr="00D35248">
              <w:rPr>
                <w:rFonts w:ascii="Arial" w:eastAsia="楷体_GB2312" w:hAnsi="Arial" w:cs="Arial"/>
                <w:color w:val="000000"/>
                <w:szCs w:val="24"/>
              </w:rPr>
              <w:t>0</w:t>
            </w:r>
          </w:p>
        </w:tc>
      </w:tr>
      <w:tr w:rsidR="00F30AD0" w:rsidRPr="00290043" w:rsidTr="00794727">
        <w:trPr>
          <w:trHeight w:hRule="exact" w:val="397"/>
        </w:trPr>
        <w:tc>
          <w:tcPr>
            <w:tcW w:w="3559" w:type="dxa"/>
            <w:vMerge w:val="restart"/>
            <w:tcBorders>
              <w:top w:val="single" w:sz="8" w:space="0" w:color="auto"/>
              <w:left w:val="single" w:sz="8" w:space="0" w:color="auto"/>
              <w:right w:val="single" w:sz="8" w:space="0" w:color="auto"/>
            </w:tcBorders>
            <w:shd w:val="clear" w:color="auto" w:fill="auto"/>
            <w:noWrap/>
            <w:vAlign w:val="center"/>
            <w:hideMark/>
          </w:tcPr>
          <w:p w:rsidR="00F30AD0" w:rsidRPr="00290043" w:rsidRDefault="00D35248" w:rsidP="00492B99">
            <w:pPr>
              <w:widowControl/>
              <w:adjustRightInd/>
              <w:spacing w:line="240" w:lineRule="auto"/>
              <w:jc w:val="both"/>
              <w:textAlignment w:val="auto"/>
              <w:rPr>
                <w:rFonts w:ascii="楷体_GB2312" w:eastAsia="楷体_GB2312" w:hAnsi="Arial" w:cs="Arial"/>
                <w:color w:val="000000"/>
                <w:szCs w:val="24"/>
              </w:rPr>
            </w:pPr>
            <w:r>
              <w:rPr>
                <w:rFonts w:ascii="Arial" w:eastAsia="楷体_GB2312" w:hAnsi="Arial" w:hint="eastAsia"/>
              </w:rPr>
              <w:t>3</w:t>
            </w:r>
            <w:r w:rsidR="00B55287" w:rsidRPr="00D35248">
              <w:rPr>
                <w:rFonts w:ascii="楷体_GB2312" w:eastAsia="楷体_GB2312" w:hAnsi="Arial" w:hint="eastAsia"/>
              </w:rPr>
              <w:t>.</w:t>
            </w:r>
            <w:r w:rsidR="00B55287" w:rsidRPr="00B55287">
              <w:rPr>
                <w:rFonts w:ascii="Arial" w:eastAsia="楷体_GB2312" w:hAnsi="Arial" w:hint="eastAsia"/>
              </w:rPr>
              <w:t>房地产抵押价值</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F30AD0" w:rsidRPr="00290043" w:rsidRDefault="00F30AD0" w:rsidP="00492B99">
            <w:pPr>
              <w:widowControl/>
              <w:adjustRightInd/>
              <w:spacing w:line="240" w:lineRule="auto"/>
              <w:jc w:val="both"/>
              <w:textAlignment w:val="auto"/>
              <w:rPr>
                <w:rFonts w:ascii="楷体_GB2312" w:eastAsia="楷体_GB2312" w:hAnsi="宋体" w:cs="宋体"/>
                <w:color w:val="000000"/>
                <w:szCs w:val="24"/>
              </w:rPr>
            </w:pPr>
            <w:r w:rsidRPr="00290043">
              <w:rPr>
                <w:rFonts w:ascii="楷体_GB2312" w:eastAsia="楷体_GB2312" w:hAnsi="宋体" w:cs="宋体" w:hint="eastAsia"/>
                <w:color w:val="000000"/>
                <w:szCs w:val="24"/>
              </w:rPr>
              <w:t>总价</w:t>
            </w:r>
          </w:p>
        </w:tc>
        <w:tc>
          <w:tcPr>
            <w:tcW w:w="3614" w:type="dxa"/>
            <w:tcBorders>
              <w:top w:val="single" w:sz="8" w:space="0" w:color="auto"/>
              <w:left w:val="nil"/>
              <w:bottom w:val="single" w:sz="8" w:space="0" w:color="auto"/>
              <w:right w:val="single" w:sz="8" w:space="0" w:color="auto"/>
            </w:tcBorders>
            <w:shd w:val="clear" w:color="auto" w:fill="auto"/>
            <w:vAlign w:val="center"/>
            <w:hideMark/>
          </w:tcPr>
          <w:p w:rsidR="00F30AD0" w:rsidRPr="00D35248" w:rsidRDefault="00D35248" w:rsidP="00D35248">
            <w:pPr>
              <w:widowControl/>
              <w:adjustRightInd/>
              <w:spacing w:line="240" w:lineRule="auto"/>
              <w:jc w:val="center"/>
              <w:textAlignment w:val="auto"/>
              <w:rPr>
                <w:rFonts w:ascii="Arial" w:eastAsia="楷体_GB2312" w:hAnsi="Arial" w:cs="Arial"/>
                <w:color w:val="000000"/>
                <w:szCs w:val="24"/>
              </w:rPr>
            </w:pPr>
            <w:r w:rsidRPr="00D35248">
              <w:rPr>
                <w:rFonts w:ascii="Arial" w:eastAsia="楷体_GB2312" w:hAnsi="Arial" w:cs="Arial"/>
                <w:color w:val="000000"/>
                <w:szCs w:val="24"/>
              </w:rPr>
              <w:t>2</w:t>
            </w:r>
            <w:r w:rsidR="0025370F">
              <w:rPr>
                <w:rFonts w:ascii="Arial" w:eastAsia="楷体_GB2312" w:hAnsi="Arial" w:cs="Arial" w:hint="eastAsia"/>
                <w:color w:val="000000"/>
                <w:szCs w:val="24"/>
              </w:rPr>
              <w:t>520</w:t>
            </w:r>
          </w:p>
        </w:tc>
      </w:tr>
      <w:tr w:rsidR="00F30AD0" w:rsidRPr="00290043" w:rsidTr="00794727">
        <w:trPr>
          <w:trHeight w:hRule="exact" w:val="397"/>
        </w:trPr>
        <w:tc>
          <w:tcPr>
            <w:tcW w:w="3559" w:type="dxa"/>
            <w:vMerge/>
            <w:tcBorders>
              <w:left w:val="single" w:sz="8" w:space="0" w:color="auto"/>
              <w:right w:val="single" w:sz="8" w:space="0" w:color="auto"/>
            </w:tcBorders>
            <w:vAlign w:val="center"/>
          </w:tcPr>
          <w:p w:rsidR="00F30AD0" w:rsidRPr="00290043" w:rsidRDefault="00F30AD0" w:rsidP="00492B99">
            <w:pPr>
              <w:widowControl/>
              <w:adjustRightInd/>
              <w:spacing w:line="240" w:lineRule="auto"/>
              <w:jc w:val="both"/>
              <w:textAlignment w:val="auto"/>
              <w:rPr>
                <w:rFonts w:ascii="楷体_GB2312" w:eastAsia="楷体_GB2312" w:hAnsi="Arial" w:cs="Arial"/>
                <w:color w:val="000000"/>
                <w:szCs w:val="24"/>
              </w:rPr>
            </w:pPr>
          </w:p>
        </w:tc>
        <w:tc>
          <w:tcPr>
            <w:tcW w:w="1417" w:type="dxa"/>
            <w:tcBorders>
              <w:top w:val="single" w:sz="8" w:space="0" w:color="auto"/>
              <w:left w:val="nil"/>
              <w:bottom w:val="single" w:sz="4" w:space="0" w:color="auto"/>
              <w:right w:val="single" w:sz="8" w:space="0" w:color="auto"/>
            </w:tcBorders>
            <w:shd w:val="clear" w:color="auto" w:fill="auto"/>
            <w:vAlign w:val="center"/>
          </w:tcPr>
          <w:p w:rsidR="00F30AD0" w:rsidRPr="00290043" w:rsidRDefault="00F30AD0" w:rsidP="00492B99">
            <w:pPr>
              <w:widowControl/>
              <w:adjustRightInd/>
              <w:spacing w:line="240" w:lineRule="auto"/>
              <w:jc w:val="both"/>
              <w:textAlignment w:val="auto"/>
              <w:rPr>
                <w:rFonts w:ascii="楷体_GB2312" w:eastAsia="楷体_GB2312" w:hAnsi="宋体" w:cs="宋体"/>
                <w:color w:val="E36C0A"/>
                <w:szCs w:val="24"/>
              </w:rPr>
            </w:pPr>
            <w:r w:rsidRPr="00290043">
              <w:rPr>
                <w:rFonts w:ascii="楷体_GB2312" w:eastAsia="楷体_GB2312" w:hAnsi="宋体" w:cs="宋体" w:hint="eastAsia"/>
                <w:color w:val="E36C0A"/>
                <w:szCs w:val="24"/>
              </w:rPr>
              <w:t>大写金额</w:t>
            </w:r>
          </w:p>
        </w:tc>
        <w:tc>
          <w:tcPr>
            <w:tcW w:w="3614" w:type="dxa"/>
            <w:tcBorders>
              <w:top w:val="single" w:sz="8" w:space="0" w:color="auto"/>
              <w:left w:val="nil"/>
              <w:bottom w:val="single" w:sz="4" w:space="0" w:color="auto"/>
              <w:right w:val="single" w:sz="8" w:space="0" w:color="auto"/>
            </w:tcBorders>
            <w:shd w:val="clear" w:color="auto" w:fill="auto"/>
            <w:vAlign w:val="center"/>
          </w:tcPr>
          <w:p w:rsidR="00F30AD0" w:rsidRPr="00D35248" w:rsidRDefault="0076100A" w:rsidP="00D35248">
            <w:pPr>
              <w:widowControl/>
              <w:adjustRightInd/>
              <w:spacing w:line="240" w:lineRule="auto"/>
              <w:jc w:val="center"/>
              <w:textAlignment w:val="auto"/>
              <w:rPr>
                <w:rFonts w:ascii="Arial" w:eastAsia="楷体_GB2312" w:hAnsi="Arial" w:cs="Arial"/>
                <w:color w:val="000000"/>
                <w:szCs w:val="24"/>
              </w:rPr>
            </w:pPr>
            <w:r>
              <w:rPr>
                <w:rFonts w:ascii="Arial" w:eastAsia="楷体_GB2312" w:hAnsi="Arial" w:cs="Arial" w:hint="eastAsia"/>
              </w:rPr>
              <w:t>贰仟伍佰贰拾</w:t>
            </w:r>
            <w:r w:rsidR="00B55287" w:rsidRPr="00D35248">
              <w:rPr>
                <w:rFonts w:ascii="Arial" w:eastAsia="楷体_GB2312" w:hAnsi="Arial" w:cs="Arial"/>
              </w:rPr>
              <w:t>万元整</w:t>
            </w:r>
          </w:p>
        </w:tc>
      </w:tr>
      <w:tr w:rsidR="00F30AD0" w:rsidRPr="00290043" w:rsidTr="00794727">
        <w:trPr>
          <w:trHeight w:hRule="exact" w:val="397"/>
        </w:trPr>
        <w:tc>
          <w:tcPr>
            <w:tcW w:w="3559" w:type="dxa"/>
            <w:vMerge/>
            <w:tcBorders>
              <w:left w:val="single" w:sz="8" w:space="0" w:color="auto"/>
              <w:bottom w:val="single" w:sz="8" w:space="0" w:color="auto"/>
              <w:right w:val="single" w:sz="8" w:space="0" w:color="auto"/>
            </w:tcBorders>
            <w:shd w:val="clear" w:color="auto" w:fill="auto"/>
            <w:noWrap/>
            <w:vAlign w:val="center"/>
          </w:tcPr>
          <w:p w:rsidR="00F30AD0" w:rsidRPr="00290043" w:rsidRDefault="00F30AD0" w:rsidP="00492B99">
            <w:pPr>
              <w:widowControl/>
              <w:adjustRightInd/>
              <w:spacing w:line="240" w:lineRule="auto"/>
              <w:jc w:val="both"/>
              <w:textAlignment w:val="auto"/>
              <w:rPr>
                <w:rFonts w:ascii="楷体_GB2312" w:eastAsia="楷体_GB2312" w:hAnsi="Arial" w:cs="Arial"/>
                <w:color w:val="000000"/>
                <w:szCs w:val="24"/>
              </w:rPr>
            </w:pPr>
          </w:p>
        </w:tc>
        <w:tc>
          <w:tcPr>
            <w:tcW w:w="1417" w:type="dxa"/>
            <w:tcBorders>
              <w:top w:val="single" w:sz="4" w:space="0" w:color="auto"/>
              <w:left w:val="nil"/>
              <w:bottom w:val="single" w:sz="8" w:space="0" w:color="auto"/>
              <w:right w:val="single" w:sz="8" w:space="0" w:color="auto"/>
            </w:tcBorders>
            <w:shd w:val="clear" w:color="auto" w:fill="auto"/>
            <w:vAlign w:val="center"/>
          </w:tcPr>
          <w:p w:rsidR="00F30AD0" w:rsidRPr="00290043" w:rsidRDefault="00F30AD0" w:rsidP="00492B99">
            <w:pPr>
              <w:widowControl/>
              <w:adjustRightInd/>
              <w:spacing w:line="240" w:lineRule="auto"/>
              <w:jc w:val="both"/>
              <w:textAlignment w:val="auto"/>
              <w:rPr>
                <w:rFonts w:ascii="楷体_GB2312" w:eastAsia="楷体_GB2312" w:hAnsi="宋体" w:cs="宋体"/>
                <w:color w:val="000000"/>
                <w:szCs w:val="24"/>
              </w:rPr>
            </w:pPr>
            <w:r w:rsidRPr="00290043">
              <w:rPr>
                <w:rFonts w:ascii="楷体_GB2312" w:eastAsia="楷体_GB2312" w:hAnsi="宋体" w:cs="宋体" w:hint="eastAsia"/>
                <w:color w:val="000000"/>
                <w:szCs w:val="24"/>
              </w:rPr>
              <w:t>单价</w:t>
            </w:r>
          </w:p>
        </w:tc>
        <w:tc>
          <w:tcPr>
            <w:tcW w:w="3614" w:type="dxa"/>
            <w:tcBorders>
              <w:top w:val="single" w:sz="4" w:space="0" w:color="auto"/>
              <w:left w:val="nil"/>
              <w:bottom w:val="single" w:sz="8" w:space="0" w:color="auto"/>
              <w:right w:val="single" w:sz="8" w:space="0" w:color="auto"/>
            </w:tcBorders>
            <w:shd w:val="clear" w:color="auto" w:fill="auto"/>
            <w:vAlign w:val="center"/>
          </w:tcPr>
          <w:p w:rsidR="00F30AD0" w:rsidRPr="00D35248" w:rsidRDefault="00D35248" w:rsidP="00D35248">
            <w:pPr>
              <w:widowControl/>
              <w:adjustRightInd/>
              <w:spacing w:line="240" w:lineRule="auto"/>
              <w:jc w:val="center"/>
              <w:textAlignment w:val="auto"/>
              <w:rPr>
                <w:rFonts w:ascii="Arial" w:eastAsia="楷体_GB2312" w:hAnsi="Arial" w:cs="Arial"/>
                <w:color w:val="000000"/>
                <w:szCs w:val="24"/>
              </w:rPr>
            </w:pPr>
            <w:r w:rsidRPr="00D35248">
              <w:rPr>
                <w:rFonts w:ascii="Arial" w:eastAsia="楷体_GB2312" w:hAnsi="Arial" w:cs="Arial"/>
                <w:color w:val="000000"/>
                <w:szCs w:val="24"/>
              </w:rPr>
              <w:t>49</w:t>
            </w:r>
            <w:r w:rsidR="0025370F">
              <w:rPr>
                <w:rFonts w:ascii="Arial" w:eastAsia="楷体_GB2312" w:hAnsi="Arial" w:cs="Arial" w:hint="eastAsia"/>
                <w:color w:val="000000"/>
                <w:szCs w:val="24"/>
              </w:rPr>
              <w:t>89</w:t>
            </w:r>
          </w:p>
        </w:tc>
      </w:tr>
    </w:tbl>
    <w:p w:rsidR="00396791" w:rsidRPr="00382491" w:rsidRDefault="00396791" w:rsidP="00492B99">
      <w:pPr>
        <w:spacing w:line="360" w:lineRule="auto"/>
        <w:jc w:val="both"/>
        <w:rPr>
          <w:rFonts w:ascii="楷体_GB2312" w:eastAsia="楷体_GB2312"/>
          <w:b/>
          <w:color w:val="E36C0A"/>
          <w:kern w:val="2"/>
          <w:sz w:val="36"/>
        </w:rPr>
        <w:sectPr w:rsidR="00396791" w:rsidRPr="00382491" w:rsidSect="00F05C1B">
          <w:headerReference w:type="default" r:id="rId14"/>
          <w:footerReference w:type="default" r:id="rId15"/>
          <w:pgSz w:w="11907" w:h="16840" w:code="9"/>
          <w:pgMar w:top="1440" w:right="1440" w:bottom="1440" w:left="1803" w:header="850" w:footer="1134" w:gutter="0"/>
          <w:pgNumType w:start="1"/>
          <w:cols w:space="720"/>
          <w:docGrid w:linePitch="326"/>
        </w:sectPr>
      </w:pPr>
    </w:p>
    <w:p w:rsidR="009672CB" w:rsidRDefault="00213002" w:rsidP="00492B99">
      <w:pPr>
        <w:spacing w:line="360" w:lineRule="auto"/>
        <w:jc w:val="both"/>
        <w:rPr>
          <w:rFonts w:ascii="楷体_GB2312" w:eastAsia="楷体_GB2312"/>
          <w:bCs/>
          <w:szCs w:val="24"/>
        </w:rPr>
      </w:pPr>
      <w:r>
        <w:rPr>
          <w:rFonts w:ascii="Arial" w:eastAsia="楷体_GB2312" w:hAnsi="Arial" w:cs="Arial" w:hint="eastAsia"/>
          <w:b/>
          <w:bCs/>
          <w:sz w:val="28"/>
        </w:rPr>
        <w:lastRenderedPageBreak/>
        <w:t>特别提示：</w:t>
      </w:r>
    </w:p>
    <w:p w:rsidR="009672CB" w:rsidRPr="00290043" w:rsidRDefault="00D35248" w:rsidP="00492B99">
      <w:pPr>
        <w:spacing w:line="360" w:lineRule="auto"/>
        <w:ind w:firstLineChars="200" w:firstLine="480"/>
        <w:jc w:val="both"/>
        <w:rPr>
          <w:rFonts w:ascii="楷体_GB2312" w:eastAsia="楷体_GB2312"/>
          <w:szCs w:val="24"/>
        </w:rPr>
      </w:pPr>
      <w:r w:rsidRPr="00D35248">
        <w:rPr>
          <w:rFonts w:ascii="Arial" w:eastAsia="楷体_GB2312" w:hAnsi="Arial" w:cs="Arial"/>
          <w:szCs w:val="24"/>
        </w:rPr>
        <w:t>1</w:t>
      </w:r>
      <w:r w:rsidR="00930B67">
        <w:rPr>
          <w:rFonts w:ascii="楷体_GB2312" w:eastAsia="楷体_GB2312" w:hint="eastAsia"/>
          <w:szCs w:val="24"/>
        </w:rPr>
        <w:t>.</w:t>
      </w:r>
      <w:r w:rsidR="00396791" w:rsidRPr="002702BC">
        <w:rPr>
          <w:rFonts w:ascii="楷体_GB2312" w:eastAsia="楷体_GB2312" w:hint="eastAsia"/>
          <w:szCs w:val="24"/>
        </w:rPr>
        <w:t>本</w:t>
      </w:r>
      <w:r w:rsidR="00396791" w:rsidRPr="00290043">
        <w:rPr>
          <w:rFonts w:ascii="楷体_GB2312" w:eastAsia="楷体_GB2312" w:hint="eastAsia"/>
          <w:szCs w:val="24"/>
        </w:rPr>
        <w:t>《评估意见函》中所列估价结果为初评结果，准确金额以本公司出具的正式《房地产评估报告》为准</w:t>
      </w:r>
      <w:r w:rsidR="00F30AD0" w:rsidRPr="00290043">
        <w:rPr>
          <w:rFonts w:ascii="楷体_GB2312" w:eastAsia="楷体_GB2312" w:hint="eastAsia"/>
          <w:szCs w:val="24"/>
        </w:rPr>
        <w:t>。</w:t>
      </w:r>
    </w:p>
    <w:p w:rsidR="009672CB" w:rsidRPr="00290043" w:rsidRDefault="00D35248" w:rsidP="00492B99">
      <w:pPr>
        <w:spacing w:line="360" w:lineRule="auto"/>
        <w:ind w:firstLineChars="200" w:firstLine="480"/>
        <w:jc w:val="both"/>
        <w:rPr>
          <w:rFonts w:ascii="楷体_GB2312" w:eastAsia="楷体_GB2312"/>
          <w:kern w:val="2"/>
          <w:szCs w:val="24"/>
        </w:rPr>
      </w:pPr>
      <w:r>
        <w:rPr>
          <w:rFonts w:ascii="Arial" w:eastAsia="楷体_GB2312" w:hAnsi="Arial" w:hint="eastAsia"/>
        </w:rPr>
        <w:t>2</w:t>
      </w:r>
      <w:r w:rsidR="00B55287" w:rsidRPr="00D35248">
        <w:rPr>
          <w:rFonts w:ascii="楷体_GB2312" w:eastAsia="楷体_GB2312" w:hAnsi="Arial" w:hint="eastAsia"/>
        </w:rPr>
        <w:t>.</w:t>
      </w:r>
      <w:r w:rsidR="00B55287" w:rsidRPr="00B55287">
        <w:rPr>
          <w:rFonts w:ascii="Arial" w:eastAsia="楷体_GB2312" w:hAnsi="Arial" w:hint="eastAsia"/>
        </w:rPr>
        <w:t>本《评估意见函》仅供金融机构进行内部审核使用，不做其他目的之用。</w:t>
      </w:r>
    </w:p>
    <w:p w:rsidR="009672CB" w:rsidRPr="00290043" w:rsidRDefault="00D35248" w:rsidP="00492B99">
      <w:pPr>
        <w:spacing w:line="360" w:lineRule="auto"/>
        <w:ind w:firstLineChars="200" w:firstLine="480"/>
        <w:jc w:val="both"/>
        <w:rPr>
          <w:rFonts w:ascii="楷体_GB2312" w:eastAsia="楷体_GB2312"/>
          <w:szCs w:val="24"/>
        </w:rPr>
      </w:pPr>
      <w:r>
        <w:rPr>
          <w:rFonts w:ascii="Arial" w:eastAsia="楷体_GB2312" w:hAnsi="Arial" w:hint="eastAsia"/>
        </w:rPr>
        <w:t>3</w:t>
      </w:r>
      <w:r w:rsidRPr="00D35248">
        <w:rPr>
          <w:rFonts w:ascii="楷体_GB2312" w:eastAsia="楷体_GB2312" w:hAnsi="Arial" w:hint="eastAsia"/>
        </w:rPr>
        <w:t>.</w:t>
      </w:r>
      <w:r w:rsidR="00B55287" w:rsidRPr="00B55287">
        <w:rPr>
          <w:rFonts w:ascii="Arial" w:eastAsia="楷体_GB2312" w:hAnsi="Arial" w:hint="eastAsia"/>
        </w:rPr>
        <w:t>抵押双方在办理抵押登记手续时，应使用本公司出具的正式《房地产评估报告》，特提醒报告使用者注意。</w:t>
      </w:r>
    </w:p>
    <w:p w:rsidR="003E03F4" w:rsidRPr="00290043" w:rsidRDefault="00D35248" w:rsidP="00492B99">
      <w:pPr>
        <w:spacing w:line="360" w:lineRule="auto"/>
        <w:ind w:firstLineChars="200" w:firstLine="480"/>
        <w:jc w:val="both"/>
        <w:rPr>
          <w:rFonts w:ascii="楷体_GB2312" w:eastAsia="楷体_GB2312"/>
          <w:bCs/>
          <w:szCs w:val="24"/>
        </w:rPr>
      </w:pPr>
      <w:r>
        <w:rPr>
          <w:rFonts w:ascii="Arial" w:eastAsia="楷体_GB2312" w:hAnsi="Arial" w:hint="eastAsia"/>
        </w:rPr>
        <w:t>4</w:t>
      </w:r>
      <w:r w:rsidRPr="00D35248">
        <w:rPr>
          <w:rFonts w:ascii="楷体_GB2312" w:eastAsia="楷体_GB2312" w:hAnsi="Arial" w:hint="eastAsia"/>
        </w:rPr>
        <w:t>.</w:t>
      </w:r>
      <w:r w:rsidR="00B55287" w:rsidRPr="00B55287">
        <w:rPr>
          <w:rFonts w:ascii="Arial" w:eastAsia="楷体_GB2312" w:hAnsi="Arial" w:hint="eastAsia"/>
        </w:rPr>
        <w:t>本次评估估价师所知悉的法定优先受偿款情况说明如下：</w:t>
      </w:r>
    </w:p>
    <w:p w:rsidR="009672CB" w:rsidRPr="00845072" w:rsidRDefault="00B55287" w:rsidP="00492B99">
      <w:pPr>
        <w:spacing w:line="360" w:lineRule="auto"/>
        <w:ind w:firstLineChars="200" w:firstLine="480"/>
        <w:jc w:val="both"/>
        <w:rPr>
          <w:rFonts w:ascii="楷体_GB2312" w:eastAsia="楷体_GB2312"/>
          <w:bCs/>
          <w:szCs w:val="24"/>
        </w:rPr>
      </w:pPr>
      <w:r w:rsidRPr="00B55287">
        <w:rPr>
          <w:rFonts w:ascii="楷体_GB2312" w:eastAsia="楷体_GB2312" w:hint="eastAsia"/>
        </w:rPr>
        <w:t>根据估价对象《房屋所有权证》</w:t>
      </w:r>
      <w:r w:rsidR="00C309F0" w:rsidRPr="00492B99">
        <w:rPr>
          <w:rFonts w:ascii="Arial" w:eastAsia="楷体_GB2312" w:hAnsi="Arial" w:cs="Arial"/>
        </w:rPr>
        <w:t>[X</w:t>
      </w:r>
      <w:r w:rsidR="00C309F0" w:rsidRPr="00492B99">
        <w:rPr>
          <w:rFonts w:ascii="Arial" w:eastAsia="楷体_GB2312" w:hAnsi="Arial" w:cs="Arial"/>
        </w:rPr>
        <w:t>京房权证通涉外字第</w:t>
      </w:r>
      <w:r w:rsidR="00C309F0" w:rsidRPr="00492B99">
        <w:rPr>
          <w:rFonts w:ascii="Arial" w:eastAsia="楷体_GB2312" w:hAnsi="Arial" w:cs="Arial"/>
        </w:rPr>
        <w:t>0713787</w:t>
      </w:r>
      <w:r w:rsidR="00C309F0" w:rsidRPr="00492B99">
        <w:rPr>
          <w:rFonts w:ascii="Arial" w:eastAsia="楷体_GB2312" w:hAnsi="Arial" w:cs="Arial"/>
        </w:rPr>
        <w:t>号</w:t>
      </w:r>
      <w:r w:rsidR="00C309F0" w:rsidRPr="00492B99">
        <w:rPr>
          <w:rFonts w:ascii="Arial" w:eastAsia="楷体_GB2312" w:hAnsi="Arial" w:cs="Arial"/>
        </w:rPr>
        <w:t>]</w:t>
      </w:r>
      <w:r w:rsidR="00441C10">
        <w:rPr>
          <w:rFonts w:ascii="楷体_GB2312" w:eastAsia="楷体_GB2312" w:hint="eastAsia"/>
        </w:rPr>
        <w:t>原件、《国有土地使用证</w:t>
      </w:r>
      <w:r w:rsidRPr="00B55287">
        <w:rPr>
          <w:rFonts w:ascii="楷体_GB2312" w:eastAsia="楷体_GB2312" w:hint="eastAsia"/>
        </w:rPr>
        <w:t>》</w:t>
      </w:r>
      <w:r w:rsidR="00C309F0" w:rsidRPr="00492B99">
        <w:rPr>
          <w:rFonts w:ascii="Arial" w:eastAsia="楷体_GB2312" w:hAnsi="Arial" w:cs="Arial"/>
        </w:rPr>
        <w:t>[</w:t>
      </w:r>
      <w:r w:rsidR="00D35248">
        <w:rPr>
          <w:rFonts w:ascii="Arial" w:eastAsia="楷体_GB2312" w:hAnsi="Arial" w:cs="Arial"/>
        </w:rPr>
        <w:t>京通国</w:t>
      </w:r>
      <w:r w:rsidR="00D35248">
        <w:rPr>
          <w:rFonts w:ascii="Arial" w:eastAsia="楷体_GB2312" w:hAnsi="Arial" w:cs="Arial" w:hint="eastAsia"/>
        </w:rPr>
        <w:t>用</w:t>
      </w:r>
      <w:r w:rsidR="00C309F0" w:rsidRPr="00492B99">
        <w:rPr>
          <w:rFonts w:ascii="Arial" w:eastAsia="楷体_GB2312" w:hAnsi="Arial" w:cs="Arial"/>
        </w:rPr>
        <w:t>2004</w:t>
      </w:r>
      <w:r w:rsidR="00C309F0" w:rsidRPr="00492B99">
        <w:rPr>
          <w:rFonts w:ascii="Arial" w:eastAsia="楷体_GB2312" w:hAnsi="Arial" w:cs="Arial"/>
        </w:rPr>
        <w:t>出字第</w:t>
      </w:r>
      <w:r w:rsidR="00C309F0" w:rsidRPr="00492B99">
        <w:rPr>
          <w:rFonts w:ascii="Arial" w:eastAsia="楷体_GB2312" w:hAnsi="Arial" w:cs="Arial"/>
        </w:rPr>
        <w:t>093</w:t>
      </w:r>
      <w:r w:rsidR="00C309F0" w:rsidRPr="00492B99">
        <w:rPr>
          <w:rFonts w:ascii="Arial" w:eastAsia="楷体_GB2312" w:hAnsi="Arial" w:cs="Arial"/>
        </w:rPr>
        <w:t>号</w:t>
      </w:r>
      <w:r w:rsidR="00C309F0" w:rsidRPr="00492B99">
        <w:rPr>
          <w:rFonts w:ascii="Arial" w:eastAsia="楷体_GB2312" w:hAnsi="Arial" w:cs="Arial"/>
        </w:rPr>
        <w:t>]</w:t>
      </w:r>
      <w:r w:rsidRPr="00B55287">
        <w:rPr>
          <w:rFonts w:ascii="楷体_GB2312" w:eastAsia="楷体_GB2312" w:hint="eastAsia"/>
        </w:rPr>
        <w:t>原件，截至价值时点，估价对象抵押权未见登记。本次评估不存在估价师知悉的法定优先受偿款</w:t>
      </w:r>
      <w:r w:rsidR="00845072">
        <w:rPr>
          <w:rFonts w:ascii="楷体_GB2312" w:eastAsia="楷体_GB2312" w:hint="eastAsia"/>
        </w:rPr>
        <w:t>。</w:t>
      </w:r>
    </w:p>
    <w:p w:rsidR="000147EE" w:rsidRPr="00290043" w:rsidRDefault="00D35248" w:rsidP="00492B99">
      <w:pPr>
        <w:spacing w:line="360" w:lineRule="auto"/>
        <w:ind w:firstLineChars="200" w:firstLine="480"/>
        <w:jc w:val="both"/>
        <w:rPr>
          <w:rFonts w:ascii="楷体_GB2312" w:eastAsia="楷体_GB2312"/>
          <w:color w:val="E36C0A"/>
          <w:szCs w:val="24"/>
        </w:rPr>
      </w:pPr>
      <w:r>
        <w:rPr>
          <w:rFonts w:ascii="Arial" w:eastAsia="楷体_GB2312" w:hAnsi="Arial" w:hint="eastAsia"/>
        </w:rPr>
        <w:t>5</w:t>
      </w:r>
      <w:r w:rsidR="00B55287" w:rsidRPr="00D35248">
        <w:rPr>
          <w:rFonts w:ascii="楷体_GB2312" w:eastAsia="楷体_GB2312" w:hAnsi="Arial" w:hint="eastAsia"/>
        </w:rPr>
        <w:t>.</w:t>
      </w:r>
      <w:r w:rsidR="00B55287" w:rsidRPr="00B55287">
        <w:rPr>
          <w:rFonts w:ascii="Arial" w:eastAsia="楷体_GB2312" w:hAnsi="Arial" w:hint="eastAsia"/>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3E03F4" w:rsidRDefault="00D35248" w:rsidP="00492B99">
      <w:pPr>
        <w:spacing w:line="360" w:lineRule="auto"/>
        <w:ind w:firstLineChars="200" w:firstLine="480"/>
        <w:jc w:val="both"/>
        <w:rPr>
          <w:rFonts w:ascii="楷体_GB2312" w:eastAsia="楷体_GB2312"/>
        </w:rPr>
      </w:pPr>
      <w:r>
        <w:rPr>
          <w:rFonts w:ascii="Arial" w:eastAsia="楷体_GB2312" w:hAnsi="Arial" w:hint="eastAsia"/>
        </w:rPr>
        <w:t>6</w:t>
      </w:r>
      <w:r w:rsidR="00B55287" w:rsidRPr="00D35248">
        <w:rPr>
          <w:rFonts w:ascii="楷体_GB2312" w:eastAsia="楷体_GB2312" w:hAnsi="Arial" w:hint="eastAsia"/>
        </w:rPr>
        <w:t>.</w:t>
      </w:r>
      <w:r w:rsidR="000B57C4" w:rsidRPr="000B57C4">
        <w:rPr>
          <w:rFonts w:ascii="Arial" w:eastAsia="楷体_GB2312" w:hAnsi="Arial" w:hint="eastAsia"/>
        </w:rPr>
        <w:t>本次评估估价对象分摊土地面积以估价委托人提供的《国有土地使用证》</w:t>
      </w:r>
      <w:r w:rsidR="00492B99" w:rsidRPr="00492B99">
        <w:rPr>
          <w:rFonts w:ascii="Arial" w:eastAsia="楷体_GB2312" w:hAnsi="Arial" w:cs="Arial"/>
        </w:rPr>
        <w:t>[</w:t>
      </w:r>
      <w:r>
        <w:rPr>
          <w:rFonts w:ascii="Arial" w:eastAsia="楷体_GB2312" w:hAnsi="Arial" w:cs="Arial"/>
        </w:rPr>
        <w:t>京通国</w:t>
      </w:r>
      <w:r>
        <w:rPr>
          <w:rFonts w:ascii="Arial" w:eastAsia="楷体_GB2312" w:hAnsi="Arial" w:cs="Arial" w:hint="eastAsia"/>
        </w:rPr>
        <w:t>用</w:t>
      </w:r>
      <w:r w:rsidR="00492B99" w:rsidRPr="00492B99">
        <w:rPr>
          <w:rFonts w:ascii="Arial" w:eastAsia="楷体_GB2312" w:hAnsi="Arial" w:cs="Arial"/>
        </w:rPr>
        <w:t>2004</w:t>
      </w:r>
      <w:r w:rsidR="00492B99" w:rsidRPr="00492B99">
        <w:rPr>
          <w:rFonts w:ascii="Arial" w:eastAsia="楷体_GB2312" w:hAnsi="Arial" w:cs="Arial"/>
        </w:rPr>
        <w:t>出字第</w:t>
      </w:r>
      <w:r w:rsidR="00492B99" w:rsidRPr="00492B99">
        <w:rPr>
          <w:rFonts w:ascii="Arial" w:eastAsia="楷体_GB2312" w:hAnsi="Arial" w:cs="Arial"/>
        </w:rPr>
        <w:t>093</w:t>
      </w:r>
      <w:r w:rsidR="00492B99" w:rsidRPr="00492B99">
        <w:rPr>
          <w:rFonts w:ascii="Arial" w:eastAsia="楷体_GB2312" w:hAnsi="Arial" w:cs="Arial"/>
        </w:rPr>
        <w:t>号</w:t>
      </w:r>
      <w:r w:rsidR="00492B99" w:rsidRPr="00492B99">
        <w:rPr>
          <w:rFonts w:ascii="Arial" w:eastAsia="楷体_GB2312" w:hAnsi="Arial" w:cs="Arial"/>
        </w:rPr>
        <w:t>]</w:t>
      </w:r>
      <w:r w:rsidR="000B57C4">
        <w:rPr>
          <w:rFonts w:ascii="Arial" w:eastAsia="楷体_GB2312" w:hAnsi="Arial" w:hint="eastAsia"/>
        </w:rPr>
        <w:t>、</w:t>
      </w:r>
      <w:r w:rsidR="000B57C4" w:rsidRPr="000B57C4">
        <w:rPr>
          <w:rFonts w:ascii="Arial" w:eastAsia="楷体_GB2312" w:hAnsi="Arial" w:hint="eastAsia"/>
        </w:rPr>
        <w:t>《房屋所有权证》</w:t>
      </w:r>
      <w:r w:rsidR="00492B99" w:rsidRPr="00492B99">
        <w:rPr>
          <w:rFonts w:ascii="Arial" w:eastAsia="楷体_GB2312" w:hAnsi="Arial" w:cs="Arial"/>
        </w:rPr>
        <w:t>[X</w:t>
      </w:r>
      <w:r w:rsidR="00492B99" w:rsidRPr="00492B99">
        <w:rPr>
          <w:rFonts w:ascii="Arial" w:eastAsia="楷体_GB2312" w:hAnsi="Arial" w:cs="Arial"/>
        </w:rPr>
        <w:t>京房权证通涉外字第</w:t>
      </w:r>
      <w:r w:rsidR="00492B99" w:rsidRPr="00492B99">
        <w:rPr>
          <w:rFonts w:ascii="Arial" w:eastAsia="楷体_GB2312" w:hAnsi="Arial" w:cs="Arial"/>
        </w:rPr>
        <w:t>0713787</w:t>
      </w:r>
      <w:r w:rsidR="00492B99" w:rsidRPr="00492B99">
        <w:rPr>
          <w:rFonts w:ascii="Arial" w:eastAsia="楷体_GB2312" w:hAnsi="Arial" w:cs="Arial"/>
        </w:rPr>
        <w:t>号</w:t>
      </w:r>
      <w:r w:rsidR="00492B99" w:rsidRPr="00492B99">
        <w:rPr>
          <w:rFonts w:ascii="Arial" w:eastAsia="楷体_GB2312" w:hAnsi="Arial" w:cs="Arial"/>
        </w:rPr>
        <w:t>]</w:t>
      </w:r>
      <w:r w:rsidR="000B57C4" w:rsidRPr="000B57C4">
        <w:rPr>
          <w:rFonts w:ascii="Arial" w:eastAsia="楷体_GB2312" w:hAnsi="Arial" w:hint="eastAsia"/>
        </w:rPr>
        <w:t>及《建设工程规划许可证》</w:t>
      </w:r>
      <w:r w:rsidR="000B57C4" w:rsidRPr="000B57C4">
        <w:rPr>
          <w:rFonts w:ascii="Arial" w:eastAsia="楷体_GB2312" w:hAnsi="Arial" w:hint="eastAsia"/>
        </w:rPr>
        <w:t>[</w:t>
      </w:r>
      <w:r w:rsidR="000B57C4" w:rsidRPr="000B57C4">
        <w:rPr>
          <w:rFonts w:ascii="Arial" w:eastAsia="楷体_GB2312" w:hAnsi="Arial" w:hint="eastAsia"/>
        </w:rPr>
        <w:t>建字第</w:t>
      </w:r>
      <w:r w:rsidR="00492B99">
        <w:rPr>
          <w:rFonts w:ascii="Arial" w:eastAsia="楷体_GB2312" w:hAnsi="Arial" w:hint="eastAsia"/>
        </w:rPr>
        <w:t>110112201300082</w:t>
      </w:r>
      <w:r w:rsidR="000B57C4" w:rsidRPr="000B57C4">
        <w:rPr>
          <w:rFonts w:ascii="Arial" w:eastAsia="楷体_GB2312" w:hAnsi="Arial" w:hint="eastAsia"/>
        </w:rPr>
        <w:t>号</w:t>
      </w:r>
      <w:r w:rsidR="000B57C4" w:rsidRPr="000B57C4">
        <w:rPr>
          <w:rFonts w:ascii="Arial" w:eastAsia="楷体_GB2312" w:hAnsi="Arial" w:hint="eastAsia"/>
        </w:rPr>
        <w:t>]</w:t>
      </w:r>
      <w:r w:rsidR="000B57C4" w:rsidRPr="000B57C4">
        <w:rPr>
          <w:rFonts w:ascii="Arial" w:eastAsia="楷体_GB2312" w:hAnsi="Arial" w:hint="eastAsia"/>
        </w:rPr>
        <w:t>为依据计算得出，如与最终《分摊土地测绘报告》记载信息不一致，评估结果需进行相应调整。</w:t>
      </w:r>
    </w:p>
    <w:p w:rsidR="0071533F" w:rsidRPr="0071533F" w:rsidRDefault="00D35248" w:rsidP="00492B99">
      <w:pPr>
        <w:spacing w:line="360" w:lineRule="auto"/>
        <w:ind w:firstLineChars="200" w:firstLine="480"/>
        <w:jc w:val="both"/>
        <w:rPr>
          <w:rFonts w:ascii="楷体_GB2312" w:eastAsia="楷体_GB2312"/>
          <w:sz w:val="28"/>
        </w:rPr>
      </w:pPr>
      <w:r>
        <w:rPr>
          <w:rFonts w:ascii="Arial" w:eastAsia="楷体_GB2312" w:hAnsi="Arial" w:hint="eastAsia"/>
        </w:rPr>
        <w:t>7</w:t>
      </w:r>
      <w:r w:rsidR="0071533F" w:rsidRPr="00D35248">
        <w:rPr>
          <w:rFonts w:ascii="楷体_GB2312" w:eastAsia="楷体_GB2312" w:hAnsi="Arial" w:hint="eastAsia"/>
        </w:rPr>
        <w:t>.</w:t>
      </w:r>
      <w:r w:rsidR="0071533F" w:rsidRPr="0071533F">
        <w:rPr>
          <w:rFonts w:ascii="Arial" w:eastAsia="楷体_GB2312" w:hAnsi="Arial"/>
        </w:rPr>
        <w:t>估价对象《</w:t>
      </w:r>
      <w:r w:rsidR="0071533F" w:rsidRPr="0071533F">
        <w:rPr>
          <w:rFonts w:ascii="Arial" w:eastAsia="楷体_GB2312" w:hAnsi="Arial" w:hint="eastAsia"/>
        </w:rPr>
        <w:t>房屋所有权证</w:t>
      </w:r>
      <w:r w:rsidR="0071533F" w:rsidRPr="0071533F">
        <w:rPr>
          <w:rFonts w:ascii="Arial" w:eastAsia="楷体_GB2312" w:hAnsi="Arial"/>
        </w:rPr>
        <w:t>》</w:t>
      </w:r>
      <w:r w:rsidR="00454E5F" w:rsidRPr="00492B99">
        <w:rPr>
          <w:rFonts w:ascii="Arial" w:eastAsia="楷体_GB2312" w:hAnsi="Arial" w:cs="Arial"/>
        </w:rPr>
        <w:t>[X</w:t>
      </w:r>
      <w:r w:rsidR="00454E5F" w:rsidRPr="00492B99">
        <w:rPr>
          <w:rFonts w:ascii="Arial" w:eastAsia="楷体_GB2312" w:hAnsi="Arial" w:cs="Arial"/>
        </w:rPr>
        <w:t>京房权证通涉外字第</w:t>
      </w:r>
      <w:r w:rsidR="00454E5F" w:rsidRPr="00492B99">
        <w:rPr>
          <w:rFonts w:ascii="Arial" w:eastAsia="楷体_GB2312" w:hAnsi="Arial" w:cs="Arial"/>
        </w:rPr>
        <w:t>0713787</w:t>
      </w:r>
      <w:r w:rsidR="00454E5F" w:rsidRPr="00492B99">
        <w:rPr>
          <w:rFonts w:ascii="Arial" w:eastAsia="楷体_GB2312" w:hAnsi="Arial" w:cs="Arial"/>
        </w:rPr>
        <w:t>号</w:t>
      </w:r>
      <w:r w:rsidR="00454E5F" w:rsidRPr="00492B99">
        <w:rPr>
          <w:rFonts w:ascii="Arial" w:eastAsia="楷体_GB2312" w:hAnsi="Arial" w:cs="Arial"/>
        </w:rPr>
        <w:t>]</w:t>
      </w:r>
      <w:r w:rsidR="0071533F" w:rsidRPr="0071533F">
        <w:rPr>
          <w:rFonts w:ascii="Arial" w:eastAsia="楷体_GB2312" w:hAnsi="Arial"/>
        </w:rPr>
        <w:t>中未对其建成年代进行标注，根据估价委托人介绍，估价对象所在物业建成于</w:t>
      </w:r>
      <w:r>
        <w:rPr>
          <w:rFonts w:ascii="Arial" w:eastAsia="楷体_GB2312" w:hAnsi="Arial" w:hint="eastAsia"/>
        </w:rPr>
        <w:t>2004</w:t>
      </w:r>
      <w:r w:rsidR="0071533F" w:rsidRPr="0071533F">
        <w:rPr>
          <w:rFonts w:ascii="Arial" w:eastAsia="楷体_GB2312" w:hAnsi="Arial"/>
        </w:rPr>
        <w:t>年</w:t>
      </w:r>
      <w:r w:rsidR="0071533F" w:rsidRPr="0071533F">
        <w:rPr>
          <w:rFonts w:ascii="Arial" w:eastAsia="楷体_GB2312" w:hAnsi="Arial" w:hint="eastAsia"/>
        </w:rPr>
        <w:t>。</w:t>
      </w:r>
    </w:p>
    <w:p w:rsidR="00F05C1B" w:rsidRPr="0071533F" w:rsidRDefault="00F05C1B" w:rsidP="00492B99">
      <w:pPr>
        <w:spacing w:line="360" w:lineRule="auto"/>
        <w:ind w:firstLineChars="2000" w:firstLine="5600"/>
        <w:jc w:val="both"/>
        <w:rPr>
          <w:rFonts w:ascii="楷体_GB2312" w:eastAsia="楷体_GB2312"/>
          <w:sz w:val="28"/>
        </w:rPr>
      </w:pPr>
    </w:p>
    <w:p w:rsidR="00396791" w:rsidRPr="00290043" w:rsidRDefault="00396791" w:rsidP="00492B99">
      <w:pPr>
        <w:spacing w:line="360" w:lineRule="auto"/>
        <w:ind w:firstLineChars="400" w:firstLine="1120"/>
        <w:jc w:val="both"/>
        <w:rPr>
          <w:rFonts w:ascii="楷体_GB2312" w:eastAsia="楷体_GB2312"/>
          <w:sz w:val="28"/>
        </w:rPr>
      </w:pPr>
      <w:r w:rsidRPr="00290043">
        <w:rPr>
          <w:rFonts w:ascii="楷体_GB2312" w:eastAsia="楷体_GB2312" w:hint="eastAsia"/>
          <w:sz w:val="28"/>
        </w:rPr>
        <w:t>顺致</w:t>
      </w:r>
    </w:p>
    <w:p w:rsidR="00396791" w:rsidRPr="00290043" w:rsidRDefault="00396791" w:rsidP="00492B99">
      <w:pPr>
        <w:spacing w:line="240" w:lineRule="auto"/>
        <w:jc w:val="both"/>
        <w:rPr>
          <w:rFonts w:ascii="楷体_GB2312" w:eastAsia="楷体_GB2312"/>
          <w:sz w:val="28"/>
        </w:rPr>
      </w:pPr>
      <w:r w:rsidRPr="00290043">
        <w:rPr>
          <w:rFonts w:ascii="楷体_GB2312" w:eastAsia="楷体_GB2312" w:hint="eastAsia"/>
          <w:sz w:val="28"/>
        </w:rPr>
        <w:t>商祺</w:t>
      </w:r>
    </w:p>
    <w:p w:rsidR="00F05C1B" w:rsidRPr="00290043" w:rsidRDefault="00F05C1B" w:rsidP="00492B99">
      <w:pPr>
        <w:spacing w:line="360" w:lineRule="auto"/>
        <w:jc w:val="both"/>
        <w:rPr>
          <w:rFonts w:ascii="楷体_GB2312" w:eastAsia="楷体_GB2312"/>
          <w:sz w:val="28"/>
        </w:rPr>
      </w:pPr>
    </w:p>
    <w:p w:rsidR="00F05C1B" w:rsidRPr="00290043" w:rsidRDefault="00396791" w:rsidP="00492B99">
      <w:pPr>
        <w:spacing w:line="360" w:lineRule="auto"/>
        <w:jc w:val="right"/>
        <w:rPr>
          <w:rFonts w:ascii="楷体_GB2312" w:eastAsia="楷体_GB2312"/>
          <w:sz w:val="28"/>
        </w:rPr>
      </w:pPr>
      <w:r w:rsidRPr="00290043">
        <w:rPr>
          <w:rFonts w:ascii="楷体_GB2312" w:eastAsia="楷体_GB2312" w:hint="eastAsia"/>
          <w:sz w:val="28"/>
        </w:rPr>
        <w:t>北京康正宏基房地产评估有限公司</w:t>
      </w:r>
    </w:p>
    <w:p w:rsidR="00F30AD0" w:rsidRDefault="00E2734A" w:rsidP="00492B99">
      <w:pPr>
        <w:jc w:val="right"/>
        <w:rPr>
          <w:rFonts w:ascii="楷体_GB2312" w:eastAsia="楷体_GB2312"/>
          <w:sz w:val="28"/>
          <w:szCs w:val="28"/>
        </w:rPr>
      </w:pPr>
      <w:r>
        <w:rPr>
          <w:rFonts w:ascii="楷体_GB2312" w:eastAsia="楷体_GB2312" w:hint="eastAsia"/>
          <w:sz w:val="28"/>
          <w:szCs w:val="28"/>
        </w:rPr>
        <w:t>二○一七</w:t>
      </w:r>
      <w:r w:rsidR="00B55287" w:rsidRPr="00B55287">
        <w:rPr>
          <w:rFonts w:ascii="楷体_GB2312" w:eastAsia="楷体_GB2312" w:hint="eastAsia"/>
          <w:sz w:val="28"/>
          <w:szCs w:val="28"/>
        </w:rPr>
        <w:t>年</w:t>
      </w:r>
      <w:r>
        <w:rPr>
          <w:rFonts w:ascii="楷体_GB2312" w:eastAsia="楷体_GB2312" w:hint="eastAsia"/>
          <w:sz w:val="28"/>
          <w:szCs w:val="28"/>
        </w:rPr>
        <w:t>八</w:t>
      </w:r>
      <w:r w:rsidR="00B55287" w:rsidRPr="00B55287">
        <w:rPr>
          <w:rFonts w:ascii="楷体_GB2312" w:eastAsia="楷体_GB2312" w:hint="eastAsia"/>
          <w:sz w:val="28"/>
          <w:szCs w:val="28"/>
        </w:rPr>
        <w:t>月</w:t>
      </w:r>
      <w:r>
        <w:rPr>
          <w:rFonts w:ascii="楷体_GB2312" w:eastAsia="楷体_GB2312" w:hint="eastAsia"/>
          <w:sz w:val="28"/>
          <w:szCs w:val="28"/>
        </w:rPr>
        <w:t>二十五</w:t>
      </w:r>
      <w:r w:rsidR="00B55287" w:rsidRPr="00B55287">
        <w:rPr>
          <w:rFonts w:ascii="楷体_GB2312" w:eastAsia="楷体_GB2312" w:hint="eastAsia"/>
          <w:sz w:val="28"/>
          <w:szCs w:val="28"/>
        </w:rPr>
        <w:t>日</w:t>
      </w:r>
    </w:p>
    <w:p w:rsidR="0039318E" w:rsidRPr="0039318E" w:rsidRDefault="0039318E" w:rsidP="00492B99">
      <w:pPr>
        <w:spacing w:line="240" w:lineRule="auto"/>
        <w:jc w:val="both"/>
        <w:outlineLvl w:val="0"/>
        <w:rPr>
          <w:rFonts w:ascii="楷体_GB2312" w:eastAsia="楷体_GB2312"/>
          <w:sz w:val="28"/>
          <w:szCs w:val="28"/>
        </w:rPr>
      </w:pPr>
    </w:p>
    <w:sectPr w:rsidR="0039318E" w:rsidRPr="0039318E" w:rsidSect="0039318E">
      <w:headerReference w:type="default" r:id="rId16"/>
      <w:pgSz w:w="11906" w:h="16838" w:code="9"/>
      <w:pgMar w:top="1440" w:right="1440" w:bottom="1440" w:left="1803" w:header="851" w:footer="1134"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B83" w:rsidRDefault="006C1B83">
      <w:r>
        <w:separator/>
      </w:r>
    </w:p>
  </w:endnote>
  <w:endnote w:type="continuationSeparator" w:id="1">
    <w:p w:rsidR="006C1B83" w:rsidRDefault="006C1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20F" w:rsidRDefault="005A6AA4">
    <w:pPr>
      <w:pStyle w:val="a4"/>
      <w:framePr w:wrap="around" w:vAnchor="text" w:hAnchor="margin" w:xAlign="center" w:y="1"/>
      <w:rPr>
        <w:rStyle w:val="a3"/>
      </w:rPr>
    </w:pPr>
    <w:r>
      <w:rPr>
        <w:rStyle w:val="a3"/>
      </w:rPr>
      <w:fldChar w:fldCharType="begin"/>
    </w:r>
    <w:r w:rsidR="0042620F">
      <w:rPr>
        <w:rStyle w:val="a3"/>
      </w:rPr>
      <w:instrText xml:space="preserve">PAGE  </w:instrText>
    </w:r>
    <w:r>
      <w:rPr>
        <w:rStyle w:val="a3"/>
      </w:rPr>
      <w:fldChar w:fldCharType="end"/>
    </w:r>
  </w:p>
  <w:p w:rsidR="0042620F" w:rsidRDefault="0042620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287" w:rsidRDefault="00B5528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287" w:rsidRDefault="00B55287">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91" w:rsidRDefault="005A6AA4" w:rsidP="00AD2874">
    <w:pPr>
      <w:pStyle w:val="a4"/>
      <w:pBdr>
        <w:top w:val="single" w:sz="8" w:space="1" w:color="auto"/>
      </w:pBdr>
      <w:jc w:val="center"/>
    </w:pPr>
    <w:fldSimple w:instr="PAGE   \* MERGEFORMAT">
      <w:r w:rsidR="00C32356">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B83" w:rsidRDefault="006C1B83">
      <w:r>
        <w:separator/>
      </w:r>
    </w:p>
  </w:footnote>
  <w:footnote w:type="continuationSeparator" w:id="1">
    <w:p w:rsidR="006C1B83" w:rsidRDefault="006C1B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287" w:rsidRDefault="00B5528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20F" w:rsidRDefault="0042620F">
    <w:pPr>
      <w:pStyle w:val="a5"/>
      <w:pBdr>
        <w:bottom w:val="single" w:sz="4" w:space="1" w:color="auto"/>
      </w:pBdr>
      <w:jc w:val="both"/>
      <w:rPr>
        <w:rFonts w:ascii="楷体_GB2312" w:eastAsia="楷体_GB2312"/>
        <w:color w:val="FF0000"/>
        <w:spacing w:val="-20"/>
        <w:sz w:val="21"/>
      </w:rPr>
    </w:pPr>
    <w:r>
      <w:rPr>
        <w:rFonts w:ascii="楷体_GB2312" w:eastAsia="楷体_GB2312" w:hint="eastAsia"/>
        <w:spacing w:val="-20"/>
        <w:sz w:val="24"/>
      </w:rPr>
      <w:t>北京康正宏基房地产评估有限公司 （原北京康正房地产评估事务所）              电</w:t>
    </w:r>
    <w:r>
      <w:rPr>
        <w:rFonts w:ascii="楷体_GB2312" w:eastAsia="楷体_GB2312"/>
        <w:spacing w:val="-20"/>
        <w:sz w:val="24"/>
      </w:rPr>
      <w:t xml:space="preserve"> </w:t>
    </w:r>
    <w:r>
      <w:rPr>
        <w:rFonts w:ascii="楷体_GB2312" w:eastAsia="楷体_GB2312" w:hint="eastAsia"/>
        <w:spacing w:val="-20"/>
        <w:sz w:val="24"/>
      </w:rPr>
      <w:t>话：</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D1" w:rsidRPr="00400E81" w:rsidRDefault="00ED72D1" w:rsidP="003560AB">
    <w:pPr>
      <w:pStyle w:val="a5"/>
      <w:pBdr>
        <w:bottom w:val="none" w:sz="0" w:space="0" w:color="auto"/>
      </w:pBdr>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1B" w:rsidRDefault="00412C72" w:rsidP="00EE5E94">
    <w:pPr>
      <w:pStyle w:val="a5"/>
      <w:pBdr>
        <w:bottom w:val="none" w:sz="0" w:space="0" w:color="auto"/>
      </w:pBdr>
    </w:pPr>
    <w:r>
      <w:rPr>
        <w:noProof/>
      </w:rPr>
      <w:drawing>
        <wp:inline distT="0" distB="0" distL="0" distR="0">
          <wp:extent cx="5505450" cy="285750"/>
          <wp:effectExtent l="1905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505450" cy="285750"/>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18E" w:rsidRDefault="00412C72" w:rsidP="00EE5E94">
    <w:pPr>
      <w:pStyle w:val="a5"/>
      <w:pBdr>
        <w:bottom w:val="none" w:sz="0" w:space="0" w:color="auto"/>
      </w:pBdr>
      <w:rPr>
        <w:rFonts w:ascii="楷体_GB2312" w:eastAsia="楷体_GB2312"/>
        <w:spacing w:val="-20"/>
        <w:sz w:val="24"/>
      </w:rPr>
    </w:pPr>
    <w:r>
      <w:rPr>
        <w:noProof/>
      </w:rPr>
      <w:drawing>
        <wp:inline distT="0" distB="0" distL="0" distR="0">
          <wp:extent cx="5505450" cy="285750"/>
          <wp:effectExtent l="1905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505450" cy="285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332"/>
    <w:multiLevelType w:val="multilevel"/>
    <w:tmpl w:val="9E08181A"/>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2A80E1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69B077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D3558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1163656"/>
    <w:multiLevelType w:val="hybridMultilevel"/>
    <w:tmpl w:val="5666EFDA"/>
    <w:lvl w:ilvl="0" w:tplc="E4201C40">
      <w:start w:val="3"/>
      <w:numFmt w:val="decimal"/>
      <w:lvlText w:val="（%1）"/>
      <w:lvlJc w:val="left"/>
      <w:pPr>
        <w:tabs>
          <w:tab w:val="num" w:pos="1320"/>
        </w:tabs>
        <w:ind w:left="1320" w:hanging="720"/>
      </w:pPr>
      <w:rPr>
        <w:rFonts w:hint="eastAsia"/>
      </w:rPr>
    </w:lvl>
    <w:lvl w:ilvl="1" w:tplc="1D20D754">
      <w:start w:val="1"/>
      <w:numFmt w:val="upperLetter"/>
      <w:pStyle w:val="3"/>
      <w:lvlText w:val="%2、"/>
      <w:lvlJc w:val="left"/>
      <w:pPr>
        <w:tabs>
          <w:tab w:val="num" w:pos="1740"/>
        </w:tabs>
        <w:ind w:left="1740" w:hanging="720"/>
      </w:pPr>
      <w:rPr>
        <w:rFonts w:hint="eastAsia"/>
      </w:rPr>
    </w:lvl>
    <w:lvl w:ilvl="2" w:tplc="723E3636" w:tentative="1">
      <w:start w:val="1"/>
      <w:numFmt w:val="lowerRoman"/>
      <w:lvlText w:val="%3."/>
      <w:lvlJc w:val="right"/>
      <w:pPr>
        <w:tabs>
          <w:tab w:val="num" w:pos="1860"/>
        </w:tabs>
        <w:ind w:left="1860" w:hanging="420"/>
      </w:pPr>
    </w:lvl>
    <w:lvl w:ilvl="3" w:tplc="2D127296" w:tentative="1">
      <w:start w:val="1"/>
      <w:numFmt w:val="decimal"/>
      <w:lvlText w:val="%4."/>
      <w:lvlJc w:val="left"/>
      <w:pPr>
        <w:tabs>
          <w:tab w:val="num" w:pos="2280"/>
        </w:tabs>
        <w:ind w:left="2280" w:hanging="420"/>
      </w:pPr>
    </w:lvl>
    <w:lvl w:ilvl="4" w:tplc="4F3865DE" w:tentative="1">
      <w:start w:val="1"/>
      <w:numFmt w:val="lowerLetter"/>
      <w:lvlText w:val="%5)"/>
      <w:lvlJc w:val="left"/>
      <w:pPr>
        <w:tabs>
          <w:tab w:val="num" w:pos="2700"/>
        </w:tabs>
        <w:ind w:left="2700" w:hanging="420"/>
      </w:pPr>
    </w:lvl>
    <w:lvl w:ilvl="5" w:tplc="5C62A2D2" w:tentative="1">
      <w:start w:val="1"/>
      <w:numFmt w:val="lowerRoman"/>
      <w:lvlText w:val="%6."/>
      <w:lvlJc w:val="right"/>
      <w:pPr>
        <w:tabs>
          <w:tab w:val="num" w:pos="3120"/>
        </w:tabs>
        <w:ind w:left="3120" w:hanging="420"/>
      </w:pPr>
    </w:lvl>
    <w:lvl w:ilvl="6" w:tplc="DC2C2AC2" w:tentative="1">
      <w:start w:val="1"/>
      <w:numFmt w:val="decimal"/>
      <w:lvlText w:val="%7."/>
      <w:lvlJc w:val="left"/>
      <w:pPr>
        <w:tabs>
          <w:tab w:val="num" w:pos="3540"/>
        </w:tabs>
        <w:ind w:left="3540" w:hanging="420"/>
      </w:pPr>
    </w:lvl>
    <w:lvl w:ilvl="7" w:tplc="CE0AEEC6" w:tentative="1">
      <w:start w:val="1"/>
      <w:numFmt w:val="lowerLetter"/>
      <w:lvlText w:val="%8)"/>
      <w:lvlJc w:val="left"/>
      <w:pPr>
        <w:tabs>
          <w:tab w:val="num" w:pos="3960"/>
        </w:tabs>
        <w:ind w:left="3960" w:hanging="420"/>
      </w:pPr>
    </w:lvl>
    <w:lvl w:ilvl="8" w:tplc="C49AE5D2" w:tentative="1">
      <w:start w:val="1"/>
      <w:numFmt w:val="lowerRoman"/>
      <w:lvlText w:val="%9."/>
      <w:lvlJc w:val="right"/>
      <w:pPr>
        <w:tabs>
          <w:tab w:val="num" w:pos="4380"/>
        </w:tabs>
        <w:ind w:left="4380" w:hanging="420"/>
      </w:pPr>
    </w:lvl>
  </w:abstractNum>
  <w:abstractNum w:abstractNumId="6">
    <w:nsid w:val="142752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16B728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1F552AD4"/>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9">
    <w:nsid w:val="24CB287E"/>
    <w:multiLevelType w:val="hybridMultilevel"/>
    <w:tmpl w:val="0012F3C6"/>
    <w:lvl w:ilvl="0" w:tplc="AB3A5ECA">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0">
    <w:nsid w:val="28CE25B5"/>
    <w:multiLevelType w:val="hybridMultilevel"/>
    <w:tmpl w:val="F1D4FC82"/>
    <w:lvl w:ilvl="0" w:tplc="BCAA461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CA029A2"/>
    <w:multiLevelType w:val="hybridMultilevel"/>
    <w:tmpl w:val="0DD885A8"/>
    <w:lvl w:ilvl="0" w:tplc="77D0C6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DE611AF"/>
    <w:multiLevelType w:val="singleLevel"/>
    <w:tmpl w:val="0409000F"/>
    <w:lvl w:ilvl="0">
      <w:start w:val="1"/>
      <w:numFmt w:val="decimal"/>
      <w:lvlText w:val="%1."/>
      <w:lvlJc w:val="left"/>
      <w:pPr>
        <w:tabs>
          <w:tab w:val="num" w:pos="425"/>
        </w:tabs>
        <w:ind w:left="425" w:hanging="425"/>
      </w:pPr>
    </w:lvl>
  </w:abstractNum>
  <w:abstractNum w:abstractNumId="13">
    <w:nsid w:val="32BA5553"/>
    <w:multiLevelType w:val="hybridMultilevel"/>
    <w:tmpl w:val="93047C3A"/>
    <w:lvl w:ilvl="0" w:tplc="CC9060B0">
      <w:start w:val="1"/>
      <w:numFmt w:val="decimal"/>
      <w:lvlText w:val="%1、"/>
      <w:lvlJc w:val="left"/>
      <w:pPr>
        <w:tabs>
          <w:tab w:val="num" w:pos="1000"/>
        </w:tabs>
        <w:ind w:left="1000" w:hanging="72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4">
    <w:nsid w:val="36BA2FCA"/>
    <w:multiLevelType w:val="singleLevel"/>
    <w:tmpl w:val="0E9610B6"/>
    <w:lvl w:ilvl="0">
      <w:start w:val="1"/>
      <w:numFmt w:val="japaneseCounting"/>
      <w:lvlText w:val="%1、"/>
      <w:lvlJc w:val="left"/>
      <w:pPr>
        <w:tabs>
          <w:tab w:val="num" w:pos="720"/>
        </w:tabs>
        <w:ind w:left="720" w:hanging="720"/>
      </w:pPr>
      <w:rPr>
        <w:rFonts w:hint="eastAsia"/>
      </w:rPr>
    </w:lvl>
  </w:abstractNum>
  <w:abstractNum w:abstractNumId="15">
    <w:nsid w:val="3EE81A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F6A3DC4"/>
    <w:multiLevelType w:val="hybridMultilevel"/>
    <w:tmpl w:val="372E37B2"/>
    <w:lvl w:ilvl="0" w:tplc="3908545A">
      <w:start w:val="1"/>
      <w:numFmt w:val="upperRoman"/>
      <w:pStyle w:val="4"/>
      <w:lvlText w:val="%1、"/>
      <w:lvlJc w:val="left"/>
      <w:pPr>
        <w:tabs>
          <w:tab w:val="num" w:pos="1605"/>
        </w:tabs>
        <w:ind w:left="1605" w:hanging="1080"/>
      </w:pPr>
      <w:rPr>
        <w:rFonts w:hint="eastAsia"/>
      </w:rPr>
    </w:lvl>
    <w:lvl w:ilvl="1" w:tplc="86529B3E" w:tentative="1">
      <w:start w:val="1"/>
      <w:numFmt w:val="lowerLetter"/>
      <w:lvlText w:val="%2)"/>
      <w:lvlJc w:val="left"/>
      <w:pPr>
        <w:tabs>
          <w:tab w:val="num" w:pos="1365"/>
        </w:tabs>
        <w:ind w:left="1365" w:hanging="420"/>
      </w:pPr>
    </w:lvl>
    <w:lvl w:ilvl="2" w:tplc="1C14889C" w:tentative="1">
      <w:start w:val="1"/>
      <w:numFmt w:val="lowerRoman"/>
      <w:lvlText w:val="%3."/>
      <w:lvlJc w:val="right"/>
      <w:pPr>
        <w:tabs>
          <w:tab w:val="num" w:pos="1785"/>
        </w:tabs>
        <w:ind w:left="1785" w:hanging="420"/>
      </w:pPr>
    </w:lvl>
    <w:lvl w:ilvl="3" w:tplc="2FDC8A9A" w:tentative="1">
      <w:start w:val="1"/>
      <w:numFmt w:val="decimal"/>
      <w:lvlText w:val="%4."/>
      <w:lvlJc w:val="left"/>
      <w:pPr>
        <w:tabs>
          <w:tab w:val="num" w:pos="2205"/>
        </w:tabs>
        <w:ind w:left="2205" w:hanging="420"/>
      </w:pPr>
    </w:lvl>
    <w:lvl w:ilvl="4" w:tplc="A7D043DC" w:tentative="1">
      <w:start w:val="1"/>
      <w:numFmt w:val="lowerLetter"/>
      <w:lvlText w:val="%5)"/>
      <w:lvlJc w:val="left"/>
      <w:pPr>
        <w:tabs>
          <w:tab w:val="num" w:pos="2625"/>
        </w:tabs>
        <w:ind w:left="2625" w:hanging="420"/>
      </w:pPr>
    </w:lvl>
    <w:lvl w:ilvl="5" w:tplc="ABEAC2A0" w:tentative="1">
      <w:start w:val="1"/>
      <w:numFmt w:val="lowerRoman"/>
      <w:lvlText w:val="%6."/>
      <w:lvlJc w:val="right"/>
      <w:pPr>
        <w:tabs>
          <w:tab w:val="num" w:pos="3045"/>
        </w:tabs>
        <w:ind w:left="3045" w:hanging="420"/>
      </w:pPr>
    </w:lvl>
    <w:lvl w:ilvl="6" w:tplc="0C30ED8A" w:tentative="1">
      <w:start w:val="1"/>
      <w:numFmt w:val="decimal"/>
      <w:lvlText w:val="%7."/>
      <w:lvlJc w:val="left"/>
      <w:pPr>
        <w:tabs>
          <w:tab w:val="num" w:pos="3465"/>
        </w:tabs>
        <w:ind w:left="3465" w:hanging="420"/>
      </w:pPr>
    </w:lvl>
    <w:lvl w:ilvl="7" w:tplc="8FF6787C" w:tentative="1">
      <w:start w:val="1"/>
      <w:numFmt w:val="lowerLetter"/>
      <w:lvlText w:val="%8)"/>
      <w:lvlJc w:val="left"/>
      <w:pPr>
        <w:tabs>
          <w:tab w:val="num" w:pos="3885"/>
        </w:tabs>
        <w:ind w:left="3885" w:hanging="420"/>
      </w:pPr>
    </w:lvl>
    <w:lvl w:ilvl="8" w:tplc="CD081FCA" w:tentative="1">
      <w:start w:val="1"/>
      <w:numFmt w:val="lowerRoman"/>
      <w:lvlText w:val="%9."/>
      <w:lvlJc w:val="right"/>
      <w:pPr>
        <w:tabs>
          <w:tab w:val="num" w:pos="4305"/>
        </w:tabs>
        <w:ind w:left="4305" w:hanging="420"/>
      </w:pPr>
    </w:lvl>
  </w:abstractNum>
  <w:abstractNum w:abstractNumId="18">
    <w:nsid w:val="61AC3C0F"/>
    <w:multiLevelType w:val="hybridMultilevel"/>
    <w:tmpl w:val="9970DD64"/>
    <w:lvl w:ilvl="0" w:tplc="E4FAD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4344220"/>
    <w:multiLevelType w:val="hybridMultilevel"/>
    <w:tmpl w:val="715E99C4"/>
    <w:lvl w:ilvl="0" w:tplc="2922778A">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0">
    <w:nsid w:val="751617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nsid w:val="753F3E18"/>
    <w:multiLevelType w:val="hybridMultilevel"/>
    <w:tmpl w:val="7304F7A0"/>
    <w:lvl w:ilvl="0" w:tplc="59F44D2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5A04673"/>
    <w:multiLevelType w:val="hybridMultilevel"/>
    <w:tmpl w:val="45E00ABE"/>
    <w:lvl w:ilvl="0" w:tplc="2C82CE64">
      <w:start w:val="1"/>
      <w:numFmt w:val="upperLetter"/>
      <w:pStyle w:val="2"/>
      <w:lvlText w:val="%1."/>
      <w:lvlJc w:val="left"/>
      <w:pPr>
        <w:tabs>
          <w:tab w:val="num" w:pos="360"/>
        </w:tabs>
        <w:ind w:left="360" w:hanging="360"/>
      </w:pPr>
      <w:rPr>
        <w:rFonts w:hint="eastAsia"/>
        <w:b w:val="0"/>
      </w:rPr>
    </w:lvl>
    <w:lvl w:ilvl="1" w:tplc="928ED1FA" w:tentative="1">
      <w:start w:val="1"/>
      <w:numFmt w:val="lowerLetter"/>
      <w:lvlText w:val="%2)"/>
      <w:lvlJc w:val="left"/>
      <w:pPr>
        <w:tabs>
          <w:tab w:val="num" w:pos="840"/>
        </w:tabs>
        <w:ind w:left="840" w:hanging="420"/>
      </w:pPr>
    </w:lvl>
    <w:lvl w:ilvl="2" w:tplc="011019C2" w:tentative="1">
      <w:start w:val="1"/>
      <w:numFmt w:val="lowerRoman"/>
      <w:lvlText w:val="%3."/>
      <w:lvlJc w:val="right"/>
      <w:pPr>
        <w:tabs>
          <w:tab w:val="num" w:pos="1260"/>
        </w:tabs>
        <w:ind w:left="1260" w:hanging="420"/>
      </w:pPr>
    </w:lvl>
    <w:lvl w:ilvl="3" w:tplc="ACE2E614" w:tentative="1">
      <w:start w:val="1"/>
      <w:numFmt w:val="decimal"/>
      <w:lvlText w:val="%4."/>
      <w:lvlJc w:val="left"/>
      <w:pPr>
        <w:tabs>
          <w:tab w:val="num" w:pos="1680"/>
        </w:tabs>
        <w:ind w:left="1680" w:hanging="420"/>
      </w:pPr>
    </w:lvl>
    <w:lvl w:ilvl="4" w:tplc="41C0EAAC" w:tentative="1">
      <w:start w:val="1"/>
      <w:numFmt w:val="lowerLetter"/>
      <w:lvlText w:val="%5)"/>
      <w:lvlJc w:val="left"/>
      <w:pPr>
        <w:tabs>
          <w:tab w:val="num" w:pos="2100"/>
        </w:tabs>
        <w:ind w:left="2100" w:hanging="420"/>
      </w:pPr>
    </w:lvl>
    <w:lvl w:ilvl="5" w:tplc="5C409218" w:tentative="1">
      <w:start w:val="1"/>
      <w:numFmt w:val="lowerRoman"/>
      <w:lvlText w:val="%6."/>
      <w:lvlJc w:val="right"/>
      <w:pPr>
        <w:tabs>
          <w:tab w:val="num" w:pos="2520"/>
        </w:tabs>
        <w:ind w:left="2520" w:hanging="420"/>
      </w:pPr>
    </w:lvl>
    <w:lvl w:ilvl="6" w:tplc="3B58ED48" w:tentative="1">
      <w:start w:val="1"/>
      <w:numFmt w:val="decimal"/>
      <w:lvlText w:val="%7."/>
      <w:lvlJc w:val="left"/>
      <w:pPr>
        <w:tabs>
          <w:tab w:val="num" w:pos="2940"/>
        </w:tabs>
        <w:ind w:left="2940" w:hanging="420"/>
      </w:pPr>
    </w:lvl>
    <w:lvl w:ilvl="7" w:tplc="991420E6" w:tentative="1">
      <w:start w:val="1"/>
      <w:numFmt w:val="lowerLetter"/>
      <w:lvlText w:val="%8)"/>
      <w:lvlJc w:val="left"/>
      <w:pPr>
        <w:tabs>
          <w:tab w:val="num" w:pos="3360"/>
        </w:tabs>
        <w:ind w:left="3360" w:hanging="420"/>
      </w:pPr>
    </w:lvl>
    <w:lvl w:ilvl="8" w:tplc="7676EEC0" w:tentative="1">
      <w:start w:val="1"/>
      <w:numFmt w:val="lowerRoman"/>
      <w:lvlText w:val="%9."/>
      <w:lvlJc w:val="right"/>
      <w:pPr>
        <w:tabs>
          <w:tab w:val="num" w:pos="3780"/>
        </w:tabs>
        <w:ind w:left="3780" w:hanging="420"/>
      </w:pPr>
    </w:lvl>
  </w:abstractNum>
  <w:abstractNum w:abstractNumId="23">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4">
    <w:nsid w:val="7906362E"/>
    <w:multiLevelType w:val="hybridMultilevel"/>
    <w:tmpl w:val="D2B02DD8"/>
    <w:lvl w:ilvl="0" w:tplc="6E449730">
      <w:start w:val="1"/>
      <w:numFmt w:val="upperLetter"/>
      <w:pStyle w:val="1"/>
      <w:lvlText w:val="%1．"/>
      <w:lvlJc w:val="left"/>
      <w:pPr>
        <w:tabs>
          <w:tab w:val="num" w:pos="720"/>
        </w:tabs>
        <w:ind w:left="720" w:hanging="720"/>
      </w:pPr>
      <w:rPr>
        <w:rFonts w:hint="eastAsia"/>
      </w:rPr>
    </w:lvl>
    <w:lvl w:ilvl="1" w:tplc="72E8D0AE">
      <w:start w:val="1"/>
      <w:numFmt w:val="japaneseCounting"/>
      <w:lvlText w:val="（%2）"/>
      <w:lvlJc w:val="left"/>
      <w:pPr>
        <w:tabs>
          <w:tab w:val="num" w:pos="1275"/>
        </w:tabs>
        <w:ind w:left="1275" w:hanging="855"/>
      </w:pPr>
      <w:rPr>
        <w:rFonts w:hint="eastAsia"/>
      </w:rPr>
    </w:lvl>
    <w:lvl w:ilvl="2" w:tplc="45D67968" w:tentative="1">
      <w:start w:val="1"/>
      <w:numFmt w:val="lowerRoman"/>
      <w:lvlText w:val="%3."/>
      <w:lvlJc w:val="right"/>
      <w:pPr>
        <w:tabs>
          <w:tab w:val="num" w:pos="1260"/>
        </w:tabs>
        <w:ind w:left="1260" w:hanging="420"/>
      </w:pPr>
    </w:lvl>
    <w:lvl w:ilvl="3" w:tplc="F6EA0114" w:tentative="1">
      <w:start w:val="1"/>
      <w:numFmt w:val="decimal"/>
      <w:lvlText w:val="%4."/>
      <w:lvlJc w:val="left"/>
      <w:pPr>
        <w:tabs>
          <w:tab w:val="num" w:pos="1680"/>
        </w:tabs>
        <w:ind w:left="1680" w:hanging="420"/>
      </w:pPr>
    </w:lvl>
    <w:lvl w:ilvl="4" w:tplc="DA1E3A04" w:tentative="1">
      <w:start w:val="1"/>
      <w:numFmt w:val="lowerLetter"/>
      <w:lvlText w:val="%5)"/>
      <w:lvlJc w:val="left"/>
      <w:pPr>
        <w:tabs>
          <w:tab w:val="num" w:pos="2100"/>
        </w:tabs>
        <w:ind w:left="2100" w:hanging="420"/>
      </w:pPr>
    </w:lvl>
    <w:lvl w:ilvl="5" w:tplc="3DF2DEB8" w:tentative="1">
      <w:start w:val="1"/>
      <w:numFmt w:val="lowerRoman"/>
      <w:lvlText w:val="%6."/>
      <w:lvlJc w:val="right"/>
      <w:pPr>
        <w:tabs>
          <w:tab w:val="num" w:pos="2520"/>
        </w:tabs>
        <w:ind w:left="2520" w:hanging="420"/>
      </w:pPr>
    </w:lvl>
    <w:lvl w:ilvl="6" w:tplc="C7189C20" w:tentative="1">
      <w:start w:val="1"/>
      <w:numFmt w:val="decimal"/>
      <w:lvlText w:val="%7."/>
      <w:lvlJc w:val="left"/>
      <w:pPr>
        <w:tabs>
          <w:tab w:val="num" w:pos="2940"/>
        </w:tabs>
        <w:ind w:left="2940" w:hanging="420"/>
      </w:pPr>
    </w:lvl>
    <w:lvl w:ilvl="7" w:tplc="22D82FF4" w:tentative="1">
      <w:start w:val="1"/>
      <w:numFmt w:val="lowerLetter"/>
      <w:lvlText w:val="%8)"/>
      <w:lvlJc w:val="left"/>
      <w:pPr>
        <w:tabs>
          <w:tab w:val="num" w:pos="3360"/>
        </w:tabs>
        <w:ind w:left="3360" w:hanging="420"/>
      </w:pPr>
    </w:lvl>
    <w:lvl w:ilvl="8" w:tplc="2FC2745C" w:tentative="1">
      <w:start w:val="1"/>
      <w:numFmt w:val="lowerRoman"/>
      <w:lvlText w:val="%9."/>
      <w:lvlJc w:val="right"/>
      <w:pPr>
        <w:tabs>
          <w:tab w:val="num" w:pos="3780"/>
        </w:tabs>
        <w:ind w:left="3780" w:hanging="420"/>
      </w:pPr>
    </w:lvl>
  </w:abstractNum>
  <w:num w:numId="1">
    <w:abstractNumId w:val="12"/>
  </w:num>
  <w:num w:numId="2">
    <w:abstractNumId w:val="24"/>
  </w:num>
  <w:num w:numId="3">
    <w:abstractNumId w:val="22"/>
  </w:num>
  <w:num w:numId="4">
    <w:abstractNumId w:val="5"/>
  </w:num>
  <w:num w:numId="5">
    <w:abstractNumId w:val="17"/>
  </w:num>
  <w:num w:numId="6">
    <w:abstractNumId w:val="21"/>
  </w:num>
  <w:num w:numId="7">
    <w:abstractNumId w:val="10"/>
  </w:num>
  <w:num w:numId="8">
    <w:abstractNumId w:val="22"/>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14"/>
  </w:num>
  <w:num w:numId="18">
    <w:abstractNumId w:val="9"/>
  </w:num>
  <w:num w:numId="19">
    <w:abstractNumId w:val="24"/>
  </w:num>
  <w:num w:numId="20">
    <w:abstractNumId w:val="22"/>
  </w:num>
  <w:num w:numId="21">
    <w:abstractNumId w:val="22"/>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15"/>
  </w:num>
  <w:num w:numId="29">
    <w:abstractNumId w:val="7"/>
  </w:num>
  <w:num w:numId="30">
    <w:abstractNumId w:val="11"/>
  </w:num>
  <w:num w:numId="31">
    <w:abstractNumId w:val="20"/>
  </w:num>
  <w:num w:numId="32">
    <w:abstractNumId w:val="18"/>
  </w:num>
  <w:num w:numId="33">
    <w:abstractNumId w:val="8"/>
  </w:num>
  <w:num w:numId="34">
    <w:abstractNumId w:val="6"/>
  </w:num>
  <w:num w:numId="35">
    <w:abstractNumId w:val="2"/>
  </w:num>
  <w:num w:numId="36">
    <w:abstractNumId w:val="3"/>
  </w:num>
  <w:num w:numId="37">
    <w:abstractNumId w:val="4"/>
  </w:num>
  <w:num w:numId="38">
    <w:abstractNumId w:val="0"/>
  </w:num>
  <w:num w:numId="39">
    <w:abstractNumId w:val="1"/>
  </w:num>
  <w:num w:numId="40">
    <w:abstractNumId w:val="19"/>
  </w:num>
  <w:num w:numId="41">
    <w:abstractNumId w:val="23"/>
  </w:num>
  <w:num w:numId="42">
    <w:abstractNumId w:val="13"/>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AF4C5B"/>
    <w:rsid w:val="00000C89"/>
    <w:rsid w:val="00003940"/>
    <w:rsid w:val="00004D42"/>
    <w:rsid w:val="00007F29"/>
    <w:rsid w:val="0001031A"/>
    <w:rsid w:val="0001312D"/>
    <w:rsid w:val="000147EE"/>
    <w:rsid w:val="00014F2D"/>
    <w:rsid w:val="00022827"/>
    <w:rsid w:val="00026AB8"/>
    <w:rsid w:val="00035392"/>
    <w:rsid w:val="00040C59"/>
    <w:rsid w:val="0004288D"/>
    <w:rsid w:val="00046421"/>
    <w:rsid w:val="00050104"/>
    <w:rsid w:val="00053031"/>
    <w:rsid w:val="000552B7"/>
    <w:rsid w:val="00056CE9"/>
    <w:rsid w:val="00057D66"/>
    <w:rsid w:val="00060528"/>
    <w:rsid w:val="00065379"/>
    <w:rsid w:val="000728BE"/>
    <w:rsid w:val="00075E41"/>
    <w:rsid w:val="00082C75"/>
    <w:rsid w:val="00085690"/>
    <w:rsid w:val="000903AB"/>
    <w:rsid w:val="00090ADF"/>
    <w:rsid w:val="00092F3C"/>
    <w:rsid w:val="0009464C"/>
    <w:rsid w:val="0009720F"/>
    <w:rsid w:val="000A1B10"/>
    <w:rsid w:val="000A48A4"/>
    <w:rsid w:val="000B1A9D"/>
    <w:rsid w:val="000B380F"/>
    <w:rsid w:val="000B57C4"/>
    <w:rsid w:val="000B57FD"/>
    <w:rsid w:val="000D2290"/>
    <w:rsid w:val="000D2845"/>
    <w:rsid w:val="000D362A"/>
    <w:rsid w:val="000D51B9"/>
    <w:rsid w:val="000D744D"/>
    <w:rsid w:val="000E1641"/>
    <w:rsid w:val="000E30D9"/>
    <w:rsid w:val="000E3C14"/>
    <w:rsid w:val="000E4497"/>
    <w:rsid w:val="000E4856"/>
    <w:rsid w:val="000F39A7"/>
    <w:rsid w:val="000F746A"/>
    <w:rsid w:val="000F7CEF"/>
    <w:rsid w:val="00103AC3"/>
    <w:rsid w:val="00106495"/>
    <w:rsid w:val="00113443"/>
    <w:rsid w:val="00121EB7"/>
    <w:rsid w:val="0012550C"/>
    <w:rsid w:val="00126809"/>
    <w:rsid w:val="0013092A"/>
    <w:rsid w:val="00137B2B"/>
    <w:rsid w:val="001433AC"/>
    <w:rsid w:val="001472B8"/>
    <w:rsid w:val="00150A2F"/>
    <w:rsid w:val="001537DF"/>
    <w:rsid w:val="00164573"/>
    <w:rsid w:val="00165590"/>
    <w:rsid w:val="00170195"/>
    <w:rsid w:val="00170B7A"/>
    <w:rsid w:val="00171877"/>
    <w:rsid w:val="0018410F"/>
    <w:rsid w:val="00185D76"/>
    <w:rsid w:val="00186584"/>
    <w:rsid w:val="001A358D"/>
    <w:rsid w:val="001B306D"/>
    <w:rsid w:val="001B427F"/>
    <w:rsid w:val="001B430F"/>
    <w:rsid w:val="001B730A"/>
    <w:rsid w:val="001B7624"/>
    <w:rsid w:val="001C2C79"/>
    <w:rsid w:val="001C2DF8"/>
    <w:rsid w:val="001C44F5"/>
    <w:rsid w:val="001C7678"/>
    <w:rsid w:val="001D6024"/>
    <w:rsid w:val="001D7D7A"/>
    <w:rsid w:val="001E53E3"/>
    <w:rsid w:val="001E78FE"/>
    <w:rsid w:val="001F1BA3"/>
    <w:rsid w:val="001F6090"/>
    <w:rsid w:val="001F6D6E"/>
    <w:rsid w:val="00200E28"/>
    <w:rsid w:val="00201A4B"/>
    <w:rsid w:val="00202895"/>
    <w:rsid w:val="0020372D"/>
    <w:rsid w:val="00206854"/>
    <w:rsid w:val="00212AAF"/>
    <w:rsid w:val="00213002"/>
    <w:rsid w:val="00215A59"/>
    <w:rsid w:val="002170BA"/>
    <w:rsid w:val="0022545A"/>
    <w:rsid w:val="002361E9"/>
    <w:rsid w:val="00237F00"/>
    <w:rsid w:val="00241ABA"/>
    <w:rsid w:val="00243B85"/>
    <w:rsid w:val="00244311"/>
    <w:rsid w:val="002455C6"/>
    <w:rsid w:val="00250F4F"/>
    <w:rsid w:val="00252130"/>
    <w:rsid w:val="00252E12"/>
    <w:rsid w:val="0025370F"/>
    <w:rsid w:val="002539C2"/>
    <w:rsid w:val="002547BD"/>
    <w:rsid w:val="002555D9"/>
    <w:rsid w:val="00256148"/>
    <w:rsid w:val="00267E50"/>
    <w:rsid w:val="0027408F"/>
    <w:rsid w:val="00277CA3"/>
    <w:rsid w:val="00286E1F"/>
    <w:rsid w:val="00290043"/>
    <w:rsid w:val="00290B34"/>
    <w:rsid w:val="002A136E"/>
    <w:rsid w:val="002A24B2"/>
    <w:rsid w:val="002A4C30"/>
    <w:rsid w:val="002A53A9"/>
    <w:rsid w:val="002B2513"/>
    <w:rsid w:val="002B35F7"/>
    <w:rsid w:val="002C4410"/>
    <w:rsid w:val="002C6A9B"/>
    <w:rsid w:val="002C789A"/>
    <w:rsid w:val="002D1807"/>
    <w:rsid w:val="002D400F"/>
    <w:rsid w:val="002E05B2"/>
    <w:rsid w:val="002E14B9"/>
    <w:rsid w:val="002E545E"/>
    <w:rsid w:val="002F02D6"/>
    <w:rsid w:val="002F41E0"/>
    <w:rsid w:val="002F6A0D"/>
    <w:rsid w:val="00304865"/>
    <w:rsid w:val="0031005D"/>
    <w:rsid w:val="00315806"/>
    <w:rsid w:val="00322BE1"/>
    <w:rsid w:val="00323C56"/>
    <w:rsid w:val="003405BD"/>
    <w:rsid w:val="00343BF4"/>
    <w:rsid w:val="00346F0A"/>
    <w:rsid w:val="00346FB4"/>
    <w:rsid w:val="00347B39"/>
    <w:rsid w:val="0035029C"/>
    <w:rsid w:val="00351B58"/>
    <w:rsid w:val="00351CBA"/>
    <w:rsid w:val="003560AB"/>
    <w:rsid w:val="00357EEC"/>
    <w:rsid w:val="0036385B"/>
    <w:rsid w:val="00364041"/>
    <w:rsid w:val="00364ED6"/>
    <w:rsid w:val="00375183"/>
    <w:rsid w:val="00380777"/>
    <w:rsid w:val="00385340"/>
    <w:rsid w:val="0039028C"/>
    <w:rsid w:val="00390D6F"/>
    <w:rsid w:val="0039318E"/>
    <w:rsid w:val="003951AA"/>
    <w:rsid w:val="00396791"/>
    <w:rsid w:val="003A2655"/>
    <w:rsid w:val="003A38A4"/>
    <w:rsid w:val="003A6366"/>
    <w:rsid w:val="003B4E67"/>
    <w:rsid w:val="003B5263"/>
    <w:rsid w:val="003B6745"/>
    <w:rsid w:val="003C235C"/>
    <w:rsid w:val="003D4862"/>
    <w:rsid w:val="003E03F4"/>
    <w:rsid w:val="003E611B"/>
    <w:rsid w:val="003E7672"/>
    <w:rsid w:val="003F1003"/>
    <w:rsid w:val="003F17E9"/>
    <w:rsid w:val="00400E81"/>
    <w:rsid w:val="00403BC4"/>
    <w:rsid w:val="0041133E"/>
    <w:rsid w:val="00412C72"/>
    <w:rsid w:val="0041611B"/>
    <w:rsid w:val="00420AA6"/>
    <w:rsid w:val="0042620F"/>
    <w:rsid w:val="00436270"/>
    <w:rsid w:val="00441C10"/>
    <w:rsid w:val="00441ED8"/>
    <w:rsid w:val="00444D05"/>
    <w:rsid w:val="00447F02"/>
    <w:rsid w:val="00454E5F"/>
    <w:rsid w:val="00457523"/>
    <w:rsid w:val="00465DC3"/>
    <w:rsid w:val="00466C77"/>
    <w:rsid w:val="0047206C"/>
    <w:rsid w:val="00472B83"/>
    <w:rsid w:val="0047469A"/>
    <w:rsid w:val="00475B8F"/>
    <w:rsid w:val="00476F0A"/>
    <w:rsid w:val="004810F5"/>
    <w:rsid w:val="00483265"/>
    <w:rsid w:val="004855EC"/>
    <w:rsid w:val="00491DF0"/>
    <w:rsid w:val="00492B99"/>
    <w:rsid w:val="00496EDE"/>
    <w:rsid w:val="004A39DC"/>
    <w:rsid w:val="004C294D"/>
    <w:rsid w:val="004C6565"/>
    <w:rsid w:val="004D0EE4"/>
    <w:rsid w:val="004E16A1"/>
    <w:rsid w:val="004E21FE"/>
    <w:rsid w:val="004E3F45"/>
    <w:rsid w:val="004F5293"/>
    <w:rsid w:val="004F7676"/>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72B5C"/>
    <w:rsid w:val="005774F5"/>
    <w:rsid w:val="00577B2B"/>
    <w:rsid w:val="0058114E"/>
    <w:rsid w:val="005814FD"/>
    <w:rsid w:val="00585457"/>
    <w:rsid w:val="005964B4"/>
    <w:rsid w:val="005973A6"/>
    <w:rsid w:val="00597BD4"/>
    <w:rsid w:val="005A33D9"/>
    <w:rsid w:val="005A6AA4"/>
    <w:rsid w:val="005A76E2"/>
    <w:rsid w:val="005B0290"/>
    <w:rsid w:val="005B14DB"/>
    <w:rsid w:val="005B741B"/>
    <w:rsid w:val="005C456E"/>
    <w:rsid w:val="005D262F"/>
    <w:rsid w:val="005D4241"/>
    <w:rsid w:val="005D4276"/>
    <w:rsid w:val="005E708A"/>
    <w:rsid w:val="005E793F"/>
    <w:rsid w:val="005F4469"/>
    <w:rsid w:val="00602105"/>
    <w:rsid w:val="00605600"/>
    <w:rsid w:val="00605EB6"/>
    <w:rsid w:val="00606A14"/>
    <w:rsid w:val="0061090D"/>
    <w:rsid w:val="00614EA0"/>
    <w:rsid w:val="0062278D"/>
    <w:rsid w:val="00627C4D"/>
    <w:rsid w:val="006340BC"/>
    <w:rsid w:val="00640F31"/>
    <w:rsid w:val="00646DFB"/>
    <w:rsid w:val="00653107"/>
    <w:rsid w:val="00654BA2"/>
    <w:rsid w:val="00660C53"/>
    <w:rsid w:val="00664273"/>
    <w:rsid w:val="00670C1C"/>
    <w:rsid w:val="006715BF"/>
    <w:rsid w:val="006717DA"/>
    <w:rsid w:val="00673C37"/>
    <w:rsid w:val="00686AFE"/>
    <w:rsid w:val="006969CE"/>
    <w:rsid w:val="00696F8B"/>
    <w:rsid w:val="006A0A03"/>
    <w:rsid w:val="006C188F"/>
    <w:rsid w:val="006C1B83"/>
    <w:rsid w:val="006D2995"/>
    <w:rsid w:val="006D2C3C"/>
    <w:rsid w:val="006D56D6"/>
    <w:rsid w:val="006E765E"/>
    <w:rsid w:val="006E7B93"/>
    <w:rsid w:val="006E7D96"/>
    <w:rsid w:val="006F04B9"/>
    <w:rsid w:val="006F73D4"/>
    <w:rsid w:val="0070148A"/>
    <w:rsid w:val="0070221C"/>
    <w:rsid w:val="00711456"/>
    <w:rsid w:val="00713746"/>
    <w:rsid w:val="0071533F"/>
    <w:rsid w:val="0071645F"/>
    <w:rsid w:val="0072195E"/>
    <w:rsid w:val="00727B1F"/>
    <w:rsid w:val="0073750D"/>
    <w:rsid w:val="00740F8B"/>
    <w:rsid w:val="00741FEB"/>
    <w:rsid w:val="0074324E"/>
    <w:rsid w:val="00750298"/>
    <w:rsid w:val="00754E0D"/>
    <w:rsid w:val="00760B99"/>
    <w:rsid w:val="0076100A"/>
    <w:rsid w:val="00762810"/>
    <w:rsid w:val="00762A83"/>
    <w:rsid w:val="00763696"/>
    <w:rsid w:val="00765AF6"/>
    <w:rsid w:val="007676CC"/>
    <w:rsid w:val="0077148D"/>
    <w:rsid w:val="007778D5"/>
    <w:rsid w:val="0078149A"/>
    <w:rsid w:val="00794727"/>
    <w:rsid w:val="007A15BA"/>
    <w:rsid w:val="007A4132"/>
    <w:rsid w:val="007A689A"/>
    <w:rsid w:val="007B15BE"/>
    <w:rsid w:val="007B2169"/>
    <w:rsid w:val="007B64C9"/>
    <w:rsid w:val="007C72BC"/>
    <w:rsid w:val="007D28F2"/>
    <w:rsid w:val="007D46D9"/>
    <w:rsid w:val="007D4826"/>
    <w:rsid w:val="007E4452"/>
    <w:rsid w:val="007E490C"/>
    <w:rsid w:val="007E590D"/>
    <w:rsid w:val="007F3107"/>
    <w:rsid w:val="007F6DE3"/>
    <w:rsid w:val="007F77CA"/>
    <w:rsid w:val="008016EA"/>
    <w:rsid w:val="00802ED8"/>
    <w:rsid w:val="008130AF"/>
    <w:rsid w:val="00814DA0"/>
    <w:rsid w:val="00826BDE"/>
    <w:rsid w:val="00831441"/>
    <w:rsid w:val="008409C0"/>
    <w:rsid w:val="0084196F"/>
    <w:rsid w:val="0084503F"/>
    <w:rsid w:val="00845072"/>
    <w:rsid w:val="008459C0"/>
    <w:rsid w:val="008464F8"/>
    <w:rsid w:val="008555F5"/>
    <w:rsid w:val="00855C34"/>
    <w:rsid w:val="00860C9A"/>
    <w:rsid w:val="0086147C"/>
    <w:rsid w:val="00861C1C"/>
    <w:rsid w:val="00865CCA"/>
    <w:rsid w:val="008660CE"/>
    <w:rsid w:val="008670BF"/>
    <w:rsid w:val="00867524"/>
    <w:rsid w:val="00867534"/>
    <w:rsid w:val="00873ED8"/>
    <w:rsid w:val="008741A3"/>
    <w:rsid w:val="008755EF"/>
    <w:rsid w:val="0087671C"/>
    <w:rsid w:val="00891653"/>
    <w:rsid w:val="0089390A"/>
    <w:rsid w:val="00894BE1"/>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2204E"/>
    <w:rsid w:val="00922E19"/>
    <w:rsid w:val="009241BA"/>
    <w:rsid w:val="009272C7"/>
    <w:rsid w:val="00930B67"/>
    <w:rsid w:val="0093248F"/>
    <w:rsid w:val="009410E0"/>
    <w:rsid w:val="00942BAA"/>
    <w:rsid w:val="009437C5"/>
    <w:rsid w:val="00947511"/>
    <w:rsid w:val="0096490C"/>
    <w:rsid w:val="00966EEF"/>
    <w:rsid w:val="009672CB"/>
    <w:rsid w:val="00971743"/>
    <w:rsid w:val="00972581"/>
    <w:rsid w:val="00973427"/>
    <w:rsid w:val="009734E0"/>
    <w:rsid w:val="00981C3C"/>
    <w:rsid w:val="00982012"/>
    <w:rsid w:val="00984015"/>
    <w:rsid w:val="00985CAE"/>
    <w:rsid w:val="009A032A"/>
    <w:rsid w:val="009A2A1F"/>
    <w:rsid w:val="009B2E0E"/>
    <w:rsid w:val="009B6FE9"/>
    <w:rsid w:val="009C6A20"/>
    <w:rsid w:val="009D2535"/>
    <w:rsid w:val="009D45E7"/>
    <w:rsid w:val="009E1A87"/>
    <w:rsid w:val="009E464E"/>
    <w:rsid w:val="009E669B"/>
    <w:rsid w:val="009E7AF8"/>
    <w:rsid w:val="009F342B"/>
    <w:rsid w:val="009F4ACA"/>
    <w:rsid w:val="009F7387"/>
    <w:rsid w:val="00A02775"/>
    <w:rsid w:val="00A14383"/>
    <w:rsid w:val="00A30CD9"/>
    <w:rsid w:val="00A32C16"/>
    <w:rsid w:val="00A36326"/>
    <w:rsid w:val="00A40067"/>
    <w:rsid w:val="00A4388D"/>
    <w:rsid w:val="00A6360E"/>
    <w:rsid w:val="00A87055"/>
    <w:rsid w:val="00A90CE1"/>
    <w:rsid w:val="00A91B3F"/>
    <w:rsid w:val="00A931C3"/>
    <w:rsid w:val="00A937DC"/>
    <w:rsid w:val="00A96B67"/>
    <w:rsid w:val="00AA2271"/>
    <w:rsid w:val="00AA29C5"/>
    <w:rsid w:val="00AA50DA"/>
    <w:rsid w:val="00AB523F"/>
    <w:rsid w:val="00AB589B"/>
    <w:rsid w:val="00AC09D8"/>
    <w:rsid w:val="00AC4564"/>
    <w:rsid w:val="00AD2874"/>
    <w:rsid w:val="00AD31D5"/>
    <w:rsid w:val="00AE2B5C"/>
    <w:rsid w:val="00AE47DA"/>
    <w:rsid w:val="00AE7DC8"/>
    <w:rsid w:val="00AF0DFD"/>
    <w:rsid w:val="00AF2521"/>
    <w:rsid w:val="00AF4C5B"/>
    <w:rsid w:val="00AF7058"/>
    <w:rsid w:val="00AF79A7"/>
    <w:rsid w:val="00B06572"/>
    <w:rsid w:val="00B0773A"/>
    <w:rsid w:val="00B07E36"/>
    <w:rsid w:val="00B07EB9"/>
    <w:rsid w:val="00B117E5"/>
    <w:rsid w:val="00B15AE4"/>
    <w:rsid w:val="00B17705"/>
    <w:rsid w:val="00B21F12"/>
    <w:rsid w:val="00B37824"/>
    <w:rsid w:val="00B438A1"/>
    <w:rsid w:val="00B4688F"/>
    <w:rsid w:val="00B53D64"/>
    <w:rsid w:val="00B55287"/>
    <w:rsid w:val="00B6090E"/>
    <w:rsid w:val="00B626F4"/>
    <w:rsid w:val="00B65014"/>
    <w:rsid w:val="00B65B52"/>
    <w:rsid w:val="00B74A6C"/>
    <w:rsid w:val="00B82926"/>
    <w:rsid w:val="00B84651"/>
    <w:rsid w:val="00B85B86"/>
    <w:rsid w:val="00B8624D"/>
    <w:rsid w:val="00B86B5B"/>
    <w:rsid w:val="00B93AD9"/>
    <w:rsid w:val="00B96733"/>
    <w:rsid w:val="00BA15B5"/>
    <w:rsid w:val="00BA5328"/>
    <w:rsid w:val="00BA695A"/>
    <w:rsid w:val="00BA7681"/>
    <w:rsid w:val="00BB67ED"/>
    <w:rsid w:val="00BC2D66"/>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309F0"/>
    <w:rsid w:val="00C32356"/>
    <w:rsid w:val="00C348A7"/>
    <w:rsid w:val="00C40FA9"/>
    <w:rsid w:val="00C42081"/>
    <w:rsid w:val="00C43B42"/>
    <w:rsid w:val="00C46703"/>
    <w:rsid w:val="00C50BF5"/>
    <w:rsid w:val="00C550F5"/>
    <w:rsid w:val="00C57913"/>
    <w:rsid w:val="00C604F8"/>
    <w:rsid w:val="00C60808"/>
    <w:rsid w:val="00C62EA0"/>
    <w:rsid w:val="00C63443"/>
    <w:rsid w:val="00C64B39"/>
    <w:rsid w:val="00C720FC"/>
    <w:rsid w:val="00C80823"/>
    <w:rsid w:val="00C92304"/>
    <w:rsid w:val="00C93803"/>
    <w:rsid w:val="00CA2952"/>
    <w:rsid w:val="00CA52EC"/>
    <w:rsid w:val="00CA7754"/>
    <w:rsid w:val="00CB25CB"/>
    <w:rsid w:val="00CC356D"/>
    <w:rsid w:val="00CC5AC7"/>
    <w:rsid w:val="00CC7449"/>
    <w:rsid w:val="00CC7C7C"/>
    <w:rsid w:val="00CD1407"/>
    <w:rsid w:val="00CE60D0"/>
    <w:rsid w:val="00CF51C3"/>
    <w:rsid w:val="00D27899"/>
    <w:rsid w:val="00D35248"/>
    <w:rsid w:val="00D3604C"/>
    <w:rsid w:val="00D50577"/>
    <w:rsid w:val="00D559E8"/>
    <w:rsid w:val="00D569AC"/>
    <w:rsid w:val="00D56B23"/>
    <w:rsid w:val="00D5731F"/>
    <w:rsid w:val="00D57950"/>
    <w:rsid w:val="00D61272"/>
    <w:rsid w:val="00D64014"/>
    <w:rsid w:val="00D640C5"/>
    <w:rsid w:val="00D725DB"/>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E0273F"/>
    <w:rsid w:val="00E103F7"/>
    <w:rsid w:val="00E20D82"/>
    <w:rsid w:val="00E222D9"/>
    <w:rsid w:val="00E22D19"/>
    <w:rsid w:val="00E2734A"/>
    <w:rsid w:val="00E34634"/>
    <w:rsid w:val="00E37FD9"/>
    <w:rsid w:val="00E40DA2"/>
    <w:rsid w:val="00E45E8E"/>
    <w:rsid w:val="00E537CB"/>
    <w:rsid w:val="00E54034"/>
    <w:rsid w:val="00E64696"/>
    <w:rsid w:val="00E65DB2"/>
    <w:rsid w:val="00E702D6"/>
    <w:rsid w:val="00E71B45"/>
    <w:rsid w:val="00E75B4C"/>
    <w:rsid w:val="00E76B28"/>
    <w:rsid w:val="00E87756"/>
    <w:rsid w:val="00E909B0"/>
    <w:rsid w:val="00E930AE"/>
    <w:rsid w:val="00EA1693"/>
    <w:rsid w:val="00EA3469"/>
    <w:rsid w:val="00EA4A93"/>
    <w:rsid w:val="00EB3B15"/>
    <w:rsid w:val="00EB7210"/>
    <w:rsid w:val="00EC5844"/>
    <w:rsid w:val="00EC6283"/>
    <w:rsid w:val="00EC7FCC"/>
    <w:rsid w:val="00ED2978"/>
    <w:rsid w:val="00ED72D1"/>
    <w:rsid w:val="00EE05EE"/>
    <w:rsid w:val="00EE5E94"/>
    <w:rsid w:val="00EF30D4"/>
    <w:rsid w:val="00EF3B9C"/>
    <w:rsid w:val="00F0030A"/>
    <w:rsid w:val="00F006FF"/>
    <w:rsid w:val="00F0378B"/>
    <w:rsid w:val="00F0475F"/>
    <w:rsid w:val="00F05C1B"/>
    <w:rsid w:val="00F0725B"/>
    <w:rsid w:val="00F11EF5"/>
    <w:rsid w:val="00F12FDA"/>
    <w:rsid w:val="00F14772"/>
    <w:rsid w:val="00F20A59"/>
    <w:rsid w:val="00F23A1F"/>
    <w:rsid w:val="00F27BE6"/>
    <w:rsid w:val="00F30AD0"/>
    <w:rsid w:val="00F43247"/>
    <w:rsid w:val="00F452A7"/>
    <w:rsid w:val="00F45B38"/>
    <w:rsid w:val="00F46671"/>
    <w:rsid w:val="00F47637"/>
    <w:rsid w:val="00F557E0"/>
    <w:rsid w:val="00F63948"/>
    <w:rsid w:val="00F7127E"/>
    <w:rsid w:val="00F72680"/>
    <w:rsid w:val="00F735C1"/>
    <w:rsid w:val="00F73D46"/>
    <w:rsid w:val="00F776C8"/>
    <w:rsid w:val="00F84A08"/>
    <w:rsid w:val="00F8661D"/>
    <w:rsid w:val="00FA46EF"/>
    <w:rsid w:val="00FB22A8"/>
    <w:rsid w:val="00FB2787"/>
    <w:rsid w:val="00FB5C67"/>
    <w:rsid w:val="00FC1D97"/>
    <w:rsid w:val="00FC297E"/>
    <w:rsid w:val="00FC3C96"/>
    <w:rsid w:val="00FC4345"/>
    <w:rsid w:val="00FD2047"/>
    <w:rsid w:val="00FD3D69"/>
    <w:rsid w:val="00FD5726"/>
    <w:rsid w:val="00FE4618"/>
    <w:rsid w:val="00FE51FE"/>
    <w:rsid w:val="00FE542D"/>
    <w:rsid w:val="00FE71B0"/>
    <w:rsid w:val="00FF32E2"/>
    <w:rsid w:val="00FF3D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8A4"/>
    <w:pPr>
      <w:widowControl w:val="0"/>
      <w:adjustRightInd w:val="0"/>
      <w:spacing w:line="360" w:lineRule="atLeast"/>
      <w:textAlignment w:val="baseline"/>
    </w:pPr>
    <w:rPr>
      <w:sz w:val="24"/>
    </w:rPr>
  </w:style>
  <w:style w:type="paragraph" w:styleId="1">
    <w:name w:val="heading 1"/>
    <w:basedOn w:val="a"/>
    <w:next w:val="a"/>
    <w:qFormat/>
    <w:rsid w:val="000A48A4"/>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0A48A4"/>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rsid w:val="000A48A4"/>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0A48A4"/>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0A48A4"/>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sid w:val="000A48A4"/>
  </w:style>
  <w:style w:type="paragraph" w:styleId="a4">
    <w:name w:val="footer"/>
    <w:basedOn w:val="a"/>
    <w:link w:val="Char"/>
    <w:uiPriority w:val="99"/>
    <w:rsid w:val="000A48A4"/>
    <w:pPr>
      <w:tabs>
        <w:tab w:val="center" w:pos="4153"/>
        <w:tab w:val="right" w:pos="8306"/>
      </w:tabs>
      <w:spacing w:line="240" w:lineRule="atLeast"/>
    </w:pPr>
    <w:rPr>
      <w:sz w:val="18"/>
    </w:rPr>
  </w:style>
  <w:style w:type="paragraph" w:styleId="a5">
    <w:name w:val="header"/>
    <w:basedOn w:val="a"/>
    <w:link w:val="Char0"/>
    <w:uiPriority w:val="99"/>
    <w:rsid w:val="000A48A4"/>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0A48A4"/>
    <w:pPr>
      <w:shd w:val="clear" w:color="auto" w:fill="000080"/>
    </w:pPr>
  </w:style>
  <w:style w:type="paragraph" w:styleId="a7">
    <w:name w:val="Body Text Indent"/>
    <w:basedOn w:val="a"/>
    <w:semiHidden/>
    <w:rsid w:val="000A48A4"/>
    <w:pPr>
      <w:spacing w:before="120" w:line="360" w:lineRule="auto"/>
      <w:ind w:left="1145"/>
    </w:pPr>
    <w:rPr>
      <w:rFonts w:ascii="楷体_GB2312" w:eastAsia="楷体_GB2312"/>
      <w:kern w:val="2"/>
      <w:sz w:val="28"/>
    </w:rPr>
  </w:style>
  <w:style w:type="paragraph" w:styleId="20">
    <w:name w:val="Body Text Indent 2"/>
    <w:basedOn w:val="a"/>
    <w:semiHidden/>
    <w:rsid w:val="000A48A4"/>
    <w:pPr>
      <w:spacing w:before="120" w:line="360" w:lineRule="auto"/>
      <w:ind w:left="600" w:firstLine="480"/>
    </w:pPr>
    <w:rPr>
      <w:rFonts w:ascii="楷体_GB2312" w:eastAsia="楷体_GB2312"/>
      <w:kern w:val="2"/>
      <w:sz w:val="28"/>
    </w:rPr>
  </w:style>
  <w:style w:type="paragraph" w:styleId="30">
    <w:name w:val="Body Text Indent 3"/>
    <w:basedOn w:val="a"/>
    <w:semiHidden/>
    <w:rsid w:val="000A48A4"/>
    <w:pPr>
      <w:spacing w:line="360" w:lineRule="auto"/>
      <w:ind w:left="600" w:firstLine="555"/>
      <w:outlineLvl w:val="0"/>
    </w:pPr>
    <w:rPr>
      <w:rFonts w:ascii="楷体_GB2312" w:eastAsia="楷体_GB2312"/>
      <w:kern w:val="2"/>
      <w:sz w:val="28"/>
    </w:rPr>
  </w:style>
  <w:style w:type="paragraph" w:styleId="a8">
    <w:name w:val="Date"/>
    <w:basedOn w:val="a"/>
    <w:next w:val="a"/>
    <w:semiHidden/>
    <w:rsid w:val="000A48A4"/>
    <w:pPr>
      <w:jc w:val="both"/>
    </w:pPr>
    <w:rPr>
      <w:rFonts w:ascii="楷体_GB2312" w:eastAsia="楷体_GB2312"/>
      <w:b/>
      <w:sz w:val="28"/>
    </w:rPr>
  </w:style>
  <w:style w:type="paragraph" w:styleId="a9">
    <w:name w:val="Body Text"/>
    <w:basedOn w:val="a"/>
    <w:semiHidden/>
    <w:rsid w:val="000A48A4"/>
    <w:rPr>
      <w:rFonts w:eastAsia="隶书"/>
      <w:sz w:val="52"/>
    </w:rPr>
  </w:style>
  <w:style w:type="paragraph" w:customStyle="1" w:styleId="10">
    <w:name w:val="正文1"/>
    <w:rsid w:val="000A48A4"/>
    <w:pPr>
      <w:widowControl w:val="0"/>
      <w:adjustRightInd w:val="0"/>
      <w:spacing w:line="360" w:lineRule="atLeast"/>
      <w:textAlignment w:val="baseline"/>
    </w:pPr>
    <w:rPr>
      <w:rFonts w:ascii="宋体"/>
      <w:sz w:val="34"/>
    </w:rPr>
  </w:style>
  <w:style w:type="paragraph" w:styleId="21">
    <w:name w:val="Body Text 2"/>
    <w:basedOn w:val="a"/>
    <w:semiHidden/>
    <w:rsid w:val="000A48A4"/>
    <w:pPr>
      <w:spacing w:line="360" w:lineRule="auto"/>
      <w:ind w:right="2"/>
    </w:pPr>
    <w:rPr>
      <w:rFonts w:eastAsia="仿宋_GB2312"/>
      <w:sz w:val="28"/>
    </w:rPr>
  </w:style>
  <w:style w:type="paragraph" w:styleId="aa">
    <w:name w:val="Plain Text"/>
    <w:basedOn w:val="a"/>
    <w:semiHidden/>
    <w:rsid w:val="000A48A4"/>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0A48A4"/>
    <w:pPr>
      <w:adjustRightInd/>
      <w:spacing w:after="120" w:line="240" w:lineRule="auto"/>
      <w:ind w:firstLine="420"/>
      <w:jc w:val="both"/>
      <w:textAlignment w:val="auto"/>
    </w:pPr>
    <w:rPr>
      <w:rFonts w:eastAsia="宋体"/>
      <w:kern w:val="2"/>
      <w:sz w:val="21"/>
    </w:rPr>
  </w:style>
  <w:style w:type="character" w:customStyle="1" w:styleId="text1">
    <w:name w:val="text1"/>
    <w:rsid w:val="000A48A4"/>
    <w:rPr>
      <w:spacing w:val="10"/>
      <w:sz w:val="28"/>
      <w:szCs w:val="28"/>
    </w:rPr>
  </w:style>
  <w:style w:type="paragraph" w:styleId="ac">
    <w:name w:val="Normal (Web)"/>
    <w:basedOn w:val="a"/>
    <w:semiHidden/>
    <w:rsid w:val="000A48A4"/>
    <w:pPr>
      <w:widowControl/>
      <w:adjustRightInd/>
      <w:spacing w:line="360" w:lineRule="auto"/>
      <w:textAlignment w:val="auto"/>
    </w:pPr>
    <w:rPr>
      <w:rFonts w:ascii="宋体" w:hAnsi="宋体"/>
      <w:sz w:val="18"/>
      <w:szCs w:val="18"/>
    </w:rPr>
  </w:style>
  <w:style w:type="character" w:styleId="ad">
    <w:name w:val="Strong"/>
    <w:qFormat/>
    <w:rsid w:val="000A48A4"/>
    <w:rPr>
      <w:b/>
      <w:bCs/>
    </w:rPr>
  </w:style>
  <w:style w:type="paragraph" w:styleId="11">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0A48A4"/>
    <w:pPr>
      <w:ind w:leftChars="200" w:left="420"/>
    </w:pPr>
  </w:style>
  <w:style w:type="paragraph" w:styleId="31">
    <w:name w:val="toc 3"/>
    <w:basedOn w:val="a"/>
    <w:next w:val="a"/>
    <w:autoRedefine/>
    <w:semiHidden/>
    <w:rsid w:val="000A48A4"/>
    <w:pPr>
      <w:ind w:leftChars="400" w:left="840"/>
    </w:pPr>
  </w:style>
  <w:style w:type="paragraph" w:styleId="40">
    <w:name w:val="toc 4"/>
    <w:basedOn w:val="a"/>
    <w:next w:val="a"/>
    <w:autoRedefine/>
    <w:semiHidden/>
    <w:rsid w:val="000A48A4"/>
    <w:pPr>
      <w:ind w:leftChars="600" w:left="1260"/>
    </w:pPr>
  </w:style>
  <w:style w:type="paragraph" w:styleId="50">
    <w:name w:val="toc 5"/>
    <w:basedOn w:val="a"/>
    <w:next w:val="a"/>
    <w:autoRedefine/>
    <w:semiHidden/>
    <w:rsid w:val="000A48A4"/>
    <w:pPr>
      <w:ind w:leftChars="800" w:left="1680"/>
    </w:pPr>
  </w:style>
  <w:style w:type="paragraph" w:styleId="6">
    <w:name w:val="toc 6"/>
    <w:basedOn w:val="a"/>
    <w:next w:val="a"/>
    <w:autoRedefine/>
    <w:semiHidden/>
    <w:rsid w:val="000A48A4"/>
    <w:pPr>
      <w:ind w:leftChars="1000" w:left="2100"/>
    </w:pPr>
  </w:style>
  <w:style w:type="paragraph" w:styleId="7">
    <w:name w:val="toc 7"/>
    <w:basedOn w:val="a"/>
    <w:next w:val="a"/>
    <w:autoRedefine/>
    <w:semiHidden/>
    <w:rsid w:val="000A48A4"/>
    <w:pPr>
      <w:ind w:leftChars="1200" w:left="2520"/>
    </w:pPr>
  </w:style>
  <w:style w:type="paragraph" w:styleId="8">
    <w:name w:val="toc 8"/>
    <w:basedOn w:val="a"/>
    <w:next w:val="a"/>
    <w:autoRedefine/>
    <w:semiHidden/>
    <w:rsid w:val="000A48A4"/>
    <w:pPr>
      <w:ind w:leftChars="1400" w:left="2940"/>
    </w:pPr>
  </w:style>
  <w:style w:type="paragraph" w:styleId="9">
    <w:name w:val="toc 9"/>
    <w:basedOn w:val="a"/>
    <w:next w:val="a"/>
    <w:autoRedefine/>
    <w:semiHidden/>
    <w:rsid w:val="000A48A4"/>
    <w:pPr>
      <w:ind w:leftChars="1600" w:left="3360"/>
    </w:pPr>
  </w:style>
  <w:style w:type="character" w:styleId="ae">
    <w:name w:val="Hyperlink"/>
    <w:semiHidden/>
    <w:rsid w:val="000A48A4"/>
    <w:rPr>
      <w:color w:val="0000FF"/>
      <w:u w:val="single"/>
    </w:rPr>
  </w:style>
  <w:style w:type="character" w:styleId="af">
    <w:name w:val="FollowedHyperlink"/>
    <w:semiHidden/>
    <w:rsid w:val="000A48A4"/>
    <w:rPr>
      <w:color w:val="800080"/>
      <w:u w:val="single"/>
    </w:rPr>
  </w:style>
  <w:style w:type="character" w:customStyle="1" w:styleId="unnamed11">
    <w:name w:val="unnamed11"/>
    <w:rsid w:val="000A48A4"/>
    <w:rPr>
      <w:rFonts w:ascii="宋体" w:eastAsia="宋体" w:hAnsi="宋体" w:hint="eastAsia"/>
      <w:strike w:val="0"/>
      <w:dstrike w:val="0"/>
      <w:color w:val="000000"/>
      <w:sz w:val="18"/>
      <w:szCs w:val="18"/>
      <w:u w:val="none"/>
      <w:effect w:val="none"/>
    </w:rPr>
  </w:style>
  <w:style w:type="paragraph" w:customStyle="1" w:styleId="xl30">
    <w:name w:val="xl30"/>
    <w:basedOn w:val="a"/>
    <w:rsid w:val="000A48A4"/>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0A48A4"/>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A48A4"/>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0A48A4"/>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0A48A4"/>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0A48A4"/>
    <w:rPr>
      <w:color w:val="000000"/>
      <w:sz w:val="24"/>
      <w:szCs w:val="24"/>
    </w:rPr>
  </w:style>
  <w:style w:type="paragraph" w:styleId="af0">
    <w:name w:val="Balloon Text"/>
    <w:basedOn w:val="a"/>
    <w:semiHidden/>
    <w:rsid w:val="000A48A4"/>
    <w:rPr>
      <w:sz w:val="18"/>
      <w:szCs w:val="18"/>
    </w:rPr>
  </w:style>
  <w:style w:type="character" w:styleId="af1">
    <w:name w:val="annotation reference"/>
    <w:semiHidden/>
    <w:rsid w:val="000A48A4"/>
    <w:rPr>
      <w:sz w:val="21"/>
      <w:szCs w:val="21"/>
    </w:rPr>
  </w:style>
  <w:style w:type="paragraph" w:styleId="af2">
    <w:name w:val="annotation text"/>
    <w:basedOn w:val="a"/>
    <w:semiHidden/>
    <w:rsid w:val="000A48A4"/>
  </w:style>
  <w:style w:type="paragraph" w:styleId="af3">
    <w:name w:val="annotation subject"/>
    <w:basedOn w:val="af2"/>
    <w:next w:val="af2"/>
    <w:semiHidden/>
    <w:rsid w:val="000A48A4"/>
    <w:rPr>
      <w:b/>
      <w:bCs/>
    </w:rPr>
  </w:style>
  <w:style w:type="character" w:customStyle="1" w:styleId="nr1">
    <w:name w:val="nr1"/>
    <w:rsid w:val="000A48A4"/>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0A48A4"/>
    <w:rPr>
      <w:rFonts w:ascii="楷体_GB2312" w:eastAsia="楷体_GB2312"/>
      <w:color w:val="000000"/>
      <w:sz w:val="28"/>
    </w:rPr>
  </w:style>
  <w:style w:type="paragraph" w:styleId="af5">
    <w:name w:val="Normal Indent"/>
    <w:basedOn w:val="a"/>
    <w:semiHidden/>
    <w:rsid w:val="000A48A4"/>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0A48A4"/>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396791"/>
    <w:rPr>
      <w:sz w:val="18"/>
    </w:rPr>
  </w:style>
  <w:style w:type="character" w:customStyle="1" w:styleId="Char0">
    <w:name w:val="页眉 Char"/>
    <w:link w:val="a5"/>
    <w:uiPriority w:val="99"/>
    <w:rsid w:val="00396791"/>
    <w:rPr>
      <w:sz w:val="18"/>
    </w:rPr>
  </w:style>
  <w:style w:type="paragraph" w:styleId="af6">
    <w:name w:val="List Paragraph"/>
    <w:basedOn w:val="a"/>
    <w:uiPriority w:val="34"/>
    <w:qFormat/>
    <w:rsid w:val="003560AB"/>
    <w:pPr>
      <w:ind w:firstLineChars="200" w:firstLine="420"/>
    </w:pPr>
  </w:style>
</w:styles>
</file>

<file path=word/webSettings.xml><?xml version="1.0" encoding="utf-8"?>
<w:webSettings xmlns:r="http://schemas.openxmlformats.org/officeDocument/2006/relationships" xmlns:w="http://schemas.openxmlformats.org/wordprocessingml/2006/main">
  <w:divs>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FF39B-1C27-4062-88F7-389D2DE3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321</Words>
  <Characters>1836</Characters>
  <Application>Microsoft Office Word</Application>
  <DocSecurity>0</DocSecurity>
  <Lines>15</Lines>
  <Paragraphs>4</Paragraphs>
  <ScaleCrop>false</ScaleCrop>
  <Company>sps</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USER</cp:lastModifiedBy>
  <cp:revision>16</cp:revision>
  <cp:lastPrinted>2017-08-29T06:56:00Z</cp:lastPrinted>
  <dcterms:created xsi:type="dcterms:W3CDTF">2017-08-29T05:54:00Z</dcterms:created>
  <dcterms:modified xsi:type="dcterms:W3CDTF">2017-09-01T06:26:00Z</dcterms:modified>
</cp:coreProperties>
</file>