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3348E" w14:textId="5867E7B4" w:rsidR="0022785E" w:rsidRDefault="00104DA7">
      <w:pPr>
        <w:rPr>
          <w:rFonts w:ascii="Arial" w:hAnsi="Arial" w:cs="Arial"/>
          <w:b/>
          <w:color w:val="030303"/>
          <w:sz w:val="28"/>
          <w:szCs w:val="28"/>
        </w:rPr>
      </w:pPr>
      <w:proofErr w:type="gramStart"/>
      <w:r>
        <w:rPr>
          <w:rFonts w:ascii="Arial" w:hAnsi="Arial" w:cs="Arial" w:hint="eastAsia"/>
          <w:b/>
          <w:color w:val="030303"/>
          <w:szCs w:val="21"/>
        </w:rPr>
        <w:t>康正评</w:t>
      </w:r>
      <w:proofErr w:type="gramEnd"/>
      <w:r>
        <w:rPr>
          <w:rFonts w:ascii="Arial" w:hAnsi="Arial" w:cs="Arial" w:hint="eastAsia"/>
          <w:b/>
          <w:color w:val="030303"/>
          <w:szCs w:val="21"/>
        </w:rPr>
        <w:t>字</w:t>
      </w:r>
      <w:r w:rsidR="005F398A" w:rsidRPr="005F398A">
        <w:rPr>
          <w:rFonts w:ascii="Arial" w:hAnsi="Arial" w:cs="Arial"/>
          <w:b/>
          <w:color w:val="030303"/>
          <w:szCs w:val="21"/>
        </w:rPr>
        <w:t>2024-1-0946-F0</w:t>
      </w:r>
      <w:r w:rsidR="005F398A">
        <w:rPr>
          <w:rFonts w:ascii="Arial" w:hAnsi="Arial" w:cs="Arial" w:hint="eastAsia"/>
          <w:b/>
          <w:color w:val="030303"/>
          <w:szCs w:val="21"/>
        </w:rPr>
        <w:t>2</w:t>
      </w:r>
      <w:r w:rsidR="005F398A" w:rsidRPr="005F398A">
        <w:rPr>
          <w:rFonts w:ascii="Arial" w:hAnsi="Arial" w:cs="Arial"/>
          <w:b/>
          <w:color w:val="030303"/>
          <w:szCs w:val="21"/>
        </w:rPr>
        <w:t>HDZC1</w:t>
      </w:r>
      <w:r>
        <w:rPr>
          <w:rFonts w:ascii="Arial" w:hAnsi="Arial" w:cs="Arial" w:hint="eastAsia"/>
          <w:b/>
          <w:color w:val="030303"/>
          <w:szCs w:val="21"/>
        </w:rPr>
        <w:t>号</w:t>
      </w:r>
    </w:p>
    <w:p w14:paraId="2FA3E74E" w14:textId="77777777" w:rsidR="0022785E" w:rsidRDefault="0022785E">
      <w:pPr>
        <w:rPr>
          <w:rFonts w:ascii="Arial" w:hAnsi="Arial" w:cs="Arial"/>
          <w:b/>
          <w:color w:val="030303"/>
          <w:sz w:val="28"/>
          <w:szCs w:val="28"/>
        </w:rPr>
      </w:pPr>
    </w:p>
    <w:p w14:paraId="3DED6C42" w14:textId="1EB7F61D" w:rsidR="0022785E" w:rsidRDefault="00104DA7">
      <w:pPr>
        <w:jc w:val="center"/>
        <w:rPr>
          <w:rFonts w:ascii="Arial" w:hAnsi="Arial" w:cs="Arial"/>
          <w:b/>
          <w:color w:val="030303"/>
          <w:sz w:val="28"/>
          <w:szCs w:val="28"/>
        </w:rPr>
      </w:pPr>
      <w:r>
        <w:rPr>
          <w:rFonts w:ascii="Arial" w:hAnsi="Arial" w:cs="Arial"/>
          <w:b/>
          <w:color w:val="030303"/>
          <w:sz w:val="28"/>
          <w:szCs w:val="28"/>
        </w:rPr>
        <w:t>关于</w:t>
      </w:r>
      <w:r>
        <w:rPr>
          <w:rFonts w:ascii="Arial" w:hAnsi="Arial" w:cs="Arial"/>
          <w:b/>
          <w:color w:val="030303"/>
          <w:sz w:val="28"/>
          <w:szCs w:val="28"/>
        </w:rPr>
        <w:t>“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北京市昌平区南金路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7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号院（玖</w:t>
      </w:r>
      <w:proofErr w:type="gramStart"/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瀛</w:t>
      </w:r>
      <w:proofErr w:type="gramEnd"/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府项目）出让国有建设用地使用权及在建建筑物房地产及昌平区中兴路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21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号院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1-4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号楼（硅谷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SOHO</w:t>
      </w:r>
      <w:r w:rsidR="005F398A" w:rsidRPr="005F398A">
        <w:rPr>
          <w:rFonts w:ascii="Arial" w:hAnsi="Arial" w:cs="Arial" w:hint="eastAsia"/>
          <w:b/>
          <w:color w:val="030303"/>
          <w:sz w:val="28"/>
          <w:szCs w:val="28"/>
        </w:rPr>
        <w:t>项目）部分商业、办公用房房地产市场价值咨询</w:t>
      </w:r>
      <w:r>
        <w:rPr>
          <w:rFonts w:ascii="Arial" w:hAnsi="Arial" w:cs="Arial"/>
          <w:b/>
          <w:color w:val="030303"/>
          <w:sz w:val="28"/>
          <w:szCs w:val="28"/>
        </w:rPr>
        <w:t>”</w:t>
      </w:r>
      <w:r>
        <w:rPr>
          <w:rFonts w:ascii="Arial" w:hAnsi="Arial" w:cs="Arial"/>
          <w:b/>
          <w:color w:val="030303"/>
          <w:sz w:val="28"/>
          <w:szCs w:val="28"/>
        </w:rPr>
        <w:t>补充说明</w:t>
      </w:r>
    </w:p>
    <w:p w14:paraId="4F9F8D37" w14:textId="1377DC34" w:rsidR="0022785E" w:rsidRDefault="005F398A">
      <w:pPr>
        <w:spacing w:line="480" w:lineRule="auto"/>
        <w:rPr>
          <w:rFonts w:ascii="Arial" w:hAnsi="Arial" w:cs="Arial"/>
          <w:color w:val="030303"/>
          <w:szCs w:val="21"/>
        </w:rPr>
      </w:pPr>
      <w:r w:rsidRPr="005F398A">
        <w:rPr>
          <w:rFonts w:ascii="Arial" w:hAnsi="Arial" w:cs="Arial" w:hint="eastAsia"/>
          <w:color w:val="030303"/>
          <w:szCs w:val="21"/>
        </w:rPr>
        <w:t>中国长城资产管理股份有限公司北京市分公司</w:t>
      </w:r>
      <w:r w:rsidR="00104DA7">
        <w:rPr>
          <w:rFonts w:ascii="Arial" w:hAnsi="Arial" w:cs="Arial"/>
          <w:color w:val="030303"/>
          <w:szCs w:val="21"/>
        </w:rPr>
        <w:t>：</w:t>
      </w:r>
    </w:p>
    <w:p w14:paraId="36F9655A" w14:textId="4C6B8957" w:rsidR="0022785E" w:rsidRDefault="00104DA7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>
        <w:rPr>
          <w:rFonts w:ascii="Arial" w:hAnsi="Arial" w:cs="Arial"/>
          <w:color w:val="030303"/>
          <w:szCs w:val="21"/>
        </w:rPr>
        <w:t>我司受贵行委托于</w:t>
      </w:r>
      <w:r>
        <w:rPr>
          <w:rFonts w:ascii="Arial" w:hAnsi="Arial" w:cs="Arial"/>
          <w:color w:val="030303"/>
          <w:szCs w:val="21"/>
        </w:rPr>
        <w:t xml:space="preserve"> 2023</w:t>
      </w:r>
      <w:r>
        <w:rPr>
          <w:rFonts w:ascii="Arial" w:hAnsi="Arial" w:cs="Arial"/>
          <w:color w:val="030303"/>
          <w:szCs w:val="21"/>
        </w:rPr>
        <w:t>年</w:t>
      </w:r>
      <w:r>
        <w:rPr>
          <w:rFonts w:ascii="Arial" w:hAnsi="Arial" w:cs="Arial"/>
          <w:color w:val="030303"/>
          <w:szCs w:val="21"/>
        </w:rPr>
        <w:t>12</w:t>
      </w:r>
      <w:r>
        <w:rPr>
          <w:rFonts w:ascii="Arial" w:hAnsi="Arial" w:cs="Arial"/>
          <w:color w:val="030303"/>
          <w:szCs w:val="21"/>
        </w:rPr>
        <w:t>月</w:t>
      </w:r>
      <w:r w:rsidR="005F398A">
        <w:rPr>
          <w:rFonts w:ascii="Arial" w:hAnsi="Arial" w:cs="Arial" w:hint="eastAsia"/>
          <w:color w:val="030303"/>
          <w:szCs w:val="21"/>
        </w:rPr>
        <w:t>16</w:t>
      </w:r>
      <w:r>
        <w:rPr>
          <w:rFonts w:ascii="Arial" w:hAnsi="Arial" w:cs="Arial"/>
          <w:color w:val="030303"/>
          <w:szCs w:val="21"/>
        </w:rPr>
        <w:t>日出具《</w:t>
      </w:r>
      <w:r w:rsidR="005F398A" w:rsidRPr="005F398A">
        <w:rPr>
          <w:rFonts w:ascii="Arial" w:hAnsi="Arial" w:cs="Arial" w:hint="eastAsia"/>
          <w:color w:val="030303"/>
          <w:szCs w:val="21"/>
        </w:rPr>
        <w:t>市场价值咨询</w:t>
      </w:r>
      <w:r>
        <w:rPr>
          <w:rFonts w:ascii="Arial" w:hAnsi="Arial" w:cs="Arial"/>
          <w:color w:val="030303"/>
          <w:szCs w:val="21"/>
        </w:rPr>
        <w:t>报告》［</w:t>
      </w:r>
      <w:proofErr w:type="gramStart"/>
      <w:r>
        <w:rPr>
          <w:rFonts w:ascii="Arial" w:hAnsi="Arial" w:cs="Arial"/>
          <w:color w:val="030303"/>
          <w:szCs w:val="21"/>
        </w:rPr>
        <w:t>康正评</w:t>
      </w:r>
      <w:proofErr w:type="gramEnd"/>
      <w:r>
        <w:rPr>
          <w:rFonts w:ascii="Arial" w:hAnsi="Arial" w:cs="Arial"/>
          <w:color w:val="030303"/>
          <w:szCs w:val="21"/>
        </w:rPr>
        <w:t>字</w:t>
      </w:r>
      <w:r w:rsidR="005F398A" w:rsidRPr="005F398A">
        <w:rPr>
          <w:rFonts w:ascii="Arial" w:hAnsi="Arial" w:cs="Arial"/>
          <w:color w:val="030303"/>
          <w:szCs w:val="21"/>
        </w:rPr>
        <w:t xml:space="preserve">2024-1-0946-F </w:t>
      </w:r>
      <w:r>
        <w:rPr>
          <w:rFonts w:ascii="Arial" w:hAnsi="Arial" w:cs="Arial"/>
          <w:color w:val="030303"/>
          <w:szCs w:val="21"/>
        </w:rPr>
        <w:t>01DYGJ</w:t>
      </w:r>
      <w:r w:rsidR="005F398A">
        <w:rPr>
          <w:rFonts w:ascii="Arial" w:hAnsi="Arial" w:cs="Arial" w:hint="eastAsia"/>
          <w:color w:val="030303"/>
          <w:szCs w:val="21"/>
        </w:rPr>
        <w:t>1</w:t>
      </w:r>
      <w:r>
        <w:rPr>
          <w:rFonts w:ascii="Arial" w:hAnsi="Arial" w:cs="Arial"/>
          <w:color w:val="030303"/>
          <w:szCs w:val="21"/>
        </w:rPr>
        <w:t>号］。《</w:t>
      </w:r>
      <w:r w:rsidR="001E3B97" w:rsidRPr="005F398A">
        <w:rPr>
          <w:rFonts w:ascii="Arial" w:hAnsi="Arial" w:cs="Arial" w:hint="eastAsia"/>
          <w:color w:val="030303"/>
          <w:szCs w:val="21"/>
        </w:rPr>
        <w:t>市场价值咨询</w:t>
      </w:r>
      <w:r w:rsidR="001E3B97">
        <w:rPr>
          <w:rFonts w:ascii="Arial" w:hAnsi="Arial" w:cs="Arial"/>
          <w:color w:val="030303"/>
          <w:szCs w:val="21"/>
        </w:rPr>
        <w:t>报告</w:t>
      </w:r>
      <w:r>
        <w:rPr>
          <w:rFonts w:ascii="Arial" w:hAnsi="Arial" w:cs="Arial"/>
          <w:color w:val="030303"/>
          <w:szCs w:val="21"/>
        </w:rPr>
        <w:t>》估价期日为</w:t>
      </w:r>
      <w:r w:rsidR="005F398A" w:rsidRPr="005F398A">
        <w:rPr>
          <w:rFonts w:ascii="Arial" w:hAnsi="Arial" w:cs="Arial" w:hint="eastAsia"/>
          <w:color w:val="030303"/>
          <w:szCs w:val="21"/>
        </w:rPr>
        <w:t>2024</w:t>
      </w:r>
      <w:r w:rsidR="005F398A" w:rsidRPr="005F398A">
        <w:rPr>
          <w:rFonts w:ascii="Arial" w:hAnsi="Arial" w:cs="Arial" w:hint="eastAsia"/>
          <w:color w:val="030303"/>
          <w:szCs w:val="21"/>
        </w:rPr>
        <w:t>年</w:t>
      </w:r>
      <w:r w:rsidR="005F398A" w:rsidRPr="005F398A">
        <w:rPr>
          <w:rFonts w:ascii="Arial" w:hAnsi="Arial" w:cs="Arial" w:hint="eastAsia"/>
          <w:color w:val="030303"/>
          <w:szCs w:val="21"/>
        </w:rPr>
        <w:t>10</w:t>
      </w:r>
      <w:r w:rsidR="005F398A" w:rsidRPr="005F398A">
        <w:rPr>
          <w:rFonts w:ascii="Arial" w:hAnsi="Arial" w:cs="Arial" w:hint="eastAsia"/>
          <w:color w:val="030303"/>
          <w:szCs w:val="21"/>
        </w:rPr>
        <w:t>月</w:t>
      </w:r>
      <w:r w:rsidR="005F398A" w:rsidRPr="005F398A">
        <w:rPr>
          <w:rFonts w:ascii="Arial" w:hAnsi="Arial" w:cs="Arial" w:hint="eastAsia"/>
          <w:color w:val="030303"/>
          <w:szCs w:val="21"/>
        </w:rPr>
        <w:t>31</w:t>
      </w:r>
      <w:r w:rsidR="005F398A" w:rsidRPr="005F398A">
        <w:rPr>
          <w:rFonts w:ascii="Arial" w:hAnsi="Arial" w:cs="Arial" w:hint="eastAsia"/>
          <w:color w:val="030303"/>
          <w:szCs w:val="21"/>
        </w:rPr>
        <w:t>日</w:t>
      </w:r>
      <w:r>
        <w:rPr>
          <w:rFonts w:ascii="Arial" w:hAnsi="Arial" w:cs="Arial"/>
          <w:color w:val="030303"/>
          <w:szCs w:val="21"/>
        </w:rPr>
        <w:t>，估价对象为</w:t>
      </w:r>
      <w:r w:rsidR="00384A4B" w:rsidRPr="00384A4B">
        <w:rPr>
          <w:rFonts w:ascii="Arial" w:hAnsi="Arial" w:cs="Arial" w:hint="eastAsia"/>
          <w:color w:val="030303"/>
          <w:szCs w:val="21"/>
        </w:rPr>
        <w:t>北京市</w:t>
      </w:r>
      <w:proofErr w:type="gramStart"/>
      <w:r w:rsidR="00384A4B" w:rsidRPr="00384A4B">
        <w:rPr>
          <w:rFonts w:ascii="Arial" w:hAnsi="Arial" w:cs="Arial" w:hint="eastAsia"/>
          <w:color w:val="030303"/>
          <w:szCs w:val="21"/>
        </w:rPr>
        <w:t>昌平区</w:t>
      </w:r>
      <w:proofErr w:type="gramEnd"/>
      <w:r w:rsidR="00384A4B" w:rsidRPr="00384A4B">
        <w:rPr>
          <w:rFonts w:ascii="Arial" w:hAnsi="Arial" w:cs="Arial" w:hint="eastAsia"/>
          <w:color w:val="030303"/>
          <w:szCs w:val="21"/>
        </w:rPr>
        <w:t>南金路</w:t>
      </w:r>
      <w:r w:rsidR="00384A4B" w:rsidRPr="00384A4B">
        <w:rPr>
          <w:rFonts w:ascii="Arial" w:hAnsi="Arial" w:cs="Arial" w:hint="eastAsia"/>
          <w:color w:val="030303"/>
          <w:szCs w:val="21"/>
        </w:rPr>
        <w:t>7</w:t>
      </w:r>
      <w:r w:rsidR="00384A4B" w:rsidRPr="00384A4B">
        <w:rPr>
          <w:rFonts w:ascii="Arial" w:hAnsi="Arial" w:cs="Arial" w:hint="eastAsia"/>
          <w:color w:val="030303"/>
          <w:szCs w:val="21"/>
        </w:rPr>
        <w:t>号院（玖</w:t>
      </w:r>
      <w:proofErr w:type="gramStart"/>
      <w:r w:rsidR="00384A4B" w:rsidRPr="00384A4B">
        <w:rPr>
          <w:rFonts w:ascii="Arial" w:hAnsi="Arial" w:cs="Arial" w:hint="eastAsia"/>
          <w:color w:val="030303"/>
          <w:szCs w:val="21"/>
        </w:rPr>
        <w:t>瀛</w:t>
      </w:r>
      <w:proofErr w:type="gramEnd"/>
      <w:r w:rsidR="00384A4B" w:rsidRPr="00384A4B">
        <w:rPr>
          <w:rFonts w:ascii="Arial" w:hAnsi="Arial" w:cs="Arial" w:hint="eastAsia"/>
          <w:color w:val="030303"/>
          <w:szCs w:val="21"/>
        </w:rPr>
        <w:t>府项目）出让国有建设用地使用权及在建建筑物房地产及</w:t>
      </w:r>
      <w:proofErr w:type="gramStart"/>
      <w:r w:rsidR="00384A4B" w:rsidRPr="00384A4B">
        <w:rPr>
          <w:rFonts w:ascii="Arial" w:hAnsi="Arial" w:cs="Arial" w:hint="eastAsia"/>
          <w:color w:val="030303"/>
          <w:szCs w:val="21"/>
        </w:rPr>
        <w:t>昌平区</w:t>
      </w:r>
      <w:proofErr w:type="gramEnd"/>
      <w:r w:rsidR="00384A4B" w:rsidRPr="00384A4B">
        <w:rPr>
          <w:rFonts w:ascii="Arial" w:hAnsi="Arial" w:cs="Arial" w:hint="eastAsia"/>
          <w:color w:val="030303"/>
          <w:szCs w:val="21"/>
        </w:rPr>
        <w:t>中兴路</w:t>
      </w:r>
      <w:r w:rsidR="00384A4B" w:rsidRPr="00384A4B">
        <w:rPr>
          <w:rFonts w:ascii="Arial" w:hAnsi="Arial" w:cs="Arial" w:hint="eastAsia"/>
          <w:color w:val="030303"/>
          <w:szCs w:val="21"/>
        </w:rPr>
        <w:t>21</w:t>
      </w:r>
      <w:r w:rsidR="00384A4B" w:rsidRPr="00384A4B">
        <w:rPr>
          <w:rFonts w:ascii="Arial" w:hAnsi="Arial" w:cs="Arial" w:hint="eastAsia"/>
          <w:color w:val="030303"/>
          <w:szCs w:val="21"/>
        </w:rPr>
        <w:t>号院</w:t>
      </w:r>
      <w:r w:rsidR="00384A4B" w:rsidRPr="00384A4B">
        <w:rPr>
          <w:rFonts w:ascii="Arial" w:hAnsi="Arial" w:cs="Arial" w:hint="eastAsia"/>
          <w:color w:val="030303"/>
          <w:szCs w:val="21"/>
        </w:rPr>
        <w:t>1-4</w:t>
      </w:r>
      <w:r w:rsidR="00384A4B" w:rsidRPr="00384A4B">
        <w:rPr>
          <w:rFonts w:ascii="Arial" w:hAnsi="Arial" w:cs="Arial" w:hint="eastAsia"/>
          <w:color w:val="030303"/>
          <w:szCs w:val="21"/>
        </w:rPr>
        <w:t>号楼（硅谷</w:t>
      </w:r>
      <w:r w:rsidR="00384A4B" w:rsidRPr="00384A4B">
        <w:rPr>
          <w:rFonts w:ascii="Arial" w:hAnsi="Arial" w:cs="Arial" w:hint="eastAsia"/>
          <w:color w:val="030303"/>
          <w:szCs w:val="21"/>
        </w:rPr>
        <w:t>SOHO</w:t>
      </w:r>
      <w:r w:rsidR="00384A4B" w:rsidRPr="00384A4B">
        <w:rPr>
          <w:rFonts w:ascii="Arial" w:hAnsi="Arial" w:cs="Arial" w:hint="eastAsia"/>
          <w:color w:val="030303"/>
          <w:szCs w:val="21"/>
        </w:rPr>
        <w:t>项目）部分商业、办公用房房地产</w:t>
      </w:r>
      <w:r>
        <w:rPr>
          <w:rFonts w:ascii="Arial" w:hAnsi="Arial" w:cs="Arial"/>
          <w:color w:val="030303"/>
          <w:szCs w:val="21"/>
        </w:rPr>
        <w:t>。</w:t>
      </w:r>
      <w:r w:rsidR="00384A4B">
        <w:rPr>
          <w:rFonts w:ascii="Arial" w:hAnsi="Arial" w:cs="Arial" w:hint="eastAsia"/>
          <w:color w:val="030303"/>
          <w:szCs w:val="21"/>
        </w:rPr>
        <w:t>关于报告补充说明如下：</w:t>
      </w:r>
      <w:r>
        <w:rPr>
          <w:rFonts w:ascii="Arial" w:hAnsi="Arial" w:cs="Arial"/>
          <w:color w:val="030303"/>
          <w:szCs w:val="21"/>
        </w:rPr>
        <w:tab/>
      </w:r>
    </w:p>
    <w:p w14:paraId="5884E728" w14:textId="3584C5E9" w:rsidR="008C33EC" w:rsidRPr="00384A4B" w:rsidRDefault="008C33EC" w:rsidP="008C33EC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>
        <w:rPr>
          <w:rFonts w:ascii="Arial" w:hAnsi="Arial" w:cs="Arial" w:hint="eastAsia"/>
          <w:color w:val="030303"/>
          <w:szCs w:val="21"/>
        </w:rPr>
        <w:t>1</w:t>
      </w:r>
      <w:r>
        <w:rPr>
          <w:rFonts w:ascii="Arial" w:hAnsi="Arial" w:cs="Arial" w:hint="eastAsia"/>
          <w:color w:val="030303"/>
          <w:szCs w:val="21"/>
        </w:rPr>
        <w:t>、</w:t>
      </w:r>
      <w:r>
        <w:rPr>
          <w:rFonts w:ascii="Arial" w:hAnsi="Arial" w:cs="Arial" w:hint="eastAsia"/>
          <w:color w:val="030303"/>
          <w:szCs w:val="21"/>
        </w:rPr>
        <w:t xml:space="preserve"> </w:t>
      </w:r>
      <w:r w:rsidRPr="008C33EC">
        <w:rPr>
          <w:rFonts w:ascii="Arial" w:hAnsi="Arial" w:cs="Arial" w:hint="eastAsia"/>
          <w:color w:val="030303"/>
          <w:szCs w:val="21"/>
        </w:rPr>
        <w:t>本次评估为房地产市场价值咨询，出具的是咨询报告。与</w:t>
      </w:r>
      <w:r w:rsidR="00FB1D4B">
        <w:rPr>
          <w:rFonts w:ascii="Arial" w:hAnsi="Arial" w:cs="Arial" w:hint="eastAsia"/>
          <w:color w:val="030303"/>
          <w:szCs w:val="21"/>
        </w:rPr>
        <w:t>相关规范</w:t>
      </w:r>
      <w:r w:rsidRPr="008C33EC">
        <w:rPr>
          <w:rFonts w:ascii="Arial" w:hAnsi="Arial" w:cs="Arial" w:hint="eastAsia"/>
          <w:color w:val="030303"/>
          <w:szCs w:val="21"/>
        </w:rPr>
        <w:t>规定的房地产估价报告</w:t>
      </w:r>
      <w:r w:rsidR="00FB1D4B">
        <w:rPr>
          <w:rFonts w:ascii="Arial" w:hAnsi="Arial" w:cs="Arial" w:hint="eastAsia"/>
          <w:color w:val="030303"/>
          <w:szCs w:val="21"/>
        </w:rPr>
        <w:t>、资产评估报告，</w:t>
      </w:r>
      <w:r w:rsidRPr="008C33EC">
        <w:rPr>
          <w:rFonts w:ascii="Arial" w:hAnsi="Arial" w:cs="Arial" w:hint="eastAsia"/>
          <w:color w:val="030303"/>
          <w:szCs w:val="21"/>
        </w:rPr>
        <w:t>内容有所不同。本报告分为项目概况、市场分析、咨询对象测算及附件</w:t>
      </w:r>
      <w:r>
        <w:rPr>
          <w:rFonts w:ascii="Arial" w:hAnsi="Arial" w:cs="Arial" w:hint="eastAsia"/>
          <w:color w:val="030303"/>
          <w:szCs w:val="21"/>
        </w:rPr>
        <w:t>。</w:t>
      </w:r>
    </w:p>
    <w:p w14:paraId="05EE52B9" w14:textId="0288F448" w:rsidR="00384A4B" w:rsidRPr="00384A4B" w:rsidRDefault="008C33EC" w:rsidP="00384A4B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>
        <w:rPr>
          <w:rFonts w:ascii="Arial" w:hAnsi="Arial" w:cs="Arial" w:hint="eastAsia"/>
          <w:color w:val="030303"/>
          <w:szCs w:val="21"/>
        </w:rPr>
        <w:t>2</w:t>
      </w:r>
      <w:r w:rsidR="00384A4B" w:rsidRPr="00384A4B">
        <w:rPr>
          <w:rFonts w:ascii="Arial" w:hAnsi="Arial" w:cs="Arial" w:hint="eastAsia"/>
          <w:color w:val="030303"/>
          <w:szCs w:val="21"/>
        </w:rPr>
        <w:t>、</w:t>
      </w:r>
      <w:r w:rsidR="00384A4B" w:rsidRPr="00384A4B">
        <w:rPr>
          <w:rFonts w:ascii="Arial" w:hAnsi="Arial" w:cs="Arial" w:hint="eastAsia"/>
          <w:color w:val="030303"/>
          <w:szCs w:val="21"/>
        </w:rPr>
        <w:tab/>
      </w:r>
      <w:r w:rsidR="00384A4B">
        <w:rPr>
          <w:rFonts w:ascii="Arial" w:hAnsi="Arial" w:cs="Arial" w:hint="eastAsia"/>
          <w:color w:val="030303"/>
          <w:szCs w:val="21"/>
        </w:rPr>
        <w:t>本次评估</w:t>
      </w:r>
      <w:r w:rsidR="00384A4B" w:rsidRPr="00384A4B">
        <w:rPr>
          <w:rFonts w:ascii="Arial" w:hAnsi="Arial" w:cs="Arial" w:hint="eastAsia"/>
          <w:color w:val="030303"/>
          <w:szCs w:val="21"/>
        </w:rPr>
        <w:t>结论</w:t>
      </w:r>
      <w:r w:rsidR="00384A4B">
        <w:rPr>
          <w:rFonts w:ascii="Arial" w:hAnsi="Arial" w:cs="Arial" w:hint="eastAsia"/>
          <w:color w:val="030303"/>
          <w:szCs w:val="21"/>
        </w:rPr>
        <w:t>不</w:t>
      </w:r>
      <w:r w:rsidR="00384A4B" w:rsidRPr="00384A4B">
        <w:rPr>
          <w:rFonts w:ascii="Arial" w:hAnsi="Arial" w:cs="Arial" w:hint="eastAsia"/>
          <w:color w:val="030303"/>
          <w:szCs w:val="21"/>
        </w:rPr>
        <w:t>包含交易环节相关税费。</w:t>
      </w:r>
    </w:p>
    <w:p w14:paraId="22E84632" w14:textId="325CC5E9" w:rsidR="00384A4B" w:rsidRPr="008C33EC" w:rsidRDefault="008C33EC" w:rsidP="00384A4B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>
        <w:rPr>
          <w:rFonts w:ascii="Arial" w:hAnsi="Arial" w:cs="Arial" w:hint="eastAsia"/>
          <w:color w:val="030303"/>
          <w:szCs w:val="21"/>
        </w:rPr>
        <w:t>3</w:t>
      </w:r>
      <w:r w:rsidR="00384A4B" w:rsidRPr="00384A4B">
        <w:rPr>
          <w:rFonts w:ascii="Arial" w:hAnsi="Arial" w:cs="Arial" w:hint="eastAsia"/>
          <w:color w:val="030303"/>
          <w:szCs w:val="21"/>
        </w:rPr>
        <w:t>、</w:t>
      </w:r>
      <w:r w:rsidR="00384A4B" w:rsidRPr="00384A4B">
        <w:rPr>
          <w:rFonts w:ascii="Arial" w:hAnsi="Arial" w:cs="Arial" w:hint="eastAsia"/>
          <w:color w:val="030303"/>
          <w:szCs w:val="21"/>
        </w:rPr>
        <w:tab/>
      </w:r>
      <w:r>
        <w:rPr>
          <w:rFonts w:ascii="Arial" w:hAnsi="Arial" w:cs="Arial" w:hint="eastAsia"/>
          <w:color w:val="030303"/>
          <w:szCs w:val="21"/>
        </w:rPr>
        <w:t>依</w:t>
      </w:r>
      <w:r w:rsidRPr="008C33EC">
        <w:rPr>
          <w:rFonts w:ascii="Arial" w:hAnsi="Arial" w:cs="Arial" w:hint="eastAsia"/>
          <w:color w:val="030303"/>
          <w:szCs w:val="21"/>
        </w:rPr>
        <w:t>据不动产权利人提供的《项目房号清单》，</w:t>
      </w:r>
      <w:r w:rsidR="008E7360" w:rsidRPr="008C33EC">
        <w:rPr>
          <w:rFonts w:ascii="Arial" w:hAnsi="Arial" w:cs="Arial" w:hint="eastAsia"/>
          <w:color w:val="030303"/>
          <w:szCs w:val="21"/>
        </w:rPr>
        <w:t>本次评估</w:t>
      </w:r>
      <w:r w:rsidR="00FE23A2" w:rsidRPr="008C33EC">
        <w:rPr>
          <w:rFonts w:ascii="Arial" w:hAnsi="Arial" w:cs="Arial" w:hint="eastAsia"/>
          <w:color w:val="030303"/>
          <w:szCs w:val="21"/>
        </w:rPr>
        <w:t>范围包括已售及未售物业</w:t>
      </w:r>
      <w:r w:rsidR="008E7360" w:rsidRPr="008C33EC">
        <w:rPr>
          <w:rFonts w:ascii="Arial" w:hAnsi="Arial" w:cs="Arial" w:hint="eastAsia"/>
          <w:color w:val="030303"/>
          <w:szCs w:val="21"/>
        </w:rPr>
        <w:t>，</w:t>
      </w:r>
      <w:r w:rsidRPr="008C33EC">
        <w:rPr>
          <w:rFonts w:ascii="Arial" w:hAnsi="Arial" w:cs="Arial" w:hint="eastAsia"/>
          <w:color w:val="030303"/>
          <w:szCs w:val="21"/>
        </w:rPr>
        <w:t>其中咨询对象</w:t>
      </w:r>
      <w:r w:rsidRPr="008C33EC">
        <w:rPr>
          <w:rFonts w:ascii="Arial" w:hAnsi="Arial" w:cs="Arial" w:hint="eastAsia"/>
          <w:color w:val="030303"/>
          <w:szCs w:val="21"/>
        </w:rPr>
        <w:t>1</w:t>
      </w:r>
      <w:r w:rsidRPr="008C33EC">
        <w:rPr>
          <w:rFonts w:ascii="Arial" w:hAnsi="Arial" w:cs="Arial" w:hint="eastAsia"/>
          <w:color w:val="030303"/>
          <w:szCs w:val="21"/>
        </w:rPr>
        <w:t>（玖</w:t>
      </w:r>
      <w:proofErr w:type="gramStart"/>
      <w:r w:rsidRPr="008C33EC">
        <w:rPr>
          <w:rFonts w:ascii="Arial" w:hAnsi="Arial" w:cs="Arial" w:hint="eastAsia"/>
          <w:color w:val="030303"/>
          <w:szCs w:val="21"/>
        </w:rPr>
        <w:t>瀛</w:t>
      </w:r>
      <w:proofErr w:type="gramEnd"/>
      <w:r w:rsidRPr="008C33EC">
        <w:rPr>
          <w:rFonts w:ascii="Arial" w:hAnsi="Arial" w:cs="Arial" w:hint="eastAsia"/>
          <w:color w:val="030303"/>
          <w:szCs w:val="21"/>
        </w:rPr>
        <w:t>府项目）</w:t>
      </w:r>
      <w:r w:rsidR="00FE23A2" w:rsidRPr="008C33EC">
        <w:rPr>
          <w:rFonts w:ascii="Arial" w:hAnsi="Arial" w:cs="Arial" w:hint="eastAsia"/>
          <w:color w:val="030303"/>
          <w:szCs w:val="21"/>
        </w:rPr>
        <w:t>本次评估</w:t>
      </w:r>
      <w:r w:rsidR="001E3B97" w:rsidRPr="008C33EC">
        <w:rPr>
          <w:rFonts w:ascii="Arial" w:hAnsi="Arial" w:cs="Arial" w:hint="eastAsia"/>
          <w:color w:val="030303"/>
          <w:szCs w:val="21"/>
        </w:rPr>
        <w:t>分别采用</w:t>
      </w:r>
      <w:r w:rsidRPr="008C33EC">
        <w:rPr>
          <w:rFonts w:ascii="Arial" w:hAnsi="Arial" w:cs="Arial" w:hint="eastAsia"/>
          <w:color w:val="030303"/>
          <w:szCs w:val="21"/>
        </w:rPr>
        <w:t>成本法和假设开发法</w:t>
      </w:r>
      <w:r w:rsidR="001E3B97" w:rsidRPr="008C33EC">
        <w:rPr>
          <w:rFonts w:ascii="Arial" w:hAnsi="Arial" w:cs="Arial" w:hint="eastAsia"/>
          <w:color w:val="030303"/>
          <w:szCs w:val="21"/>
        </w:rPr>
        <w:t>测算估价对象价值，</w:t>
      </w:r>
      <w:r w:rsidR="00FE23A2" w:rsidRPr="008C33EC">
        <w:rPr>
          <w:rFonts w:ascii="Arial" w:hAnsi="Arial" w:cs="Arial" w:hint="eastAsia"/>
          <w:color w:val="030303"/>
          <w:szCs w:val="21"/>
        </w:rPr>
        <w:t>再采用</w:t>
      </w:r>
      <w:r w:rsidR="00F17071">
        <w:rPr>
          <w:rFonts w:ascii="Arial" w:hAnsi="Arial" w:cs="Arial" w:hint="eastAsia"/>
          <w:color w:val="030303"/>
          <w:szCs w:val="21"/>
        </w:rPr>
        <w:t>算术</w:t>
      </w:r>
      <w:r w:rsidR="00FE23A2" w:rsidRPr="008C33EC">
        <w:rPr>
          <w:rFonts w:ascii="Arial" w:hAnsi="Arial" w:cs="Arial" w:hint="eastAsia"/>
          <w:color w:val="030303"/>
          <w:szCs w:val="21"/>
        </w:rPr>
        <w:t>平均法求取估价对象房地产价值</w:t>
      </w:r>
      <w:r w:rsidRPr="008C33EC">
        <w:rPr>
          <w:rFonts w:ascii="Arial" w:hAnsi="Arial" w:cs="Arial" w:hint="eastAsia"/>
          <w:color w:val="030303"/>
          <w:szCs w:val="21"/>
        </w:rPr>
        <w:t>；咨询对象（硅谷</w:t>
      </w:r>
      <w:r w:rsidRPr="008C33EC">
        <w:rPr>
          <w:rFonts w:ascii="Arial" w:hAnsi="Arial" w:cs="Arial" w:hint="eastAsia"/>
          <w:color w:val="030303"/>
          <w:szCs w:val="21"/>
        </w:rPr>
        <w:t>SOHO</w:t>
      </w:r>
      <w:r w:rsidRPr="008C33EC">
        <w:rPr>
          <w:rFonts w:ascii="Arial" w:hAnsi="Arial" w:cs="Arial" w:hint="eastAsia"/>
          <w:color w:val="030303"/>
          <w:szCs w:val="21"/>
        </w:rPr>
        <w:t>项目）本次评估分别采用比较法和收益法测算估价对象价值，再采用加权</w:t>
      </w:r>
      <w:r w:rsidR="00F17071">
        <w:rPr>
          <w:rFonts w:ascii="Arial" w:hAnsi="Arial" w:cs="Arial" w:hint="eastAsia"/>
          <w:color w:val="030303"/>
          <w:szCs w:val="21"/>
        </w:rPr>
        <w:t>算术</w:t>
      </w:r>
      <w:r w:rsidRPr="008C33EC">
        <w:rPr>
          <w:rFonts w:ascii="Arial" w:hAnsi="Arial" w:cs="Arial" w:hint="eastAsia"/>
          <w:color w:val="030303"/>
          <w:szCs w:val="21"/>
        </w:rPr>
        <w:t>平均法求取估价对象房地产价值</w:t>
      </w:r>
      <w:r w:rsidR="00384A4B" w:rsidRPr="008C33EC">
        <w:rPr>
          <w:rFonts w:ascii="Arial" w:hAnsi="Arial" w:cs="Arial" w:hint="eastAsia"/>
          <w:color w:val="030303"/>
          <w:szCs w:val="21"/>
        </w:rPr>
        <w:t>。</w:t>
      </w:r>
    </w:p>
    <w:p w14:paraId="43D9AE7A" w14:textId="1A3047F1" w:rsidR="00384A4B" w:rsidRPr="00384A4B" w:rsidRDefault="008C33EC" w:rsidP="00384A4B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 w:rsidRPr="008C33EC">
        <w:rPr>
          <w:rFonts w:ascii="Arial" w:hAnsi="Arial" w:cs="Arial" w:hint="eastAsia"/>
          <w:color w:val="030303"/>
          <w:szCs w:val="21"/>
        </w:rPr>
        <w:t>4</w:t>
      </w:r>
      <w:r w:rsidR="00384A4B" w:rsidRPr="008C33EC">
        <w:rPr>
          <w:rFonts w:ascii="Arial" w:hAnsi="Arial" w:cs="Arial" w:hint="eastAsia"/>
          <w:color w:val="030303"/>
          <w:szCs w:val="21"/>
        </w:rPr>
        <w:t>、</w:t>
      </w:r>
      <w:r w:rsidR="00384A4B" w:rsidRPr="008C33EC">
        <w:rPr>
          <w:rFonts w:ascii="Arial" w:hAnsi="Arial" w:cs="Arial" w:hint="eastAsia"/>
          <w:color w:val="030303"/>
          <w:szCs w:val="21"/>
        </w:rPr>
        <w:tab/>
      </w:r>
      <w:r w:rsidR="008E7360" w:rsidRPr="008C33EC">
        <w:rPr>
          <w:rFonts w:ascii="Arial" w:hAnsi="Arial" w:cs="Arial" w:hint="eastAsia"/>
          <w:color w:val="030303"/>
          <w:szCs w:val="21"/>
        </w:rPr>
        <w:t>本次评估</w:t>
      </w:r>
      <w:r w:rsidR="00384A4B" w:rsidRPr="008C33EC">
        <w:rPr>
          <w:rFonts w:ascii="Arial" w:hAnsi="Arial" w:cs="Arial" w:hint="eastAsia"/>
          <w:color w:val="030303"/>
          <w:szCs w:val="21"/>
        </w:rPr>
        <w:t>在建建筑物</w:t>
      </w:r>
      <w:r w:rsidR="008E7360" w:rsidRPr="008C33EC">
        <w:rPr>
          <w:rFonts w:ascii="Arial" w:hAnsi="Arial" w:cs="Arial" w:hint="eastAsia"/>
          <w:color w:val="030303"/>
          <w:szCs w:val="21"/>
        </w:rPr>
        <w:t>未考虑估价对象因其他原因无法顺利开工、完工而产生的</w:t>
      </w:r>
      <w:r w:rsidR="008E7360" w:rsidRPr="008E7360">
        <w:rPr>
          <w:rFonts w:ascii="Arial" w:hAnsi="Arial" w:cs="Arial" w:hint="eastAsia"/>
          <w:color w:val="030303"/>
          <w:szCs w:val="21"/>
        </w:rPr>
        <w:t>重大影响</w:t>
      </w:r>
      <w:r w:rsidR="00384A4B" w:rsidRPr="00384A4B">
        <w:rPr>
          <w:rFonts w:ascii="Arial" w:hAnsi="Arial" w:cs="Arial" w:hint="eastAsia"/>
          <w:color w:val="030303"/>
          <w:szCs w:val="21"/>
        </w:rPr>
        <w:t>。</w:t>
      </w:r>
    </w:p>
    <w:p w14:paraId="7E4B61CB" w14:textId="5D05A0BA" w:rsidR="0022785E" w:rsidRDefault="008C33EC" w:rsidP="00384A4B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>
        <w:rPr>
          <w:rFonts w:ascii="Arial" w:hAnsi="Arial" w:cs="Arial" w:hint="eastAsia"/>
          <w:color w:val="030303"/>
          <w:szCs w:val="21"/>
        </w:rPr>
        <w:t>5</w:t>
      </w:r>
      <w:r w:rsidR="00384A4B" w:rsidRPr="00384A4B">
        <w:rPr>
          <w:rFonts w:ascii="Arial" w:hAnsi="Arial" w:cs="Arial" w:hint="eastAsia"/>
          <w:color w:val="030303"/>
          <w:szCs w:val="21"/>
        </w:rPr>
        <w:t>、</w:t>
      </w:r>
      <w:r w:rsidR="00384A4B" w:rsidRPr="00384A4B">
        <w:rPr>
          <w:rFonts w:ascii="Arial" w:hAnsi="Arial" w:cs="Arial" w:hint="eastAsia"/>
          <w:color w:val="030303"/>
          <w:szCs w:val="21"/>
        </w:rPr>
        <w:tab/>
      </w:r>
      <w:r w:rsidR="00FB1D4B">
        <w:rPr>
          <w:rFonts w:ascii="Arial" w:hAnsi="Arial" w:cs="Arial" w:hint="eastAsia"/>
          <w:color w:val="030303"/>
          <w:szCs w:val="21"/>
        </w:rPr>
        <w:t>2024</w:t>
      </w:r>
      <w:r w:rsidR="00FB1D4B">
        <w:rPr>
          <w:rFonts w:ascii="Arial" w:hAnsi="Arial" w:cs="Arial" w:hint="eastAsia"/>
          <w:color w:val="030303"/>
          <w:szCs w:val="21"/>
        </w:rPr>
        <w:t>年</w:t>
      </w:r>
      <w:r w:rsidR="00FB1D4B" w:rsidRPr="00FB1D4B">
        <w:rPr>
          <w:rFonts w:ascii="Arial" w:hAnsi="Arial" w:cs="Arial" w:hint="eastAsia"/>
          <w:color w:val="030303"/>
          <w:szCs w:val="21"/>
        </w:rPr>
        <w:t>11</w:t>
      </w:r>
      <w:r w:rsidR="00FB1D4B" w:rsidRPr="00FB1D4B">
        <w:rPr>
          <w:rFonts w:ascii="Arial" w:hAnsi="Arial" w:cs="Arial" w:hint="eastAsia"/>
          <w:color w:val="030303"/>
          <w:szCs w:val="21"/>
        </w:rPr>
        <w:t>月</w:t>
      </w:r>
      <w:r w:rsidR="00FB1D4B" w:rsidRPr="00FB1D4B">
        <w:rPr>
          <w:rFonts w:ascii="Arial" w:hAnsi="Arial" w:cs="Arial" w:hint="eastAsia"/>
          <w:color w:val="030303"/>
          <w:szCs w:val="21"/>
        </w:rPr>
        <w:t>18</w:t>
      </w:r>
      <w:r w:rsidR="00FB1D4B" w:rsidRPr="00FB1D4B">
        <w:rPr>
          <w:rFonts w:ascii="Arial" w:hAnsi="Arial" w:cs="Arial" w:hint="eastAsia"/>
          <w:color w:val="030303"/>
          <w:szCs w:val="21"/>
        </w:rPr>
        <w:t>日北京市住建委、北京市财政局、北京市税务局等三部门联合印发《关于取消普通住房标准有关事项的通知》</w:t>
      </w:r>
      <w:r w:rsidR="00FB1D4B">
        <w:rPr>
          <w:rFonts w:ascii="Arial" w:hAnsi="Arial" w:cs="Arial" w:hint="eastAsia"/>
          <w:color w:val="030303"/>
          <w:szCs w:val="21"/>
        </w:rPr>
        <w:t>，本次评估</w:t>
      </w:r>
      <w:r w:rsidR="00FB1D4B">
        <w:rPr>
          <w:rFonts w:ascii="Arial" w:hAnsi="Arial" w:cs="Arial"/>
          <w:color w:val="030303"/>
          <w:szCs w:val="21"/>
        </w:rPr>
        <w:t>估价期日为</w:t>
      </w:r>
      <w:r w:rsidR="00FB1D4B" w:rsidRPr="005F398A">
        <w:rPr>
          <w:rFonts w:ascii="Arial" w:hAnsi="Arial" w:cs="Arial" w:hint="eastAsia"/>
          <w:color w:val="030303"/>
          <w:szCs w:val="21"/>
        </w:rPr>
        <w:t>2024</w:t>
      </w:r>
      <w:r w:rsidR="00FB1D4B" w:rsidRPr="005F398A">
        <w:rPr>
          <w:rFonts w:ascii="Arial" w:hAnsi="Arial" w:cs="Arial" w:hint="eastAsia"/>
          <w:color w:val="030303"/>
          <w:szCs w:val="21"/>
        </w:rPr>
        <w:t>年</w:t>
      </w:r>
      <w:r w:rsidR="00FB1D4B" w:rsidRPr="005F398A">
        <w:rPr>
          <w:rFonts w:ascii="Arial" w:hAnsi="Arial" w:cs="Arial" w:hint="eastAsia"/>
          <w:color w:val="030303"/>
          <w:szCs w:val="21"/>
        </w:rPr>
        <w:t>10</w:t>
      </w:r>
      <w:r w:rsidR="00FB1D4B" w:rsidRPr="005F398A">
        <w:rPr>
          <w:rFonts w:ascii="Arial" w:hAnsi="Arial" w:cs="Arial" w:hint="eastAsia"/>
          <w:color w:val="030303"/>
          <w:szCs w:val="21"/>
        </w:rPr>
        <w:t>月</w:t>
      </w:r>
      <w:r w:rsidR="00FB1D4B" w:rsidRPr="005F398A">
        <w:rPr>
          <w:rFonts w:ascii="Arial" w:hAnsi="Arial" w:cs="Arial" w:hint="eastAsia"/>
          <w:color w:val="030303"/>
          <w:szCs w:val="21"/>
        </w:rPr>
        <w:t>31</w:t>
      </w:r>
      <w:r w:rsidR="00FB1D4B" w:rsidRPr="005F398A">
        <w:rPr>
          <w:rFonts w:ascii="Arial" w:hAnsi="Arial" w:cs="Arial" w:hint="eastAsia"/>
          <w:color w:val="030303"/>
          <w:szCs w:val="21"/>
        </w:rPr>
        <w:t>日</w:t>
      </w:r>
      <w:r w:rsidR="00FB1D4B">
        <w:rPr>
          <w:rFonts w:ascii="Arial" w:hAnsi="Arial" w:cs="Arial" w:hint="eastAsia"/>
          <w:color w:val="030303"/>
          <w:szCs w:val="21"/>
        </w:rPr>
        <w:t>，本次评估估价期日在通知发布之前，故</w:t>
      </w:r>
      <w:r w:rsidR="008E7360">
        <w:rPr>
          <w:rFonts w:ascii="Arial" w:hAnsi="Arial" w:cs="Arial" w:hint="eastAsia"/>
          <w:color w:val="030303"/>
          <w:szCs w:val="21"/>
        </w:rPr>
        <w:t>未</w:t>
      </w:r>
      <w:r w:rsidR="00384A4B" w:rsidRPr="00384A4B">
        <w:rPr>
          <w:rFonts w:ascii="Arial" w:hAnsi="Arial" w:cs="Arial" w:hint="eastAsia"/>
          <w:color w:val="030303"/>
          <w:szCs w:val="21"/>
        </w:rPr>
        <w:t>考虑《关于取消普通住房标准有关事项的通知》影响。</w:t>
      </w:r>
    </w:p>
    <w:p w14:paraId="1CCA4B66" w14:textId="77777777" w:rsidR="0022785E" w:rsidRDefault="00104DA7">
      <w:pPr>
        <w:spacing w:line="480" w:lineRule="auto"/>
        <w:ind w:firstLineChars="200" w:firstLine="420"/>
        <w:jc w:val="right"/>
        <w:rPr>
          <w:rFonts w:ascii="Arial" w:hAnsi="Arial"/>
        </w:rPr>
      </w:pPr>
      <w:proofErr w:type="gramStart"/>
      <w:r>
        <w:rPr>
          <w:rFonts w:ascii="Arial" w:hAnsi="Arial" w:hint="eastAsia"/>
        </w:rPr>
        <w:t>北京康正宏</w:t>
      </w:r>
      <w:proofErr w:type="gramEnd"/>
      <w:r>
        <w:rPr>
          <w:rFonts w:ascii="Arial" w:hAnsi="Arial" w:hint="eastAsia"/>
        </w:rPr>
        <w:t>基房地产评估有限公司</w:t>
      </w:r>
    </w:p>
    <w:p w14:paraId="17BB5B87" w14:textId="68EDC9B9" w:rsidR="0022785E" w:rsidRDefault="00104DA7">
      <w:pPr>
        <w:jc w:val="right"/>
        <w:rPr>
          <w:rFonts w:ascii="宋体" w:hAnsi="宋体" w:hint="eastAsia"/>
          <w:sz w:val="28"/>
          <w:szCs w:val="28"/>
        </w:rPr>
      </w:pPr>
      <w:r>
        <w:rPr>
          <w:rFonts w:ascii="Arial" w:hAnsi="Arial" w:hint="eastAsia"/>
        </w:rPr>
        <w:t>2024</w:t>
      </w:r>
      <w:r>
        <w:rPr>
          <w:rFonts w:ascii="Arial" w:hAnsi="Arial" w:hint="eastAsia"/>
        </w:rPr>
        <w:t>年</w:t>
      </w:r>
      <w:r w:rsidR="008E7360">
        <w:rPr>
          <w:rFonts w:ascii="Arial" w:hAnsi="Arial" w:hint="eastAsia"/>
        </w:rPr>
        <w:t>12</w:t>
      </w:r>
      <w:r>
        <w:rPr>
          <w:rFonts w:ascii="Arial" w:hAnsi="Arial" w:hint="eastAsia"/>
        </w:rPr>
        <w:t>月</w:t>
      </w:r>
      <w:r w:rsidR="008E7360">
        <w:rPr>
          <w:rFonts w:ascii="Arial" w:hAnsi="Arial" w:hint="eastAsia"/>
        </w:rPr>
        <w:t>2</w:t>
      </w:r>
      <w:r w:rsidR="00154CF1">
        <w:rPr>
          <w:rFonts w:ascii="Arial" w:hAnsi="Arial" w:hint="eastAsia"/>
        </w:rPr>
        <w:t>7</w:t>
      </w:r>
      <w:r>
        <w:rPr>
          <w:rFonts w:ascii="Arial" w:hAnsi="Arial" w:hint="eastAsia"/>
        </w:rPr>
        <w:t>日</w:t>
      </w:r>
    </w:p>
    <w:sectPr w:rsidR="0022785E">
      <w:headerReference w:type="default" r:id="rId6"/>
      <w:footerReference w:type="default" r:id="rId7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07AA1" w14:textId="77777777" w:rsidR="0002006C" w:rsidRDefault="0002006C">
      <w:r>
        <w:separator/>
      </w:r>
    </w:p>
  </w:endnote>
  <w:endnote w:type="continuationSeparator" w:id="0">
    <w:p w14:paraId="7491F5A5" w14:textId="77777777" w:rsidR="0002006C" w:rsidRDefault="0002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B110C" w14:textId="77777777" w:rsidR="0022785E" w:rsidRDefault="00104DA7">
    <w:pPr>
      <w:pStyle w:val="a6"/>
      <w:pBdr>
        <w:top w:val="single" w:sz="4" w:space="1" w:color="404040"/>
      </w:pBdr>
      <w:tabs>
        <w:tab w:val="clear" w:pos="4153"/>
        <w:tab w:val="clear" w:pos="8306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E23A2" w:rsidRPr="00FE23A2">
      <w:rPr>
        <w:rFonts w:ascii="Arial" w:hAnsi="Arial" w:cs="Arial"/>
        <w:noProof/>
        <w:lang w:val="zh-CN"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28C9" w14:textId="77777777" w:rsidR="0002006C" w:rsidRDefault="0002006C">
      <w:r>
        <w:separator/>
      </w:r>
    </w:p>
  </w:footnote>
  <w:footnote w:type="continuationSeparator" w:id="0">
    <w:p w14:paraId="53525975" w14:textId="77777777" w:rsidR="0002006C" w:rsidRDefault="00020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6433E" w14:textId="77777777" w:rsidR="0022785E" w:rsidRDefault="00104DA7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 wp14:anchorId="25E56FA3" wp14:editId="6DF899C0">
          <wp:extent cx="5904000" cy="284400"/>
          <wp:effectExtent l="0" t="0" r="0" b="1905"/>
          <wp:docPr id="4097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904000" cy="284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85E"/>
    <w:rsid w:val="0002006C"/>
    <w:rsid w:val="000460B2"/>
    <w:rsid w:val="000A1C59"/>
    <w:rsid w:val="000E76F7"/>
    <w:rsid w:val="00104DA7"/>
    <w:rsid w:val="00154CF1"/>
    <w:rsid w:val="001E3B97"/>
    <w:rsid w:val="0022785E"/>
    <w:rsid w:val="003015AD"/>
    <w:rsid w:val="0037168A"/>
    <w:rsid w:val="00384A4B"/>
    <w:rsid w:val="00412C35"/>
    <w:rsid w:val="004A1C2B"/>
    <w:rsid w:val="005E66DF"/>
    <w:rsid w:val="005F321F"/>
    <w:rsid w:val="005F398A"/>
    <w:rsid w:val="00690B85"/>
    <w:rsid w:val="007277AB"/>
    <w:rsid w:val="008C33EC"/>
    <w:rsid w:val="008E7360"/>
    <w:rsid w:val="00A22524"/>
    <w:rsid w:val="00A72EA0"/>
    <w:rsid w:val="00EB2D58"/>
    <w:rsid w:val="00F17071"/>
    <w:rsid w:val="00F704EC"/>
    <w:rsid w:val="00FB1D4B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A3074"/>
  <w15:docId w15:val="{35A4A922-0E44-4076-B207-9A3DA957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rPr>
      <w:sz w:val="18"/>
      <w:szCs w:val="18"/>
    </w:rPr>
  </w:style>
  <w:style w:type="paragraph" w:styleId="aa">
    <w:name w:val="Revision"/>
    <w:hidden/>
    <w:uiPriority w:val="99"/>
    <w:semiHidden/>
    <w:rsid w:val="008C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a</cp:lastModifiedBy>
  <cp:revision>14</cp:revision>
  <cp:lastPrinted>2022-04-27T08:38:00Z</cp:lastPrinted>
  <dcterms:created xsi:type="dcterms:W3CDTF">2024-01-17T03:17:00Z</dcterms:created>
  <dcterms:modified xsi:type="dcterms:W3CDTF">2024-12-27T07:16:00Z</dcterms:modified>
</cp:coreProperties>
</file>