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C19" w:rsidRPr="00DE34A7" w:rsidRDefault="009F1C19" w:rsidP="009F1C19">
      <w:pPr>
        <w:spacing w:line="320" w:lineRule="exact"/>
        <w:ind w:left="2242" w:right="-93" w:hanging="2242"/>
        <w:outlineLvl w:val="0"/>
        <w:rPr>
          <w:rFonts w:ascii="楷体_GB2312" w:eastAsia="楷体_GB2312" w:hAnsi="Adobe 黑体 Std R"/>
          <w:b/>
          <w:bCs/>
          <w:sz w:val="21"/>
          <w:szCs w:val="21"/>
        </w:rPr>
      </w:pPr>
      <w:bookmarkStart w:id="0" w:name="_Toc477252462"/>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121A02" w:rsidRDefault="009F1C19" w:rsidP="009F1C19">
      <w:pPr>
        <w:spacing w:line="320" w:lineRule="exact"/>
        <w:ind w:left="2242" w:right="-93" w:hanging="2242"/>
        <w:outlineLvl w:val="0"/>
        <w:rPr>
          <w:rFonts w:ascii="Adobe 黑体 Std R" w:eastAsia="Adobe 黑体 Std R" w:hAnsi="Adobe 黑体 Std R"/>
          <w:b/>
          <w:bCs/>
          <w:sz w:val="21"/>
          <w:szCs w:val="21"/>
        </w:rPr>
      </w:pPr>
    </w:p>
    <w:p w:rsidR="009F1C19" w:rsidRPr="00E611F0" w:rsidRDefault="009F1C19" w:rsidP="009F1C19">
      <w:pPr>
        <w:pStyle w:val="af6"/>
        <w:numPr>
          <w:ilvl w:val="0"/>
          <w:numId w:val="6"/>
        </w:numPr>
        <w:spacing w:line="320" w:lineRule="exact"/>
        <w:ind w:right="-93" w:firstLineChars="0"/>
        <w:outlineLvl w:val="0"/>
        <w:rPr>
          <w:rFonts w:ascii="Arial" w:eastAsia="方正黑体简体" w:hAnsi="Arial"/>
          <w:b/>
          <w:bCs/>
          <w:sz w:val="21"/>
          <w:szCs w:val="21"/>
        </w:rPr>
      </w:pPr>
      <w:r w:rsidRPr="00E611F0">
        <w:rPr>
          <w:rFonts w:ascii="Arial" w:eastAsia="方正黑体简体" w:hAnsi="Arial" w:hint="eastAsia"/>
          <w:b/>
          <w:bCs/>
          <w:sz w:val="21"/>
          <w:szCs w:val="21"/>
        </w:rPr>
        <w:t>估价项目名称：</w:t>
      </w:r>
    </w:p>
    <w:p w:rsidR="009F1C19" w:rsidRDefault="009F1C19" w:rsidP="009F1C19">
      <w:pPr>
        <w:pStyle w:val="af6"/>
        <w:spacing w:line="320" w:lineRule="exact"/>
        <w:ind w:left="360" w:firstLineChars="0" w:firstLine="0"/>
        <w:rPr>
          <w:rFonts w:ascii="Arial" w:eastAsia="方正黑体简体" w:hAnsi="Arial"/>
          <w:sz w:val="21"/>
          <w:szCs w:val="21"/>
        </w:rPr>
      </w:pPr>
      <w:r w:rsidRPr="00E6180A">
        <w:rPr>
          <w:rFonts w:ascii="Arial" w:eastAsia="方正黑体简体" w:hAnsi="Arial" w:hint="eastAsia"/>
          <w:sz w:val="21"/>
          <w:szCs w:val="21"/>
        </w:rPr>
        <w:t>北京市朝阳</w:t>
      </w:r>
      <w:proofErr w:type="gramStart"/>
      <w:r w:rsidRPr="00E6180A">
        <w:rPr>
          <w:rFonts w:ascii="Arial" w:eastAsia="方正黑体简体" w:hAnsi="Arial" w:hint="eastAsia"/>
          <w:sz w:val="21"/>
          <w:szCs w:val="21"/>
        </w:rPr>
        <w:t>区望京阜</w:t>
      </w:r>
      <w:proofErr w:type="gramEnd"/>
      <w:r w:rsidRPr="00E6180A">
        <w:rPr>
          <w:rFonts w:ascii="Arial" w:eastAsia="方正黑体简体" w:hAnsi="Arial" w:hint="eastAsia"/>
          <w:sz w:val="21"/>
          <w:szCs w:val="21"/>
        </w:rPr>
        <w:t>荣街</w:t>
      </w:r>
      <w:r w:rsidRPr="00E6180A">
        <w:rPr>
          <w:rFonts w:ascii="Arial" w:eastAsia="方正黑体简体" w:hAnsi="Arial" w:hint="eastAsia"/>
          <w:sz w:val="21"/>
          <w:szCs w:val="21"/>
        </w:rPr>
        <w:t>15</w:t>
      </w:r>
      <w:r w:rsidRPr="00E6180A">
        <w:rPr>
          <w:rFonts w:ascii="Arial" w:eastAsia="方正黑体简体" w:hAnsi="Arial" w:hint="eastAsia"/>
          <w:sz w:val="21"/>
          <w:szCs w:val="21"/>
        </w:rPr>
        <w:t>号院</w:t>
      </w:r>
      <w:r w:rsidRPr="00E6180A">
        <w:rPr>
          <w:rFonts w:ascii="Arial" w:eastAsia="方正黑体简体" w:hAnsi="Arial" w:hint="eastAsia"/>
          <w:sz w:val="21"/>
          <w:szCs w:val="21"/>
        </w:rPr>
        <w:t>3</w:t>
      </w:r>
      <w:r w:rsidRPr="00E6180A">
        <w:rPr>
          <w:rFonts w:ascii="Arial" w:eastAsia="方正黑体简体" w:hAnsi="Arial" w:hint="eastAsia"/>
          <w:sz w:val="21"/>
          <w:szCs w:val="21"/>
        </w:rPr>
        <w:t>号楼</w:t>
      </w:r>
      <w:r>
        <w:rPr>
          <w:rFonts w:ascii="Arial" w:eastAsia="方正黑体简体" w:hAnsi="Arial" w:hint="eastAsia"/>
          <w:sz w:val="21"/>
          <w:szCs w:val="21"/>
        </w:rPr>
        <w:t>地下</w:t>
      </w:r>
      <w:r>
        <w:rPr>
          <w:rFonts w:ascii="Arial" w:eastAsia="方正黑体简体" w:hAnsi="Arial" w:hint="eastAsia"/>
          <w:sz w:val="21"/>
          <w:szCs w:val="21"/>
        </w:rPr>
        <w:t>1</w:t>
      </w:r>
      <w:r>
        <w:rPr>
          <w:rFonts w:ascii="Arial" w:eastAsia="方正黑体简体" w:hAnsi="Arial" w:hint="eastAsia"/>
          <w:sz w:val="21"/>
          <w:szCs w:val="21"/>
        </w:rPr>
        <w:t>层</w:t>
      </w:r>
      <w:r w:rsidRPr="00E6180A">
        <w:rPr>
          <w:rFonts w:ascii="Arial" w:eastAsia="方正黑体简体" w:hAnsi="Arial" w:hint="eastAsia"/>
          <w:sz w:val="21"/>
          <w:szCs w:val="21"/>
        </w:rPr>
        <w:t>至</w:t>
      </w:r>
      <w:r>
        <w:rPr>
          <w:rFonts w:ascii="Arial" w:eastAsia="方正黑体简体" w:hAnsi="Arial" w:hint="eastAsia"/>
          <w:sz w:val="21"/>
          <w:szCs w:val="21"/>
        </w:rPr>
        <w:t>地上</w:t>
      </w:r>
      <w:r>
        <w:rPr>
          <w:rFonts w:ascii="Arial" w:eastAsia="方正黑体简体" w:hAnsi="Arial" w:hint="eastAsia"/>
          <w:sz w:val="21"/>
          <w:szCs w:val="21"/>
        </w:rPr>
        <w:t>5</w:t>
      </w:r>
      <w:r w:rsidRPr="00E6180A">
        <w:rPr>
          <w:rFonts w:ascii="Arial" w:eastAsia="方正黑体简体" w:hAnsi="Arial" w:hint="eastAsia"/>
          <w:sz w:val="21"/>
          <w:szCs w:val="21"/>
        </w:rPr>
        <w:t>层商业用房房地产抵押价值预评估</w:t>
      </w:r>
    </w:p>
    <w:p w:rsidR="009F1C19" w:rsidRPr="007D65C6" w:rsidRDefault="009F1C19" w:rsidP="009F1C19">
      <w:pPr>
        <w:pStyle w:val="af6"/>
        <w:spacing w:line="320" w:lineRule="exact"/>
        <w:ind w:left="360" w:firstLineChars="0" w:firstLine="0"/>
        <w:rPr>
          <w:rFonts w:ascii="Arial" w:eastAsia="方正黑体简体" w:hAnsi="Arial"/>
          <w:sz w:val="21"/>
          <w:szCs w:val="21"/>
        </w:rPr>
      </w:pPr>
    </w:p>
    <w:p w:rsidR="009F1C19" w:rsidRPr="00E611F0" w:rsidRDefault="009F1C19" w:rsidP="009F1C19">
      <w:pPr>
        <w:pStyle w:val="af6"/>
        <w:numPr>
          <w:ilvl w:val="0"/>
          <w:numId w:val="6"/>
        </w:numPr>
        <w:spacing w:line="320" w:lineRule="exact"/>
        <w:ind w:firstLineChars="0"/>
        <w:rPr>
          <w:rFonts w:ascii="Arial" w:eastAsia="方正黑体简体" w:hAnsi="Arial"/>
          <w:b/>
          <w:sz w:val="21"/>
          <w:szCs w:val="21"/>
        </w:rPr>
      </w:pPr>
      <w:r w:rsidRPr="00E611F0">
        <w:rPr>
          <w:rFonts w:ascii="Arial" w:eastAsia="方正黑体简体" w:hAnsi="Arial" w:hint="eastAsia"/>
          <w:b/>
          <w:sz w:val="21"/>
          <w:szCs w:val="21"/>
        </w:rPr>
        <w:t>估价委托人：</w:t>
      </w:r>
    </w:p>
    <w:p w:rsidR="009F1C19" w:rsidRPr="00E6180A" w:rsidRDefault="009F1C19" w:rsidP="009F1C19">
      <w:pPr>
        <w:pStyle w:val="af6"/>
        <w:spacing w:line="320" w:lineRule="exact"/>
        <w:ind w:left="360" w:firstLineChars="0" w:firstLine="0"/>
        <w:rPr>
          <w:rFonts w:ascii="Arial" w:eastAsia="方正黑体简体" w:hAnsi="Arial"/>
          <w:sz w:val="21"/>
          <w:szCs w:val="21"/>
        </w:rPr>
      </w:pPr>
      <w:r w:rsidRPr="00E6180A">
        <w:rPr>
          <w:rFonts w:ascii="Arial" w:eastAsia="方正黑体简体" w:hAnsi="Arial" w:hint="eastAsia"/>
          <w:sz w:val="21"/>
          <w:szCs w:val="21"/>
        </w:rPr>
        <w:t>北京金冠达投资有限公司</w:t>
      </w:r>
    </w:p>
    <w:p w:rsidR="009F1C19" w:rsidRPr="003D6ACC" w:rsidRDefault="009F1C19" w:rsidP="009F1C19">
      <w:pPr>
        <w:spacing w:line="320" w:lineRule="exact"/>
        <w:rPr>
          <w:rFonts w:ascii="Arial" w:eastAsia="方正黑体简体" w:hAnsi="Arial"/>
          <w:b/>
          <w:sz w:val="21"/>
          <w:szCs w:val="21"/>
        </w:rPr>
      </w:pPr>
    </w:p>
    <w:p w:rsidR="009F1C19" w:rsidRPr="00E611F0" w:rsidRDefault="009F1C19" w:rsidP="009F1C19">
      <w:pPr>
        <w:pStyle w:val="af6"/>
        <w:numPr>
          <w:ilvl w:val="0"/>
          <w:numId w:val="6"/>
        </w:numPr>
        <w:spacing w:line="320" w:lineRule="exact"/>
        <w:ind w:firstLineChars="0"/>
        <w:rPr>
          <w:rFonts w:ascii="Arial" w:eastAsia="方正黑体简体" w:hAnsi="Arial"/>
          <w:b/>
          <w:sz w:val="21"/>
          <w:szCs w:val="21"/>
        </w:rPr>
      </w:pPr>
      <w:r w:rsidRPr="00E611F0">
        <w:rPr>
          <w:rFonts w:ascii="Arial" w:eastAsia="方正黑体简体" w:hAnsi="Arial" w:hint="eastAsia"/>
          <w:b/>
          <w:sz w:val="21"/>
          <w:szCs w:val="21"/>
        </w:rPr>
        <w:t>房地产估价机构：</w:t>
      </w:r>
    </w:p>
    <w:p w:rsidR="009F1C19" w:rsidRPr="00E611F0" w:rsidRDefault="009F1C19" w:rsidP="009F1C19">
      <w:pPr>
        <w:pStyle w:val="af6"/>
        <w:spacing w:line="320" w:lineRule="exact"/>
        <w:ind w:left="360" w:firstLineChars="0" w:firstLine="0"/>
        <w:rPr>
          <w:rFonts w:ascii="Arial" w:eastAsia="方正黑体简体" w:hAnsi="Arial"/>
          <w:sz w:val="21"/>
          <w:szCs w:val="21"/>
        </w:rPr>
      </w:pPr>
      <w:proofErr w:type="gramStart"/>
      <w:r w:rsidRPr="00E611F0">
        <w:rPr>
          <w:rFonts w:ascii="Arial" w:eastAsia="方正黑体简体" w:hAnsi="Arial" w:hint="eastAsia"/>
          <w:sz w:val="21"/>
          <w:szCs w:val="21"/>
        </w:rPr>
        <w:t>北京康正宏</w:t>
      </w:r>
      <w:proofErr w:type="gramEnd"/>
      <w:r w:rsidRPr="00E611F0">
        <w:rPr>
          <w:rFonts w:ascii="Arial" w:eastAsia="方正黑体简体" w:hAnsi="Arial" w:hint="eastAsia"/>
          <w:sz w:val="21"/>
          <w:szCs w:val="21"/>
        </w:rPr>
        <w:t>基房地产评估有限公司</w:t>
      </w:r>
    </w:p>
    <w:p w:rsidR="009F1C19" w:rsidRPr="00E611F0" w:rsidRDefault="009F1C19" w:rsidP="009F1C19">
      <w:pPr>
        <w:spacing w:line="320" w:lineRule="exact"/>
        <w:rPr>
          <w:rFonts w:ascii="Arial" w:eastAsia="方正黑体简体" w:hAnsi="Arial"/>
          <w:b/>
          <w:sz w:val="21"/>
          <w:szCs w:val="21"/>
        </w:rPr>
      </w:pPr>
    </w:p>
    <w:p w:rsidR="009F1C19" w:rsidRPr="00E611F0" w:rsidRDefault="009F1C19" w:rsidP="009F1C19">
      <w:pPr>
        <w:pStyle w:val="af6"/>
        <w:numPr>
          <w:ilvl w:val="0"/>
          <w:numId w:val="6"/>
        </w:numPr>
        <w:spacing w:line="320" w:lineRule="exact"/>
        <w:ind w:firstLineChars="0"/>
        <w:rPr>
          <w:rFonts w:ascii="Arial" w:eastAsia="方正黑体简体" w:hAnsi="Arial"/>
          <w:b/>
          <w:sz w:val="21"/>
          <w:szCs w:val="21"/>
        </w:rPr>
      </w:pPr>
      <w:r w:rsidRPr="00E611F0">
        <w:rPr>
          <w:rFonts w:ascii="Arial" w:eastAsia="方正黑体简体" w:hAnsi="Arial" w:hint="eastAsia"/>
          <w:b/>
          <w:sz w:val="21"/>
          <w:szCs w:val="21"/>
        </w:rPr>
        <w:t>注册房地产估价师：</w:t>
      </w:r>
    </w:p>
    <w:p w:rsidR="009F1C19" w:rsidRPr="00E611F0" w:rsidRDefault="009F1C19" w:rsidP="009F1C19">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郑燚</w:t>
      </w:r>
      <w:r w:rsidRPr="00CD47D8">
        <w:rPr>
          <w:rFonts w:ascii="Arial" w:eastAsia="方正黑体简体" w:hAnsi="Arial" w:hint="eastAsia"/>
          <w:sz w:val="21"/>
          <w:szCs w:val="21"/>
        </w:rPr>
        <w:t>（注册号：</w:t>
      </w:r>
      <w:r>
        <w:rPr>
          <w:rFonts w:ascii="Arial" w:eastAsia="方正黑体简体" w:hAnsi="Arial" w:hint="eastAsia"/>
          <w:sz w:val="21"/>
          <w:szCs w:val="21"/>
        </w:rPr>
        <w:t>1120070131</w:t>
      </w:r>
      <w:r>
        <w:rPr>
          <w:rFonts w:ascii="Arial" w:eastAsia="方正黑体简体" w:hAnsi="Arial" w:hint="eastAsia"/>
          <w:sz w:val="21"/>
          <w:szCs w:val="21"/>
        </w:rPr>
        <w:t>）</w:t>
      </w:r>
      <w:r w:rsidRPr="00CD47D8">
        <w:rPr>
          <w:rFonts w:ascii="Arial" w:eastAsia="方正黑体简体" w:hAnsi="Arial" w:hint="eastAsia"/>
          <w:sz w:val="21"/>
          <w:szCs w:val="21"/>
        </w:rPr>
        <w:t>、</w:t>
      </w:r>
      <w:r>
        <w:rPr>
          <w:rFonts w:ascii="Arial" w:eastAsia="方正黑体简体" w:hAnsi="Arial" w:hint="eastAsia"/>
          <w:sz w:val="21"/>
          <w:szCs w:val="21"/>
        </w:rPr>
        <w:t>吴薇</w:t>
      </w:r>
      <w:r w:rsidRPr="00CD47D8">
        <w:rPr>
          <w:rFonts w:ascii="Arial" w:eastAsia="方正黑体简体" w:hAnsi="Arial" w:hint="eastAsia"/>
          <w:sz w:val="21"/>
          <w:szCs w:val="21"/>
        </w:rPr>
        <w:t>（注册号：</w:t>
      </w:r>
      <w:r w:rsidRPr="000110C4">
        <w:rPr>
          <w:rFonts w:ascii="Arial" w:eastAsia="方正黑体简体" w:hAnsi="Arial" w:hint="eastAsia"/>
          <w:sz w:val="21"/>
          <w:szCs w:val="21"/>
        </w:rPr>
        <w:t>1419970001)</w:t>
      </w:r>
    </w:p>
    <w:p w:rsidR="009F1C19" w:rsidRPr="00E611F0" w:rsidRDefault="009F1C19" w:rsidP="009F1C19">
      <w:pPr>
        <w:spacing w:line="320" w:lineRule="exact"/>
        <w:rPr>
          <w:rFonts w:ascii="Arial" w:eastAsia="方正黑体简体" w:hAnsi="Arial"/>
          <w:b/>
          <w:sz w:val="21"/>
          <w:szCs w:val="21"/>
        </w:rPr>
      </w:pPr>
    </w:p>
    <w:p w:rsidR="009F1C19" w:rsidRPr="00E611F0" w:rsidRDefault="009F1C19" w:rsidP="009F1C19">
      <w:pPr>
        <w:pStyle w:val="af6"/>
        <w:numPr>
          <w:ilvl w:val="0"/>
          <w:numId w:val="6"/>
        </w:numPr>
        <w:spacing w:line="320" w:lineRule="exact"/>
        <w:ind w:firstLineChars="0"/>
        <w:rPr>
          <w:rFonts w:ascii="Arial" w:eastAsia="方正黑体简体" w:hAnsi="Arial"/>
          <w:sz w:val="21"/>
          <w:szCs w:val="21"/>
        </w:rPr>
      </w:pPr>
      <w:r w:rsidRPr="00E611F0">
        <w:rPr>
          <w:rFonts w:ascii="Arial" w:eastAsia="方正黑体简体" w:hAnsi="Arial" w:hint="eastAsia"/>
          <w:b/>
          <w:sz w:val="21"/>
          <w:szCs w:val="21"/>
        </w:rPr>
        <w:t>估价报告编号：</w:t>
      </w:r>
    </w:p>
    <w:p w:rsidR="009F1C19" w:rsidRPr="00E611F0" w:rsidRDefault="009F1C19" w:rsidP="009F1C19">
      <w:pPr>
        <w:pStyle w:val="af6"/>
        <w:spacing w:line="320" w:lineRule="exact"/>
        <w:ind w:left="360" w:firstLineChars="0" w:firstLine="0"/>
        <w:rPr>
          <w:rFonts w:ascii="Arial" w:eastAsia="方正黑体简体" w:hAnsi="Arial"/>
          <w:sz w:val="21"/>
          <w:szCs w:val="21"/>
        </w:rPr>
        <w:sectPr w:rsidR="009F1C19" w:rsidRPr="00E611F0" w:rsidSect="009F1C19">
          <w:headerReference w:type="default" r:id="rId8"/>
          <w:footerReference w:type="even" r:id="rId9"/>
          <w:footerReference w:type="default" r:id="rId10"/>
          <w:headerReference w:type="first" r:id="rId11"/>
          <w:pgSz w:w="11907" w:h="16840" w:code="9"/>
          <w:pgMar w:top="1440" w:right="1440" w:bottom="1440" w:left="1803" w:header="850" w:footer="1134" w:gutter="0"/>
          <w:pgNumType w:start="0"/>
          <w:cols w:space="720"/>
          <w:titlePg/>
          <w:docGrid w:linePitch="326"/>
        </w:sectPr>
      </w:pPr>
      <w:proofErr w:type="gramStart"/>
      <w:r w:rsidRPr="00AF3900">
        <w:rPr>
          <w:rFonts w:ascii="Arial" w:eastAsia="方正黑体简体" w:hAnsi="Arial" w:hint="eastAsia"/>
          <w:sz w:val="21"/>
          <w:szCs w:val="21"/>
        </w:rPr>
        <w:t>康正预评</w:t>
      </w:r>
      <w:proofErr w:type="gramEnd"/>
      <w:r w:rsidRPr="00AF3900">
        <w:rPr>
          <w:rFonts w:ascii="Arial" w:eastAsia="方正黑体简体" w:hAnsi="Arial" w:hint="eastAsia"/>
          <w:sz w:val="21"/>
          <w:szCs w:val="21"/>
        </w:rPr>
        <w:t>字</w:t>
      </w:r>
      <w:bookmarkStart w:id="1" w:name="_GoBack"/>
      <w:r w:rsidRPr="00AF3900">
        <w:rPr>
          <w:rFonts w:ascii="Arial" w:eastAsia="方正黑体简体" w:hAnsi="Arial"/>
          <w:sz w:val="21"/>
          <w:szCs w:val="21"/>
        </w:rPr>
        <w:t>2018-1-0848-P0</w:t>
      </w:r>
      <w:r w:rsidR="00BF2187">
        <w:rPr>
          <w:rFonts w:ascii="Arial" w:eastAsia="方正黑体简体" w:hAnsi="Arial" w:hint="eastAsia"/>
          <w:sz w:val="21"/>
          <w:szCs w:val="21"/>
        </w:rPr>
        <w:t>2</w:t>
      </w:r>
      <w:r w:rsidRPr="00AF3900">
        <w:rPr>
          <w:rFonts w:ascii="Arial" w:eastAsia="方正黑体简体" w:hAnsi="Arial"/>
          <w:sz w:val="21"/>
          <w:szCs w:val="21"/>
        </w:rPr>
        <w:t>DYGJ2</w:t>
      </w:r>
      <w:bookmarkEnd w:id="1"/>
      <w:r w:rsidRPr="00AF3900">
        <w:rPr>
          <w:rFonts w:ascii="Arial" w:eastAsia="方正黑体简体" w:hAnsi="Arial" w:hint="eastAsia"/>
          <w:sz w:val="21"/>
          <w:szCs w:val="21"/>
        </w:rPr>
        <w:t>号</w:t>
      </w:r>
    </w:p>
    <w:p w:rsidR="009F1C19" w:rsidRPr="00E611F0" w:rsidRDefault="009F1C19" w:rsidP="009F1C19">
      <w:pPr>
        <w:pStyle w:val="1"/>
        <w:spacing w:line="480" w:lineRule="auto"/>
        <w:jc w:val="center"/>
        <w:rPr>
          <w:rFonts w:eastAsia="方正黑体简体"/>
          <w:b w:val="0"/>
          <w:kern w:val="2"/>
          <w:sz w:val="32"/>
        </w:rPr>
      </w:pPr>
      <w:bookmarkStart w:id="2" w:name="_Toc258768551"/>
      <w:r w:rsidRPr="00E611F0">
        <w:rPr>
          <w:rFonts w:eastAsia="方正黑体简体" w:hint="eastAsia"/>
          <w:b w:val="0"/>
          <w:kern w:val="2"/>
          <w:sz w:val="32"/>
        </w:rPr>
        <w:lastRenderedPageBreak/>
        <w:t>评估意见函</w:t>
      </w:r>
      <w:bookmarkEnd w:id="2"/>
    </w:p>
    <w:p w:rsidR="009F1C19" w:rsidRPr="00E611F0" w:rsidRDefault="009F1C19" w:rsidP="009F1C19">
      <w:pPr>
        <w:wordWrap w:val="0"/>
        <w:overflowPunct w:val="0"/>
        <w:spacing w:line="480" w:lineRule="auto"/>
        <w:jc w:val="both"/>
        <w:textAlignment w:val="auto"/>
        <w:rPr>
          <w:rFonts w:ascii="Arial" w:hAnsi="Arial"/>
          <w:b/>
          <w:sz w:val="21"/>
          <w:szCs w:val="28"/>
        </w:rPr>
      </w:pPr>
      <w:r w:rsidRPr="00E6180A">
        <w:rPr>
          <w:rFonts w:ascii="Arial" w:hAnsi="Arial" w:hint="eastAsia"/>
          <w:b/>
          <w:sz w:val="21"/>
          <w:szCs w:val="28"/>
        </w:rPr>
        <w:t>北京金冠达投资有限公司</w:t>
      </w:r>
      <w:r w:rsidRPr="00E611F0">
        <w:rPr>
          <w:rFonts w:ascii="Arial" w:hAnsi="Arial" w:hint="eastAsia"/>
          <w:b/>
          <w:sz w:val="21"/>
          <w:szCs w:val="28"/>
        </w:rPr>
        <w:t>：</w:t>
      </w:r>
    </w:p>
    <w:p w:rsidR="009F1C19" w:rsidRPr="008F4635" w:rsidRDefault="009F1C19" w:rsidP="009F1C19">
      <w:pPr>
        <w:tabs>
          <w:tab w:val="left" w:pos="8647"/>
        </w:tabs>
        <w:wordWrap w:val="0"/>
        <w:overflowPunct w:val="0"/>
        <w:spacing w:line="480" w:lineRule="auto"/>
        <w:ind w:right="17" w:firstLineChars="200" w:firstLine="420"/>
        <w:jc w:val="both"/>
        <w:textAlignment w:val="auto"/>
        <w:rPr>
          <w:rFonts w:ascii="Arial" w:hAnsi="Arial"/>
          <w:bCs/>
          <w:sz w:val="21"/>
          <w:szCs w:val="28"/>
        </w:rPr>
      </w:pPr>
      <w:r w:rsidRPr="008F4635">
        <w:rPr>
          <w:rFonts w:ascii="Arial" w:hAnsi="Arial" w:hint="eastAsia"/>
          <w:bCs/>
          <w:sz w:val="21"/>
          <w:szCs w:val="28"/>
        </w:rPr>
        <w:t>受贵公司委托，</w:t>
      </w:r>
      <w:r w:rsidRPr="00CE1752">
        <w:rPr>
          <w:rFonts w:ascii="Arial" w:hAnsi="Arial" w:hint="eastAsia"/>
          <w:sz w:val="21"/>
          <w:szCs w:val="28"/>
        </w:rPr>
        <w:t>我公司对</w:t>
      </w:r>
      <w:r w:rsidRPr="001E71E2">
        <w:rPr>
          <w:rFonts w:ascii="Arial" w:hAnsi="Arial" w:hint="eastAsia"/>
          <w:bCs/>
          <w:sz w:val="21"/>
          <w:szCs w:val="28"/>
        </w:rPr>
        <w:t>北京市朝阳</w:t>
      </w:r>
      <w:proofErr w:type="gramStart"/>
      <w:r w:rsidRPr="001E71E2">
        <w:rPr>
          <w:rFonts w:ascii="Arial" w:hAnsi="Arial" w:hint="eastAsia"/>
          <w:bCs/>
          <w:sz w:val="21"/>
          <w:szCs w:val="28"/>
        </w:rPr>
        <w:t>区望京阜</w:t>
      </w:r>
      <w:proofErr w:type="gramEnd"/>
      <w:r w:rsidRPr="001E71E2">
        <w:rPr>
          <w:rFonts w:ascii="Arial" w:hAnsi="Arial" w:hint="eastAsia"/>
          <w:bCs/>
          <w:sz w:val="21"/>
          <w:szCs w:val="28"/>
        </w:rPr>
        <w:t>荣街</w:t>
      </w:r>
      <w:r w:rsidRPr="001E71E2">
        <w:rPr>
          <w:rFonts w:ascii="Arial" w:hAnsi="Arial" w:hint="eastAsia"/>
          <w:bCs/>
          <w:sz w:val="21"/>
          <w:szCs w:val="28"/>
        </w:rPr>
        <w:t>15</w:t>
      </w:r>
      <w:r w:rsidRPr="001E71E2">
        <w:rPr>
          <w:rFonts w:ascii="Arial" w:hAnsi="Arial" w:hint="eastAsia"/>
          <w:bCs/>
          <w:sz w:val="21"/>
          <w:szCs w:val="28"/>
        </w:rPr>
        <w:t>号院</w:t>
      </w:r>
      <w:r w:rsidRPr="001E71E2">
        <w:rPr>
          <w:rFonts w:ascii="Arial" w:hAnsi="Arial" w:hint="eastAsia"/>
          <w:bCs/>
          <w:sz w:val="21"/>
          <w:szCs w:val="28"/>
        </w:rPr>
        <w:t>3</w:t>
      </w:r>
      <w:r w:rsidRPr="001E71E2">
        <w:rPr>
          <w:rFonts w:ascii="Arial" w:hAnsi="Arial" w:hint="eastAsia"/>
          <w:bCs/>
          <w:sz w:val="21"/>
          <w:szCs w:val="28"/>
        </w:rPr>
        <w:t>号楼地下</w:t>
      </w:r>
      <w:r w:rsidRPr="001E71E2">
        <w:rPr>
          <w:rFonts w:ascii="Arial" w:hAnsi="Arial" w:hint="eastAsia"/>
          <w:bCs/>
          <w:sz w:val="21"/>
          <w:szCs w:val="28"/>
        </w:rPr>
        <w:t>1</w:t>
      </w:r>
      <w:r w:rsidRPr="001E71E2">
        <w:rPr>
          <w:rFonts w:ascii="Arial" w:hAnsi="Arial" w:hint="eastAsia"/>
          <w:bCs/>
          <w:sz w:val="21"/>
          <w:szCs w:val="28"/>
        </w:rPr>
        <w:t>层至地上</w:t>
      </w:r>
      <w:r w:rsidRPr="001E71E2">
        <w:rPr>
          <w:rFonts w:ascii="Arial" w:hAnsi="Arial" w:hint="eastAsia"/>
          <w:bCs/>
          <w:sz w:val="21"/>
          <w:szCs w:val="28"/>
        </w:rPr>
        <w:t>5</w:t>
      </w:r>
      <w:r w:rsidRPr="001E71E2">
        <w:rPr>
          <w:rFonts w:ascii="Arial" w:hAnsi="Arial" w:hint="eastAsia"/>
          <w:bCs/>
          <w:sz w:val="21"/>
          <w:szCs w:val="28"/>
        </w:rPr>
        <w:t>层商业用房</w:t>
      </w:r>
      <w:r w:rsidRPr="008F4635">
        <w:rPr>
          <w:rFonts w:ascii="Arial" w:hAnsi="Arial" w:hint="eastAsia"/>
          <w:bCs/>
          <w:sz w:val="21"/>
          <w:szCs w:val="28"/>
        </w:rPr>
        <w:t>房地产抵押价值预评估。</w:t>
      </w:r>
    </w:p>
    <w:p w:rsidR="009F1C19" w:rsidRDefault="009F1C19" w:rsidP="009F1C19">
      <w:pPr>
        <w:wordWrap w:val="0"/>
        <w:overflowPunct w:val="0"/>
        <w:spacing w:line="480" w:lineRule="auto"/>
        <w:ind w:right="17" w:firstLineChars="200" w:firstLine="422"/>
        <w:jc w:val="both"/>
        <w:textAlignment w:val="auto"/>
        <w:rPr>
          <w:rFonts w:ascii="Arial" w:hAnsi="Arial"/>
          <w:sz w:val="21"/>
          <w:szCs w:val="28"/>
        </w:rPr>
      </w:pPr>
      <w:r w:rsidRPr="00E611F0">
        <w:rPr>
          <w:rFonts w:ascii="Arial" w:hAnsi="Arial" w:hint="eastAsia"/>
          <w:b/>
          <w:bCs/>
          <w:sz w:val="21"/>
          <w:szCs w:val="28"/>
        </w:rPr>
        <w:t>估价对象：</w:t>
      </w:r>
      <w:r w:rsidRPr="008F4635">
        <w:rPr>
          <w:rFonts w:ascii="Arial" w:hAnsi="Arial" w:hint="eastAsia"/>
          <w:bCs/>
          <w:sz w:val="21"/>
          <w:szCs w:val="28"/>
        </w:rPr>
        <w:t>估价对象为</w:t>
      </w:r>
      <w:r w:rsidRPr="001E71E2">
        <w:rPr>
          <w:rFonts w:ascii="Arial" w:hAnsi="Arial" w:hint="eastAsia"/>
          <w:bCs/>
          <w:sz w:val="21"/>
          <w:szCs w:val="28"/>
        </w:rPr>
        <w:t>北京市朝阳</w:t>
      </w:r>
      <w:proofErr w:type="gramStart"/>
      <w:r w:rsidRPr="001E71E2">
        <w:rPr>
          <w:rFonts w:ascii="Arial" w:hAnsi="Arial" w:hint="eastAsia"/>
          <w:bCs/>
          <w:sz w:val="21"/>
          <w:szCs w:val="28"/>
        </w:rPr>
        <w:t>区望京阜</w:t>
      </w:r>
      <w:proofErr w:type="gramEnd"/>
      <w:r w:rsidRPr="001E71E2">
        <w:rPr>
          <w:rFonts w:ascii="Arial" w:hAnsi="Arial" w:hint="eastAsia"/>
          <w:bCs/>
          <w:sz w:val="21"/>
          <w:szCs w:val="28"/>
        </w:rPr>
        <w:t>荣街</w:t>
      </w:r>
      <w:r w:rsidRPr="001E71E2">
        <w:rPr>
          <w:rFonts w:ascii="Arial" w:hAnsi="Arial" w:hint="eastAsia"/>
          <w:bCs/>
          <w:sz w:val="21"/>
          <w:szCs w:val="28"/>
        </w:rPr>
        <w:t>15</w:t>
      </w:r>
      <w:r w:rsidRPr="001E71E2">
        <w:rPr>
          <w:rFonts w:ascii="Arial" w:hAnsi="Arial" w:hint="eastAsia"/>
          <w:bCs/>
          <w:sz w:val="21"/>
          <w:szCs w:val="28"/>
        </w:rPr>
        <w:t>号院</w:t>
      </w:r>
      <w:r w:rsidRPr="001E71E2">
        <w:rPr>
          <w:rFonts w:ascii="Arial" w:hAnsi="Arial" w:hint="eastAsia"/>
          <w:bCs/>
          <w:sz w:val="21"/>
          <w:szCs w:val="28"/>
        </w:rPr>
        <w:t>3</w:t>
      </w:r>
      <w:r w:rsidRPr="001E71E2">
        <w:rPr>
          <w:rFonts w:ascii="Arial" w:hAnsi="Arial" w:hint="eastAsia"/>
          <w:bCs/>
          <w:sz w:val="21"/>
          <w:szCs w:val="28"/>
        </w:rPr>
        <w:t>号楼地下</w:t>
      </w:r>
      <w:r w:rsidRPr="001E71E2">
        <w:rPr>
          <w:rFonts w:ascii="Arial" w:hAnsi="Arial" w:hint="eastAsia"/>
          <w:bCs/>
          <w:sz w:val="21"/>
          <w:szCs w:val="28"/>
        </w:rPr>
        <w:t>1</w:t>
      </w:r>
      <w:r w:rsidRPr="001E71E2">
        <w:rPr>
          <w:rFonts w:ascii="Arial" w:hAnsi="Arial" w:hint="eastAsia"/>
          <w:bCs/>
          <w:sz w:val="21"/>
          <w:szCs w:val="28"/>
        </w:rPr>
        <w:t>层至地上</w:t>
      </w:r>
      <w:r w:rsidRPr="001E71E2">
        <w:rPr>
          <w:rFonts w:ascii="Arial" w:hAnsi="Arial" w:hint="eastAsia"/>
          <w:bCs/>
          <w:sz w:val="21"/>
          <w:szCs w:val="28"/>
        </w:rPr>
        <w:t>5</w:t>
      </w:r>
      <w:r w:rsidRPr="001E71E2">
        <w:rPr>
          <w:rFonts w:ascii="Arial" w:hAnsi="Arial" w:hint="eastAsia"/>
          <w:bCs/>
          <w:sz w:val="21"/>
          <w:szCs w:val="28"/>
        </w:rPr>
        <w:t>层商业用房</w:t>
      </w:r>
      <w:r w:rsidRPr="000110C4">
        <w:rPr>
          <w:rFonts w:ascii="Arial" w:hAnsi="Arial" w:hint="eastAsia"/>
          <w:sz w:val="21"/>
          <w:szCs w:val="28"/>
        </w:rPr>
        <w:t>房地产，为</w:t>
      </w:r>
      <w:r w:rsidRPr="00E6180A">
        <w:rPr>
          <w:rFonts w:ascii="Arial" w:hAnsi="Arial" w:hint="eastAsia"/>
          <w:sz w:val="21"/>
          <w:szCs w:val="28"/>
        </w:rPr>
        <w:t>北京金冠达投资有限公司</w:t>
      </w:r>
      <w:r w:rsidRPr="000110C4">
        <w:rPr>
          <w:rFonts w:ascii="Arial" w:hAnsi="Arial" w:hint="eastAsia"/>
          <w:sz w:val="21"/>
          <w:szCs w:val="28"/>
        </w:rPr>
        <w:t>所有。</w:t>
      </w:r>
      <w:r w:rsidRPr="00E6180A">
        <w:rPr>
          <w:rFonts w:ascii="Arial" w:hAnsi="Arial" w:hint="eastAsia"/>
          <w:sz w:val="21"/>
          <w:szCs w:val="28"/>
        </w:rPr>
        <w:t>根据《国有土地使用证》</w:t>
      </w:r>
      <w:r w:rsidRPr="00E6180A">
        <w:rPr>
          <w:rFonts w:ascii="Arial" w:hAnsi="Arial" w:hint="eastAsia"/>
          <w:sz w:val="21"/>
          <w:szCs w:val="28"/>
        </w:rPr>
        <w:t>[</w:t>
      </w:r>
      <w:r w:rsidRPr="00E6180A">
        <w:rPr>
          <w:rFonts w:ascii="Arial" w:hAnsi="Arial" w:hint="eastAsia"/>
          <w:sz w:val="21"/>
          <w:szCs w:val="28"/>
        </w:rPr>
        <w:t>京朝国用（</w:t>
      </w:r>
      <w:r w:rsidRPr="00E6180A">
        <w:rPr>
          <w:rFonts w:ascii="Arial" w:hAnsi="Arial" w:hint="eastAsia"/>
          <w:sz w:val="21"/>
          <w:szCs w:val="28"/>
        </w:rPr>
        <w:t>2015</w:t>
      </w:r>
      <w:r w:rsidRPr="00E6180A">
        <w:rPr>
          <w:rFonts w:ascii="Arial" w:hAnsi="Arial" w:hint="eastAsia"/>
          <w:sz w:val="21"/>
          <w:szCs w:val="28"/>
        </w:rPr>
        <w:t>出）第</w:t>
      </w:r>
      <w:r w:rsidRPr="00E6180A">
        <w:rPr>
          <w:rFonts w:ascii="Arial" w:hAnsi="Arial" w:hint="eastAsia"/>
          <w:sz w:val="21"/>
          <w:szCs w:val="28"/>
        </w:rPr>
        <w:t>00179</w:t>
      </w:r>
      <w:r w:rsidRPr="00E6180A">
        <w:rPr>
          <w:rFonts w:ascii="Arial" w:hAnsi="Arial" w:hint="eastAsia"/>
          <w:sz w:val="21"/>
          <w:szCs w:val="28"/>
        </w:rPr>
        <w:t>号</w:t>
      </w:r>
      <w:r w:rsidRPr="00E6180A">
        <w:rPr>
          <w:rFonts w:ascii="Arial" w:hAnsi="Arial" w:hint="eastAsia"/>
          <w:sz w:val="21"/>
          <w:szCs w:val="28"/>
        </w:rPr>
        <w:t>]</w:t>
      </w:r>
      <w:r w:rsidRPr="00E6180A">
        <w:rPr>
          <w:rFonts w:ascii="Arial" w:hAnsi="Arial" w:hint="eastAsia"/>
          <w:sz w:val="21"/>
          <w:szCs w:val="28"/>
        </w:rPr>
        <w:t>，估价对象出让国有建设用地使用权面积为</w:t>
      </w:r>
      <w:r w:rsidRPr="00E6180A">
        <w:rPr>
          <w:rFonts w:ascii="Arial" w:hAnsi="Arial" w:hint="eastAsia"/>
          <w:sz w:val="21"/>
          <w:szCs w:val="28"/>
        </w:rPr>
        <w:t>3446</w:t>
      </w:r>
      <w:r w:rsidRPr="00E6180A">
        <w:rPr>
          <w:rFonts w:ascii="Arial" w:hAnsi="Arial" w:hint="eastAsia"/>
          <w:sz w:val="21"/>
          <w:szCs w:val="28"/>
        </w:rPr>
        <w:t>平方米。根据《房屋所有权证》</w:t>
      </w:r>
      <w:r w:rsidRPr="00E6180A">
        <w:rPr>
          <w:rFonts w:ascii="Arial" w:hAnsi="Arial" w:hint="eastAsia"/>
          <w:sz w:val="21"/>
          <w:szCs w:val="28"/>
        </w:rPr>
        <w:t>[X</w:t>
      </w:r>
      <w:proofErr w:type="gramStart"/>
      <w:r w:rsidRPr="00E6180A">
        <w:rPr>
          <w:rFonts w:ascii="Arial" w:hAnsi="Arial" w:hint="eastAsia"/>
          <w:sz w:val="21"/>
          <w:szCs w:val="28"/>
        </w:rPr>
        <w:t>京房权证朝字</w:t>
      </w:r>
      <w:proofErr w:type="gramEnd"/>
      <w:r w:rsidRPr="00E6180A">
        <w:rPr>
          <w:rFonts w:ascii="Arial" w:hAnsi="Arial" w:hint="eastAsia"/>
          <w:sz w:val="21"/>
          <w:szCs w:val="28"/>
        </w:rPr>
        <w:t>第</w:t>
      </w:r>
      <w:r w:rsidRPr="00E6180A">
        <w:rPr>
          <w:rFonts w:ascii="Arial" w:hAnsi="Arial" w:hint="eastAsia"/>
          <w:sz w:val="21"/>
          <w:szCs w:val="28"/>
        </w:rPr>
        <w:t>1537921</w:t>
      </w:r>
      <w:r w:rsidRPr="00E6180A">
        <w:rPr>
          <w:rFonts w:ascii="Arial" w:hAnsi="Arial" w:hint="eastAsia"/>
          <w:sz w:val="21"/>
          <w:szCs w:val="28"/>
        </w:rPr>
        <w:t>、</w:t>
      </w:r>
      <w:r w:rsidRPr="00E6180A">
        <w:rPr>
          <w:rFonts w:ascii="Arial" w:hAnsi="Arial" w:hint="eastAsia"/>
          <w:sz w:val="21"/>
          <w:szCs w:val="28"/>
        </w:rPr>
        <w:t>1537917</w:t>
      </w:r>
      <w:r w:rsidRPr="00E6180A">
        <w:rPr>
          <w:rFonts w:ascii="Arial" w:hAnsi="Arial" w:hint="eastAsia"/>
          <w:sz w:val="21"/>
          <w:szCs w:val="28"/>
        </w:rPr>
        <w:t>、</w:t>
      </w:r>
      <w:r w:rsidRPr="00E6180A">
        <w:rPr>
          <w:rFonts w:ascii="Arial" w:hAnsi="Arial" w:hint="eastAsia"/>
          <w:sz w:val="21"/>
          <w:szCs w:val="28"/>
        </w:rPr>
        <w:t>1537910</w:t>
      </w:r>
      <w:r w:rsidRPr="00E6180A">
        <w:rPr>
          <w:rFonts w:ascii="Arial" w:hAnsi="Arial" w:hint="eastAsia"/>
          <w:sz w:val="21"/>
          <w:szCs w:val="28"/>
        </w:rPr>
        <w:t>、</w:t>
      </w:r>
      <w:r w:rsidRPr="00E6180A">
        <w:rPr>
          <w:rFonts w:ascii="Arial" w:hAnsi="Arial" w:hint="eastAsia"/>
          <w:sz w:val="21"/>
          <w:szCs w:val="28"/>
        </w:rPr>
        <w:t>1537899</w:t>
      </w:r>
      <w:r w:rsidRPr="00E6180A">
        <w:rPr>
          <w:rFonts w:ascii="Arial" w:hAnsi="Arial" w:hint="eastAsia"/>
          <w:sz w:val="21"/>
          <w:szCs w:val="28"/>
        </w:rPr>
        <w:t>、</w:t>
      </w:r>
      <w:r w:rsidRPr="00E6180A">
        <w:rPr>
          <w:rFonts w:ascii="Arial" w:hAnsi="Arial" w:hint="eastAsia"/>
          <w:sz w:val="21"/>
          <w:szCs w:val="28"/>
        </w:rPr>
        <w:t>1537904</w:t>
      </w:r>
      <w:r w:rsidRPr="00E6180A">
        <w:rPr>
          <w:rFonts w:ascii="Arial" w:hAnsi="Arial" w:hint="eastAsia"/>
          <w:sz w:val="21"/>
          <w:szCs w:val="28"/>
        </w:rPr>
        <w:t>号</w:t>
      </w:r>
      <w:r w:rsidRPr="00E6180A">
        <w:rPr>
          <w:rFonts w:ascii="Arial" w:hAnsi="Arial" w:hint="eastAsia"/>
          <w:sz w:val="21"/>
          <w:szCs w:val="28"/>
        </w:rPr>
        <w:t>]</w:t>
      </w:r>
      <w:r w:rsidRPr="00E6180A">
        <w:rPr>
          <w:rFonts w:ascii="Arial" w:hAnsi="Arial" w:hint="eastAsia"/>
          <w:sz w:val="21"/>
          <w:szCs w:val="28"/>
        </w:rPr>
        <w:t>及《不动产权证书》</w:t>
      </w:r>
      <w:r w:rsidRPr="00E6180A">
        <w:rPr>
          <w:rFonts w:ascii="Arial" w:hAnsi="Arial" w:hint="eastAsia"/>
          <w:sz w:val="21"/>
          <w:szCs w:val="28"/>
        </w:rPr>
        <w:t>[</w:t>
      </w:r>
      <w:r w:rsidRPr="00E6180A">
        <w:rPr>
          <w:rFonts w:ascii="Arial" w:hAnsi="Arial" w:hint="eastAsia"/>
          <w:sz w:val="21"/>
          <w:szCs w:val="28"/>
        </w:rPr>
        <w:t>京（</w:t>
      </w:r>
      <w:r w:rsidRPr="00E6180A">
        <w:rPr>
          <w:rFonts w:ascii="Arial" w:hAnsi="Arial" w:hint="eastAsia"/>
          <w:sz w:val="21"/>
          <w:szCs w:val="28"/>
        </w:rPr>
        <w:t>2016</w:t>
      </w:r>
      <w:r w:rsidRPr="00E6180A">
        <w:rPr>
          <w:rFonts w:ascii="Arial" w:hAnsi="Arial" w:hint="eastAsia"/>
          <w:sz w:val="21"/>
          <w:szCs w:val="28"/>
        </w:rPr>
        <w:t>）朝阳区不动产权第</w:t>
      </w:r>
      <w:r w:rsidRPr="00E6180A">
        <w:rPr>
          <w:rFonts w:ascii="Arial" w:hAnsi="Arial" w:hint="eastAsia"/>
          <w:sz w:val="21"/>
          <w:szCs w:val="28"/>
        </w:rPr>
        <w:t>0010046</w:t>
      </w:r>
      <w:r w:rsidRPr="00E6180A">
        <w:rPr>
          <w:rFonts w:ascii="Arial" w:hAnsi="Arial" w:hint="eastAsia"/>
          <w:sz w:val="21"/>
          <w:szCs w:val="28"/>
        </w:rPr>
        <w:t>号</w:t>
      </w:r>
      <w:r w:rsidRPr="00E6180A">
        <w:rPr>
          <w:rFonts w:ascii="Arial" w:hAnsi="Arial" w:hint="eastAsia"/>
          <w:sz w:val="21"/>
          <w:szCs w:val="28"/>
        </w:rPr>
        <w:t>]</w:t>
      </w:r>
      <w:r w:rsidRPr="00E6180A">
        <w:rPr>
          <w:rFonts w:ascii="Arial" w:hAnsi="Arial" w:hint="eastAsia"/>
          <w:sz w:val="21"/>
          <w:szCs w:val="28"/>
        </w:rPr>
        <w:t>，估价对象建筑面积总计为</w:t>
      </w:r>
      <w:r w:rsidRPr="00E6180A">
        <w:rPr>
          <w:rFonts w:ascii="Arial" w:hAnsi="Arial" w:hint="eastAsia"/>
          <w:sz w:val="21"/>
          <w:szCs w:val="28"/>
        </w:rPr>
        <w:t>14200.37</w:t>
      </w:r>
      <w:r w:rsidRPr="00E6180A">
        <w:rPr>
          <w:rFonts w:ascii="Arial" w:hAnsi="Arial" w:hint="eastAsia"/>
          <w:sz w:val="21"/>
          <w:szCs w:val="28"/>
        </w:rPr>
        <w:t>平方米。抵押物清单详见下表：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2081"/>
        <w:gridCol w:w="2128"/>
        <w:gridCol w:w="1607"/>
        <w:gridCol w:w="1720"/>
        <w:gridCol w:w="1763"/>
      </w:tblGrid>
      <w:tr w:rsidR="009F1C19" w:rsidRPr="00ED7CE4" w:rsidTr="002C5CCE">
        <w:trPr>
          <w:cantSplit/>
          <w:jc w:val="center"/>
        </w:trPr>
        <w:tc>
          <w:tcPr>
            <w:tcW w:w="1119"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坐落</w:t>
            </w:r>
          </w:p>
        </w:tc>
        <w:tc>
          <w:tcPr>
            <w:tcW w:w="1144"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《房屋所有权证》</w:t>
            </w:r>
            <w:r w:rsidRPr="00ED7CE4">
              <w:rPr>
                <w:rFonts w:ascii="Arial" w:eastAsia="华文细黑" w:hAnsi="Arial" w:cs="Arial" w:hint="eastAsia"/>
                <w:sz w:val="18"/>
                <w:szCs w:val="28"/>
              </w:rPr>
              <w:t>/</w:t>
            </w:r>
            <w:r w:rsidRPr="00ED7CE4">
              <w:rPr>
                <w:rFonts w:ascii="Arial" w:eastAsia="华文细黑" w:hAnsi="Arial" w:cs="Arial"/>
                <w:sz w:val="18"/>
                <w:szCs w:val="28"/>
              </w:rPr>
              <w:t>《不动产权证书》证号</w:t>
            </w:r>
          </w:p>
        </w:tc>
        <w:tc>
          <w:tcPr>
            <w:tcW w:w="864"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建筑面积（㎡）</w:t>
            </w:r>
          </w:p>
        </w:tc>
        <w:tc>
          <w:tcPr>
            <w:tcW w:w="925"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《国有土地使用证》证号</w:t>
            </w:r>
          </w:p>
        </w:tc>
        <w:tc>
          <w:tcPr>
            <w:tcW w:w="948" w:type="pct"/>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出让国有建设用地使用权面积（㎡）</w:t>
            </w:r>
          </w:p>
        </w:tc>
      </w:tr>
      <w:tr w:rsidR="009F1C19" w:rsidRPr="00ED7CE4" w:rsidTr="002C5CCE">
        <w:trPr>
          <w:cantSplit/>
          <w:jc w:val="center"/>
        </w:trPr>
        <w:tc>
          <w:tcPr>
            <w:tcW w:w="1119"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1</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1537921</w:t>
            </w:r>
            <w:r w:rsidRPr="00ED7CE4">
              <w:rPr>
                <w:rFonts w:ascii="Arial" w:eastAsia="华文细黑" w:hAnsi="Arial" w:cs="Arial"/>
                <w:sz w:val="18"/>
                <w:szCs w:val="28"/>
              </w:rPr>
              <w:t>号</w:t>
            </w:r>
          </w:p>
        </w:tc>
        <w:tc>
          <w:tcPr>
            <w:tcW w:w="864" w:type="pct"/>
            <w:shd w:val="clear" w:color="auto" w:fill="auto"/>
            <w:vAlign w:val="center"/>
          </w:tcPr>
          <w:p w:rsidR="009F1C19" w:rsidRPr="00ED7CE4" w:rsidRDefault="009F1C19" w:rsidP="002C5CCE">
            <w:pPr>
              <w:spacing w:line="240" w:lineRule="atLeast"/>
              <w:ind w:right="312"/>
              <w:rPr>
                <w:rFonts w:ascii="Arial" w:eastAsia="华文细黑" w:hAnsi="Arial" w:cs="Arial"/>
                <w:sz w:val="18"/>
                <w:szCs w:val="28"/>
              </w:rPr>
            </w:pPr>
            <w:r w:rsidRPr="00ED7CE4">
              <w:rPr>
                <w:rFonts w:ascii="Arial" w:eastAsia="华文细黑" w:hAnsi="Arial" w:cs="Arial"/>
                <w:sz w:val="18"/>
                <w:szCs w:val="28"/>
              </w:rPr>
              <w:t>2283.78</w:t>
            </w:r>
          </w:p>
        </w:tc>
        <w:tc>
          <w:tcPr>
            <w:tcW w:w="925" w:type="pct"/>
            <w:vMerge w:val="restar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京朝国用（</w:t>
            </w:r>
            <w:r w:rsidRPr="00ED7CE4">
              <w:rPr>
                <w:rFonts w:ascii="Arial" w:eastAsia="华文细黑" w:hAnsi="Arial" w:cs="Arial"/>
                <w:sz w:val="18"/>
                <w:szCs w:val="28"/>
              </w:rPr>
              <w:t>2015</w:t>
            </w:r>
            <w:r w:rsidRPr="00ED7CE4">
              <w:rPr>
                <w:rFonts w:ascii="Arial" w:eastAsia="华文细黑" w:hAnsi="Arial" w:cs="Arial"/>
                <w:sz w:val="18"/>
                <w:szCs w:val="28"/>
              </w:rPr>
              <w:t>出）第</w:t>
            </w:r>
            <w:r w:rsidRPr="00ED7CE4">
              <w:rPr>
                <w:rFonts w:ascii="Arial" w:eastAsia="华文细黑" w:hAnsi="Arial" w:cs="Arial"/>
                <w:sz w:val="18"/>
                <w:szCs w:val="28"/>
              </w:rPr>
              <w:t>00179</w:t>
            </w:r>
            <w:r w:rsidRPr="00ED7CE4">
              <w:rPr>
                <w:rFonts w:ascii="Arial" w:eastAsia="华文细黑" w:hAnsi="Arial" w:cs="Arial"/>
                <w:sz w:val="18"/>
                <w:szCs w:val="28"/>
              </w:rPr>
              <w:t>号</w:t>
            </w:r>
          </w:p>
        </w:tc>
        <w:tc>
          <w:tcPr>
            <w:tcW w:w="948" w:type="pct"/>
            <w:vMerge w:val="restart"/>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3446</w:t>
            </w:r>
          </w:p>
        </w:tc>
      </w:tr>
      <w:tr w:rsidR="009F1C19" w:rsidRPr="00ED7CE4" w:rsidTr="002C5CCE">
        <w:trPr>
          <w:cantSplit/>
          <w:jc w:val="center"/>
        </w:trPr>
        <w:tc>
          <w:tcPr>
            <w:tcW w:w="1119"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2</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1537917</w:t>
            </w:r>
            <w:r w:rsidRPr="00ED7CE4">
              <w:rPr>
                <w:rFonts w:ascii="Arial" w:eastAsia="华文细黑" w:hAnsi="Arial" w:cs="Arial"/>
                <w:sz w:val="18"/>
                <w:szCs w:val="28"/>
              </w:rPr>
              <w:t>号</w:t>
            </w:r>
          </w:p>
        </w:tc>
        <w:tc>
          <w:tcPr>
            <w:tcW w:w="864" w:type="pct"/>
            <w:shd w:val="clear" w:color="auto" w:fill="auto"/>
            <w:vAlign w:val="center"/>
          </w:tcPr>
          <w:p w:rsidR="009F1C19" w:rsidRPr="00ED7CE4" w:rsidRDefault="009F1C19" w:rsidP="002C5CCE">
            <w:pPr>
              <w:spacing w:line="240" w:lineRule="atLeast"/>
              <w:ind w:right="312"/>
              <w:rPr>
                <w:rFonts w:ascii="Arial" w:eastAsia="华文细黑" w:hAnsi="Arial" w:cs="Arial"/>
                <w:sz w:val="18"/>
                <w:szCs w:val="28"/>
              </w:rPr>
            </w:pPr>
            <w:r w:rsidRPr="00ED7CE4">
              <w:rPr>
                <w:rFonts w:ascii="Arial" w:eastAsia="华文细黑" w:hAnsi="Arial" w:cs="Arial"/>
                <w:sz w:val="18"/>
                <w:szCs w:val="28"/>
              </w:rPr>
              <w:t>2463.73</w:t>
            </w:r>
          </w:p>
        </w:tc>
        <w:tc>
          <w:tcPr>
            <w:tcW w:w="925" w:type="pct"/>
            <w:vMerge/>
            <w:shd w:val="clear" w:color="auto" w:fill="auto"/>
            <w:vAlign w:val="center"/>
          </w:tcPr>
          <w:p w:rsidR="009F1C19" w:rsidRPr="00ED7CE4" w:rsidRDefault="009F1C19" w:rsidP="002C5CCE">
            <w:pPr>
              <w:spacing w:line="240" w:lineRule="atLeast"/>
              <w:rPr>
                <w:rFonts w:ascii="Arial" w:eastAsia="华文细黑" w:hAnsi="Arial" w:cs="Arial"/>
                <w:sz w:val="18"/>
                <w:szCs w:val="28"/>
              </w:rPr>
            </w:pPr>
          </w:p>
        </w:tc>
        <w:tc>
          <w:tcPr>
            <w:tcW w:w="948" w:type="pct"/>
            <w:vMerge/>
            <w:vAlign w:val="center"/>
          </w:tcPr>
          <w:p w:rsidR="009F1C19" w:rsidRPr="00ED7CE4" w:rsidRDefault="009F1C19" w:rsidP="002C5CCE">
            <w:pPr>
              <w:spacing w:line="240" w:lineRule="atLeast"/>
              <w:rPr>
                <w:rFonts w:ascii="Arial" w:eastAsia="华文细黑" w:hAnsi="Arial" w:cs="Arial"/>
                <w:sz w:val="18"/>
                <w:szCs w:val="28"/>
              </w:rPr>
            </w:pPr>
          </w:p>
        </w:tc>
      </w:tr>
      <w:tr w:rsidR="009F1C19" w:rsidRPr="00ED7CE4" w:rsidTr="002C5CCE">
        <w:trPr>
          <w:cantSplit/>
          <w:jc w:val="center"/>
        </w:trPr>
        <w:tc>
          <w:tcPr>
            <w:tcW w:w="1119"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3</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1537910</w:t>
            </w:r>
            <w:r w:rsidRPr="00ED7CE4">
              <w:rPr>
                <w:rFonts w:ascii="Arial" w:eastAsia="华文细黑" w:hAnsi="Arial" w:cs="Arial"/>
                <w:sz w:val="18"/>
                <w:szCs w:val="28"/>
              </w:rPr>
              <w:t>号</w:t>
            </w:r>
          </w:p>
        </w:tc>
        <w:tc>
          <w:tcPr>
            <w:tcW w:w="864" w:type="pct"/>
            <w:shd w:val="clear" w:color="auto" w:fill="auto"/>
            <w:vAlign w:val="center"/>
          </w:tcPr>
          <w:p w:rsidR="009F1C19" w:rsidRPr="00ED7CE4" w:rsidRDefault="009F1C19" w:rsidP="002C5CCE">
            <w:pPr>
              <w:spacing w:line="240" w:lineRule="atLeast"/>
              <w:ind w:right="312"/>
              <w:rPr>
                <w:rFonts w:ascii="Arial" w:eastAsia="华文细黑" w:hAnsi="Arial" w:cs="Arial"/>
                <w:sz w:val="18"/>
                <w:szCs w:val="28"/>
              </w:rPr>
            </w:pPr>
            <w:r w:rsidRPr="00ED7CE4">
              <w:rPr>
                <w:rFonts w:ascii="Arial" w:eastAsia="华文细黑" w:hAnsi="Arial" w:cs="Arial"/>
                <w:sz w:val="18"/>
                <w:szCs w:val="28"/>
              </w:rPr>
              <w:t>2470.07</w:t>
            </w:r>
          </w:p>
        </w:tc>
        <w:tc>
          <w:tcPr>
            <w:tcW w:w="925" w:type="pct"/>
            <w:vMerge/>
            <w:shd w:val="clear" w:color="auto" w:fill="auto"/>
            <w:vAlign w:val="center"/>
          </w:tcPr>
          <w:p w:rsidR="009F1C19" w:rsidRPr="00ED7CE4" w:rsidRDefault="009F1C19" w:rsidP="002C5CCE">
            <w:pPr>
              <w:spacing w:line="240" w:lineRule="atLeast"/>
              <w:rPr>
                <w:rFonts w:ascii="Arial" w:eastAsia="华文细黑" w:hAnsi="Arial" w:cs="Arial"/>
                <w:sz w:val="18"/>
                <w:szCs w:val="28"/>
              </w:rPr>
            </w:pPr>
          </w:p>
        </w:tc>
        <w:tc>
          <w:tcPr>
            <w:tcW w:w="948" w:type="pct"/>
            <w:vMerge/>
            <w:vAlign w:val="center"/>
          </w:tcPr>
          <w:p w:rsidR="009F1C19" w:rsidRPr="00ED7CE4" w:rsidRDefault="009F1C19" w:rsidP="002C5CCE">
            <w:pPr>
              <w:spacing w:line="240" w:lineRule="atLeast"/>
              <w:rPr>
                <w:rFonts w:ascii="Arial" w:eastAsia="华文细黑" w:hAnsi="Arial" w:cs="Arial"/>
                <w:sz w:val="18"/>
                <w:szCs w:val="28"/>
              </w:rPr>
            </w:pPr>
          </w:p>
        </w:tc>
      </w:tr>
      <w:tr w:rsidR="009F1C19" w:rsidRPr="00ED7CE4" w:rsidTr="002C5CCE">
        <w:trPr>
          <w:cantSplit/>
          <w:jc w:val="center"/>
        </w:trPr>
        <w:tc>
          <w:tcPr>
            <w:tcW w:w="1119"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4</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1537899</w:t>
            </w:r>
            <w:r w:rsidRPr="00ED7CE4">
              <w:rPr>
                <w:rFonts w:ascii="Arial" w:eastAsia="华文细黑" w:hAnsi="Arial" w:cs="Arial"/>
                <w:sz w:val="18"/>
                <w:szCs w:val="28"/>
              </w:rPr>
              <w:t>号</w:t>
            </w:r>
          </w:p>
        </w:tc>
        <w:tc>
          <w:tcPr>
            <w:tcW w:w="864" w:type="pct"/>
            <w:shd w:val="clear" w:color="auto" w:fill="auto"/>
            <w:vAlign w:val="center"/>
          </w:tcPr>
          <w:p w:rsidR="009F1C19" w:rsidRPr="00ED7CE4" w:rsidRDefault="009F1C19" w:rsidP="002C5CCE">
            <w:pPr>
              <w:spacing w:line="240" w:lineRule="atLeast"/>
              <w:ind w:right="312"/>
              <w:rPr>
                <w:rFonts w:ascii="Arial" w:eastAsia="华文细黑" w:hAnsi="Arial" w:cs="Arial"/>
                <w:sz w:val="18"/>
                <w:szCs w:val="28"/>
              </w:rPr>
            </w:pPr>
            <w:r w:rsidRPr="00ED7CE4">
              <w:rPr>
                <w:rFonts w:ascii="Arial" w:eastAsia="华文细黑" w:hAnsi="Arial" w:cs="Arial"/>
                <w:sz w:val="18"/>
                <w:szCs w:val="28"/>
              </w:rPr>
              <w:t>2470.07</w:t>
            </w:r>
          </w:p>
        </w:tc>
        <w:tc>
          <w:tcPr>
            <w:tcW w:w="925" w:type="pct"/>
            <w:vMerge/>
            <w:shd w:val="clear" w:color="auto" w:fill="auto"/>
            <w:vAlign w:val="center"/>
          </w:tcPr>
          <w:p w:rsidR="009F1C19" w:rsidRPr="00ED7CE4" w:rsidRDefault="009F1C19" w:rsidP="002C5CCE">
            <w:pPr>
              <w:spacing w:line="240" w:lineRule="atLeast"/>
              <w:rPr>
                <w:rFonts w:ascii="Arial" w:eastAsia="华文细黑" w:hAnsi="Arial" w:cs="Arial"/>
                <w:sz w:val="18"/>
                <w:szCs w:val="28"/>
              </w:rPr>
            </w:pPr>
          </w:p>
        </w:tc>
        <w:tc>
          <w:tcPr>
            <w:tcW w:w="948" w:type="pct"/>
            <w:vMerge/>
            <w:vAlign w:val="center"/>
          </w:tcPr>
          <w:p w:rsidR="009F1C19" w:rsidRPr="00ED7CE4" w:rsidRDefault="009F1C19" w:rsidP="002C5CCE">
            <w:pPr>
              <w:spacing w:line="240" w:lineRule="atLeast"/>
              <w:rPr>
                <w:rFonts w:ascii="Arial" w:eastAsia="华文细黑" w:hAnsi="Arial" w:cs="Arial"/>
                <w:sz w:val="18"/>
                <w:szCs w:val="28"/>
              </w:rPr>
            </w:pPr>
          </w:p>
        </w:tc>
      </w:tr>
      <w:tr w:rsidR="009F1C19" w:rsidRPr="00ED7CE4" w:rsidTr="002C5CCE">
        <w:trPr>
          <w:cantSplit/>
          <w:jc w:val="center"/>
        </w:trPr>
        <w:tc>
          <w:tcPr>
            <w:tcW w:w="1119"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5</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1537904</w:t>
            </w:r>
            <w:r w:rsidRPr="00ED7CE4">
              <w:rPr>
                <w:rFonts w:ascii="Arial" w:eastAsia="华文细黑" w:hAnsi="Arial" w:cs="Arial"/>
                <w:sz w:val="18"/>
                <w:szCs w:val="28"/>
              </w:rPr>
              <w:t>号</w:t>
            </w:r>
          </w:p>
        </w:tc>
        <w:tc>
          <w:tcPr>
            <w:tcW w:w="864" w:type="pct"/>
            <w:shd w:val="clear" w:color="auto" w:fill="auto"/>
            <w:vAlign w:val="center"/>
          </w:tcPr>
          <w:p w:rsidR="009F1C19" w:rsidRPr="00ED7CE4" w:rsidRDefault="009F1C19" w:rsidP="002C5CCE">
            <w:pPr>
              <w:spacing w:line="240" w:lineRule="atLeast"/>
              <w:ind w:right="312"/>
              <w:rPr>
                <w:rFonts w:ascii="Arial" w:eastAsia="华文细黑" w:hAnsi="Arial" w:cs="Arial"/>
                <w:sz w:val="18"/>
                <w:szCs w:val="28"/>
              </w:rPr>
            </w:pPr>
            <w:r w:rsidRPr="00ED7CE4">
              <w:rPr>
                <w:rFonts w:ascii="Arial" w:eastAsia="华文细黑" w:hAnsi="Arial" w:cs="Arial"/>
                <w:sz w:val="18"/>
                <w:szCs w:val="28"/>
              </w:rPr>
              <w:t>2470.07</w:t>
            </w:r>
          </w:p>
        </w:tc>
        <w:tc>
          <w:tcPr>
            <w:tcW w:w="925" w:type="pct"/>
            <w:vMerge/>
            <w:shd w:val="clear" w:color="auto" w:fill="auto"/>
            <w:vAlign w:val="center"/>
          </w:tcPr>
          <w:p w:rsidR="009F1C19" w:rsidRPr="00ED7CE4" w:rsidRDefault="009F1C19" w:rsidP="002C5CCE">
            <w:pPr>
              <w:spacing w:line="240" w:lineRule="atLeast"/>
              <w:rPr>
                <w:rFonts w:ascii="Arial" w:eastAsia="华文细黑" w:hAnsi="Arial" w:cs="Arial"/>
                <w:sz w:val="18"/>
                <w:szCs w:val="28"/>
              </w:rPr>
            </w:pPr>
          </w:p>
        </w:tc>
        <w:tc>
          <w:tcPr>
            <w:tcW w:w="948" w:type="pct"/>
            <w:vMerge/>
            <w:vAlign w:val="center"/>
          </w:tcPr>
          <w:p w:rsidR="009F1C19" w:rsidRPr="00ED7CE4" w:rsidRDefault="009F1C19" w:rsidP="002C5CCE">
            <w:pPr>
              <w:spacing w:line="240" w:lineRule="atLeast"/>
              <w:rPr>
                <w:rFonts w:ascii="Arial" w:eastAsia="华文细黑" w:hAnsi="Arial" w:cs="Arial"/>
                <w:sz w:val="18"/>
                <w:szCs w:val="28"/>
              </w:rPr>
            </w:pPr>
          </w:p>
        </w:tc>
      </w:tr>
      <w:tr w:rsidR="009F1C19" w:rsidRPr="00ED7CE4" w:rsidTr="002C5CCE">
        <w:trPr>
          <w:cantSplit/>
          <w:jc w:val="center"/>
        </w:trPr>
        <w:tc>
          <w:tcPr>
            <w:tcW w:w="1119"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号院地下商业及车库部分</w:t>
            </w:r>
            <w:r w:rsidRPr="00ED7CE4">
              <w:rPr>
                <w:rFonts w:ascii="Arial" w:eastAsia="华文细黑" w:hAnsi="Arial" w:cs="Arial"/>
                <w:sz w:val="18"/>
                <w:szCs w:val="28"/>
              </w:rPr>
              <w:t>-1</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京（</w:t>
            </w:r>
            <w:r w:rsidRPr="00ED7CE4">
              <w:rPr>
                <w:rFonts w:ascii="Arial" w:eastAsia="华文细黑" w:hAnsi="Arial" w:cs="Arial"/>
                <w:sz w:val="18"/>
                <w:szCs w:val="28"/>
              </w:rPr>
              <w:t>2016</w:t>
            </w:r>
            <w:r w:rsidRPr="00ED7CE4">
              <w:rPr>
                <w:rFonts w:ascii="Arial" w:eastAsia="华文细黑" w:hAnsi="Arial" w:cs="Arial"/>
                <w:sz w:val="18"/>
                <w:szCs w:val="28"/>
              </w:rPr>
              <w:t>）朝阳区不动产权第</w:t>
            </w:r>
            <w:r w:rsidRPr="00ED7CE4">
              <w:rPr>
                <w:rFonts w:ascii="Arial" w:eastAsia="华文细黑" w:hAnsi="Arial" w:cs="Arial"/>
                <w:sz w:val="18"/>
                <w:szCs w:val="28"/>
              </w:rPr>
              <w:t>0010046</w:t>
            </w:r>
            <w:r w:rsidRPr="00ED7CE4">
              <w:rPr>
                <w:rFonts w:ascii="Arial" w:eastAsia="华文细黑" w:hAnsi="Arial" w:cs="Arial"/>
                <w:sz w:val="18"/>
                <w:szCs w:val="28"/>
              </w:rPr>
              <w:t>号</w:t>
            </w:r>
          </w:p>
        </w:tc>
        <w:tc>
          <w:tcPr>
            <w:tcW w:w="864"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2042.65</w:t>
            </w:r>
          </w:p>
        </w:tc>
        <w:tc>
          <w:tcPr>
            <w:tcW w:w="925" w:type="pct"/>
            <w:vMerge/>
            <w:shd w:val="clear" w:color="auto" w:fill="auto"/>
            <w:vAlign w:val="center"/>
          </w:tcPr>
          <w:p w:rsidR="009F1C19" w:rsidRPr="00ED7CE4" w:rsidRDefault="009F1C19" w:rsidP="002C5CCE">
            <w:pPr>
              <w:spacing w:line="240" w:lineRule="atLeast"/>
              <w:rPr>
                <w:rFonts w:ascii="Arial" w:eastAsia="华文细黑" w:hAnsi="Arial" w:cs="Arial"/>
                <w:sz w:val="18"/>
                <w:szCs w:val="28"/>
              </w:rPr>
            </w:pPr>
          </w:p>
        </w:tc>
        <w:tc>
          <w:tcPr>
            <w:tcW w:w="948" w:type="pct"/>
            <w:vMerge/>
            <w:vAlign w:val="center"/>
          </w:tcPr>
          <w:p w:rsidR="009F1C19" w:rsidRPr="00ED7CE4" w:rsidRDefault="009F1C19" w:rsidP="002C5CCE">
            <w:pPr>
              <w:spacing w:line="240" w:lineRule="atLeast"/>
              <w:rPr>
                <w:rFonts w:ascii="Arial" w:eastAsia="华文细黑" w:hAnsi="Arial" w:cs="Arial"/>
                <w:sz w:val="18"/>
                <w:szCs w:val="28"/>
              </w:rPr>
            </w:pPr>
          </w:p>
        </w:tc>
      </w:tr>
      <w:tr w:rsidR="009F1C19" w:rsidRPr="00ED7CE4" w:rsidTr="002C5CCE">
        <w:trPr>
          <w:cantSplit/>
          <w:jc w:val="center"/>
        </w:trPr>
        <w:tc>
          <w:tcPr>
            <w:tcW w:w="1119"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合计</w:t>
            </w:r>
          </w:p>
        </w:tc>
        <w:tc>
          <w:tcPr>
            <w:tcW w:w="1144"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w:t>
            </w:r>
          </w:p>
        </w:tc>
        <w:tc>
          <w:tcPr>
            <w:tcW w:w="864"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12157.72</w:t>
            </w:r>
          </w:p>
        </w:tc>
        <w:tc>
          <w:tcPr>
            <w:tcW w:w="925" w:type="pct"/>
            <w:shd w:val="clear" w:color="auto" w:fill="auto"/>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w:t>
            </w:r>
          </w:p>
        </w:tc>
        <w:tc>
          <w:tcPr>
            <w:tcW w:w="948" w:type="pct"/>
            <w:vAlign w:val="center"/>
          </w:tcPr>
          <w:p w:rsidR="009F1C19" w:rsidRPr="00ED7CE4" w:rsidRDefault="009F1C19" w:rsidP="002C5CCE">
            <w:pPr>
              <w:spacing w:line="240" w:lineRule="atLeast"/>
              <w:rPr>
                <w:rFonts w:ascii="Arial" w:eastAsia="华文细黑" w:hAnsi="Arial" w:cs="Arial"/>
                <w:sz w:val="18"/>
                <w:szCs w:val="28"/>
              </w:rPr>
            </w:pPr>
            <w:r w:rsidRPr="00ED7CE4">
              <w:rPr>
                <w:rFonts w:ascii="Arial" w:eastAsia="华文细黑" w:hAnsi="Arial" w:cs="Arial"/>
                <w:sz w:val="18"/>
                <w:szCs w:val="28"/>
              </w:rPr>
              <w:t>3446</w:t>
            </w:r>
          </w:p>
        </w:tc>
      </w:tr>
    </w:tbl>
    <w:p w:rsidR="009F1C19" w:rsidRDefault="009F1C19" w:rsidP="009F1C19">
      <w:pPr>
        <w:wordWrap w:val="0"/>
        <w:overflowPunct w:val="0"/>
        <w:spacing w:line="240" w:lineRule="auto"/>
        <w:ind w:right="17" w:firstLineChars="200" w:firstLine="420"/>
        <w:jc w:val="both"/>
        <w:textAlignment w:val="auto"/>
        <w:rPr>
          <w:rFonts w:ascii="Arial" w:hAnsi="Arial"/>
          <w:sz w:val="21"/>
          <w:szCs w:val="28"/>
        </w:rPr>
      </w:pPr>
    </w:p>
    <w:p w:rsidR="009F1C19" w:rsidRPr="00E611F0" w:rsidRDefault="009F1C19" w:rsidP="009F1C19">
      <w:pPr>
        <w:wordWrap w:val="0"/>
        <w:overflowPunct w:val="0"/>
        <w:spacing w:line="480" w:lineRule="auto"/>
        <w:ind w:right="17" w:firstLineChars="200" w:firstLine="422"/>
        <w:jc w:val="both"/>
        <w:textAlignment w:val="auto"/>
        <w:rPr>
          <w:rFonts w:ascii="Arial" w:hAnsi="Arial"/>
          <w:sz w:val="21"/>
          <w:szCs w:val="28"/>
        </w:rPr>
      </w:pPr>
      <w:r w:rsidRPr="00E611F0">
        <w:rPr>
          <w:rFonts w:ascii="Arial" w:hAnsi="Arial" w:hint="eastAsia"/>
          <w:b/>
          <w:bCs/>
          <w:color w:val="000000"/>
          <w:sz w:val="21"/>
          <w:szCs w:val="28"/>
        </w:rPr>
        <w:t>估价目的：</w:t>
      </w:r>
      <w:r w:rsidRPr="00CD47D8">
        <w:rPr>
          <w:rFonts w:ascii="Arial" w:hAnsi="Arial" w:hint="eastAsia"/>
          <w:sz w:val="21"/>
          <w:szCs w:val="28"/>
        </w:rPr>
        <w:t>为估价委托人在向</w:t>
      </w:r>
      <w:r>
        <w:rPr>
          <w:rFonts w:ascii="Arial" w:hAnsi="Arial" w:hint="eastAsia"/>
          <w:sz w:val="21"/>
          <w:szCs w:val="28"/>
        </w:rPr>
        <w:t>金融机构（</w:t>
      </w:r>
      <w:r w:rsidRPr="00B46000">
        <w:rPr>
          <w:rFonts w:ascii="Arial" w:hAnsi="Arial" w:hint="eastAsia"/>
          <w:sz w:val="21"/>
          <w:szCs w:val="28"/>
        </w:rPr>
        <w:t>兴业银行股份有限公司北京望京支行</w:t>
      </w:r>
      <w:r>
        <w:rPr>
          <w:rFonts w:ascii="Arial" w:hAnsi="Arial" w:hint="eastAsia"/>
          <w:sz w:val="21"/>
          <w:szCs w:val="28"/>
        </w:rPr>
        <w:t>）</w:t>
      </w:r>
      <w:r w:rsidRPr="00CD47D8">
        <w:rPr>
          <w:rFonts w:ascii="Arial" w:hAnsi="Arial" w:hint="eastAsia"/>
          <w:sz w:val="21"/>
          <w:szCs w:val="28"/>
        </w:rPr>
        <w:t>办理贷款手续过程中，确定房地产抵押贷款额度提供参考依据而评估房地产抵押价值。</w:t>
      </w:r>
    </w:p>
    <w:p w:rsidR="009F1C19" w:rsidRPr="00E611F0" w:rsidRDefault="009F1C19" w:rsidP="009F1C19">
      <w:pPr>
        <w:wordWrap w:val="0"/>
        <w:overflowPunct w:val="0"/>
        <w:spacing w:line="480" w:lineRule="auto"/>
        <w:ind w:firstLineChars="200" w:firstLine="422"/>
        <w:jc w:val="both"/>
        <w:textAlignment w:val="auto"/>
        <w:rPr>
          <w:rFonts w:ascii="Arial" w:hAnsi="Arial"/>
          <w:sz w:val="21"/>
          <w:szCs w:val="28"/>
        </w:rPr>
      </w:pPr>
      <w:r w:rsidRPr="00E611F0">
        <w:rPr>
          <w:rFonts w:ascii="Arial" w:hAnsi="Arial" w:hint="eastAsia"/>
          <w:b/>
          <w:bCs/>
          <w:sz w:val="21"/>
          <w:szCs w:val="28"/>
        </w:rPr>
        <w:t>价值时点：</w:t>
      </w:r>
      <w:r w:rsidRPr="000110C4">
        <w:rPr>
          <w:rFonts w:ascii="Arial" w:hAnsi="Arial" w:hint="eastAsia"/>
          <w:sz w:val="21"/>
          <w:szCs w:val="28"/>
        </w:rPr>
        <w:t>2018</w:t>
      </w:r>
      <w:r>
        <w:rPr>
          <w:rFonts w:ascii="Arial" w:hAnsi="Arial" w:hint="eastAsia"/>
          <w:sz w:val="21"/>
          <w:szCs w:val="28"/>
        </w:rPr>
        <w:t>年</w:t>
      </w:r>
      <w:r>
        <w:rPr>
          <w:rFonts w:ascii="Arial" w:hAnsi="Arial" w:hint="eastAsia"/>
          <w:sz w:val="21"/>
          <w:szCs w:val="28"/>
        </w:rPr>
        <w:t>12</w:t>
      </w:r>
      <w:r>
        <w:rPr>
          <w:rFonts w:ascii="Arial" w:hAnsi="Arial" w:hint="eastAsia"/>
          <w:sz w:val="21"/>
          <w:szCs w:val="28"/>
        </w:rPr>
        <w:t>月</w:t>
      </w:r>
      <w:r>
        <w:rPr>
          <w:rFonts w:ascii="Arial" w:hAnsi="Arial" w:hint="eastAsia"/>
          <w:sz w:val="21"/>
          <w:szCs w:val="28"/>
        </w:rPr>
        <w:t>5</w:t>
      </w:r>
      <w:r w:rsidRPr="00CD47D8">
        <w:rPr>
          <w:rFonts w:ascii="Arial" w:hAnsi="Arial" w:hint="eastAsia"/>
          <w:sz w:val="21"/>
          <w:szCs w:val="28"/>
        </w:rPr>
        <w:t>日</w:t>
      </w:r>
    </w:p>
    <w:p w:rsidR="009F1C19" w:rsidRPr="00E611F0" w:rsidRDefault="009F1C19" w:rsidP="009F1C19">
      <w:pPr>
        <w:wordWrap w:val="0"/>
        <w:overflowPunct w:val="0"/>
        <w:spacing w:line="480" w:lineRule="auto"/>
        <w:ind w:firstLineChars="200" w:firstLine="422"/>
        <w:jc w:val="both"/>
        <w:textAlignment w:val="auto"/>
        <w:rPr>
          <w:rFonts w:ascii="Arial" w:hAnsi="Arial"/>
          <w:sz w:val="21"/>
          <w:szCs w:val="28"/>
        </w:rPr>
      </w:pPr>
      <w:r w:rsidRPr="00E611F0">
        <w:rPr>
          <w:rFonts w:ascii="Arial" w:hAnsi="Arial" w:hint="eastAsia"/>
          <w:b/>
          <w:bCs/>
          <w:sz w:val="21"/>
          <w:szCs w:val="28"/>
        </w:rPr>
        <w:t>价值类型：</w:t>
      </w:r>
      <w:r w:rsidRPr="00E611F0">
        <w:rPr>
          <w:rFonts w:ascii="Arial" w:hAnsi="Arial" w:hint="eastAsia"/>
          <w:sz w:val="21"/>
          <w:szCs w:val="28"/>
        </w:rPr>
        <w:t>根据房地产估价规范、国家现行有关标准规定和项目的具体要求，本次评估采用的是</w:t>
      </w:r>
      <w:r w:rsidRPr="00E611F0">
        <w:rPr>
          <w:rFonts w:ascii="Arial" w:hAnsi="Arial" w:hint="eastAsia"/>
          <w:sz w:val="21"/>
          <w:szCs w:val="28"/>
        </w:rPr>
        <w:lastRenderedPageBreak/>
        <w:t>市场价值标准。根据《房地产估价基本术语标准》，市场价值是经适当营销后，由熟悉情况、谨慎行事且不受强迫的交易双方，以公平交易方式在价值时点自愿进行交易的金额。</w:t>
      </w:r>
    </w:p>
    <w:p w:rsidR="009F1C19" w:rsidRPr="00E611F0" w:rsidRDefault="009F1C19" w:rsidP="009F1C19">
      <w:pPr>
        <w:wordWrap w:val="0"/>
        <w:overflowPunct w:val="0"/>
        <w:spacing w:line="480" w:lineRule="auto"/>
        <w:ind w:firstLineChars="200" w:firstLine="420"/>
        <w:jc w:val="both"/>
        <w:textAlignment w:val="auto"/>
        <w:rPr>
          <w:rFonts w:ascii="Arial" w:hAnsi="Arial"/>
          <w:sz w:val="21"/>
          <w:szCs w:val="28"/>
        </w:rPr>
      </w:pPr>
      <w:r w:rsidRPr="00333E64">
        <w:rPr>
          <w:rFonts w:ascii="Arial" w:hAnsi="Arial" w:cs="Arial"/>
          <w:sz w:val="21"/>
          <w:szCs w:val="21"/>
        </w:rPr>
        <w:t>本次估价的</w:t>
      </w:r>
      <w:r w:rsidRPr="00333E64">
        <w:rPr>
          <w:rFonts w:ascii="Arial" w:hAnsi="Arial" w:cs="Arial" w:hint="eastAsia"/>
          <w:sz w:val="21"/>
          <w:szCs w:val="21"/>
        </w:rPr>
        <w:t>“</w:t>
      </w:r>
      <w:r w:rsidRPr="00333E64">
        <w:rPr>
          <w:rFonts w:ascii="Arial" w:hAnsi="Arial" w:cs="Arial"/>
          <w:sz w:val="21"/>
          <w:szCs w:val="21"/>
        </w:rPr>
        <w:t>房地产价值</w:t>
      </w:r>
      <w:r w:rsidRPr="00333E64">
        <w:rPr>
          <w:rFonts w:ascii="Arial" w:hAnsi="Arial" w:cs="Arial" w:hint="eastAsia"/>
          <w:sz w:val="21"/>
          <w:szCs w:val="21"/>
        </w:rPr>
        <w:t>”</w:t>
      </w:r>
      <w:r w:rsidRPr="00333E64">
        <w:rPr>
          <w:rFonts w:ascii="Arial" w:hAnsi="Arial" w:cs="Arial"/>
          <w:sz w:val="21"/>
          <w:szCs w:val="21"/>
        </w:rPr>
        <w:t>是指在正常市场情况下，在价值时点</w:t>
      </w:r>
      <w:r w:rsidRPr="000110C4">
        <w:rPr>
          <w:rFonts w:ascii="Arial" w:hAnsi="Arial" w:cs="Arial" w:hint="eastAsia"/>
          <w:sz w:val="21"/>
          <w:szCs w:val="21"/>
        </w:rPr>
        <w:t>2018</w:t>
      </w:r>
      <w:r w:rsidRPr="00333E64">
        <w:rPr>
          <w:rFonts w:ascii="Arial" w:hAnsi="Arial" w:cs="Arial" w:hint="eastAsia"/>
          <w:sz w:val="21"/>
          <w:szCs w:val="21"/>
        </w:rPr>
        <w:t>年</w:t>
      </w:r>
      <w:r>
        <w:rPr>
          <w:rFonts w:ascii="Arial" w:hAnsi="Arial" w:cs="Arial" w:hint="eastAsia"/>
          <w:sz w:val="21"/>
          <w:szCs w:val="21"/>
        </w:rPr>
        <w:t>12</w:t>
      </w:r>
      <w:r w:rsidRPr="00333E64">
        <w:rPr>
          <w:rFonts w:ascii="Arial" w:hAnsi="Arial" w:cs="Arial" w:hint="eastAsia"/>
          <w:sz w:val="21"/>
          <w:szCs w:val="21"/>
        </w:rPr>
        <w:t>月</w:t>
      </w:r>
      <w:r>
        <w:rPr>
          <w:rFonts w:ascii="Arial" w:hAnsi="Arial" w:cs="Arial" w:hint="eastAsia"/>
          <w:sz w:val="21"/>
          <w:szCs w:val="21"/>
        </w:rPr>
        <w:t>5</w:t>
      </w:r>
      <w:r w:rsidRPr="00333E64">
        <w:rPr>
          <w:rFonts w:ascii="Arial" w:hAnsi="Arial" w:cs="Arial" w:hint="eastAsia"/>
          <w:sz w:val="21"/>
          <w:szCs w:val="21"/>
        </w:rPr>
        <w:t>日</w:t>
      </w:r>
      <w:r w:rsidRPr="00333E64">
        <w:rPr>
          <w:rFonts w:ascii="Arial" w:hAnsi="Arial" w:cs="Arial"/>
          <w:sz w:val="21"/>
          <w:szCs w:val="21"/>
        </w:rPr>
        <w:t>，估价对象用途为</w:t>
      </w:r>
      <w:r>
        <w:rPr>
          <w:rFonts w:ascii="Arial" w:hAnsi="Arial" w:cs="Arial" w:hint="eastAsia"/>
          <w:sz w:val="21"/>
          <w:szCs w:val="21"/>
        </w:rPr>
        <w:t>商业</w:t>
      </w:r>
      <w:r w:rsidRPr="00333E64">
        <w:rPr>
          <w:rFonts w:ascii="Arial" w:hAnsi="Arial" w:cs="Arial"/>
          <w:sz w:val="21"/>
          <w:szCs w:val="21"/>
        </w:rPr>
        <w:t>，</w:t>
      </w:r>
      <w:r w:rsidRPr="00333E64">
        <w:rPr>
          <w:rFonts w:ascii="Arial" w:hAnsi="Arial" w:cs="Arial"/>
          <w:bCs/>
          <w:sz w:val="21"/>
          <w:szCs w:val="21"/>
        </w:rPr>
        <w:t>土地取得方式为出让，</w:t>
      </w:r>
      <w:r w:rsidRPr="00333E64">
        <w:rPr>
          <w:rFonts w:ascii="Arial" w:hAnsi="Arial" w:hint="eastAsia"/>
          <w:sz w:val="21"/>
          <w:szCs w:val="28"/>
        </w:rPr>
        <w:t>设定</w:t>
      </w:r>
      <w:r w:rsidRPr="00333E64">
        <w:rPr>
          <w:rFonts w:ascii="Arial" w:hAnsi="Arial" w:cs="Arial"/>
          <w:bCs/>
          <w:sz w:val="21"/>
          <w:szCs w:val="21"/>
        </w:rPr>
        <w:t>出让</w:t>
      </w:r>
      <w:r w:rsidRPr="00333E64">
        <w:rPr>
          <w:rFonts w:ascii="Arial" w:hAnsi="Arial" w:cs="Arial"/>
          <w:sz w:val="21"/>
          <w:szCs w:val="21"/>
        </w:rPr>
        <w:t>国有建设用地使用权剩余土地使用年限为</w:t>
      </w:r>
      <w:r>
        <w:rPr>
          <w:rFonts w:ascii="Arial" w:hAnsi="Arial" w:cs="Arial" w:hint="eastAsia"/>
          <w:sz w:val="21"/>
          <w:szCs w:val="21"/>
        </w:rPr>
        <w:t>25.74</w:t>
      </w:r>
      <w:r w:rsidRPr="00333E64">
        <w:rPr>
          <w:rFonts w:ascii="Arial" w:hAnsi="Arial" w:cs="Arial"/>
          <w:sz w:val="21"/>
          <w:szCs w:val="21"/>
        </w:rPr>
        <w:t>年，假定未设立法定优先受偿款下的房地产市场价值。</w:t>
      </w:r>
      <w:r w:rsidRPr="00143B5C">
        <w:rPr>
          <w:rFonts w:ascii="Arial" w:hAnsi="Arial" w:hint="eastAsia"/>
          <w:sz w:val="21"/>
          <w:szCs w:val="28"/>
        </w:rPr>
        <w:t>其中，“出让国有建设用地使用权价值”是指估价对象用途为商业，实际开发</w:t>
      </w:r>
      <w:r>
        <w:rPr>
          <w:rFonts w:ascii="Arial" w:hAnsi="Arial" w:hint="eastAsia"/>
          <w:sz w:val="21"/>
          <w:szCs w:val="28"/>
        </w:rPr>
        <w:t>程度为宗地红线外“六通”（即通路、通电、通讯、通上水、通下水、通热</w:t>
      </w:r>
      <w:r w:rsidRPr="00143B5C">
        <w:rPr>
          <w:rFonts w:ascii="Arial" w:hAnsi="Arial" w:hint="eastAsia"/>
          <w:sz w:val="21"/>
          <w:szCs w:val="28"/>
        </w:rPr>
        <w:t>）、红线内场地平整条件下，剩余土地使用年限为商业</w:t>
      </w:r>
      <w:r>
        <w:rPr>
          <w:rFonts w:ascii="Arial" w:hAnsi="Arial" w:hint="eastAsia"/>
          <w:sz w:val="21"/>
          <w:szCs w:val="28"/>
        </w:rPr>
        <w:t>25.74</w:t>
      </w:r>
      <w:r w:rsidRPr="00143B5C">
        <w:rPr>
          <w:rFonts w:ascii="Arial" w:hAnsi="Arial" w:hint="eastAsia"/>
          <w:sz w:val="21"/>
          <w:szCs w:val="28"/>
        </w:rPr>
        <w:t>年的出让国有建设用地使用权价值；“建筑物价值”是指在综合考虑估价对象特定用途、建设材料、建设技术、建设成本及建筑物建设期间产生的利润的基础上，确定的与估价对象具有同等功能效用并在相同</w:t>
      </w:r>
      <w:r>
        <w:rPr>
          <w:rFonts w:ascii="Arial" w:hAnsi="Arial" w:hint="eastAsia"/>
          <w:sz w:val="21"/>
          <w:szCs w:val="28"/>
        </w:rPr>
        <w:t>成新度下</w:t>
      </w:r>
      <w:r w:rsidRPr="00143B5C">
        <w:rPr>
          <w:rFonts w:ascii="Arial" w:hAnsi="Arial" w:hint="eastAsia"/>
          <w:sz w:val="21"/>
          <w:szCs w:val="28"/>
        </w:rPr>
        <w:t>的建筑物的正常价值。</w:t>
      </w:r>
    </w:p>
    <w:p w:rsidR="009F1C19" w:rsidRPr="00333E64" w:rsidRDefault="009F1C19" w:rsidP="009F1C19">
      <w:pPr>
        <w:overflowPunct w:val="0"/>
        <w:spacing w:line="480" w:lineRule="auto"/>
        <w:ind w:firstLineChars="200" w:firstLine="420"/>
        <w:jc w:val="both"/>
        <w:textAlignment w:val="auto"/>
        <w:rPr>
          <w:rFonts w:ascii="Arial" w:hAnsi="Arial" w:cs="Arial"/>
          <w:sz w:val="21"/>
          <w:szCs w:val="21"/>
        </w:rPr>
      </w:pPr>
      <w:r w:rsidRPr="00333E64">
        <w:rPr>
          <w:rFonts w:ascii="Arial" w:hAnsi="Arial" w:cs="Arial"/>
          <w:sz w:val="21"/>
          <w:szCs w:val="21"/>
        </w:rPr>
        <w:t>本次估价的</w:t>
      </w:r>
      <w:r w:rsidRPr="00333E64">
        <w:rPr>
          <w:rFonts w:ascii="Arial" w:hAnsi="Arial" w:cs="Arial" w:hint="eastAsia"/>
          <w:sz w:val="21"/>
          <w:szCs w:val="21"/>
        </w:rPr>
        <w:t>“</w:t>
      </w:r>
      <w:r w:rsidRPr="00333E64">
        <w:rPr>
          <w:rFonts w:ascii="Arial" w:hAnsi="Arial" w:cs="Arial"/>
          <w:sz w:val="21"/>
          <w:szCs w:val="21"/>
        </w:rPr>
        <w:t>房地产抵押价值</w:t>
      </w:r>
      <w:r w:rsidRPr="00333E64">
        <w:rPr>
          <w:rFonts w:ascii="Arial" w:hAnsi="Arial" w:cs="Arial" w:hint="eastAsia"/>
          <w:sz w:val="21"/>
          <w:szCs w:val="21"/>
        </w:rPr>
        <w:t>”</w:t>
      </w:r>
      <w:r w:rsidRPr="00333E64">
        <w:rPr>
          <w:rFonts w:ascii="Arial" w:hAnsi="Arial" w:cs="Arial"/>
          <w:sz w:val="21"/>
          <w:szCs w:val="21"/>
        </w:rPr>
        <w:t>是指估价对象在价值时点的</w:t>
      </w:r>
      <w:r w:rsidRPr="00333E64">
        <w:rPr>
          <w:rFonts w:ascii="Arial" w:hAnsi="Arial" w:cs="Arial" w:hint="eastAsia"/>
          <w:sz w:val="21"/>
          <w:szCs w:val="21"/>
        </w:rPr>
        <w:t>“</w:t>
      </w:r>
      <w:r w:rsidRPr="00333E64">
        <w:rPr>
          <w:rFonts w:ascii="Arial" w:hAnsi="Arial" w:cs="Arial"/>
          <w:sz w:val="21"/>
          <w:szCs w:val="21"/>
        </w:rPr>
        <w:t>房地产价值</w:t>
      </w:r>
      <w:r w:rsidRPr="00333E64">
        <w:rPr>
          <w:rFonts w:ascii="Arial" w:hAnsi="Arial" w:cs="Arial" w:hint="eastAsia"/>
          <w:sz w:val="21"/>
          <w:szCs w:val="21"/>
        </w:rPr>
        <w:t>”</w:t>
      </w:r>
      <w:r w:rsidRPr="00333E64">
        <w:rPr>
          <w:rFonts w:ascii="Arial" w:hAnsi="Arial" w:cs="Arial"/>
          <w:sz w:val="21"/>
          <w:szCs w:val="21"/>
        </w:rPr>
        <w:t>扣减</w:t>
      </w:r>
      <w:r w:rsidRPr="00333E64">
        <w:rPr>
          <w:rFonts w:ascii="Arial" w:hAnsi="Arial" w:cs="Arial" w:hint="eastAsia"/>
          <w:sz w:val="21"/>
          <w:szCs w:val="21"/>
        </w:rPr>
        <w:t>估价师</w:t>
      </w:r>
      <w:r w:rsidRPr="00333E64">
        <w:rPr>
          <w:rFonts w:ascii="Arial" w:hAnsi="Arial" w:cs="Arial"/>
          <w:sz w:val="21"/>
          <w:szCs w:val="21"/>
        </w:rPr>
        <w:t>于价值时点所知悉的法定优先受偿款后的余额。</w:t>
      </w:r>
    </w:p>
    <w:p w:rsidR="009F1C19" w:rsidRDefault="009F1C19" w:rsidP="009F1C19">
      <w:pPr>
        <w:overflowPunct w:val="0"/>
        <w:spacing w:line="480" w:lineRule="auto"/>
        <w:ind w:firstLineChars="200" w:firstLine="420"/>
        <w:jc w:val="both"/>
        <w:textAlignment w:val="auto"/>
        <w:rPr>
          <w:rFonts w:ascii="Arial" w:hAnsi="Arial" w:cs="Arial"/>
          <w:sz w:val="21"/>
          <w:szCs w:val="21"/>
        </w:rPr>
      </w:pPr>
      <w:r w:rsidRPr="00333E64">
        <w:rPr>
          <w:rFonts w:ascii="Arial" w:hAnsi="Arial" w:cs="Arial"/>
          <w:sz w:val="21"/>
          <w:szCs w:val="21"/>
        </w:rPr>
        <w:t>法定优先受偿款是指假定在价值时点实现抵押权时，法律规定优先于本次抵押贷款受偿的款额，包括发包人拖欠承包人的建筑工程款</w:t>
      </w:r>
      <w:r w:rsidRPr="00333E64">
        <w:rPr>
          <w:rFonts w:ascii="Arial" w:hAnsi="Arial" w:cs="Arial" w:hint="eastAsia"/>
          <w:sz w:val="21"/>
          <w:szCs w:val="21"/>
        </w:rPr>
        <w:t>、</w:t>
      </w:r>
      <w:r w:rsidRPr="00333E64">
        <w:rPr>
          <w:rFonts w:ascii="Arial" w:hAnsi="Arial" w:cs="Arial"/>
          <w:sz w:val="21"/>
          <w:szCs w:val="21"/>
        </w:rPr>
        <w:t>已抵押担保的债权数额以及其他法定优先受偿款。</w:t>
      </w:r>
    </w:p>
    <w:p w:rsidR="009F1C19" w:rsidRPr="004C5BF0" w:rsidRDefault="009F1C19" w:rsidP="009F1C19">
      <w:pPr>
        <w:wordWrap w:val="0"/>
        <w:overflowPunct w:val="0"/>
        <w:spacing w:line="480" w:lineRule="auto"/>
        <w:ind w:firstLineChars="200" w:firstLine="420"/>
        <w:jc w:val="both"/>
        <w:textAlignment w:val="auto"/>
        <w:rPr>
          <w:rFonts w:ascii="Arial" w:hAnsi="Arial"/>
          <w:sz w:val="21"/>
          <w:szCs w:val="28"/>
        </w:rPr>
      </w:pPr>
      <w:r w:rsidRPr="00143B5C">
        <w:rPr>
          <w:rFonts w:ascii="Arial" w:hAnsi="Arial" w:hint="eastAsia"/>
          <w:sz w:val="21"/>
          <w:szCs w:val="28"/>
        </w:rPr>
        <w:t>本次估价的“抵押净值”是指估价对象“房地产抵押价值”减去估价对象在价值时点以“房地产销售收入”为基数计算的预</w:t>
      </w:r>
      <w:r w:rsidRPr="004C5BF0">
        <w:rPr>
          <w:rFonts w:ascii="Arial" w:hAnsi="Arial" w:hint="eastAsia"/>
          <w:sz w:val="21"/>
          <w:szCs w:val="28"/>
        </w:rPr>
        <w:t>计抵押权实现进行处置时需缴纳的各项费用、税金等相关费用后的价值。</w:t>
      </w:r>
    </w:p>
    <w:p w:rsidR="009F1C19" w:rsidRPr="00E611F0" w:rsidRDefault="009F1C19" w:rsidP="009F1C19">
      <w:pPr>
        <w:wordWrap w:val="0"/>
        <w:overflowPunct w:val="0"/>
        <w:spacing w:line="480" w:lineRule="auto"/>
        <w:ind w:firstLineChars="200" w:firstLine="422"/>
        <w:jc w:val="both"/>
        <w:textAlignment w:val="auto"/>
        <w:rPr>
          <w:rFonts w:ascii="Arial" w:hAnsi="Arial"/>
          <w:b/>
          <w:bCs/>
          <w:sz w:val="21"/>
          <w:szCs w:val="28"/>
        </w:rPr>
      </w:pPr>
      <w:r w:rsidRPr="00E611F0">
        <w:rPr>
          <w:rFonts w:ascii="Arial" w:hAnsi="Arial" w:cs="Arial" w:hint="eastAsia"/>
          <w:b/>
          <w:bCs/>
          <w:sz w:val="21"/>
          <w:szCs w:val="28"/>
        </w:rPr>
        <w:t>估价方法：</w:t>
      </w:r>
      <w:r w:rsidRPr="00CD47D8">
        <w:rPr>
          <w:rFonts w:ascii="Arial" w:hAnsi="Arial" w:hint="eastAsia"/>
          <w:sz w:val="21"/>
          <w:szCs w:val="28"/>
        </w:rPr>
        <w:t>本次评估采用的</w:t>
      </w:r>
      <w:r>
        <w:rPr>
          <w:rFonts w:ascii="Arial" w:hAnsi="Arial" w:hint="eastAsia"/>
          <w:sz w:val="21"/>
          <w:szCs w:val="28"/>
        </w:rPr>
        <w:t>估价</w:t>
      </w:r>
      <w:r w:rsidRPr="00CD47D8">
        <w:rPr>
          <w:rFonts w:ascii="Arial" w:hAnsi="Arial" w:hint="eastAsia"/>
          <w:sz w:val="21"/>
          <w:szCs w:val="28"/>
        </w:rPr>
        <w:t>方法为</w:t>
      </w:r>
      <w:r>
        <w:rPr>
          <w:rFonts w:ascii="Arial" w:hAnsi="Arial" w:hint="eastAsia"/>
          <w:sz w:val="21"/>
          <w:szCs w:val="28"/>
        </w:rPr>
        <w:t>比较法</w:t>
      </w:r>
      <w:r w:rsidRPr="00CD47D8">
        <w:rPr>
          <w:rFonts w:ascii="Arial" w:hAnsi="Arial" w:hint="eastAsia"/>
          <w:sz w:val="21"/>
          <w:szCs w:val="28"/>
        </w:rPr>
        <w:t>和</w:t>
      </w:r>
      <w:r>
        <w:rPr>
          <w:rFonts w:ascii="Arial" w:hAnsi="Arial" w:hint="eastAsia"/>
          <w:sz w:val="21"/>
          <w:szCs w:val="28"/>
        </w:rPr>
        <w:t>收益法</w:t>
      </w:r>
      <w:r w:rsidRPr="00CD47D8">
        <w:rPr>
          <w:rFonts w:ascii="Arial" w:hAnsi="Arial" w:hint="eastAsia"/>
          <w:sz w:val="21"/>
          <w:szCs w:val="28"/>
        </w:rPr>
        <w:t>。</w:t>
      </w:r>
    </w:p>
    <w:p w:rsidR="009F1C19" w:rsidRDefault="009F1C19" w:rsidP="009F1C19">
      <w:pPr>
        <w:wordWrap w:val="0"/>
        <w:overflowPunct w:val="0"/>
        <w:spacing w:line="480" w:lineRule="auto"/>
        <w:ind w:firstLineChars="200" w:firstLine="422"/>
        <w:jc w:val="both"/>
        <w:textAlignment w:val="auto"/>
        <w:rPr>
          <w:rFonts w:ascii="Arial" w:hAnsi="Arial"/>
          <w:sz w:val="21"/>
          <w:szCs w:val="28"/>
        </w:rPr>
      </w:pPr>
      <w:r w:rsidRPr="00E611F0">
        <w:rPr>
          <w:rFonts w:ascii="Arial" w:hAnsi="Arial" w:hint="eastAsia"/>
          <w:b/>
          <w:bCs/>
          <w:sz w:val="21"/>
          <w:szCs w:val="28"/>
        </w:rPr>
        <w:t>估价结果：</w:t>
      </w:r>
      <w:r w:rsidRPr="00CD47D8">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w:t>
      </w:r>
      <w:r>
        <w:rPr>
          <w:rFonts w:ascii="Arial" w:hAnsi="Arial" w:hint="eastAsia"/>
          <w:sz w:val="21"/>
          <w:szCs w:val="28"/>
        </w:rPr>
        <w:t>，</w:t>
      </w:r>
      <w:r w:rsidRPr="00CD47D8">
        <w:rPr>
          <w:rFonts w:ascii="Arial" w:hAnsi="Arial" w:hint="eastAsia"/>
          <w:sz w:val="21"/>
          <w:szCs w:val="28"/>
        </w:rPr>
        <w:t>确定估价对象在价值时点的房地产预评估价值，详见估价结果一览表。</w:t>
      </w:r>
    </w:p>
    <w:p w:rsidR="009F1C19" w:rsidRDefault="009F1C19" w:rsidP="009F1C19">
      <w:pPr>
        <w:wordWrap w:val="0"/>
        <w:overflowPunct w:val="0"/>
        <w:spacing w:line="480" w:lineRule="auto"/>
        <w:ind w:firstLineChars="200" w:firstLine="420"/>
        <w:jc w:val="both"/>
        <w:textAlignment w:val="auto"/>
        <w:rPr>
          <w:rFonts w:ascii="Arial" w:hAnsi="Arial"/>
          <w:sz w:val="21"/>
          <w:szCs w:val="28"/>
        </w:rPr>
      </w:pPr>
    </w:p>
    <w:p w:rsidR="009F1C19" w:rsidRDefault="009F1C19" w:rsidP="009F1C19">
      <w:pPr>
        <w:wordWrap w:val="0"/>
        <w:overflowPunct w:val="0"/>
        <w:spacing w:line="480" w:lineRule="auto"/>
        <w:ind w:firstLineChars="200" w:firstLine="420"/>
        <w:jc w:val="both"/>
        <w:textAlignment w:val="auto"/>
        <w:rPr>
          <w:rFonts w:ascii="Arial" w:hAnsi="Arial"/>
          <w:sz w:val="21"/>
          <w:szCs w:val="28"/>
        </w:rPr>
      </w:pPr>
    </w:p>
    <w:p w:rsidR="009F1C19" w:rsidRPr="00E611F0" w:rsidRDefault="009F1C19" w:rsidP="009F1C19">
      <w:pPr>
        <w:wordWrap w:val="0"/>
        <w:overflowPunct w:val="0"/>
        <w:spacing w:line="480" w:lineRule="auto"/>
        <w:ind w:firstLineChars="200" w:firstLine="420"/>
        <w:jc w:val="both"/>
        <w:textAlignment w:val="auto"/>
        <w:rPr>
          <w:rFonts w:ascii="Arial" w:hAnsi="Arial"/>
          <w:sz w:val="21"/>
          <w:szCs w:val="28"/>
        </w:rPr>
      </w:pPr>
    </w:p>
    <w:p w:rsidR="009F1C19" w:rsidRPr="00E611F0" w:rsidRDefault="009F1C19" w:rsidP="009F1C19">
      <w:pPr>
        <w:spacing w:line="240" w:lineRule="auto"/>
        <w:jc w:val="center"/>
        <w:rPr>
          <w:rFonts w:ascii="Arial" w:eastAsia="方正黑体简体" w:hAnsi="Arial"/>
        </w:rPr>
      </w:pPr>
      <w:r>
        <w:rPr>
          <w:rFonts w:ascii="Arial" w:eastAsia="方正黑体简体" w:hAnsi="Arial" w:hint="eastAsia"/>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3853"/>
        <w:gridCol w:w="1534"/>
        <w:gridCol w:w="3912"/>
      </w:tblGrid>
      <w:tr w:rsidR="009F1C19" w:rsidRPr="00E611F0" w:rsidTr="002C5CCE">
        <w:trPr>
          <w:cantSplit/>
          <w:jc w:val="center"/>
        </w:trPr>
        <w:tc>
          <w:tcPr>
            <w:tcW w:w="5387" w:type="dxa"/>
            <w:gridSpan w:val="2"/>
            <w:tcBorders>
              <w:top w:val="triple" w:sz="4" w:space="0" w:color="auto"/>
              <w:bottom w:val="dotted" w:sz="2" w:space="0" w:color="404040"/>
              <w:tl2br w:val="single" w:sz="2" w:space="0" w:color="7F7F7F"/>
            </w:tcBorders>
            <w:shd w:val="clear" w:color="auto" w:fill="auto"/>
            <w:noWrap/>
            <w:vAlign w:val="center"/>
            <w:hideMark/>
          </w:tcPr>
          <w:p w:rsidR="009F1C19" w:rsidRDefault="009F1C19" w:rsidP="002C5CCE">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 xml:space="preserve">                             </w:t>
            </w:r>
            <w:r>
              <w:rPr>
                <w:rFonts w:ascii="Arial" w:eastAsia="华文细黑" w:hAnsi="Arial" w:cs="Arial" w:hint="eastAsia"/>
                <w:color w:val="000000"/>
                <w:sz w:val="18"/>
                <w:szCs w:val="24"/>
              </w:rPr>
              <w:t xml:space="preserve">            </w:t>
            </w:r>
            <w:r w:rsidRPr="00E611F0">
              <w:rPr>
                <w:rFonts w:ascii="Arial" w:eastAsia="华文细黑" w:hAnsi="Arial" w:cs="Arial" w:hint="eastAsia"/>
                <w:color w:val="000000"/>
                <w:sz w:val="18"/>
                <w:szCs w:val="24"/>
              </w:rPr>
              <w:t xml:space="preserve"> </w:t>
            </w:r>
            <w:r w:rsidRPr="00E611F0">
              <w:rPr>
                <w:rFonts w:ascii="Arial" w:eastAsia="华文细黑" w:hAnsi="Arial" w:cs="Arial" w:hint="eastAsia"/>
                <w:color w:val="000000"/>
                <w:sz w:val="18"/>
                <w:szCs w:val="24"/>
              </w:rPr>
              <w:t>估价对象</w:t>
            </w:r>
          </w:p>
          <w:p w:rsidR="009F1C19" w:rsidRPr="00E611F0" w:rsidRDefault="009F1C19" w:rsidP="002C5CCE">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项目及结果</w:t>
            </w:r>
          </w:p>
        </w:tc>
        <w:tc>
          <w:tcPr>
            <w:tcW w:w="3912" w:type="dxa"/>
            <w:tcBorders>
              <w:top w:val="triple" w:sz="4" w:space="0" w:color="auto"/>
              <w:bottom w:val="dotted" w:sz="2" w:space="0" w:color="404040"/>
            </w:tcBorders>
            <w:shd w:val="clear" w:color="auto" w:fill="auto"/>
            <w:vAlign w:val="center"/>
            <w:hideMark/>
          </w:tcPr>
          <w:p w:rsidR="009F1C19" w:rsidRPr="00E611F0" w:rsidRDefault="009F1C19" w:rsidP="002C5CCE">
            <w:pPr>
              <w:widowControl/>
              <w:adjustRightInd/>
              <w:spacing w:line="240" w:lineRule="auto"/>
              <w:textAlignment w:val="auto"/>
              <w:rPr>
                <w:rFonts w:ascii="Arial" w:eastAsia="华文细黑" w:hAnsi="Arial" w:cs="宋体"/>
                <w:color w:val="000000"/>
                <w:sz w:val="18"/>
                <w:szCs w:val="24"/>
              </w:rPr>
            </w:pPr>
            <w:r w:rsidRPr="00847440">
              <w:rPr>
                <w:rFonts w:ascii="Arial" w:eastAsia="华文细黑" w:hAnsi="Arial" w:cs="宋体" w:hint="eastAsia"/>
                <w:color w:val="000000"/>
                <w:sz w:val="18"/>
                <w:szCs w:val="24"/>
              </w:rPr>
              <w:t>北京市朝阳</w:t>
            </w:r>
            <w:proofErr w:type="gramStart"/>
            <w:r w:rsidRPr="00847440">
              <w:rPr>
                <w:rFonts w:ascii="Arial" w:eastAsia="华文细黑" w:hAnsi="Arial" w:cs="宋体" w:hint="eastAsia"/>
                <w:color w:val="000000"/>
                <w:sz w:val="18"/>
                <w:szCs w:val="24"/>
              </w:rPr>
              <w:t>区望京阜</w:t>
            </w:r>
            <w:proofErr w:type="gramEnd"/>
            <w:r w:rsidRPr="00847440">
              <w:rPr>
                <w:rFonts w:ascii="Arial" w:eastAsia="华文细黑" w:hAnsi="Arial" w:cs="宋体" w:hint="eastAsia"/>
                <w:color w:val="000000"/>
                <w:sz w:val="18"/>
                <w:szCs w:val="24"/>
              </w:rPr>
              <w:t>荣街</w:t>
            </w:r>
            <w:r w:rsidRPr="00847440">
              <w:rPr>
                <w:rFonts w:ascii="Arial" w:eastAsia="华文细黑" w:hAnsi="Arial" w:cs="宋体" w:hint="eastAsia"/>
                <w:color w:val="000000"/>
                <w:sz w:val="18"/>
                <w:szCs w:val="24"/>
              </w:rPr>
              <w:t>15</w:t>
            </w:r>
            <w:r w:rsidRPr="00847440">
              <w:rPr>
                <w:rFonts w:ascii="Arial" w:eastAsia="华文细黑" w:hAnsi="Arial" w:cs="宋体" w:hint="eastAsia"/>
                <w:color w:val="000000"/>
                <w:sz w:val="18"/>
                <w:szCs w:val="24"/>
              </w:rPr>
              <w:t>号院</w:t>
            </w:r>
            <w:r w:rsidRPr="00847440">
              <w:rPr>
                <w:rFonts w:ascii="Arial" w:eastAsia="华文细黑" w:hAnsi="Arial" w:cs="宋体" w:hint="eastAsia"/>
                <w:color w:val="000000"/>
                <w:sz w:val="18"/>
                <w:szCs w:val="24"/>
              </w:rPr>
              <w:t>3</w:t>
            </w:r>
            <w:r w:rsidRPr="00847440">
              <w:rPr>
                <w:rFonts w:ascii="Arial" w:eastAsia="华文细黑" w:hAnsi="Arial" w:cs="宋体" w:hint="eastAsia"/>
                <w:color w:val="000000"/>
                <w:sz w:val="18"/>
                <w:szCs w:val="24"/>
              </w:rPr>
              <w:t>号楼地下</w:t>
            </w:r>
            <w:r w:rsidRPr="00847440">
              <w:rPr>
                <w:rFonts w:ascii="Arial" w:eastAsia="华文细黑" w:hAnsi="Arial" w:cs="宋体" w:hint="eastAsia"/>
                <w:color w:val="000000"/>
                <w:sz w:val="18"/>
                <w:szCs w:val="24"/>
              </w:rPr>
              <w:t>1</w:t>
            </w:r>
            <w:r w:rsidRPr="00847440">
              <w:rPr>
                <w:rFonts w:ascii="Arial" w:eastAsia="华文细黑" w:hAnsi="Arial" w:cs="宋体" w:hint="eastAsia"/>
                <w:color w:val="000000"/>
                <w:sz w:val="18"/>
                <w:szCs w:val="24"/>
              </w:rPr>
              <w:t>层至地上</w:t>
            </w:r>
            <w:r w:rsidRPr="00847440">
              <w:rPr>
                <w:rFonts w:ascii="Arial" w:eastAsia="华文细黑" w:hAnsi="Arial" w:cs="宋体" w:hint="eastAsia"/>
                <w:color w:val="000000"/>
                <w:sz w:val="18"/>
                <w:szCs w:val="24"/>
              </w:rPr>
              <w:t>5</w:t>
            </w:r>
            <w:r w:rsidRPr="00847440">
              <w:rPr>
                <w:rFonts w:ascii="Arial" w:eastAsia="华文细黑" w:hAnsi="Arial" w:cs="宋体" w:hint="eastAsia"/>
                <w:color w:val="000000"/>
                <w:sz w:val="18"/>
                <w:szCs w:val="24"/>
              </w:rPr>
              <w:t>层商业用房房地产</w:t>
            </w:r>
          </w:p>
        </w:tc>
      </w:tr>
      <w:tr w:rsidR="009F1C19" w:rsidRPr="00E611F0" w:rsidTr="002C5CCE">
        <w:trPr>
          <w:cantSplit/>
          <w:jc w:val="center"/>
        </w:trPr>
        <w:tc>
          <w:tcPr>
            <w:tcW w:w="3853" w:type="dxa"/>
            <w:vMerge w:val="restart"/>
            <w:tcBorders>
              <w:top w:val="dotted" w:sz="2" w:space="0" w:color="404040"/>
              <w:bottom w:val="dotted" w:sz="2" w:space="0" w:color="404040"/>
            </w:tcBorders>
            <w:shd w:val="clear" w:color="auto" w:fill="auto"/>
            <w:noWrap/>
            <w:vAlign w:val="center"/>
            <w:hideMark/>
          </w:tcPr>
          <w:p w:rsidR="009F1C19" w:rsidRPr="00E611F0" w:rsidRDefault="009F1C19" w:rsidP="002C5CCE">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1.</w:t>
            </w:r>
            <w:r w:rsidRPr="00E611F0">
              <w:rPr>
                <w:rFonts w:ascii="Arial" w:eastAsia="华文细黑" w:hAnsi="Arial" w:cs="Arial" w:hint="eastAsia"/>
                <w:color w:val="000000"/>
                <w:sz w:val="18"/>
                <w:szCs w:val="24"/>
              </w:rPr>
              <w:t>房地产价值</w:t>
            </w:r>
          </w:p>
        </w:tc>
        <w:tc>
          <w:tcPr>
            <w:tcW w:w="1534" w:type="dxa"/>
            <w:tcBorders>
              <w:top w:val="dotted" w:sz="2" w:space="0" w:color="404040"/>
              <w:bottom w:val="dotted" w:sz="2" w:space="0" w:color="404040"/>
            </w:tcBorders>
            <w:shd w:val="clear" w:color="auto" w:fill="auto"/>
            <w:vAlign w:val="center"/>
            <w:hideMark/>
          </w:tcPr>
          <w:p w:rsidR="009F1C19" w:rsidRPr="00E611F0" w:rsidRDefault="009F1C19" w:rsidP="002C5CCE">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总价</w:t>
            </w:r>
          </w:p>
        </w:tc>
        <w:tc>
          <w:tcPr>
            <w:tcW w:w="3912" w:type="dxa"/>
            <w:tcBorders>
              <w:top w:val="dotted" w:sz="2" w:space="0" w:color="404040"/>
              <w:bottom w:val="dotted" w:sz="2" w:space="0" w:color="404040"/>
            </w:tcBorders>
            <w:shd w:val="clear" w:color="auto" w:fill="auto"/>
            <w:vAlign w:val="center"/>
          </w:tcPr>
          <w:p w:rsidR="009F1C19" w:rsidRPr="002C22AF" w:rsidRDefault="009F1C19"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53430</w:t>
            </w:r>
          </w:p>
        </w:tc>
      </w:tr>
      <w:tr w:rsidR="009F1C19" w:rsidRPr="00E611F0" w:rsidTr="002C5CCE">
        <w:trPr>
          <w:cantSplit/>
          <w:jc w:val="center"/>
        </w:trPr>
        <w:tc>
          <w:tcPr>
            <w:tcW w:w="3853" w:type="dxa"/>
            <w:vMerge/>
            <w:tcBorders>
              <w:top w:val="dotted" w:sz="2" w:space="0" w:color="404040"/>
              <w:bottom w:val="dotted" w:sz="2" w:space="0" w:color="404040"/>
            </w:tcBorders>
            <w:vAlign w:val="center"/>
            <w:hideMark/>
          </w:tcPr>
          <w:p w:rsidR="009F1C19" w:rsidRPr="00E611F0" w:rsidRDefault="009F1C19" w:rsidP="002C5CCE">
            <w:pPr>
              <w:widowControl/>
              <w:adjustRightInd/>
              <w:spacing w:line="240" w:lineRule="auto"/>
              <w:textAlignment w:val="auto"/>
              <w:rPr>
                <w:rFonts w:ascii="Arial" w:eastAsia="华文细黑" w:hAnsi="Arial" w:cs="Arial"/>
                <w:color w:val="000000"/>
                <w:sz w:val="18"/>
                <w:szCs w:val="24"/>
              </w:rPr>
            </w:pPr>
          </w:p>
        </w:tc>
        <w:tc>
          <w:tcPr>
            <w:tcW w:w="1534" w:type="dxa"/>
            <w:tcBorders>
              <w:top w:val="dotted" w:sz="2" w:space="0" w:color="404040"/>
              <w:bottom w:val="dotted" w:sz="2" w:space="0" w:color="404040"/>
            </w:tcBorders>
            <w:shd w:val="clear" w:color="auto" w:fill="auto"/>
            <w:vAlign w:val="center"/>
            <w:hideMark/>
          </w:tcPr>
          <w:p w:rsidR="009F1C19" w:rsidRPr="009B235C" w:rsidRDefault="009F1C19"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单价</w:t>
            </w:r>
          </w:p>
        </w:tc>
        <w:tc>
          <w:tcPr>
            <w:tcW w:w="3912" w:type="dxa"/>
            <w:tcBorders>
              <w:top w:val="dotted" w:sz="2" w:space="0" w:color="404040"/>
              <w:bottom w:val="dotted" w:sz="2" w:space="0" w:color="404040"/>
            </w:tcBorders>
            <w:shd w:val="clear" w:color="auto" w:fill="auto"/>
            <w:vAlign w:val="center"/>
          </w:tcPr>
          <w:p w:rsidR="009F1C19" w:rsidRPr="002C22AF" w:rsidRDefault="009F1C19"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37626</w:t>
            </w:r>
          </w:p>
        </w:tc>
      </w:tr>
      <w:tr w:rsidR="009F1C19" w:rsidRPr="00E611F0" w:rsidTr="002C5CCE">
        <w:trPr>
          <w:cantSplit/>
          <w:jc w:val="center"/>
        </w:trPr>
        <w:tc>
          <w:tcPr>
            <w:tcW w:w="3853" w:type="dxa"/>
            <w:tcBorders>
              <w:top w:val="dotted" w:sz="2" w:space="0" w:color="404040"/>
              <w:bottom w:val="dotted" w:sz="2" w:space="0" w:color="404040"/>
            </w:tcBorders>
            <w:shd w:val="clear" w:color="auto" w:fill="auto"/>
            <w:noWrap/>
            <w:vAlign w:val="center"/>
            <w:hideMark/>
          </w:tcPr>
          <w:p w:rsidR="009F1C19" w:rsidRPr="00E611F0" w:rsidRDefault="009F1C19" w:rsidP="002C5CCE">
            <w:pPr>
              <w:widowControl/>
              <w:adjustRightInd/>
              <w:spacing w:line="240" w:lineRule="auto"/>
              <w:jc w:val="both"/>
              <w:textAlignment w:val="auto"/>
              <w:rPr>
                <w:rFonts w:ascii="Arial" w:eastAsia="华文细黑" w:hAnsi="Arial" w:cs="Arial"/>
                <w:color w:val="000000"/>
                <w:sz w:val="18"/>
                <w:szCs w:val="24"/>
              </w:rPr>
            </w:pPr>
            <w:r w:rsidRPr="00143B5C">
              <w:rPr>
                <w:rFonts w:ascii="Arial" w:eastAsia="华文细黑" w:hAnsi="Arial" w:hint="eastAsia"/>
                <w:sz w:val="18"/>
              </w:rPr>
              <w:t>2.</w:t>
            </w:r>
            <w:r w:rsidRPr="00143B5C">
              <w:rPr>
                <w:rFonts w:ascii="Arial" w:eastAsia="华文细黑" w:hAnsi="Arial" w:hint="eastAsia"/>
                <w:sz w:val="18"/>
              </w:rPr>
              <w:t>法定优先受偿款</w:t>
            </w:r>
          </w:p>
        </w:tc>
        <w:tc>
          <w:tcPr>
            <w:tcW w:w="1534" w:type="dxa"/>
            <w:tcBorders>
              <w:top w:val="dotted" w:sz="2" w:space="0" w:color="404040"/>
              <w:bottom w:val="dotted" w:sz="2" w:space="0" w:color="404040"/>
            </w:tcBorders>
            <w:shd w:val="clear" w:color="auto" w:fill="auto"/>
            <w:vAlign w:val="center"/>
            <w:hideMark/>
          </w:tcPr>
          <w:p w:rsidR="009F1C19" w:rsidRPr="009B235C" w:rsidRDefault="009F1C19"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tcPr>
          <w:p w:rsidR="009F1C19" w:rsidRPr="009B235C" w:rsidRDefault="009F1C19" w:rsidP="002C5CCE">
            <w:pPr>
              <w:widowControl/>
              <w:adjustRightInd/>
              <w:spacing w:line="240" w:lineRule="auto"/>
              <w:textAlignment w:val="auto"/>
              <w:rPr>
                <w:rFonts w:ascii="Arial" w:eastAsia="华文细黑" w:hAnsi="Arial" w:cs="Arial"/>
                <w:sz w:val="18"/>
                <w:szCs w:val="24"/>
              </w:rPr>
            </w:pPr>
            <w:r w:rsidRPr="009B235C">
              <w:rPr>
                <w:rFonts w:ascii="Arial" w:eastAsia="华文细黑" w:hAnsi="Arial" w:hint="eastAsia"/>
                <w:sz w:val="18"/>
              </w:rPr>
              <w:t>0</w:t>
            </w:r>
          </w:p>
        </w:tc>
      </w:tr>
      <w:tr w:rsidR="009F1C19" w:rsidRPr="00E611F0" w:rsidTr="002C5CCE">
        <w:trPr>
          <w:cantSplit/>
          <w:jc w:val="center"/>
        </w:trPr>
        <w:tc>
          <w:tcPr>
            <w:tcW w:w="3853" w:type="dxa"/>
            <w:tcBorders>
              <w:top w:val="dotted" w:sz="2" w:space="0" w:color="404040"/>
              <w:bottom w:val="dotted" w:sz="2" w:space="0" w:color="404040"/>
            </w:tcBorders>
            <w:shd w:val="clear" w:color="auto" w:fill="auto"/>
            <w:noWrap/>
            <w:vAlign w:val="center"/>
            <w:hideMark/>
          </w:tcPr>
          <w:p w:rsidR="009F1C19" w:rsidRPr="00E611F0" w:rsidRDefault="009F1C19" w:rsidP="002C5CCE">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w:t>
            </w:r>
            <w:r w:rsidRPr="00E611F0">
              <w:rPr>
                <w:rFonts w:ascii="Arial" w:eastAsia="华文细黑" w:hAnsi="Arial" w:cs="Arial" w:hint="eastAsia"/>
                <w:color w:val="000000"/>
                <w:sz w:val="18"/>
                <w:szCs w:val="24"/>
              </w:rPr>
              <w:t>1</w:t>
            </w:r>
            <w:r w:rsidRPr="00E611F0">
              <w:rPr>
                <w:rFonts w:ascii="Arial" w:eastAsia="华文细黑" w:hAnsi="Arial" w:cs="Arial" w:hint="eastAsia"/>
                <w:color w:val="000000"/>
                <w:sz w:val="18"/>
                <w:szCs w:val="24"/>
              </w:rPr>
              <w:t>）已抵押担保的债权数额</w:t>
            </w:r>
          </w:p>
        </w:tc>
        <w:tc>
          <w:tcPr>
            <w:tcW w:w="1534" w:type="dxa"/>
            <w:tcBorders>
              <w:top w:val="dotted" w:sz="2" w:space="0" w:color="404040"/>
              <w:bottom w:val="dotted" w:sz="2" w:space="0" w:color="404040"/>
            </w:tcBorders>
            <w:shd w:val="clear" w:color="auto" w:fill="auto"/>
            <w:vAlign w:val="center"/>
            <w:hideMark/>
          </w:tcPr>
          <w:p w:rsidR="009F1C19" w:rsidRPr="009B235C" w:rsidRDefault="009F1C19"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tcPr>
          <w:p w:rsidR="009F1C19" w:rsidRPr="009B235C" w:rsidRDefault="009F1C19" w:rsidP="002C5CCE">
            <w:pPr>
              <w:widowControl/>
              <w:adjustRightInd/>
              <w:spacing w:line="240" w:lineRule="auto"/>
              <w:textAlignment w:val="auto"/>
              <w:rPr>
                <w:rFonts w:ascii="Arial" w:eastAsia="华文细黑" w:hAnsi="Arial" w:cs="Arial"/>
                <w:sz w:val="18"/>
                <w:szCs w:val="24"/>
              </w:rPr>
            </w:pPr>
            <w:r>
              <w:rPr>
                <w:rFonts w:ascii="Arial" w:eastAsia="华文细黑" w:hAnsi="Arial" w:hint="eastAsia"/>
                <w:sz w:val="18"/>
              </w:rPr>
              <w:t>已抵押</w:t>
            </w:r>
            <w:r w:rsidRPr="009B235C">
              <w:rPr>
                <w:rFonts w:ascii="Arial" w:eastAsia="华文细黑" w:hAnsi="Arial" w:hint="eastAsia"/>
                <w:sz w:val="18"/>
              </w:rPr>
              <w:t>（续贷，未扣减，详见特别提示</w:t>
            </w:r>
            <w:r>
              <w:rPr>
                <w:rFonts w:ascii="Arial" w:eastAsia="华文细黑" w:hAnsi="Arial" w:hint="eastAsia"/>
                <w:sz w:val="18"/>
              </w:rPr>
              <w:t>4</w:t>
            </w:r>
            <w:r w:rsidRPr="009B235C">
              <w:rPr>
                <w:rFonts w:ascii="Arial" w:eastAsia="华文细黑" w:hAnsi="Arial" w:hint="eastAsia"/>
                <w:sz w:val="18"/>
              </w:rPr>
              <w:t>）</w:t>
            </w:r>
          </w:p>
        </w:tc>
      </w:tr>
      <w:tr w:rsidR="009F1C19" w:rsidRPr="00E611F0" w:rsidTr="002C5CCE">
        <w:trPr>
          <w:cantSplit/>
          <w:jc w:val="center"/>
        </w:trPr>
        <w:tc>
          <w:tcPr>
            <w:tcW w:w="3853" w:type="dxa"/>
            <w:tcBorders>
              <w:top w:val="dotted" w:sz="2" w:space="0" w:color="404040"/>
              <w:bottom w:val="dotted" w:sz="2" w:space="0" w:color="404040"/>
            </w:tcBorders>
            <w:shd w:val="clear" w:color="auto" w:fill="auto"/>
            <w:noWrap/>
            <w:vAlign w:val="center"/>
            <w:hideMark/>
          </w:tcPr>
          <w:p w:rsidR="009F1C19" w:rsidRPr="00E611F0" w:rsidRDefault="009F1C19" w:rsidP="002C5CCE">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w:t>
            </w:r>
            <w:r w:rsidRPr="00E611F0">
              <w:rPr>
                <w:rFonts w:ascii="Arial" w:eastAsia="华文细黑" w:hAnsi="Arial" w:cs="Arial" w:hint="eastAsia"/>
                <w:color w:val="000000"/>
                <w:sz w:val="18"/>
                <w:szCs w:val="24"/>
              </w:rPr>
              <w:t>2</w:t>
            </w:r>
            <w:r w:rsidRPr="00E611F0">
              <w:rPr>
                <w:rFonts w:ascii="Arial" w:eastAsia="华文细黑" w:hAnsi="Arial" w:cs="Arial" w:hint="eastAsia"/>
                <w:color w:val="000000"/>
                <w:sz w:val="18"/>
                <w:szCs w:val="24"/>
              </w:rPr>
              <w:t>）拖欠的建设工程价款</w:t>
            </w:r>
          </w:p>
        </w:tc>
        <w:tc>
          <w:tcPr>
            <w:tcW w:w="1534" w:type="dxa"/>
            <w:tcBorders>
              <w:top w:val="dotted" w:sz="2" w:space="0" w:color="404040"/>
              <w:bottom w:val="dotted" w:sz="2" w:space="0" w:color="404040"/>
            </w:tcBorders>
            <w:shd w:val="clear" w:color="auto" w:fill="auto"/>
            <w:vAlign w:val="center"/>
            <w:hideMark/>
          </w:tcPr>
          <w:p w:rsidR="009F1C19" w:rsidRPr="009B235C" w:rsidRDefault="009F1C19"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hideMark/>
          </w:tcPr>
          <w:p w:rsidR="009F1C19" w:rsidRPr="009B235C" w:rsidRDefault="009F1C19" w:rsidP="002C5CCE">
            <w:pPr>
              <w:widowControl/>
              <w:adjustRightInd/>
              <w:spacing w:line="240" w:lineRule="auto"/>
              <w:textAlignment w:val="auto"/>
              <w:rPr>
                <w:rFonts w:ascii="Arial" w:eastAsia="华文细黑" w:hAnsi="Arial" w:cs="Arial"/>
                <w:sz w:val="18"/>
                <w:szCs w:val="24"/>
              </w:rPr>
            </w:pPr>
            <w:r w:rsidRPr="009B235C">
              <w:rPr>
                <w:rFonts w:ascii="Arial" w:eastAsia="华文细黑" w:hAnsi="Arial" w:hint="eastAsia"/>
                <w:sz w:val="18"/>
              </w:rPr>
              <w:t>0</w:t>
            </w:r>
          </w:p>
        </w:tc>
      </w:tr>
      <w:tr w:rsidR="009F1C19" w:rsidRPr="00E611F0" w:rsidTr="002C5CCE">
        <w:trPr>
          <w:cantSplit/>
          <w:jc w:val="center"/>
        </w:trPr>
        <w:tc>
          <w:tcPr>
            <w:tcW w:w="3853" w:type="dxa"/>
            <w:tcBorders>
              <w:top w:val="dotted" w:sz="2" w:space="0" w:color="404040"/>
              <w:bottom w:val="dotted" w:sz="2" w:space="0" w:color="404040"/>
            </w:tcBorders>
            <w:shd w:val="clear" w:color="auto" w:fill="auto"/>
            <w:noWrap/>
            <w:vAlign w:val="center"/>
            <w:hideMark/>
          </w:tcPr>
          <w:p w:rsidR="009F1C19" w:rsidRPr="00E611F0" w:rsidRDefault="009F1C19" w:rsidP="002C5CCE">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w:t>
            </w:r>
            <w:r w:rsidRPr="00E611F0">
              <w:rPr>
                <w:rFonts w:ascii="Arial" w:eastAsia="华文细黑" w:hAnsi="Arial" w:cs="Arial" w:hint="eastAsia"/>
                <w:color w:val="000000"/>
                <w:sz w:val="18"/>
                <w:szCs w:val="24"/>
              </w:rPr>
              <w:t>3</w:t>
            </w:r>
            <w:r w:rsidRPr="00E611F0">
              <w:rPr>
                <w:rFonts w:ascii="Arial" w:eastAsia="华文细黑" w:hAnsi="Arial" w:cs="Arial" w:hint="eastAsia"/>
                <w:color w:val="000000"/>
                <w:sz w:val="18"/>
                <w:szCs w:val="24"/>
              </w:rPr>
              <w:t>）其他法定优先受偿款</w:t>
            </w:r>
          </w:p>
        </w:tc>
        <w:tc>
          <w:tcPr>
            <w:tcW w:w="1534" w:type="dxa"/>
            <w:tcBorders>
              <w:top w:val="dotted" w:sz="2" w:space="0" w:color="404040"/>
              <w:bottom w:val="dotted" w:sz="2" w:space="0" w:color="404040"/>
            </w:tcBorders>
            <w:shd w:val="clear" w:color="auto" w:fill="auto"/>
            <w:vAlign w:val="center"/>
            <w:hideMark/>
          </w:tcPr>
          <w:p w:rsidR="009F1C19" w:rsidRPr="009B235C" w:rsidRDefault="009F1C19"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hideMark/>
          </w:tcPr>
          <w:p w:rsidR="009F1C19" w:rsidRPr="009B235C" w:rsidRDefault="009F1C19" w:rsidP="002C5CCE">
            <w:pPr>
              <w:widowControl/>
              <w:adjustRightInd/>
              <w:spacing w:line="240" w:lineRule="auto"/>
              <w:textAlignment w:val="auto"/>
              <w:rPr>
                <w:rFonts w:ascii="Arial" w:eastAsia="华文细黑" w:hAnsi="Arial" w:cs="Arial"/>
                <w:sz w:val="18"/>
                <w:szCs w:val="24"/>
              </w:rPr>
            </w:pPr>
            <w:r w:rsidRPr="009B235C">
              <w:rPr>
                <w:rFonts w:ascii="Arial" w:eastAsia="华文细黑" w:hAnsi="Arial" w:hint="eastAsia"/>
                <w:sz w:val="18"/>
              </w:rPr>
              <w:t>0</w:t>
            </w:r>
          </w:p>
        </w:tc>
      </w:tr>
      <w:tr w:rsidR="009F1C19" w:rsidRPr="00E611F0" w:rsidTr="002C5CCE">
        <w:trPr>
          <w:cantSplit/>
          <w:jc w:val="center"/>
        </w:trPr>
        <w:tc>
          <w:tcPr>
            <w:tcW w:w="3853" w:type="dxa"/>
            <w:vMerge w:val="restart"/>
            <w:tcBorders>
              <w:top w:val="dotted" w:sz="2" w:space="0" w:color="404040"/>
              <w:bottom w:val="dotted" w:sz="2" w:space="0" w:color="404040"/>
            </w:tcBorders>
            <w:shd w:val="clear" w:color="auto" w:fill="auto"/>
            <w:noWrap/>
            <w:vAlign w:val="center"/>
            <w:hideMark/>
          </w:tcPr>
          <w:p w:rsidR="009F1C19" w:rsidRPr="00E611F0" w:rsidRDefault="009F1C19" w:rsidP="002C5CCE">
            <w:pPr>
              <w:widowControl/>
              <w:adjustRightInd/>
              <w:spacing w:line="240" w:lineRule="auto"/>
              <w:jc w:val="both"/>
              <w:textAlignment w:val="auto"/>
              <w:rPr>
                <w:rFonts w:ascii="Arial" w:eastAsia="华文细黑" w:hAnsi="Arial" w:cs="Arial"/>
                <w:color w:val="000000"/>
                <w:sz w:val="18"/>
                <w:szCs w:val="24"/>
              </w:rPr>
            </w:pPr>
            <w:r w:rsidRPr="00143B5C">
              <w:rPr>
                <w:rFonts w:ascii="Arial" w:eastAsia="华文细黑" w:hAnsi="Arial" w:hint="eastAsia"/>
                <w:sz w:val="18"/>
              </w:rPr>
              <w:t>3.</w:t>
            </w:r>
            <w:r w:rsidRPr="00143B5C">
              <w:rPr>
                <w:rFonts w:ascii="Arial" w:eastAsia="华文细黑" w:hAnsi="Arial" w:hint="eastAsia"/>
                <w:sz w:val="18"/>
              </w:rPr>
              <w:t>房地产抵押价值</w:t>
            </w:r>
          </w:p>
        </w:tc>
        <w:tc>
          <w:tcPr>
            <w:tcW w:w="1534" w:type="dxa"/>
            <w:tcBorders>
              <w:top w:val="dotted" w:sz="2" w:space="0" w:color="404040"/>
              <w:bottom w:val="dotted" w:sz="2" w:space="0" w:color="404040"/>
            </w:tcBorders>
            <w:shd w:val="clear" w:color="auto" w:fill="auto"/>
            <w:vAlign w:val="center"/>
            <w:hideMark/>
          </w:tcPr>
          <w:p w:rsidR="009F1C19" w:rsidRPr="009B235C" w:rsidRDefault="009F1C19"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总价</w:t>
            </w:r>
          </w:p>
        </w:tc>
        <w:tc>
          <w:tcPr>
            <w:tcW w:w="3912" w:type="dxa"/>
            <w:tcBorders>
              <w:top w:val="dotted" w:sz="2" w:space="0" w:color="404040"/>
              <w:bottom w:val="dotted" w:sz="2" w:space="0" w:color="404040"/>
            </w:tcBorders>
            <w:shd w:val="clear" w:color="auto" w:fill="auto"/>
            <w:vAlign w:val="center"/>
            <w:hideMark/>
          </w:tcPr>
          <w:p w:rsidR="009F1C19" w:rsidRPr="002C22AF" w:rsidRDefault="009F1C19"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53430</w:t>
            </w:r>
          </w:p>
        </w:tc>
      </w:tr>
      <w:tr w:rsidR="009F1C19" w:rsidRPr="00E611F0" w:rsidTr="002C5CCE">
        <w:trPr>
          <w:cantSplit/>
          <w:jc w:val="center"/>
        </w:trPr>
        <w:tc>
          <w:tcPr>
            <w:tcW w:w="3853" w:type="dxa"/>
            <w:vMerge/>
            <w:tcBorders>
              <w:top w:val="dotted" w:sz="2" w:space="0" w:color="404040"/>
              <w:bottom w:val="dotted" w:sz="2" w:space="0" w:color="404040"/>
            </w:tcBorders>
            <w:shd w:val="clear" w:color="auto" w:fill="auto"/>
            <w:noWrap/>
            <w:vAlign w:val="center"/>
          </w:tcPr>
          <w:p w:rsidR="009F1C19" w:rsidRPr="00E611F0" w:rsidRDefault="009F1C19" w:rsidP="002C5CCE">
            <w:pPr>
              <w:widowControl/>
              <w:adjustRightInd/>
              <w:spacing w:line="240" w:lineRule="auto"/>
              <w:jc w:val="both"/>
              <w:textAlignment w:val="auto"/>
              <w:rPr>
                <w:rFonts w:ascii="Arial" w:eastAsia="华文细黑" w:hAnsi="Arial" w:cs="Arial"/>
                <w:color w:val="000000"/>
                <w:sz w:val="18"/>
                <w:szCs w:val="24"/>
              </w:rPr>
            </w:pPr>
          </w:p>
        </w:tc>
        <w:tc>
          <w:tcPr>
            <w:tcW w:w="1534" w:type="dxa"/>
            <w:tcBorders>
              <w:top w:val="dotted" w:sz="2" w:space="0" w:color="404040"/>
              <w:bottom w:val="dotted" w:sz="2" w:space="0" w:color="404040"/>
            </w:tcBorders>
            <w:shd w:val="clear" w:color="auto" w:fill="auto"/>
            <w:vAlign w:val="center"/>
          </w:tcPr>
          <w:p w:rsidR="009F1C19" w:rsidRPr="009B235C" w:rsidRDefault="009F1C19"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单价</w:t>
            </w:r>
          </w:p>
        </w:tc>
        <w:tc>
          <w:tcPr>
            <w:tcW w:w="3912" w:type="dxa"/>
            <w:tcBorders>
              <w:top w:val="dotted" w:sz="2" w:space="0" w:color="404040"/>
              <w:bottom w:val="dotted" w:sz="2" w:space="0" w:color="404040"/>
            </w:tcBorders>
            <w:shd w:val="clear" w:color="auto" w:fill="auto"/>
            <w:vAlign w:val="center"/>
          </w:tcPr>
          <w:p w:rsidR="009F1C19" w:rsidRPr="002C22AF" w:rsidRDefault="009F1C19"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37626</w:t>
            </w:r>
          </w:p>
        </w:tc>
      </w:tr>
      <w:tr w:rsidR="009F1C19" w:rsidRPr="00E611F0" w:rsidTr="002C5CCE">
        <w:trPr>
          <w:cantSplit/>
          <w:jc w:val="center"/>
        </w:trPr>
        <w:tc>
          <w:tcPr>
            <w:tcW w:w="3853" w:type="dxa"/>
            <w:vMerge w:val="restart"/>
            <w:tcBorders>
              <w:top w:val="dotted" w:sz="2" w:space="0" w:color="404040"/>
              <w:bottom w:val="dotted" w:sz="2" w:space="0" w:color="404040"/>
            </w:tcBorders>
            <w:shd w:val="clear" w:color="auto" w:fill="auto"/>
            <w:noWrap/>
            <w:vAlign w:val="center"/>
            <w:hideMark/>
          </w:tcPr>
          <w:p w:rsidR="009F1C19" w:rsidRPr="00E611F0" w:rsidRDefault="009F1C19" w:rsidP="002C5CCE">
            <w:pPr>
              <w:widowControl/>
              <w:adjustRightInd/>
              <w:spacing w:line="240" w:lineRule="auto"/>
              <w:jc w:val="both"/>
              <w:textAlignment w:val="auto"/>
              <w:rPr>
                <w:rFonts w:ascii="Arial" w:eastAsia="华文细黑" w:hAnsi="Arial" w:cs="Arial"/>
                <w:color w:val="000000"/>
                <w:sz w:val="18"/>
                <w:szCs w:val="24"/>
              </w:rPr>
            </w:pPr>
            <w:r>
              <w:rPr>
                <w:rFonts w:ascii="Arial" w:eastAsia="华文细黑" w:hAnsi="Arial" w:hint="eastAsia"/>
                <w:sz w:val="18"/>
              </w:rPr>
              <w:t>4.</w:t>
            </w:r>
            <w:r>
              <w:rPr>
                <w:rFonts w:ascii="Arial" w:eastAsia="华文细黑" w:hAnsi="Arial" w:hint="eastAsia"/>
                <w:sz w:val="18"/>
              </w:rPr>
              <w:t>抵押净值</w:t>
            </w:r>
          </w:p>
        </w:tc>
        <w:tc>
          <w:tcPr>
            <w:tcW w:w="1534" w:type="dxa"/>
            <w:tcBorders>
              <w:top w:val="dotted" w:sz="2" w:space="0" w:color="404040"/>
              <w:bottom w:val="dotted" w:sz="2" w:space="0" w:color="404040"/>
            </w:tcBorders>
            <w:shd w:val="clear" w:color="auto" w:fill="auto"/>
            <w:vAlign w:val="center"/>
            <w:hideMark/>
          </w:tcPr>
          <w:p w:rsidR="009F1C19" w:rsidRPr="00E611F0" w:rsidRDefault="009F1C19" w:rsidP="002C5CCE">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总价</w:t>
            </w:r>
          </w:p>
        </w:tc>
        <w:tc>
          <w:tcPr>
            <w:tcW w:w="3912" w:type="dxa"/>
            <w:tcBorders>
              <w:top w:val="dotted" w:sz="2" w:space="0" w:color="404040"/>
              <w:bottom w:val="dotted" w:sz="2" w:space="0" w:color="404040"/>
            </w:tcBorders>
            <w:shd w:val="clear" w:color="auto" w:fill="auto"/>
            <w:vAlign w:val="center"/>
            <w:hideMark/>
          </w:tcPr>
          <w:p w:rsidR="009F1C19" w:rsidRPr="00E611F0" w:rsidRDefault="009F1C19" w:rsidP="002C5CCE">
            <w:pPr>
              <w:widowControl/>
              <w:adjustRightInd/>
              <w:spacing w:line="240" w:lineRule="auto"/>
              <w:textAlignment w:val="auto"/>
              <w:rPr>
                <w:rFonts w:ascii="Arial" w:eastAsia="华文细黑" w:hAnsi="Arial" w:cs="Arial"/>
                <w:color w:val="000000"/>
                <w:sz w:val="18"/>
                <w:szCs w:val="24"/>
              </w:rPr>
            </w:pPr>
            <w:r>
              <w:rPr>
                <w:rFonts w:ascii="Arial" w:eastAsia="华文细黑" w:hAnsi="Arial" w:hint="eastAsia"/>
                <w:sz w:val="18"/>
              </w:rPr>
              <w:t>44912</w:t>
            </w:r>
          </w:p>
        </w:tc>
      </w:tr>
      <w:tr w:rsidR="009F1C19" w:rsidRPr="00E611F0" w:rsidTr="002C5CCE">
        <w:trPr>
          <w:cantSplit/>
          <w:jc w:val="center"/>
        </w:trPr>
        <w:tc>
          <w:tcPr>
            <w:tcW w:w="3853" w:type="dxa"/>
            <w:vMerge/>
            <w:tcBorders>
              <w:top w:val="dotted" w:sz="2" w:space="0" w:color="404040"/>
              <w:bottom w:val="triple" w:sz="4" w:space="0" w:color="auto"/>
            </w:tcBorders>
            <w:vAlign w:val="center"/>
          </w:tcPr>
          <w:p w:rsidR="009F1C19" w:rsidRPr="00E611F0" w:rsidRDefault="009F1C19" w:rsidP="002C5CCE">
            <w:pPr>
              <w:widowControl/>
              <w:adjustRightInd/>
              <w:spacing w:line="240" w:lineRule="auto"/>
              <w:textAlignment w:val="auto"/>
              <w:rPr>
                <w:rFonts w:ascii="Arial" w:eastAsia="华文细黑" w:hAnsi="Arial" w:cs="Arial"/>
                <w:color w:val="000000"/>
                <w:sz w:val="18"/>
                <w:szCs w:val="24"/>
              </w:rPr>
            </w:pPr>
          </w:p>
        </w:tc>
        <w:tc>
          <w:tcPr>
            <w:tcW w:w="1534" w:type="dxa"/>
            <w:tcBorders>
              <w:top w:val="dotted" w:sz="2" w:space="0" w:color="404040"/>
              <w:bottom w:val="triple" w:sz="4" w:space="0" w:color="auto"/>
            </w:tcBorders>
            <w:shd w:val="clear" w:color="auto" w:fill="auto"/>
            <w:vAlign w:val="center"/>
          </w:tcPr>
          <w:p w:rsidR="009F1C19" w:rsidRPr="005F3911" w:rsidRDefault="009F1C19" w:rsidP="002C5CCE">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hint="eastAsia"/>
                <w:sz w:val="18"/>
                <w:szCs w:val="24"/>
              </w:rPr>
              <w:t>单价</w:t>
            </w:r>
          </w:p>
        </w:tc>
        <w:tc>
          <w:tcPr>
            <w:tcW w:w="3912" w:type="dxa"/>
            <w:tcBorders>
              <w:top w:val="dotted" w:sz="2" w:space="0" w:color="404040"/>
              <w:bottom w:val="triple" w:sz="4" w:space="0" w:color="auto"/>
            </w:tcBorders>
            <w:shd w:val="clear" w:color="auto" w:fill="auto"/>
            <w:vAlign w:val="center"/>
          </w:tcPr>
          <w:p w:rsidR="009F1C19" w:rsidRPr="00E611F0" w:rsidRDefault="009F1C19" w:rsidP="002C5CCE">
            <w:pPr>
              <w:widowControl/>
              <w:adjustRightInd/>
              <w:spacing w:line="240" w:lineRule="auto"/>
              <w:textAlignment w:val="auto"/>
              <w:rPr>
                <w:rFonts w:ascii="Arial" w:eastAsia="华文细黑" w:hAnsi="Arial" w:cs="Arial"/>
                <w:color w:val="000000"/>
                <w:sz w:val="18"/>
                <w:szCs w:val="24"/>
              </w:rPr>
            </w:pPr>
            <w:r>
              <w:rPr>
                <w:rFonts w:ascii="Arial" w:eastAsia="华文细黑" w:hAnsi="Arial" w:hint="eastAsia"/>
                <w:sz w:val="18"/>
              </w:rPr>
              <w:t>31627</w:t>
            </w:r>
          </w:p>
        </w:tc>
      </w:tr>
    </w:tbl>
    <w:p w:rsidR="009F1C19" w:rsidRPr="00F30AD0" w:rsidRDefault="009F1C19" w:rsidP="009F1C19">
      <w:pPr>
        <w:spacing w:line="360" w:lineRule="auto"/>
        <w:rPr>
          <w:rFonts w:ascii="Arial" w:eastAsia="楷体_GB2312" w:hAnsi="Arial"/>
          <w:b/>
          <w:sz w:val="28"/>
        </w:rPr>
      </w:pPr>
      <w:r w:rsidRPr="00E611F0">
        <w:rPr>
          <w:rFonts w:ascii="Arial" w:eastAsia="华文细黑" w:hAnsi="Arial" w:hint="eastAsia"/>
          <w:sz w:val="18"/>
        </w:rPr>
        <w:t>单位：万元、元</w:t>
      </w:r>
      <w:r w:rsidRPr="00E611F0">
        <w:rPr>
          <w:rFonts w:ascii="Arial" w:eastAsia="华文细黑" w:hAnsi="Arial" w:hint="eastAsia"/>
          <w:sz w:val="18"/>
        </w:rPr>
        <w:t>/</w:t>
      </w:r>
      <w:r w:rsidRPr="00E611F0">
        <w:rPr>
          <w:rFonts w:ascii="Arial" w:eastAsia="华文细黑" w:hAnsi="Arial" w:hint="eastAsia"/>
          <w:sz w:val="18"/>
        </w:rPr>
        <w:t>平方米（单位：人民币）</w:t>
      </w:r>
    </w:p>
    <w:p w:rsidR="009F1C19" w:rsidRPr="009F1C19" w:rsidRDefault="009F1C19" w:rsidP="009F1C19">
      <w:pPr>
        <w:spacing w:line="360" w:lineRule="auto"/>
        <w:ind w:firstLine="560"/>
        <w:rPr>
          <w:rFonts w:ascii="楷体_GB2312" w:eastAsia="楷体_GB2312"/>
          <w:color w:val="E36C0A"/>
          <w:sz w:val="28"/>
        </w:rPr>
      </w:pPr>
    </w:p>
    <w:p w:rsidR="009F1C19" w:rsidRPr="00E611F0" w:rsidRDefault="009F1C19" w:rsidP="009F1C19">
      <w:pPr>
        <w:spacing w:line="480" w:lineRule="auto"/>
        <w:rPr>
          <w:rFonts w:ascii="Arial" w:hAnsi="Arial"/>
          <w:bCs/>
          <w:sz w:val="21"/>
          <w:szCs w:val="24"/>
        </w:rPr>
      </w:pPr>
      <w:r w:rsidRPr="00E611F0">
        <w:rPr>
          <w:rFonts w:ascii="Arial" w:hAnsi="Arial" w:cs="Arial" w:hint="eastAsia"/>
          <w:b/>
          <w:bCs/>
          <w:sz w:val="21"/>
        </w:rPr>
        <w:t>特别提示：</w:t>
      </w:r>
    </w:p>
    <w:p w:rsidR="009F1C19" w:rsidRPr="00E611F0" w:rsidRDefault="009F1C19" w:rsidP="009F1C19">
      <w:pPr>
        <w:spacing w:line="480" w:lineRule="auto"/>
        <w:ind w:firstLineChars="200" w:firstLine="420"/>
        <w:jc w:val="both"/>
        <w:rPr>
          <w:rFonts w:ascii="Arial" w:hAnsi="Arial"/>
          <w:sz w:val="21"/>
          <w:szCs w:val="24"/>
        </w:rPr>
      </w:pPr>
      <w:r w:rsidRPr="00E611F0">
        <w:rPr>
          <w:rFonts w:ascii="Arial" w:hAnsi="Arial" w:hint="eastAsia"/>
          <w:sz w:val="21"/>
          <w:szCs w:val="24"/>
        </w:rPr>
        <w:t>1.</w:t>
      </w:r>
      <w:r w:rsidRPr="00E611F0">
        <w:rPr>
          <w:rFonts w:ascii="Arial" w:hAnsi="Arial" w:hint="eastAsia"/>
          <w:sz w:val="21"/>
          <w:szCs w:val="24"/>
        </w:rPr>
        <w:t>本《评估意见函》中所列估价结果为初评结果，准确金额以本公司出具的正式《房地产评估报告》为准。</w:t>
      </w:r>
    </w:p>
    <w:p w:rsidR="009F1C19" w:rsidRPr="00E611F0" w:rsidRDefault="009F1C19" w:rsidP="009F1C19">
      <w:pPr>
        <w:spacing w:line="480" w:lineRule="auto"/>
        <w:ind w:firstLineChars="200" w:firstLine="420"/>
        <w:jc w:val="both"/>
        <w:rPr>
          <w:rFonts w:ascii="Arial" w:hAnsi="Arial"/>
          <w:kern w:val="2"/>
          <w:sz w:val="21"/>
          <w:szCs w:val="24"/>
        </w:rPr>
      </w:pPr>
      <w:r w:rsidRPr="00E611F0">
        <w:rPr>
          <w:rFonts w:ascii="Arial" w:hAnsi="Arial" w:hint="eastAsia"/>
          <w:sz w:val="21"/>
        </w:rPr>
        <w:t>2.</w:t>
      </w:r>
      <w:r w:rsidRPr="00E611F0">
        <w:rPr>
          <w:rFonts w:ascii="Arial" w:hAnsi="Arial" w:hint="eastAsia"/>
          <w:sz w:val="21"/>
        </w:rPr>
        <w:t>本《评估意见函》仅</w:t>
      </w:r>
      <w:proofErr w:type="gramStart"/>
      <w:r w:rsidRPr="00E611F0">
        <w:rPr>
          <w:rFonts w:ascii="Arial" w:hAnsi="Arial" w:hint="eastAsia"/>
          <w:sz w:val="21"/>
        </w:rPr>
        <w:t>供金融</w:t>
      </w:r>
      <w:proofErr w:type="gramEnd"/>
      <w:r w:rsidRPr="00E611F0">
        <w:rPr>
          <w:rFonts w:ascii="Arial" w:hAnsi="Arial" w:hint="eastAsia"/>
          <w:sz w:val="21"/>
        </w:rPr>
        <w:t>机构进行内部审核使用，不做其他目的之用。</w:t>
      </w:r>
    </w:p>
    <w:p w:rsidR="009F1C19" w:rsidRPr="00E611F0" w:rsidRDefault="009F1C19" w:rsidP="009F1C19">
      <w:pPr>
        <w:spacing w:line="480" w:lineRule="auto"/>
        <w:ind w:firstLineChars="200" w:firstLine="420"/>
        <w:jc w:val="both"/>
        <w:rPr>
          <w:rFonts w:ascii="Arial" w:hAnsi="Arial"/>
          <w:sz w:val="21"/>
          <w:szCs w:val="24"/>
        </w:rPr>
      </w:pPr>
      <w:r w:rsidRPr="00E611F0">
        <w:rPr>
          <w:rFonts w:ascii="Arial" w:hAnsi="Arial" w:hint="eastAsia"/>
          <w:sz w:val="21"/>
        </w:rPr>
        <w:t>3.</w:t>
      </w:r>
      <w:r w:rsidRPr="00E611F0">
        <w:rPr>
          <w:rFonts w:ascii="Arial" w:hAnsi="Arial" w:hint="eastAsia"/>
          <w:sz w:val="21"/>
        </w:rPr>
        <w:t>抵押双方在办理抵押登记手续时，应使用本公司出具的正式《房地产评估报告》，特提醒报告使用者注意。</w:t>
      </w:r>
    </w:p>
    <w:p w:rsidR="009F1C19" w:rsidRPr="00E611F0" w:rsidRDefault="009F1C19" w:rsidP="009F1C19">
      <w:pPr>
        <w:spacing w:line="480" w:lineRule="auto"/>
        <w:ind w:firstLineChars="200" w:firstLine="420"/>
        <w:jc w:val="both"/>
        <w:rPr>
          <w:rFonts w:ascii="Arial" w:hAnsi="Arial"/>
          <w:bCs/>
          <w:sz w:val="21"/>
          <w:szCs w:val="24"/>
        </w:rPr>
      </w:pPr>
      <w:r w:rsidRPr="00E611F0">
        <w:rPr>
          <w:rFonts w:ascii="Arial" w:hAnsi="Arial" w:hint="eastAsia"/>
          <w:sz w:val="21"/>
        </w:rPr>
        <w:t>4.</w:t>
      </w:r>
      <w:r w:rsidRPr="00E611F0">
        <w:rPr>
          <w:rFonts w:ascii="Arial" w:hAnsi="Arial" w:hint="eastAsia"/>
          <w:sz w:val="21"/>
        </w:rPr>
        <w:t>本次评估估价师所知悉的法定优先受偿款情况说明如下：</w:t>
      </w:r>
    </w:p>
    <w:p w:rsidR="009F1C19" w:rsidRPr="0039014B" w:rsidRDefault="009F1C19" w:rsidP="009F1C19">
      <w:pPr>
        <w:spacing w:line="480" w:lineRule="auto"/>
        <w:ind w:firstLineChars="200" w:firstLine="420"/>
        <w:jc w:val="both"/>
        <w:rPr>
          <w:rFonts w:ascii="Arial" w:hAnsi="Arial" w:cs="Arial"/>
          <w:sz w:val="21"/>
        </w:rPr>
      </w:pPr>
      <w:r w:rsidRPr="00FF49B2">
        <w:rPr>
          <w:rFonts w:ascii="Arial" w:hAnsi="Arial" w:hint="eastAsia"/>
          <w:sz w:val="21"/>
        </w:rPr>
        <w:t>根据</w:t>
      </w:r>
      <w:r w:rsidRPr="00E6180A">
        <w:rPr>
          <w:rFonts w:ascii="Arial" w:hAnsi="Arial" w:hint="eastAsia"/>
          <w:sz w:val="21"/>
          <w:szCs w:val="28"/>
        </w:rPr>
        <w:t>《国有土地使用证》</w:t>
      </w:r>
      <w:r w:rsidRPr="00E6180A">
        <w:rPr>
          <w:rFonts w:ascii="Arial" w:hAnsi="Arial" w:hint="eastAsia"/>
          <w:sz w:val="21"/>
          <w:szCs w:val="28"/>
        </w:rPr>
        <w:t>[</w:t>
      </w:r>
      <w:r w:rsidRPr="00E6180A">
        <w:rPr>
          <w:rFonts w:ascii="Arial" w:hAnsi="Arial" w:hint="eastAsia"/>
          <w:sz w:val="21"/>
          <w:szCs w:val="28"/>
        </w:rPr>
        <w:t>京朝国用（</w:t>
      </w:r>
      <w:r w:rsidRPr="00E6180A">
        <w:rPr>
          <w:rFonts w:ascii="Arial" w:hAnsi="Arial" w:hint="eastAsia"/>
          <w:sz w:val="21"/>
          <w:szCs w:val="28"/>
        </w:rPr>
        <w:t>2015</w:t>
      </w:r>
      <w:r w:rsidRPr="00E6180A">
        <w:rPr>
          <w:rFonts w:ascii="Arial" w:hAnsi="Arial" w:hint="eastAsia"/>
          <w:sz w:val="21"/>
          <w:szCs w:val="28"/>
        </w:rPr>
        <w:t>出）第</w:t>
      </w:r>
      <w:r w:rsidRPr="00E6180A">
        <w:rPr>
          <w:rFonts w:ascii="Arial" w:hAnsi="Arial" w:hint="eastAsia"/>
          <w:sz w:val="21"/>
          <w:szCs w:val="28"/>
        </w:rPr>
        <w:t>00179</w:t>
      </w:r>
      <w:r w:rsidRPr="00E6180A">
        <w:rPr>
          <w:rFonts w:ascii="Arial" w:hAnsi="Arial" w:hint="eastAsia"/>
          <w:sz w:val="21"/>
          <w:szCs w:val="28"/>
        </w:rPr>
        <w:t>号</w:t>
      </w:r>
      <w:r w:rsidRPr="00E6180A">
        <w:rPr>
          <w:rFonts w:ascii="Arial" w:hAnsi="Arial" w:hint="eastAsia"/>
          <w:sz w:val="21"/>
          <w:szCs w:val="28"/>
        </w:rPr>
        <w:t>]</w:t>
      </w:r>
      <w:r>
        <w:rPr>
          <w:rFonts w:ascii="Arial" w:hAnsi="Arial" w:hint="eastAsia"/>
          <w:sz w:val="21"/>
          <w:szCs w:val="28"/>
        </w:rPr>
        <w:t>复印件</w:t>
      </w:r>
      <w:r w:rsidRPr="00E6180A">
        <w:rPr>
          <w:rFonts w:ascii="Arial" w:hAnsi="Arial" w:hint="eastAsia"/>
          <w:sz w:val="21"/>
          <w:szCs w:val="28"/>
        </w:rPr>
        <w:t>、《房屋所有权证》</w:t>
      </w:r>
      <w:r w:rsidRPr="00E6180A">
        <w:rPr>
          <w:rFonts w:ascii="Arial" w:hAnsi="Arial" w:hint="eastAsia"/>
          <w:sz w:val="21"/>
          <w:szCs w:val="28"/>
        </w:rPr>
        <w:t>[X</w:t>
      </w:r>
      <w:proofErr w:type="gramStart"/>
      <w:r w:rsidRPr="00E6180A">
        <w:rPr>
          <w:rFonts w:ascii="Arial" w:hAnsi="Arial" w:hint="eastAsia"/>
          <w:sz w:val="21"/>
          <w:szCs w:val="28"/>
        </w:rPr>
        <w:t>京房权证朝字</w:t>
      </w:r>
      <w:proofErr w:type="gramEnd"/>
      <w:r w:rsidRPr="00E6180A">
        <w:rPr>
          <w:rFonts w:ascii="Arial" w:hAnsi="Arial" w:hint="eastAsia"/>
          <w:sz w:val="21"/>
          <w:szCs w:val="28"/>
        </w:rPr>
        <w:t>第</w:t>
      </w:r>
      <w:r w:rsidRPr="00E6180A">
        <w:rPr>
          <w:rFonts w:ascii="Arial" w:hAnsi="Arial" w:hint="eastAsia"/>
          <w:sz w:val="21"/>
          <w:szCs w:val="28"/>
        </w:rPr>
        <w:t>1537921</w:t>
      </w:r>
      <w:r w:rsidRPr="00E6180A">
        <w:rPr>
          <w:rFonts w:ascii="Arial" w:hAnsi="Arial" w:hint="eastAsia"/>
          <w:sz w:val="21"/>
          <w:szCs w:val="28"/>
        </w:rPr>
        <w:t>、</w:t>
      </w:r>
      <w:r w:rsidRPr="00E6180A">
        <w:rPr>
          <w:rFonts w:ascii="Arial" w:hAnsi="Arial" w:hint="eastAsia"/>
          <w:sz w:val="21"/>
          <w:szCs w:val="28"/>
        </w:rPr>
        <w:t>1537917</w:t>
      </w:r>
      <w:r w:rsidRPr="00E6180A">
        <w:rPr>
          <w:rFonts w:ascii="Arial" w:hAnsi="Arial" w:hint="eastAsia"/>
          <w:sz w:val="21"/>
          <w:szCs w:val="28"/>
        </w:rPr>
        <w:t>、</w:t>
      </w:r>
      <w:r w:rsidRPr="00E6180A">
        <w:rPr>
          <w:rFonts w:ascii="Arial" w:hAnsi="Arial" w:hint="eastAsia"/>
          <w:sz w:val="21"/>
          <w:szCs w:val="28"/>
        </w:rPr>
        <w:t>1537910</w:t>
      </w:r>
      <w:r w:rsidRPr="00E6180A">
        <w:rPr>
          <w:rFonts w:ascii="Arial" w:hAnsi="Arial" w:hint="eastAsia"/>
          <w:sz w:val="21"/>
          <w:szCs w:val="28"/>
        </w:rPr>
        <w:t>、</w:t>
      </w:r>
      <w:r w:rsidRPr="00E6180A">
        <w:rPr>
          <w:rFonts w:ascii="Arial" w:hAnsi="Arial" w:hint="eastAsia"/>
          <w:sz w:val="21"/>
          <w:szCs w:val="28"/>
        </w:rPr>
        <w:t>1537899</w:t>
      </w:r>
      <w:r w:rsidRPr="00E6180A">
        <w:rPr>
          <w:rFonts w:ascii="Arial" w:hAnsi="Arial" w:hint="eastAsia"/>
          <w:sz w:val="21"/>
          <w:szCs w:val="28"/>
        </w:rPr>
        <w:t>、</w:t>
      </w:r>
      <w:r w:rsidRPr="00E6180A">
        <w:rPr>
          <w:rFonts w:ascii="Arial" w:hAnsi="Arial" w:hint="eastAsia"/>
          <w:sz w:val="21"/>
          <w:szCs w:val="28"/>
        </w:rPr>
        <w:t>1537904</w:t>
      </w:r>
      <w:r w:rsidRPr="00E6180A">
        <w:rPr>
          <w:rFonts w:ascii="Arial" w:hAnsi="Arial" w:hint="eastAsia"/>
          <w:sz w:val="21"/>
          <w:szCs w:val="28"/>
        </w:rPr>
        <w:t>号</w:t>
      </w:r>
      <w:r w:rsidRPr="00E6180A">
        <w:rPr>
          <w:rFonts w:ascii="Arial" w:hAnsi="Arial" w:hint="eastAsia"/>
          <w:sz w:val="21"/>
          <w:szCs w:val="28"/>
        </w:rPr>
        <w:t>]</w:t>
      </w:r>
      <w:r w:rsidRPr="000B25A5">
        <w:rPr>
          <w:rFonts w:ascii="Arial" w:hAnsi="Arial" w:hint="eastAsia"/>
          <w:sz w:val="21"/>
          <w:szCs w:val="28"/>
        </w:rPr>
        <w:t xml:space="preserve"> </w:t>
      </w:r>
      <w:r w:rsidRPr="00E6180A">
        <w:rPr>
          <w:rFonts w:ascii="Arial" w:hAnsi="Arial" w:hint="eastAsia"/>
          <w:sz w:val="21"/>
          <w:szCs w:val="28"/>
        </w:rPr>
        <w:t>、《不动产权证书》</w:t>
      </w:r>
      <w:r w:rsidRPr="00E6180A">
        <w:rPr>
          <w:rFonts w:ascii="Arial" w:hAnsi="Arial" w:hint="eastAsia"/>
          <w:sz w:val="21"/>
          <w:szCs w:val="28"/>
        </w:rPr>
        <w:t>[</w:t>
      </w:r>
      <w:r w:rsidRPr="00E6180A">
        <w:rPr>
          <w:rFonts w:ascii="Arial" w:hAnsi="Arial" w:hint="eastAsia"/>
          <w:sz w:val="21"/>
          <w:szCs w:val="28"/>
        </w:rPr>
        <w:t>京（</w:t>
      </w:r>
      <w:r w:rsidRPr="00E6180A">
        <w:rPr>
          <w:rFonts w:ascii="Arial" w:hAnsi="Arial" w:hint="eastAsia"/>
          <w:sz w:val="21"/>
          <w:szCs w:val="28"/>
        </w:rPr>
        <w:t>2016</w:t>
      </w:r>
      <w:r w:rsidRPr="00E6180A">
        <w:rPr>
          <w:rFonts w:ascii="Arial" w:hAnsi="Arial" w:hint="eastAsia"/>
          <w:sz w:val="21"/>
          <w:szCs w:val="28"/>
        </w:rPr>
        <w:t>）朝阳区不动产权第</w:t>
      </w:r>
      <w:r w:rsidRPr="00E6180A">
        <w:rPr>
          <w:rFonts w:ascii="Arial" w:hAnsi="Arial" w:hint="eastAsia"/>
          <w:sz w:val="21"/>
          <w:szCs w:val="28"/>
        </w:rPr>
        <w:t>0010046</w:t>
      </w:r>
      <w:r w:rsidRPr="00E6180A">
        <w:rPr>
          <w:rFonts w:ascii="Arial" w:hAnsi="Arial" w:hint="eastAsia"/>
          <w:sz w:val="21"/>
          <w:szCs w:val="28"/>
        </w:rPr>
        <w:t>号</w:t>
      </w:r>
      <w:r w:rsidRPr="00E6180A">
        <w:rPr>
          <w:rFonts w:ascii="Arial" w:hAnsi="Arial" w:hint="eastAsia"/>
          <w:sz w:val="21"/>
          <w:szCs w:val="28"/>
        </w:rPr>
        <w:t>]</w:t>
      </w:r>
      <w:r>
        <w:rPr>
          <w:rFonts w:ascii="Arial" w:hAnsi="Arial" w:hint="eastAsia"/>
          <w:sz w:val="21"/>
          <w:szCs w:val="28"/>
        </w:rPr>
        <w:t>复印件及《借款合同》复印件</w:t>
      </w:r>
      <w:r w:rsidRPr="00FF49B2">
        <w:rPr>
          <w:rFonts w:ascii="Arial" w:hAnsi="Arial" w:hint="eastAsia"/>
          <w:sz w:val="21"/>
        </w:rPr>
        <w:t>，</w:t>
      </w:r>
      <w:r w:rsidRPr="0039014B">
        <w:rPr>
          <w:rFonts w:ascii="Arial" w:hAnsi="Arial" w:cs="Arial"/>
          <w:sz w:val="21"/>
        </w:rPr>
        <w:t>截至价值时点，估价对象已设定抵押权，权利人为</w:t>
      </w:r>
      <w:r w:rsidRPr="00B46000">
        <w:rPr>
          <w:rFonts w:ascii="Arial" w:hAnsi="Arial" w:hint="eastAsia"/>
          <w:sz w:val="21"/>
          <w:szCs w:val="28"/>
        </w:rPr>
        <w:t>兴业银行股份有限公司北京望京支行</w:t>
      </w:r>
      <w:r w:rsidRPr="0039014B">
        <w:rPr>
          <w:rFonts w:ascii="Arial" w:hAnsi="Arial" w:cs="Arial"/>
          <w:sz w:val="21"/>
        </w:rPr>
        <w:t>，权利价值为</w:t>
      </w:r>
      <w:r>
        <w:rPr>
          <w:rFonts w:ascii="Arial" w:hAnsi="Arial" w:cs="Arial" w:hint="eastAsia"/>
          <w:sz w:val="21"/>
        </w:rPr>
        <w:t>10000</w:t>
      </w:r>
      <w:r>
        <w:rPr>
          <w:rFonts w:ascii="Arial" w:hAnsi="Arial" w:cs="Arial" w:hint="eastAsia"/>
          <w:sz w:val="21"/>
        </w:rPr>
        <w:t>万</w:t>
      </w:r>
      <w:r w:rsidRPr="0039014B">
        <w:rPr>
          <w:rFonts w:ascii="Arial" w:hAnsi="Arial" w:cs="Arial"/>
          <w:sz w:val="21"/>
        </w:rPr>
        <w:t>元整。截至价值时点，该笔他项</w:t>
      </w:r>
      <w:r w:rsidRPr="0039014B">
        <w:rPr>
          <w:rFonts w:ascii="Arial" w:hAnsi="Arial" w:cs="Arial"/>
          <w:sz w:val="21"/>
        </w:rPr>
        <w:lastRenderedPageBreak/>
        <w:t>权利登记尚未注销。由于本次评估为同一抵押权人的续贷房地产抵押估价，故未将已抵押担保的债权数额（</w:t>
      </w:r>
      <w:r>
        <w:rPr>
          <w:rFonts w:ascii="Arial" w:hAnsi="Arial" w:cs="Arial" w:hint="eastAsia"/>
          <w:sz w:val="21"/>
        </w:rPr>
        <w:t>10000</w:t>
      </w:r>
      <w:r>
        <w:rPr>
          <w:rFonts w:ascii="Arial" w:hAnsi="Arial" w:cs="Arial"/>
          <w:sz w:val="21"/>
        </w:rPr>
        <w:t>万元）作为法定优先受偿款予以扣减</w:t>
      </w:r>
      <w:r>
        <w:rPr>
          <w:rFonts w:ascii="Arial" w:hAnsi="Arial" w:cs="Arial" w:hint="eastAsia"/>
          <w:sz w:val="21"/>
        </w:rPr>
        <w:t>。</w:t>
      </w:r>
      <w:r w:rsidRPr="00AB5C00">
        <w:rPr>
          <w:rFonts w:ascii="Arial" w:hAnsi="Arial" w:cs="Arial"/>
          <w:color w:val="000000"/>
          <w:sz w:val="21"/>
        </w:rPr>
        <w:t>本次评估不存在</w:t>
      </w:r>
      <w:r>
        <w:rPr>
          <w:rFonts w:ascii="Arial" w:hAnsi="Arial" w:cs="Arial" w:hint="eastAsia"/>
          <w:color w:val="000000"/>
          <w:sz w:val="21"/>
        </w:rPr>
        <w:t>估价师所知悉的</w:t>
      </w:r>
      <w:r w:rsidRPr="00AB5C00">
        <w:rPr>
          <w:rFonts w:ascii="Arial" w:hAnsi="Arial" w:cs="Arial"/>
          <w:color w:val="000000"/>
          <w:sz w:val="21"/>
        </w:rPr>
        <w:t>法定优先受偿款。</w:t>
      </w:r>
    </w:p>
    <w:p w:rsidR="009F1C19" w:rsidRPr="003D47C7" w:rsidRDefault="009F1C19" w:rsidP="009F1C19">
      <w:pPr>
        <w:spacing w:line="480" w:lineRule="auto"/>
        <w:ind w:firstLineChars="200" w:firstLine="420"/>
        <w:jc w:val="both"/>
        <w:rPr>
          <w:rFonts w:ascii="Arial" w:hAnsi="Arial"/>
          <w:bCs/>
          <w:sz w:val="21"/>
          <w:szCs w:val="24"/>
        </w:rPr>
      </w:pPr>
      <w:r>
        <w:rPr>
          <w:rFonts w:ascii="Arial" w:hAnsi="Arial" w:hint="eastAsia"/>
          <w:sz w:val="21"/>
        </w:rPr>
        <w:t>5.</w:t>
      </w:r>
      <w:r w:rsidRPr="00D11FBA">
        <w:rPr>
          <w:rFonts w:ascii="Arial" w:hAnsi="Arial" w:hint="eastAsia"/>
          <w:bCs/>
          <w:sz w:val="21"/>
          <w:szCs w:val="24"/>
        </w:rPr>
        <w:t>估价对象</w:t>
      </w:r>
      <w:r>
        <w:rPr>
          <w:rFonts w:ascii="Arial" w:hAnsi="Arial" w:hint="eastAsia"/>
          <w:bCs/>
          <w:sz w:val="21"/>
          <w:szCs w:val="24"/>
        </w:rPr>
        <w:t>一层及地下一层有部分已出租且租约期较长，</w:t>
      </w:r>
      <w:r w:rsidRPr="00D11FBA">
        <w:rPr>
          <w:rFonts w:ascii="Arial" w:hAnsi="Arial" w:hint="eastAsia"/>
          <w:bCs/>
          <w:sz w:val="21"/>
          <w:szCs w:val="24"/>
        </w:rPr>
        <w:t>本次评估已考虑</w:t>
      </w:r>
      <w:proofErr w:type="gramStart"/>
      <w:r w:rsidRPr="00D11FBA">
        <w:rPr>
          <w:rFonts w:ascii="Arial" w:hAnsi="Arial" w:hint="eastAsia"/>
          <w:bCs/>
          <w:sz w:val="21"/>
          <w:szCs w:val="24"/>
        </w:rPr>
        <w:t>该长期</w:t>
      </w:r>
      <w:proofErr w:type="gramEnd"/>
      <w:r w:rsidRPr="00D11FBA">
        <w:rPr>
          <w:rFonts w:ascii="Arial" w:hAnsi="Arial" w:hint="eastAsia"/>
          <w:bCs/>
          <w:sz w:val="21"/>
          <w:szCs w:val="24"/>
        </w:rPr>
        <w:t>租赁对估价结果的影响</w:t>
      </w:r>
      <w:r>
        <w:rPr>
          <w:rFonts w:ascii="Arial" w:hAnsi="Arial" w:hint="eastAsia"/>
          <w:bCs/>
          <w:sz w:val="21"/>
          <w:szCs w:val="24"/>
        </w:rPr>
        <w:t>。在此提请金融机构注意，</w:t>
      </w:r>
      <w:r w:rsidRPr="009C65CC">
        <w:rPr>
          <w:rFonts w:ascii="Arial" w:hAnsi="Arial" w:hint="eastAsia"/>
          <w:bCs/>
          <w:sz w:val="21"/>
          <w:szCs w:val="24"/>
        </w:rPr>
        <w:t>订立抵押合同前抵押财产已出租的，原租赁关系不受该抵押权的影响。如在租赁期内该抵押权实现，估价对象的处置价值将受到该租赁情况（租赁期限、租金水平等）的影响。</w:t>
      </w:r>
    </w:p>
    <w:p w:rsidR="009F1C19" w:rsidRPr="00E611F0" w:rsidRDefault="002C5CCE" w:rsidP="009F1C19">
      <w:pPr>
        <w:spacing w:line="480" w:lineRule="auto"/>
        <w:ind w:firstLineChars="200" w:firstLine="420"/>
        <w:jc w:val="both"/>
        <w:rPr>
          <w:rFonts w:ascii="Arial" w:hAnsi="Arial"/>
          <w:color w:val="E36C0A"/>
          <w:sz w:val="21"/>
          <w:szCs w:val="24"/>
        </w:rPr>
      </w:pPr>
      <w:r>
        <w:rPr>
          <w:rFonts w:ascii="Arial" w:hAnsi="Arial" w:hint="eastAsia"/>
          <w:sz w:val="21"/>
        </w:rPr>
        <w:t>6</w:t>
      </w:r>
      <w:r w:rsidR="009F1C19" w:rsidRPr="00E611F0">
        <w:rPr>
          <w:rFonts w:ascii="Arial" w:hAnsi="Arial" w:hint="eastAsia"/>
          <w:sz w:val="21"/>
        </w:rPr>
        <w:t>.</w:t>
      </w:r>
      <w:r w:rsidR="009F1C19" w:rsidRPr="00E611F0">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9F1C19" w:rsidRDefault="002C5CCE" w:rsidP="009F1C19">
      <w:pPr>
        <w:spacing w:line="480" w:lineRule="auto"/>
        <w:ind w:firstLineChars="200" w:firstLine="420"/>
        <w:jc w:val="both"/>
        <w:rPr>
          <w:rFonts w:ascii="Arial" w:hAnsi="Arial"/>
          <w:sz w:val="21"/>
        </w:rPr>
      </w:pPr>
      <w:r>
        <w:rPr>
          <w:rFonts w:ascii="Arial" w:hAnsi="Arial" w:hint="eastAsia"/>
          <w:sz w:val="21"/>
        </w:rPr>
        <w:t>7</w:t>
      </w:r>
      <w:r w:rsidR="009F1C19">
        <w:rPr>
          <w:rFonts w:ascii="Arial" w:hAnsi="Arial" w:hint="eastAsia"/>
          <w:sz w:val="21"/>
        </w:rPr>
        <w:t>.</w:t>
      </w:r>
      <w:r w:rsidR="009F1C19" w:rsidRPr="00334243">
        <w:rPr>
          <w:rFonts w:ascii="Arial" w:hAnsi="Arial" w:hint="eastAsia"/>
          <w:sz w:val="21"/>
        </w:rPr>
        <w:t>本报告所依据的权属及其它证明材料</w:t>
      </w:r>
      <w:r w:rsidR="009F1C19">
        <w:rPr>
          <w:rFonts w:ascii="Arial" w:hAnsi="Arial" w:hint="eastAsia"/>
          <w:sz w:val="21"/>
        </w:rPr>
        <w:t>，</w:t>
      </w:r>
      <w:r w:rsidR="009F1C19" w:rsidRPr="00334243">
        <w:rPr>
          <w:rFonts w:ascii="Arial" w:hAnsi="Arial" w:hint="eastAsia"/>
          <w:sz w:val="21"/>
        </w:rPr>
        <w:t>由估价委托人提供并对其真实性、合法性、有效性负责。如因资料失实或委托方有所隐匿而导致估价结果失真，估价机构不承担相应的责任。估价委托人未能提供估价对象</w:t>
      </w:r>
      <w:r w:rsidR="009F1C19" w:rsidRPr="00E6180A">
        <w:rPr>
          <w:rFonts w:ascii="Arial" w:hAnsi="Arial" w:hint="eastAsia"/>
          <w:sz w:val="21"/>
          <w:szCs w:val="28"/>
        </w:rPr>
        <w:t>《国有土地使用证》</w:t>
      </w:r>
      <w:r w:rsidR="009F1C19" w:rsidRPr="00E6180A">
        <w:rPr>
          <w:rFonts w:ascii="Arial" w:hAnsi="Arial" w:hint="eastAsia"/>
          <w:sz w:val="21"/>
          <w:szCs w:val="28"/>
        </w:rPr>
        <w:t>[</w:t>
      </w:r>
      <w:r w:rsidR="009F1C19" w:rsidRPr="00E6180A">
        <w:rPr>
          <w:rFonts w:ascii="Arial" w:hAnsi="Arial" w:hint="eastAsia"/>
          <w:sz w:val="21"/>
          <w:szCs w:val="28"/>
        </w:rPr>
        <w:t>京朝国用（</w:t>
      </w:r>
      <w:r w:rsidR="009F1C19" w:rsidRPr="00E6180A">
        <w:rPr>
          <w:rFonts w:ascii="Arial" w:hAnsi="Arial" w:hint="eastAsia"/>
          <w:sz w:val="21"/>
          <w:szCs w:val="28"/>
        </w:rPr>
        <w:t>2015</w:t>
      </w:r>
      <w:r w:rsidR="009F1C19" w:rsidRPr="00E6180A">
        <w:rPr>
          <w:rFonts w:ascii="Arial" w:hAnsi="Arial" w:hint="eastAsia"/>
          <w:sz w:val="21"/>
          <w:szCs w:val="28"/>
        </w:rPr>
        <w:t>出）第</w:t>
      </w:r>
      <w:r w:rsidR="009F1C19" w:rsidRPr="00E6180A">
        <w:rPr>
          <w:rFonts w:ascii="Arial" w:hAnsi="Arial" w:hint="eastAsia"/>
          <w:sz w:val="21"/>
          <w:szCs w:val="28"/>
        </w:rPr>
        <w:t>00179</w:t>
      </w:r>
      <w:r w:rsidR="009F1C19" w:rsidRPr="00E6180A">
        <w:rPr>
          <w:rFonts w:ascii="Arial" w:hAnsi="Arial" w:hint="eastAsia"/>
          <w:sz w:val="21"/>
          <w:szCs w:val="28"/>
        </w:rPr>
        <w:t>号</w:t>
      </w:r>
      <w:r w:rsidR="009F1C19" w:rsidRPr="00E6180A">
        <w:rPr>
          <w:rFonts w:ascii="Arial" w:hAnsi="Arial" w:hint="eastAsia"/>
          <w:sz w:val="21"/>
          <w:szCs w:val="28"/>
        </w:rPr>
        <w:t>]</w:t>
      </w:r>
      <w:r w:rsidR="009F1C19">
        <w:rPr>
          <w:rFonts w:ascii="Arial" w:hAnsi="Arial" w:hint="eastAsia"/>
          <w:sz w:val="21"/>
          <w:szCs w:val="28"/>
        </w:rPr>
        <w:t>、</w:t>
      </w:r>
      <w:r w:rsidR="009F1C19" w:rsidRPr="00E6180A">
        <w:rPr>
          <w:rFonts w:ascii="Arial" w:hAnsi="Arial" w:hint="eastAsia"/>
          <w:sz w:val="21"/>
          <w:szCs w:val="28"/>
        </w:rPr>
        <w:t>《房屋所有权证》</w:t>
      </w:r>
      <w:r w:rsidR="009F1C19" w:rsidRPr="00E6180A">
        <w:rPr>
          <w:rFonts w:ascii="Arial" w:hAnsi="Arial" w:hint="eastAsia"/>
          <w:sz w:val="21"/>
          <w:szCs w:val="28"/>
        </w:rPr>
        <w:t>[X</w:t>
      </w:r>
      <w:proofErr w:type="gramStart"/>
      <w:r w:rsidR="009F1C19" w:rsidRPr="00E6180A">
        <w:rPr>
          <w:rFonts w:ascii="Arial" w:hAnsi="Arial" w:hint="eastAsia"/>
          <w:sz w:val="21"/>
          <w:szCs w:val="28"/>
        </w:rPr>
        <w:t>京房权证朝字</w:t>
      </w:r>
      <w:proofErr w:type="gramEnd"/>
      <w:r w:rsidR="009F1C19" w:rsidRPr="00E6180A">
        <w:rPr>
          <w:rFonts w:ascii="Arial" w:hAnsi="Arial" w:hint="eastAsia"/>
          <w:sz w:val="21"/>
          <w:szCs w:val="28"/>
        </w:rPr>
        <w:t>第</w:t>
      </w:r>
      <w:r w:rsidR="009F1C19" w:rsidRPr="00E6180A">
        <w:rPr>
          <w:rFonts w:ascii="Arial" w:hAnsi="Arial" w:hint="eastAsia"/>
          <w:sz w:val="21"/>
          <w:szCs w:val="28"/>
        </w:rPr>
        <w:t>1537921</w:t>
      </w:r>
      <w:r w:rsidR="009F1C19" w:rsidRPr="00E6180A">
        <w:rPr>
          <w:rFonts w:ascii="Arial" w:hAnsi="Arial" w:hint="eastAsia"/>
          <w:sz w:val="21"/>
          <w:szCs w:val="28"/>
        </w:rPr>
        <w:t>、</w:t>
      </w:r>
      <w:r w:rsidR="009F1C19" w:rsidRPr="00E6180A">
        <w:rPr>
          <w:rFonts w:ascii="Arial" w:hAnsi="Arial" w:hint="eastAsia"/>
          <w:sz w:val="21"/>
          <w:szCs w:val="28"/>
        </w:rPr>
        <w:t>1537917</w:t>
      </w:r>
      <w:r w:rsidR="009F1C19" w:rsidRPr="00E6180A">
        <w:rPr>
          <w:rFonts w:ascii="Arial" w:hAnsi="Arial" w:hint="eastAsia"/>
          <w:sz w:val="21"/>
          <w:szCs w:val="28"/>
        </w:rPr>
        <w:t>、</w:t>
      </w:r>
      <w:r w:rsidR="009F1C19" w:rsidRPr="00E6180A">
        <w:rPr>
          <w:rFonts w:ascii="Arial" w:hAnsi="Arial" w:hint="eastAsia"/>
          <w:sz w:val="21"/>
          <w:szCs w:val="28"/>
        </w:rPr>
        <w:t>1537910</w:t>
      </w:r>
      <w:r w:rsidR="009F1C19" w:rsidRPr="00E6180A">
        <w:rPr>
          <w:rFonts w:ascii="Arial" w:hAnsi="Arial" w:hint="eastAsia"/>
          <w:sz w:val="21"/>
          <w:szCs w:val="28"/>
        </w:rPr>
        <w:t>、</w:t>
      </w:r>
      <w:r w:rsidR="009F1C19" w:rsidRPr="00E6180A">
        <w:rPr>
          <w:rFonts w:ascii="Arial" w:hAnsi="Arial" w:hint="eastAsia"/>
          <w:sz w:val="21"/>
          <w:szCs w:val="28"/>
        </w:rPr>
        <w:t>1537899</w:t>
      </w:r>
      <w:r w:rsidR="009F1C19" w:rsidRPr="00E6180A">
        <w:rPr>
          <w:rFonts w:ascii="Arial" w:hAnsi="Arial" w:hint="eastAsia"/>
          <w:sz w:val="21"/>
          <w:szCs w:val="28"/>
        </w:rPr>
        <w:t>、</w:t>
      </w:r>
      <w:r w:rsidR="009F1C19" w:rsidRPr="00E6180A">
        <w:rPr>
          <w:rFonts w:ascii="Arial" w:hAnsi="Arial" w:hint="eastAsia"/>
          <w:sz w:val="21"/>
          <w:szCs w:val="28"/>
        </w:rPr>
        <w:t>1537904</w:t>
      </w:r>
      <w:r w:rsidR="009F1C19" w:rsidRPr="00E6180A">
        <w:rPr>
          <w:rFonts w:ascii="Arial" w:hAnsi="Arial" w:hint="eastAsia"/>
          <w:sz w:val="21"/>
          <w:szCs w:val="28"/>
        </w:rPr>
        <w:t>号</w:t>
      </w:r>
      <w:r w:rsidR="009F1C19" w:rsidRPr="00E6180A">
        <w:rPr>
          <w:rFonts w:ascii="Arial" w:hAnsi="Arial" w:hint="eastAsia"/>
          <w:sz w:val="21"/>
          <w:szCs w:val="28"/>
        </w:rPr>
        <w:t>]</w:t>
      </w:r>
      <w:r w:rsidR="009F1C19" w:rsidRPr="00E6180A">
        <w:rPr>
          <w:rFonts w:ascii="Arial" w:hAnsi="Arial" w:hint="eastAsia"/>
          <w:sz w:val="21"/>
          <w:szCs w:val="28"/>
        </w:rPr>
        <w:t>及《不动产权证书》</w:t>
      </w:r>
      <w:r w:rsidR="009F1C19" w:rsidRPr="00E6180A">
        <w:rPr>
          <w:rFonts w:ascii="Arial" w:hAnsi="Arial" w:hint="eastAsia"/>
          <w:sz w:val="21"/>
          <w:szCs w:val="28"/>
        </w:rPr>
        <w:t>[</w:t>
      </w:r>
      <w:r w:rsidR="009F1C19" w:rsidRPr="00E6180A">
        <w:rPr>
          <w:rFonts w:ascii="Arial" w:hAnsi="Arial" w:hint="eastAsia"/>
          <w:sz w:val="21"/>
          <w:szCs w:val="28"/>
        </w:rPr>
        <w:t>京（</w:t>
      </w:r>
      <w:r w:rsidR="009F1C19" w:rsidRPr="00E6180A">
        <w:rPr>
          <w:rFonts w:ascii="Arial" w:hAnsi="Arial" w:hint="eastAsia"/>
          <w:sz w:val="21"/>
          <w:szCs w:val="28"/>
        </w:rPr>
        <w:t>2016</w:t>
      </w:r>
      <w:r w:rsidR="009F1C19" w:rsidRPr="00E6180A">
        <w:rPr>
          <w:rFonts w:ascii="Arial" w:hAnsi="Arial" w:hint="eastAsia"/>
          <w:sz w:val="21"/>
          <w:szCs w:val="28"/>
        </w:rPr>
        <w:t>）朝阳区不动产权第</w:t>
      </w:r>
      <w:r w:rsidR="009F1C19" w:rsidRPr="00E6180A">
        <w:rPr>
          <w:rFonts w:ascii="Arial" w:hAnsi="Arial" w:hint="eastAsia"/>
          <w:sz w:val="21"/>
          <w:szCs w:val="28"/>
        </w:rPr>
        <w:t>0010046</w:t>
      </w:r>
      <w:r w:rsidR="009F1C19" w:rsidRPr="00E6180A">
        <w:rPr>
          <w:rFonts w:ascii="Arial" w:hAnsi="Arial" w:hint="eastAsia"/>
          <w:sz w:val="21"/>
          <w:szCs w:val="28"/>
        </w:rPr>
        <w:t>号</w:t>
      </w:r>
      <w:r w:rsidR="009F1C19" w:rsidRPr="00E6180A">
        <w:rPr>
          <w:rFonts w:ascii="Arial" w:hAnsi="Arial" w:hint="eastAsia"/>
          <w:sz w:val="21"/>
          <w:szCs w:val="28"/>
        </w:rPr>
        <w:t>]</w:t>
      </w:r>
      <w:r w:rsidR="009F1C19" w:rsidRPr="00334243">
        <w:rPr>
          <w:rFonts w:ascii="Arial" w:hAnsi="Arial" w:hint="eastAsia"/>
          <w:sz w:val="21"/>
        </w:rPr>
        <w:t>原件进行核对。提请金融机构注意，发放贷款前，抵押物需按照规定进行抵押登记。并确定实际抵押物与本报告估价对象是否一致，如有改变，需进行重新评估</w:t>
      </w:r>
      <w:r w:rsidR="009F1C19" w:rsidRPr="00E611F0">
        <w:rPr>
          <w:rFonts w:ascii="Arial" w:hAnsi="Arial" w:hint="eastAsia"/>
          <w:sz w:val="21"/>
        </w:rPr>
        <w:t>顺致</w:t>
      </w:r>
    </w:p>
    <w:p w:rsidR="009F1C19" w:rsidRDefault="002C5CCE" w:rsidP="009F1C19">
      <w:pPr>
        <w:spacing w:line="480" w:lineRule="auto"/>
        <w:ind w:firstLineChars="200" w:firstLine="420"/>
        <w:jc w:val="both"/>
        <w:rPr>
          <w:rFonts w:ascii="Arial" w:hAnsi="Arial" w:cs="Arial"/>
          <w:sz w:val="21"/>
        </w:rPr>
      </w:pPr>
      <w:r>
        <w:rPr>
          <w:rFonts w:ascii="Arial" w:hAnsi="Arial" w:cs="Arial" w:hint="eastAsia"/>
          <w:sz w:val="21"/>
        </w:rPr>
        <w:t>8</w:t>
      </w:r>
      <w:r w:rsidR="009F1C19" w:rsidRPr="00D826C4">
        <w:rPr>
          <w:rFonts w:ascii="Arial" w:hAnsi="Arial" w:cs="Arial"/>
          <w:sz w:val="21"/>
        </w:rPr>
        <w:t>.</w:t>
      </w:r>
      <w:r w:rsidR="009F1C19" w:rsidRPr="00D826C4">
        <w:rPr>
          <w:rFonts w:ascii="Arial" w:hAnsi="Arial" w:cs="Arial"/>
          <w:sz w:val="21"/>
        </w:rPr>
        <w:t>估价对象</w:t>
      </w:r>
      <w:r w:rsidR="009F1C19">
        <w:rPr>
          <w:rFonts w:ascii="Arial" w:hAnsi="Arial" w:cs="Arial" w:hint="eastAsia"/>
          <w:sz w:val="21"/>
        </w:rPr>
        <w:t>《</w:t>
      </w:r>
      <w:r w:rsidR="009F1C19" w:rsidRPr="00E6180A">
        <w:rPr>
          <w:rFonts w:ascii="Arial" w:hAnsi="Arial" w:hint="eastAsia"/>
          <w:sz w:val="21"/>
          <w:szCs w:val="28"/>
        </w:rPr>
        <w:t>房屋所有权证》</w:t>
      </w:r>
      <w:r w:rsidR="009F1C19" w:rsidRPr="00E6180A">
        <w:rPr>
          <w:rFonts w:ascii="Arial" w:hAnsi="Arial" w:hint="eastAsia"/>
          <w:sz w:val="21"/>
          <w:szCs w:val="28"/>
        </w:rPr>
        <w:t>[X</w:t>
      </w:r>
      <w:proofErr w:type="gramStart"/>
      <w:r w:rsidR="009F1C19" w:rsidRPr="00E6180A">
        <w:rPr>
          <w:rFonts w:ascii="Arial" w:hAnsi="Arial" w:hint="eastAsia"/>
          <w:sz w:val="21"/>
          <w:szCs w:val="28"/>
        </w:rPr>
        <w:t>京房权证朝字</w:t>
      </w:r>
      <w:proofErr w:type="gramEnd"/>
      <w:r w:rsidR="009F1C19" w:rsidRPr="00E6180A">
        <w:rPr>
          <w:rFonts w:ascii="Arial" w:hAnsi="Arial" w:hint="eastAsia"/>
          <w:sz w:val="21"/>
          <w:szCs w:val="28"/>
        </w:rPr>
        <w:t>第</w:t>
      </w:r>
      <w:r w:rsidR="009F1C19" w:rsidRPr="00E6180A">
        <w:rPr>
          <w:rFonts w:ascii="Arial" w:hAnsi="Arial" w:hint="eastAsia"/>
          <w:sz w:val="21"/>
          <w:szCs w:val="28"/>
        </w:rPr>
        <w:t>1537921</w:t>
      </w:r>
      <w:r w:rsidR="009F1C19" w:rsidRPr="00E6180A">
        <w:rPr>
          <w:rFonts w:ascii="Arial" w:hAnsi="Arial" w:hint="eastAsia"/>
          <w:sz w:val="21"/>
          <w:szCs w:val="28"/>
        </w:rPr>
        <w:t>、</w:t>
      </w:r>
      <w:r w:rsidR="009F1C19" w:rsidRPr="00E6180A">
        <w:rPr>
          <w:rFonts w:ascii="Arial" w:hAnsi="Arial" w:hint="eastAsia"/>
          <w:sz w:val="21"/>
          <w:szCs w:val="28"/>
        </w:rPr>
        <w:t>1537917</w:t>
      </w:r>
      <w:r w:rsidR="009F1C19" w:rsidRPr="00E6180A">
        <w:rPr>
          <w:rFonts w:ascii="Arial" w:hAnsi="Arial" w:hint="eastAsia"/>
          <w:sz w:val="21"/>
          <w:szCs w:val="28"/>
        </w:rPr>
        <w:t>、</w:t>
      </w:r>
      <w:r w:rsidR="009F1C19" w:rsidRPr="00E6180A">
        <w:rPr>
          <w:rFonts w:ascii="Arial" w:hAnsi="Arial" w:hint="eastAsia"/>
          <w:sz w:val="21"/>
          <w:szCs w:val="28"/>
        </w:rPr>
        <w:t>1537910</w:t>
      </w:r>
      <w:r w:rsidR="009F1C19" w:rsidRPr="00E6180A">
        <w:rPr>
          <w:rFonts w:ascii="Arial" w:hAnsi="Arial" w:hint="eastAsia"/>
          <w:sz w:val="21"/>
          <w:szCs w:val="28"/>
        </w:rPr>
        <w:t>、</w:t>
      </w:r>
      <w:r w:rsidR="009F1C19" w:rsidRPr="00E6180A">
        <w:rPr>
          <w:rFonts w:ascii="Arial" w:hAnsi="Arial" w:hint="eastAsia"/>
          <w:sz w:val="21"/>
          <w:szCs w:val="28"/>
        </w:rPr>
        <w:t>1537899</w:t>
      </w:r>
      <w:r w:rsidR="009F1C19" w:rsidRPr="00E6180A">
        <w:rPr>
          <w:rFonts w:ascii="Arial" w:hAnsi="Arial" w:hint="eastAsia"/>
          <w:sz w:val="21"/>
          <w:szCs w:val="28"/>
        </w:rPr>
        <w:t>、</w:t>
      </w:r>
      <w:r w:rsidR="009F1C19" w:rsidRPr="00E6180A">
        <w:rPr>
          <w:rFonts w:ascii="Arial" w:hAnsi="Arial" w:hint="eastAsia"/>
          <w:sz w:val="21"/>
          <w:szCs w:val="28"/>
        </w:rPr>
        <w:t>1537904</w:t>
      </w:r>
      <w:r w:rsidR="009F1C19" w:rsidRPr="00E6180A">
        <w:rPr>
          <w:rFonts w:ascii="Arial" w:hAnsi="Arial" w:hint="eastAsia"/>
          <w:sz w:val="21"/>
          <w:szCs w:val="28"/>
        </w:rPr>
        <w:t>号</w:t>
      </w:r>
      <w:r w:rsidR="009F1C19" w:rsidRPr="00E6180A">
        <w:rPr>
          <w:rFonts w:ascii="Arial" w:hAnsi="Arial" w:hint="eastAsia"/>
          <w:sz w:val="21"/>
          <w:szCs w:val="28"/>
        </w:rPr>
        <w:t>]</w:t>
      </w:r>
      <w:r w:rsidR="009F1C19" w:rsidRPr="00E6180A">
        <w:rPr>
          <w:rFonts w:ascii="Arial" w:hAnsi="Arial" w:hint="eastAsia"/>
          <w:sz w:val="21"/>
          <w:szCs w:val="28"/>
        </w:rPr>
        <w:t>及《不动产权证书》</w:t>
      </w:r>
      <w:r w:rsidR="009F1C19" w:rsidRPr="00E6180A">
        <w:rPr>
          <w:rFonts w:ascii="Arial" w:hAnsi="Arial" w:hint="eastAsia"/>
          <w:sz w:val="21"/>
          <w:szCs w:val="28"/>
        </w:rPr>
        <w:t>[</w:t>
      </w:r>
      <w:r w:rsidR="009F1C19" w:rsidRPr="00E6180A">
        <w:rPr>
          <w:rFonts w:ascii="Arial" w:hAnsi="Arial" w:hint="eastAsia"/>
          <w:sz w:val="21"/>
          <w:szCs w:val="28"/>
        </w:rPr>
        <w:t>京（</w:t>
      </w:r>
      <w:r w:rsidR="009F1C19" w:rsidRPr="00E6180A">
        <w:rPr>
          <w:rFonts w:ascii="Arial" w:hAnsi="Arial" w:hint="eastAsia"/>
          <w:sz w:val="21"/>
          <w:szCs w:val="28"/>
        </w:rPr>
        <w:t>2016</w:t>
      </w:r>
      <w:r w:rsidR="009F1C19" w:rsidRPr="00E6180A">
        <w:rPr>
          <w:rFonts w:ascii="Arial" w:hAnsi="Arial" w:hint="eastAsia"/>
          <w:sz w:val="21"/>
          <w:szCs w:val="28"/>
        </w:rPr>
        <w:t>）朝阳区不动产权第</w:t>
      </w:r>
      <w:r w:rsidR="009F1C19" w:rsidRPr="00E6180A">
        <w:rPr>
          <w:rFonts w:ascii="Arial" w:hAnsi="Arial" w:hint="eastAsia"/>
          <w:sz w:val="21"/>
          <w:szCs w:val="28"/>
        </w:rPr>
        <w:t>0010046</w:t>
      </w:r>
      <w:r w:rsidR="009F1C19" w:rsidRPr="00E6180A">
        <w:rPr>
          <w:rFonts w:ascii="Arial" w:hAnsi="Arial" w:hint="eastAsia"/>
          <w:sz w:val="21"/>
          <w:szCs w:val="28"/>
        </w:rPr>
        <w:t>号</w:t>
      </w:r>
      <w:r w:rsidR="009F1C19" w:rsidRPr="00E6180A">
        <w:rPr>
          <w:rFonts w:ascii="Arial" w:hAnsi="Arial" w:hint="eastAsia"/>
          <w:sz w:val="21"/>
          <w:szCs w:val="28"/>
        </w:rPr>
        <w:t>]</w:t>
      </w:r>
      <w:r w:rsidR="009F1C19" w:rsidRPr="00D826C4">
        <w:rPr>
          <w:rFonts w:ascii="Arial" w:hAnsi="Arial" w:cs="Arial"/>
          <w:sz w:val="21"/>
        </w:rPr>
        <w:t>中未对其建成年代进行标注，根据</w:t>
      </w:r>
      <w:r w:rsidR="009F1C19">
        <w:rPr>
          <w:rFonts w:ascii="Arial" w:hAnsi="Arial" w:cs="Arial" w:hint="eastAsia"/>
          <w:sz w:val="21"/>
        </w:rPr>
        <w:t>估价委托人介绍</w:t>
      </w:r>
      <w:r w:rsidR="009F1C19" w:rsidRPr="00D826C4">
        <w:rPr>
          <w:rFonts w:ascii="Arial" w:hAnsi="Arial" w:cs="Arial"/>
          <w:sz w:val="21"/>
        </w:rPr>
        <w:t>，估价对象所在物业建成于</w:t>
      </w:r>
      <w:r w:rsidR="009F1C19">
        <w:rPr>
          <w:rFonts w:ascii="Arial" w:hAnsi="Arial" w:cs="Arial" w:hint="eastAsia"/>
          <w:sz w:val="21"/>
        </w:rPr>
        <w:t>2006</w:t>
      </w:r>
      <w:r w:rsidR="009F1C19" w:rsidRPr="00D826C4">
        <w:rPr>
          <w:rFonts w:ascii="Arial" w:hAnsi="Arial" w:cs="Arial"/>
          <w:sz w:val="21"/>
        </w:rPr>
        <w:t>年，本次评估以此为依据进行测算。</w:t>
      </w:r>
    </w:p>
    <w:p w:rsidR="002C5CCE" w:rsidRDefault="002C5CCE" w:rsidP="002C5CCE">
      <w:pPr>
        <w:spacing w:line="480" w:lineRule="auto"/>
        <w:ind w:firstLineChars="700" w:firstLine="1470"/>
        <w:rPr>
          <w:rFonts w:ascii="Arial" w:hAnsi="Arial" w:hint="eastAsia"/>
          <w:sz w:val="21"/>
        </w:rPr>
      </w:pPr>
      <w:r>
        <w:rPr>
          <w:rFonts w:ascii="Arial" w:hAnsi="Arial" w:hint="eastAsia"/>
          <w:sz w:val="21"/>
        </w:rPr>
        <w:t>顺致</w:t>
      </w:r>
    </w:p>
    <w:p w:rsidR="009F1C19" w:rsidRPr="00E611F0" w:rsidRDefault="009F1C19" w:rsidP="002C5CCE">
      <w:pPr>
        <w:spacing w:line="480" w:lineRule="auto"/>
        <w:rPr>
          <w:rFonts w:ascii="Arial" w:hAnsi="Arial"/>
          <w:sz w:val="21"/>
        </w:rPr>
      </w:pPr>
      <w:r w:rsidRPr="00E611F0">
        <w:rPr>
          <w:rFonts w:ascii="Arial" w:hAnsi="Arial" w:hint="eastAsia"/>
          <w:sz w:val="21"/>
        </w:rPr>
        <w:t>商祺</w:t>
      </w:r>
    </w:p>
    <w:p w:rsidR="00BF2187" w:rsidRDefault="009F1C19" w:rsidP="00BF2187">
      <w:pPr>
        <w:spacing w:line="480" w:lineRule="auto"/>
        <w:ind w:right="210"/>
        <w:jc w:val="right"/>
        <w:rPr>
          <w:rFonts w:ascii="Arial" w:hAnsi="Arial"/>
          <w:sz w:val="21"/>
        </w:rPr>
      </w:pPr>
      <w:proofErr w:type="gramStart"/>
      <w:r w:rsidRPr="00E611F0">
        <w:rPr>
          <w:rFonts w:ascii="Arial" w:hAnsi="Arial" w:hint="eastAsia"/>
          <w:sz w:val="21"/>
        </w:rPr>
        <w:t>北京康正宏</w:t>
      </w:r>
      <w:proofErr w:type="gramEnd"/>
      <w:r w:rsidRPr="00E611F0">
        <w:rPr>
          <w:rFonts w:ascii="Arial" w:hAnsi="Arial" w:hint="eastAsia"/>
          <w:sz w:val="21"/>
        </w:rPr>
        <w:t>基房地产评估有限公司</w:t>
      </w:r>
    </w:p>
    <w:p w:rsidR="009F1C19" w:rsidRDefault="009F1C19" w:rsidP="00BF2187">
      <w:pPr>
        <w:spacing w:line="480" w:lineRule="auto"/>
        <w:ind w:right="210"/>
        <w:jc w:val="right"/>
        <w:rPr>
          <w:rFonts w:ascii="Arial" w:hAnsi="Arial"/>
          <w:sz w:val="21"/>
          <w:szCs w:val="28"/>
        </w:rPr>
      </w:pPr>
      <w:r w:rsidRPr="00CD47D8">
        <w:rPr>
          <w:rFonts w:ascii="Arial" w:hAnsi="Arial" w:hint="eastAsia"/>
          <w:sz w:val="21"/>
          <w:szCs w:val="28"/>
        </w:rPr>
        <w:t>二○一</w:t>
      </w:r>
      <w:r w:rsidR="00BF2187">
        <w:rPr>
          <w:rFonts w:ascii="Arial" w:hAnsi="Arial" w:hint="eastAsia"/>
          <w:sz w:val="21"/>
          <w:szCs w:val="28"/>
        </w:rPr>
        <w:t>九</w:t>
      </w:r>
      <w:r w:rsidRPr="00CD47D8">
        <w:rPr>
          <w:rFonts w:ascii="Arial" w:hAnsi="Arial" w:hint="eastAsia"/>
          <w:sz w:val="21"/>
          <w:szCs w:val="28"/>
        </w:rPr>
        <w:t>年</w:t>
      </w:r>
      <w:r w:rsidR="00BF2187">
        <w:rPr>
          <w:rFonts w:ascii="Arial" w:hAnsi="Arial" w:hint="eastAsia"/>
          <w:sz w:val="21"/>
          <w:szCs w:val="28"/>
        </w:rPr>
        <w:t>一</w:t>
      </w:r>
      <w:r w:rsidRPr="00CD47D8">
        <w:rPr>
          <w:rFonts w:ascii="Arial" w:hAnsi="Arial" w:hint="eastAsia"/>
          <w:sz w:val="21"/>
          <w:szCs w:val="28"/>
        </w:rPr>
        <w:t>月</w:t>
      </w:r>
      <w:r w:rsidR="00BF2187">
        <w:rPr>
          <w:rFonts w:ascii="Arial" w:hAnsi="Arial" w:hint="eastAsia"/>
          <w:sz w:val="21"/>
          <w:szCs w:val="28"/>
        </w:rPr>
        <w:t>二十二</w:t>
      </w:r>
      <w:r w:rsidRPr="00CD47D8">
        <w:rPr>
          <w:rFonts w:ascii="Arial" w:hAnsi="Arial" w:hint="eastAsia"/>
          <w:sz w:val="21"/>
          <w:szCs w:val="28"/>
        </w:rPr>
        <w:t>日</w:t>
      </w:r>
    </w:p>
    <w:p w:rsidR="008E23C2" w:rsidRPr="009B42AB" w:rsidRDefault="008E23C2" w:rsidP="008E23C2">
      <w:pPr>
        <w:pStyle w:val="2"/>
        <w:numPr>
          <w:ilvl w:val="0"/>
          <w:numId w:val="0"/>
        </w:numPr>
        <w:spacing w:line="480" w:lineRule="auto"/>
        <w:ind w:left="358" w:hangingChars="170" w:hanging="358"/>
        <w:jc w:val="both"/>
        <w:rPr>
          <w:rFonts w:eastAsia="宋体"/>
          <w:kern w:val="2"/>
          <w:sz w:val="21"/>
          <w:szCs w:val="21"/>
        </w:rPr>
      </w:pPr>
      <w:r w:rsidRPr="009B42AB">
        <w:rPr>
          <w:rFonts w:eastAsia="宋体"/>
          <w:kern w:val="2"/>
          <w:sz w:val="21"/>
          <w:szCs w:val="21"/>
        </w:rPr>
        <w:lastRenderedPageBreak/>
        <w:t>估价测算过程</w:t>
      </w:r>
      <w:bookmarkEnd w:id="0"/>
      <w:r w:rsidRPr="009B42AB">
        <w:rPr>
          <w:rFonts w:eastAsia="宋体" w:hint="eastAsia"/>
          <w:kern w:val="2"/>
          <w:sz w:val="21"/>
          <w:szCs w:val="21"/>
        </w:rPr>
        <w:t xml:space="preserve">  </w:t>
      </w:r>
    </w:p>
    <w:p w:rsidR="008E23C2" w:rsidRPr="009B42AB" w:rsidRDefault="008E23C2" w:rsidP="008E23C2">
      <w:pPr>
        <w:pStyle w:val="10"/>
        <w:autoSpaceDE w:val="0"/>
        <w:autoSpaceDN w:val="0"/>
        <w:spacing w:line="480" w:lineRule="auto"/>
        <w:jc w:val="both"/>
        <w:textAlignment w:val="bottom"/>
        <w:rPr>
          <w:rFonts w:ascii="Arial" w:hAnsi="Arial" w:cs="Arial"/>
          <w:b/>
          <w:color w:val="E36C0A"/>
          <w:sz w:val="21"/>
          <w:szCs w:val="21"/>
        </w:rPr>
      </w:pPr>
      <w:r w:rsidRPr="009B42AB">
        <w:rPr>
          <w:rFonts w:ascii="Arial" w:hAnsi="Arial" w:cs="Arial"/>
          <w:b/>
          <w:color w:val="000000"/>
          <w:sz w:val="21"/>
          <w:szCs w:val="21"/>
        </w:rPr>
        <w:t>技术指标</w:t>
      </w:r>
    </w:p>
    <w:p w:rsidR="008E23C2" w:rsidRDefault="008E23C2" w:rsidP="008E23C2">
      <w:pPr>
        <w:pStyle w:val="10"/>
        <w:autoSpaceDE w:val="0"/>
        <w:autoSpaceDN w:val="0"/>
        <w:spacing w:line="480" w:lineRule="auto"/>
        <w:ind w:firstLineChars="200" w:firstLine="420"/>
        <w:jc w:val="both"/>
        <w:textAlignment w:val="bottom"/>
        <w:rPr>
          <w:rFonts w:ascii="Arial" w:hAnsi="Arial" w:cs="Arial"/>
          <w:sz w:val="21"/>
          <w:szCs w:val="21"/>
        </w:rPr>
      </w:pPr>
      <w:r w:rsidRPr="009B42AB">
        <w:rPr>
          <w:rFonts w:ascii="Arial" w:hAnsi="Arial" w:cs="Arial"/>
          <w:sz w:val="21"/>
          <w:szCs w:val="21"/>
        </w:rPr>
        <w:t>1.</w:t>
      </w:r>
      <w:r w:rsidRPr="009B42AB">
        <w:rPr>
          <w:rFonts w:ascii="Arial" w:hAnsi="Arial" w:cs="Arial"/>
          <w:sz w:val="21"/>
          <w:szCs w:val="21"/>
        </w:rPr>
        <w:t>估价对象经济技术指标</w:t>
      </w:r>
    </w:p>
    <w:p w:rsidR="008E23C2" w:rsidRPr="005C1760" w:rsidRDefault="008E23C2" w:rsidP="008E23C2">
      <w:pPr>
        <w:pStyle w:val="10"/>
        <w:autoSpaceDE w:val="0"/>
        <w:autoSpaceDN w:val="0"/>
        <w:spacing w:line="480" w:lineRule="auto"/>
        <w:ind w:firstLineChars="200" w:firstLine="420"/>
        <w:jc w:val="both"/>
        <w:textAlignment w:val="bottom"/>
        <w:rPr>
          <w:rFonts w:ascii="Arial" w:hAnsi="Arial" w:cs="Arial"/>
          <w:sz w:val="21"/>
          <w:szCs w:val="21"/>
        </w:rPr>
      </w:pPr>
      <w:r w:rsidRPr="005C1760">
        <w:rPr>
          <w:rFonts w:ascii="Arial" w:hAnsi="Arial" w:cs="Arial" w:hint="eastAsia"/>
          <w:sz w:val="21"/>
          <w:szCs w:val="21"/>
        </w:rPr>
        <w:t>（</w:t>
      </w:r>
      <w:r w:rsidRPr="005C1760">
        <w:rPr>
          <w:rFonts w:ascii="Arial" w:hAnsi="Arial" w:cs="Arial" w:hint="eastAsia"/>
          <w:sz w:val="21"/>
          <w:szCs w:val="21"/>
        </w:rPr>
        <w:t>1</w:t>
      </w:r>
      <w:r w:rsidRPr="005C1760">
        <w:rPr>
          <w:rFonts w:ascii="Arial" w:hAnsi="Arial" w:cs="Arial" w:hint="eastAsia"/>
          <w:sz w:val="21"/>
          <w:szCs w:val="21"/>
        </w:rPr>
        <w:t>）</w:t>
      </w:r>
      <w:r w:rsidRPr="005C1760">
        <w:rPr>
          <w:rFonts w:ascii="Arial" w:hAnsi="Arial" w:cs="Arial"/>
          <w:sz w:val="21"/>
          <w:szCs w:val="21"/>
        </w:rPr>
        <w:t>土地面积</w:t>
      </w:r>
    </w:p>
    <w:p w:rsidR="008E23C2" w:rsidRPr="005C1760" w:rsidRDefault="008E23C2" w:rsidP="008E23C2">
      <w:pPr>
        <w:pStyle w:val="10"/>
        <w:autoSpaceDE w:val="0"/>
        <w:autoSpaceDN w:val="0"/>
        <w:spacing w:line="480" w:lineRule="auto"/>
        <w:ind w:firstLineChars="200" w:firstLine="420"/>
        <w:jc w:val="both"/>
        <w:textAlignment w:val="bottom"/>
        <w:rPr>
          <w:rFonts w:ascii="Arial" w:hAnsi="Arial" w:cs="Arial"/>
          <w:sz w:val="21"/>
          <w:szCs w:val="21"/>
        </w:rPr>
      </w:pPr>
      <w:r w:rsidRPr="005C1760">
        <w:rPr>
          <w:rFonts w:ascii="Arial" w:hAnsi="Arial" w:cs="Arial"/>
          <w:sz w:val="21"/>
          <w:szCs w:val="21"/>
        </w:rPr>
        <w:t>根据</w:t>
      </w:r>
      <w:r w:rsidRPr="005C1760">
        <w:rPr>
          <w:rFonts w:ascii="Arial" w:hAnsi="Arial" w:hint="eastAsia"/>
          <w:sz w:val="21"/>
          <w:szCs w:val="28"/>
        </w:rPr>
        <w:t>《国有土地使用证》</w:t>
      </w:r>
      <w:r w:rsidRPr="005C1760">
        <w:rPr>
          <w:rFonts w:ascii="Arial" w:hAnsi="Arial" w:hint="eastAsia"/>
          <w:sz w:val="21"/>
          <w:szCs w:val="28"/>
        </w:rPr>
        <w:t>[</w:t>
      </w:r>
      <w:r w:rsidRPr="005C1760">
        <w:rPr>
          <w:rFonts w:ascii="Arial" w:hAnsi="Arial" w:hint="eastAsia"/>
          <w:sz w:val="21"/>
          <w:szCs w:val="28"/>
        </w:rPr>
        <w:t>京朝国用（</w:t>
      </w:r>
      <w:r w:rsidRPr="005C1760">
        <w:rPr>
          <w:rFonts w:ascii="Arial" w:hAnsi="Arial" w:hint="eastAsia"/>
          <w:sz w:val="21"/>
          <w:szCs w:val="28"/>
        </w:rPr>
        <w:t>2015</w:t>
      </w:r>
      <w:r w:rsidRPr="005C1760">
        <w:rPr>
          <w:rFonts w:ascii="Arial" w:hAnsi="Arial" w:hint="eastAsia"/>
          <w:sz w:val="21"/>
          <w:szCs w:val="28"/>
        </w:rPr>
        <w:t>出）第</w:t>
      </w:r>
      <w:r w:rsidRPr="005C1760">
        <w:rPr>
          <w:rFonts w:ascii="Arial" w:hAnsi="Arial" w:hint="eastAsia"/>
          <w:sz w:val="21"/>
          <w:szCs w:val="28"/>
        </w:rPr>
        <w:t>00179</w:t>
      </w:r>
      <w:r w:rsidRPr="005C1760">
        <w:rPr>
          <w:rFonts w:ascii="Arial" w:hAnsi="Arial" w:hint="eastAsia"/>
          <w:sz w:val="21"/>
          <w:szCs w:val="28"/>
        </w:rPr>
        <w:t>号</w:t>
      </w:r>
      <w:r w:rsidRPr="005C1760">
        <w:rPr>
          <w:rFonts w:ascii="Arial" w:hAnsi="Arial" w:hint="eastAsia"/>
          <w:sz w:val="21"/>
          <w:szCs w:val="28"/>
        </w:rPr>
        <w:t>]</w:t>
      </w:r>
      <w:r w:rsidRPr="005C1760">
        <w:rPr>
          <w:rFonts w:ascii="Arial" w:hAnsi="Arial" w:cs="Arial"/>
          <w:sz w:val="21"/>
          <w:szCs w:val="21"/>
        </w:rPr>
        <w:t>，估价对象土地面积为</w:t>
      </w:r>
      <w:r w:rsidRPr="005C1760">
        <w:rPr>
          <w:rFonts w:ascii="Arial" w:hAnsi="Arial" w:cs="Arial" w:hint="eastAsia"/>
          <w:sz w:val="21"/>
          <w:szCs w:val="21"/>
        </w:rPr>
        <w:t>3446</w:t>
      </w:r>
      <w:r w:rsidRPr="005C1760">
        <w:rPr>
          <w:rFonts w:ascii="Arial" w:hAnsi="Arial" w:cs="Arial"/>
          <w:sz w:val="21"/>
          <w:szCs w:val="21"/>
        </w:rPr>
        <w:t>平方米。</w:t>
      </w:r>
    </w:p>
    <w:p w:rsidR="008E23C2" w:rsidRPr="005C1760" w:rsidRDefault="008E23C2" w:rsidP="008E23C2">
      <w:pPr>
        <w:pStyle w:val="10"/>
        <w:autoSpaceDE w:val="0"/>
        <w:autoSpaceDN w:val="0"/>
        <w:spacing w:line="480" w:lineRule="auto"/>
        <w:ind w:right="140" w:firstLineChars="200" w:firstLine="420"/>
        <w:jc w:val="both"/>
        <w:textAlignment w:val="bottom"/>
        <w:rPr>
          <w:rFonts w:ascii="Arial" w:hAnsi="Arial" w:cs="Arial"/>
          <w:sz w:val="21"/>
          <w:szCs w:val="21"/>
        </w:rPr>
      </w:pPr>
      <w:r w:rsidRPr="005C1760">
        <w:rPr>
          <w:rFonts w:ascii="Arial" w:hAnsi="Arial" w:cs="Arial" w:hint="eastAsia"/>
          <w:sz w:val="21"/>
          <w:szCs w:val="21"/>
        </w:rPr>
        <w:t>（</w:t>
      </w:r>
      <w:r w:rsidRPr="005C1760">
        <w:rPr>
          <w:rFonts w:ascii="Arial" w:hAnsi="Arial" w:cs="Arial" w:hint="eastAsia"/>
          <w:sz w:val="21"/>
          <w:szCs w:val="21"/>
        </w:rPr>
        <w:t>2</w:t>
      </w:r>
      <w:r w:rsidRPr="005C1760">
        <w:rPr>
          <w:rFonts w:ascii="Arial" w:hAnsi="Arial" w:cs="Arial" w:hint="eastAsia"/>
          <w:sz w:val="21"/>
          <w:szCs w:val="21"/>
        </w:rPr>
        <w:t>）</w:t>
      </w:r>
      <w:r w:rsidRPr="005C1760">
        <w:rPr>
          <w:rFonts w:ascii="Arial" w:hAnsi="Arial" w:cs="Arial"/>
          <w:sz w:val="21"/>
          <w:szCs w:val="21"/>
        </w:rPr>
        <w:t>规划建筑面积</w:t>
      </w:r>
    </w:p>
    <w:p w:rsidR="008E23C2" w:rsidRPr="009B42AB" w:rsidRDefault="008E23C2" w:rsidP="008E23C2">
      <w:pPr>
        <w:pStyle w:val="10"/>
        <w:autoSpaceDE w:val="0"/>
        <w:autoSpaceDN w:val="0"/>
        <w:spacing w:line="480" w:lineRule="auto"/>
        <w:ind w:right="140" w:firstLineChars="200" w:firstLine="420"/>
        <w:jc w:val="both"/>
        <w:textAlignment w:val="bottom"/>
        <w:rPr>
          <w:rFonts w:ascii="Arial" w:hAnsi="Arial" w:cs="Arial"/>
          <w:sz w:val="21"/>
          <w:szCs w:val="21"/>
        </w:rPr>
      </w:pPr>
      <w:r w:rsidRPr="009B42AB">
        <w:rPr>
          <w:rFonts w:ascii="Arial" w:hAnsi="Arial" w:cs="Arial"/>
          <w:sz w:val="21"/>
          <w:szCs w:val="21"/>
        </w:rPr>
        <w:t>根据</w:t>
      </w:r>
      <w:r w:rsidRPr="00E6180A">
        <w:rPr>
          <w:rFonts w:ascii="Arial" w:hAnsi="Arial" w:hint="eastAsia"/>
          <w:sz w:val="21"/>
          <w:szCs w:val="28"/>
        </w:rPr>
        <w:t>《房屋所有权证》</w:t>
      </w:r>
      <w:r w:rsidRPr="00E6180A">
        <w:rPr>
          <w:rFonts w:ascii="Arial" w:hAnsi="Arial" w:hint="eastAsia"/>
          <w:sz w:val="21"/>
          <w:szCs w:val="28"/>
        </w:rPr>
        <w:t>[X</w:t>
      </w:r>
      <w:proofErr w:type="gramStart"/>
      <w:r w:rsidRPr="00E6180A">
        <w:rPr>
          <w:rFonts w:ascii="Arial" w:hAnsi="Arial" w:hint="eastAsia"/>
          <w:sz w:val="21"/>
          <w:szCs w:val="28"/>
        </w:rPr>
        <w:t>京房权证朝字</w:t>
      </w:r>
      <w:proofErr w:type="gramEnd"/>
      <w:r w:rsidRPr="00E6180A">
        <w:rPr>
          <w:rFonts w:ascii="Arial" w:hAnsi="Arial" w:hint="eastAsia"/>
          <w:sz w:val="21"/>
          <w:szCs w:val="28"/>
        </w:rPr>
        <w:t>第</w:t>
      </w:r>
      <w:r w:rsidRPr="00E6180A">
        <w:rPr>
          <w:rFonts w:ascii="Arial" w:hAnsi="Arial" w:hint="eastAsia"/>
          <w:sz w:val="21"/>
          <w:szCs w:val="28"/>
        </w:rPr>
        <w:t>1537921</w:t>
      </w:r>
      <w:r w:rsidRPr="00E6180A">
        <w:rPr>
          <w:rFonts w:ascii="Arial" w:hAnsi="Arial" w:hint="eastAsia"/>
          <w:sz w:val="21"/>
          <w:szCs w:val="28"/>
        </w:rPr>
        <w:t>、</w:t>
      </w:r>
      <w:r w:rsidRPr="00E6180A">
        <w:rPr>
          <w:rFonts w:ascii="Arial" w:hAnsi="Arial" w:hint="eastAsia"/>
          <w:sz w:val="21"/>
          <w:szCs w:val="28"/>
        </w:rPr>
        <w:t>1537917</w:t>
      </w:r>
      <w:r w:rsidRPr="00E6180A">
        <w:rPr>
          <w:rFonts w:ascii="Arial" w:hAnsi="Arial" w:hint="eastAsia"/>
          <w:sz w:val="21"/>
          <w:szCs w:val="28"/>
        </w:rPr>
        <w:t>、</w:t>
      </w:r>
      <w:r w:rsidRPr="00E6180A">
        <w:rPr>
          <w:rFonts w:ascii="Arial" w:hAnsi="Arial" w:hint="eastAsia"/>
          <w:sz w:val="21"/>
          <w:szCs w:val="28"/>
        </w:rPr>
        <w:t>1537910</w:t>
      </w:r>
      <w:r w:rsidRPr="00E6180A">
        <w:rPr>
          <w:rFonts w:ascii="Arial" w:hAnsi="Arial" w:hint="eastAsia"/>
          <w:sz w:val="21"/>
          <w:szCs w:val="28"/>
        </w:rPr>
        <w:t>、</w:t>
      </w:r>
      <w:r w:rsidRPr="00E6180A">
        <w:rPr>
          <w:rFonts w:ascii="Arial" w:hAnsi="Arial" w:hint="eastAsia"/>
          <w:sz w:val="21"/>
          <w:szCs w:val="28"/>
        </w:rPr>
        <w:t>1537899</w:t>
      </w:r>
      <w:r w:rsidRPr="00E6180A">
        <w:rPr>
          <w:rFonts w:ascii="Arial" w:hAnsi="Arial" w:hint="eastAsia"/>
          <w:sz w:val="21"/>
          <w:szCs w:val="28"/>
        </w:rPr>
        <w:t>、</w:t>
      </w:r>
      <w:r w:rsidRPr="00E6180A">
        <w:rPr>
          <w:rFonts w:ascii="Arial" w:hAnsi="Arial" w:hint="eastAsia"/>
          <w:sz w:val="21"/>
          <w:szCs w:val="28"/>
        </w:rPr>
        <w:t>1537904</w:t>
      </w:r>
      <w:r w:rsidRPr="00E6180A">
        <w:rPr>
          <w:rFonts w:ascii="Arial" w:hAnsi="Arial" w:hint="eastAsia"/>
          <w:sz w:val="21"/>
          <w:szCs w:val="28"/>
        </w:rPr>
        <w:t>号</w:t>
      </w:r>
      <w:r w:rsidRPr="00E6180A">
        <w:rPr>
          <w:rFonts w:ascii="Arial" w:hAnsi="Arial" w:hint="eastAsia"/>
          <w:sz w:val="21"/>
          <w:szCs w:val="28"/>
        </w:rPr>
        <w:t>]</w:t>
      </w:r>
      <w:r w:rsidRPr="00E6180A">
        <w:rPr>
          <w:rFonts w:ascii="Arial" w:hAnsi="Arial" w:hint="eastAsia"/>
          <w:sz w:val="21"/>
          <w:szCs w:val="28"/>
        </w:rPr>
        <w:t>及《不动产权证书》</w:t>
      </w:r>
      <w:r w:rsidRPr="00E6180A">
        <w:rPr>
          <w:rFonts w:ascii="Arial" w:hAnsi="Arial" w:hint="eastAsia"/>
          <w:sz w:val="21"/>
          <w:szCs w:val="28"/>
        </w:rPr>
        <w:t>[</w:t>
      </w:r>
      <w:r w:rsidRPr="00E6180A">
        <w:rPr>
          <w:rFonts w:ascii="Arial" w:hAnsi="Arial" w:hint="eastAsia"/>
          <w:sz w:val="21"/>
          <w:szCs w:val="28"/>
        </w:rPr>
        <w:t>京（</w:t>
      </w:r>
      <w:r w:rsidRPr="00E6180A">
        <w:rPr>
          <w:rFonts w:ascii="Arial" w:hAnsi="Arial" w:hint="eastAsia"/>
          <w:sz w:val="21"/>
          <w:szCs w:val="28"/>
        </w:rPr>
        <w:t>2016</w:t>
      </w:r>
      <w:r w:rsidRPr="00E6180A">
        <w:rPr>
          <w:rFonts w:ascii="Arial" w:hAnsi="Arial" w:hint="eastAsia"/>
          <w:sz w:val="21"/>
          <w:szCs w:val="28"/>
        </w:rPr>
        <w:t>）朝阳区不动产权第</w:t>
      </w:r>
      <w:r w:rsidRPr="00E6180A">
        <w:rPr>
          <w:rFonts w:ascii="Arial" w:hAnsi="Arial" w:hint="eastAsia"/>
          <w:sz w:val="21"/>
          <w:szCs w:val="28"/>
        </w:rPr>
        <w:t>0010046</w:t>
      </w:r>
      <w:r w:rsidRPr="00E6180A">
        <w:rPr>
          <w:rFonts w:ascii="Arial" w:hAnsi="Arial" w:hint="eastAsia"/>
          <w:sz w:val="21"/>
          <w:szCs w:val="28"/>
        </w:rPr>
        <w:t>号</w:t>
      </w:r>
      <w:r w:rsidRPr="00E6180A">
        <w:rPr>
          <w:rFonts w:ascii="Arial" w:hAnsi="Arial" w:hint="eastAsia"/>
          <w:sz w:val="21"/>
          <w:szCs w:val="28"/>
        </w:rPr>
        <w:t>]</w:t>
      </w:r>
      <w:r w:rsidRPr="00E6180A">
        <w:rPr>
          <w:rFonts w:ascii="Arial" w:hAnsi="Arial" w:hint="eastAsia"/>
          <w:sz w:val="21"/>
          <w:szCs w:val="28"/>
        </w:rPr>
        <w:t>，估价对象建筑面积总计为</w:t>
      </w:r>
      <w:r w:rsidRPr="00E6180A">
        <w:rPr>
          <w:rFonts w:ascii="Arial" w:hAnsi="Arial" w:hint="eastAsia"/>
          <w:sz w:val="21"/>
          <w:szCs w:val="28"/>
        </w:rPr>
        <w:t>14200.37</w:t>
      </w:r>
      <w:r w:rsidRPr="00E6180A">
        <w:rPr>
          <w:rFonts w:ascii="Arial" w:hAnsi="Arial" w:hint="eastAsia"/>
          <w:sz w:val="21"/>
          <w:szCs w:val="28"/>
        </w:rPr>
        <w:t>平方米。</w:t>
      </w:r>
      <w:r w:rsidRPr="009B42AB">
        <w:rPr>
          <w:rFonts w:ascii="Arial" w:hAnsi="Arial" w:cs="Arial"/>
          <w:sz w:val="21"/>
          <w:szCs w:val="21"/>
        </w:rPr>
        <w:t>估价对象建筑面积详见下表：</w:t>
      </w:r>
    </w:p>
    <w:p w:rsidR="008E23C2" w:rsidRPr="009B42AB" w:rsidRDefault="008E23C2" w:rsidP="008E23C2">
      <w:pPr>
        <w:pStyle w:val="10"/>
        <w:autoSpaceDE w:val="0"/>
        <w:autoSpaceDN w:val="0"/>
        <w:spacing w:line="240" w:lineRule="auto"/>
        <w:ind w:right="142"/>
        <w:jc w:val="center"/>
        <w:textAlignment w:val="bottom"/>
        <w:rPr>
          <w:rFonts w:ascii="Arial" w:eastAsia="方正黑体简体" w:hAnsi="Arial" w:cs="Arial"/>
          <w:sz w:val="24"/>
          <w:szCs w:val="24"/>
        </w:rPr>
      </w:pPr>
      <w:r w:rsidRPr="009B42AB">
        <w:rPr>
          <w:rFonts w:ascii="Arial" w:eastAsia="方正黑体简体" w:hAnsi="Arial" w:cs="Arial" w:hint="eastAsia"/>
          <w:sz w:val="24"/>
          <w:szCs w:val="24"/>
        </w:rPr>
        <w:t>面积指标</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2081"/>
        <w:gridCol w:w="2128"/>
        <w:gridCol w:w="1607"/>
        <w:gridCol w:w="1720"/>
        <w:gridCol w:w="1763"/>
      </w:tblGrid>
      <w:tr w:rsidR="008E23C2" w:rsidRPr="00ED7CE4" w:rsidTr="002C5CCE">
        <w:trPr>
          <w:cantSplit/>
          <w:jc w:val="center"/>
        </w:trPr>
        <w:tc>
          <w:tcPr>
            <w:tcW w:w="1119"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坐落</w:t>
            </w:r>
          </w:p>
        </w:tc>
        <w:tc>
          <w:tcPr>
            <w:tcW w:w="1144"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《房屋所有权证》</w:t>
            </w:r>
            <w:r w:rsidRPr="00ED7CE4">
              <w:rPr>
                <w:rFonts w:ascii="Arial" w:eastAsia="华文细黑" w:hAnsi="Arial" w:cs="Arial" w:hint="eastAsia"/>
                <w:sz w:val="18"/>
                <w:szCs w:val="28"/>
              </w:rPr>
              <w:t>/</w:t>
            </w:r>
            <w:r w:rsidRPr="00ED7CE4">
              <w:rPr>
                <w:rFonts w:ascii="Arial" w:eastAsia="华文细黑" w:hAnsi="Arial" w:cs="Arial"/>
                <w:sz w:val="18"/>
                <w:szCs w:val="28"/>
              </w:rPr>
              <w:t>《不动产权证书》证号</w:t>
            </w:r>
          </w:p>
        </w:tc>
        <w:tc>
          <w:tcPr>
            <w:tcW w:w="864"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建筑面积（㎡）</w:t>
            </w:r>
          </w:p>
        </w:tc>
        <w:tc>
          <w:tcPr>
            <w:tcW w:w="925"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《国有土地使用证》证号</w:t>
            </w:r>
          </w:p>
        </w:tc>
        <w:tc>
          <w:tcPr>
            <w:tcW w:w="948" w:type="pct"/>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出让国有建设用地使用权面积（㎡）</w:t>
            </w:r>
          </w:p>
        </w:tc>
      </w:tr>
      <w:tr w:rsidR="008E23C2" w:rsidRPr="00ED7CE4" w:rsidTr="002C5CCE">
        <w:trPr>
          <w:cantSplit/>
          <w:jc w:val="center"/>
        </w:trPr>
        <w:tc>
          <w:tcPr>
            <w:tcW w:w="1119"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1</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1537921</w:t>
            </w:r>
            <w:r w:rsidRPr="00ED7CE4">
              <w:rPr>
                <w:rFonts w:ascii="Arial" w:eastAsia="华文细黑" w:hAnsi="Arial" w:cs="Arial"/>
                <w:sz w:val="18"/>
                <w:szCs w:val="28"/>
              </w:rPr>
              <w:t>号</w:t>
            </w:r>
          </w:p>
        </w:tc>
        <w:tc>
          <w:tcPr>
            <w:tcW w:w="864" w:type="pct"/>
            <w:shd w:val="clear" w:color="auto" w:fill="auto"/>
            <w:vAlign w:val="center"/>
          </w:tcPr>
          <w:p w:rsidR="008E23C2" w:rsidRPr="00ED7CE4" w:rsidRDefault="008E23C2" w:rsidP="002C5CCE">
            <w:pPr>
              <w:spacing w:line="240" w:lineRule="atLeast"/>
              <w:ind w:right="312"/>
              <w:rPr>
                <w:rFonts w:ascii="Arial" w:eastAsia="华文细黑" w:hAnsi="Arial" w:cs="Arial"/>
                <w:sz w:val="18"/>
                <w:szCs w:val="28"/>
              </w:rPr>
            </w:pPr>
            <w:r w:rsidRPr="00ED7CE4">
              <w:rPr>
                <w:rFonts w:ascii="Arial" w:eastAsia="华文细黑" w:hAnsi="Arial" w:cs="Arial"/>
                <w:sz w:val="18"/>
                <w:szCs w:val="28"/>
              </w:rPr>
              <w:t>2283.78</w:t>
            </w:r>
          </w:p>
        </w:tc>
        <w:tc>
          <w:tcPr>
            <w:tcW w:w="925" w:type="pct"/>
            <w:vMerge w:val="restar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京朝国用（</w:t>
            </w:r>
            <w:r w:rsidRPr="00ED7CE4">
              <w:rPr>
                <w:rFonts w:ascii="Arial" w:eastAsia="华文细黑" w:hAnsi="Arial" w:cs="Arial"/>
                <w:sz w:val="18"/>
                <w:szCs w:val="28"/>
              </w:rPr>
              <w:t>2015</w:t>
            </w:r>
            <w:r w:rsidRPr="00ED7CE4">
              <w:rPr>
                <w:rFonts w:ascii="Arial" w:eastAsia="华文细黑" w:hAnsi="Arial" w:cs="Arial"/>
                <w:sz w:val="18"/>
                <w:szCs w:val="28"/>
              </w:rPr>
              <w:t>出）第</w:t>
            </w:r>
            <w:r w:rsidRPr="00ED7CE4">
              <w:rPr>
                <w:rFonts w:ascii="Arial" w:eastAsia="华文细黑" w:hAnsi="Arial" w:cs="Arial"/>
                <w:sz w:val="18"/>
                <w:szCs w:val="28"/>
              </w:rPr>
              <w:t>00179</w:t>
            </w:r>
            <w:r w:rsidRPr="00ED7CE4">
              <w:rPr>
                <w:rFonts w:ascii="Arial" w:eastAsia="华文细黑" w:hAnsi="Arial" w:cs="Arial"/>
                <w:sz w:val="18"/>
                <w:szCs w:val="28"/>
              </w:rPr>
              <w:t>号</w:t>
            </w:r>
          </w:p>
        </w:tc>
        <w:tc>
          <w:tcPr>
            <w:tcW w:w="948" w:type="pct"/>
            <w:vMerge w:val="restart"/>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3446</w:t>
            </w:r>
          </w:p>
        </w:tc>
      </w:tr>
      <w:tr w:rsidR="008E23C2" w:rsidRPr="00ED7CE4" w:rsidTr="002C5CCE">
        <w:trPr>
          <w:cantSplit/>
          <w:jc w:val="center"/>
        </w:trPr>
        <w:tc>
          <w:tcPr>
            <w:tcW w:w="1119"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2</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1537917</w:t>
            </w:r>
            <w:r w:rsidRPr="00ED7CE4">
              <w:rPr>
                <w:rFonts w:ascii="Arial" w:eastAsia="华文细黑" w:hAnsi="Arial" w:cs="Arial"/>
                <w:sz w:val="18"/>
                <w:szCs w:val="28"/>
              </w:rPr>
              <w:t>号</w:t>
            </w:r>
          </w:p>
        </w:tc>
        <w:tc>
          <w:tcPr>
            <w:tcW w:w="864" w:type="pct"/>
            <w:shd w:val="clear" w:color="auto" w:fill="auto"/>
            <w:vAlign w:val="center"/>
          </w:tcPr>
          <w:p w:rsidR="008E23C2" w:rsidRPr="00ED7CE4" w:rsidRDefault="008E23C2" w:rsidP="002C5CCE">
            <w:pPr>
              <w:spacing w:line="240" w:lineRule="atLeast"/>
              <w:ind w:right="312"/>
              <w:rPr>
                <w:rFonts w:ascii="Arial" w:eastAsia="华文细黑" w:hAnsi="Arial" w:cs="Arial"/>
                <w:sz w:val="18"/>
                <w:szCs w:val="28"/>
              </w:rPr>
            </w:pPr>
            <w:r w:rsidRPr="00ED7CE4">
              <w:rPr>
                <w:rFonts w:ascii="Arial" w:eastAsia="华文细黑" w:hAnsi="Arial" w:cs="Arial"/>
                <w:sz w:val="18"/>
                <w:szCs w:val="28"/>
              </w:rPr>
              <w:t>2463.73</w:t>
            </w:r>
          </w:p>
        </w:tc>
        <w:tc>
          <w:tcPr>
            <w:tcW w:w="925" w:type="pct"/>
            <w:vMerge/>
            <w:shd w:val="clear" w:color="auto" w:fill="auto"/>
            <w:vAlign w:val="center"/>
          </w:tcPr>
          <w:p w:rsidR="008E23C2" w:rsidRPr="00ED7CE4" w:rsidRDefault="008E23C2" w:rsidP="002C5CCE">
            <w:pPr>
              <w:spacing w:line="240" w:lineRule="atLeast"/>
              <w:rPr>
                <w:rFonts w:ascii="Arial" w:eastAsia="华文细黑" w:hAnsi="Arial" w:cs="Arial"/>
                <w:sz w:val="18"/>
                <w:szCs w:val="28"/>
              </w:rPr>
            </w:pPr>
          </w:p>
        </w:tc>
        <w:tc>
          <w:tcPr>
            <w:tcW w:w="948" w:type="pct"/>
            <w:vMerge/>
            <w:vAlign w:val="center"/>
          </w:tcPr>
          <w:p w:rsidR="008E23C2" w:rsidRPr="00ED7CE4" w:rsidRDefault="008E23C2" w:rsidP="002C5CCE">
            <w:pPr>
              <w:spacing w:line="240" w:lineRule="atLeast"/>
              <w:rPr>
                <w:rFonts w:ascii="Arial" w:eastAsia="华文细黑" w:hAnsi="Arial" w:cs="Arial"/>
                <w:sz w:val="18"/>
                <w:szCs w:val="28"/>
              </w:rPr>
            </w:pPr>
          </w:p>
        </w:tc>
      </w:tr>
      <w:tr w:rsidR="008E23C2" w:rsidRPr="00ED7CE4" w:rsidTr="002C5CCE">
        <w:trPr>
          <w:cantSplit/>
          <w:jc w:val="center"/>
        </w:trPr>
        <w:tc>
          <w:tcPr>
            <w:tcW w:w="1119"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3</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1537910</w:t>
            </w:r>
            <w:r w:rsidRPr="00ED7CE4">
              <w:rPr>
                <w:rFonts w:ascii="Arial" w:eastAsia="华文细黑" w:hAnsi="Arial" w:cs="Arial"/>
                <w:sz w:val="18"/>
                <w:szCs w:val="28"/>
              </w:rPr>
              <w:t>号</w:t>
            </w:r>
          </w:p>
        </w:tc>
        <w:tc>
          <w:tcPr>
            <w:tcW w:w="864" w:type="pct"/>
            <w:shd w:val="clear" w:color="auto" w:fill="auto"/>
            <w:vAlign w:val="center"/>
          </w:tcPr>
          <w:p w:rsidR="008E23C2" w:rsidRPr="00ED7CE4" w:rsidRDefault="008E23C2" w:rsidP="002C5CCE">
            <w:pPr>
              <w:spacing w:line="240" w:lineRule="atLeast"/>
              <w:ind w:right="312"/>
              <w:rPr>
                <w:rFonts w:ascii="Arial" w:eastAsia="华文细黑" w:hAnsi="Arial" w:cs="Arial"/>
                <w:sz w:val="18"/>
                <w:szCs w:val="28"/>
              </w:rPr>
            </w:pPr>
            <w:r w:rsidRPr="00ED7CE4">
              <w:rPr>
                <w:rFonts w:ascii="Arial" w:eastAsia="华文细黑" w:hAnsi="Arial" w:cs="Arial"/>
                <w:sz w:val="18"/>
                <w:szCs w:val="28"/>
              </w:rPr>
              <w:t>2470.07</w:t>
            </w:r>
          </w:p>
        </w:tc>
        <w:tc>
          <w:tcPr>
            <w:tcW w:w="925" w:type="pct"/>
            <w:vMerge/>
            <w:shd w:val="clear" w:color="auto" w:fill="auto"/>
            <w:vAlign w:val="center"/>
          </w:tcPr>
          <w:p w:rsidR="008E23C2" w:rsidRPr="00ED7CE4" w:rsidRDefault="008E23C2" w:rsidP="002C5CCE">
            <w:pPr>
              <w:spacing w:line="240" w:lineRule="atLeast"/>
              <w:rPr>
                <w:rFonts w:ascii="Arial" w:eastAsia="华文细黑" w:hAnsi="Arial" w:cs="Arial"/>
                <w:sz w:val="18"/>
                <w:szCs w:val="28"/>
              </w:rPr>
            </w:pPr>
          </w:p>
        </w:tc>
        <w:tc>
          <w:tcPr>
            <w:tcW w:w="948" w:type="pct"/>
            <w:vMerge/>
            <w:vAlign w:val="center"/>
          </w:tcPr>
          <w:p w:rsidR="008E23C2" w:rsidRPr="00ED7CE4" w:rsidRDefault="008E23C2" w:rsidP="002C5CCE">
            <w:pPr>
              <w:spacing w:line="240" w:lineRule="atLeast"/>
              <w:rPr>
                <w:rFonts w:ascii="Arial" w:eastAsia="华文细黑" w:hAnsi="Arial" w:cs="Arial"/>
                <w:sz w:val="18"/>
                <w:szCs w:val="28"/>
              </w:rPr>
            </w:pPr>
          </w:p>
        </w:tc>
      </w:tr>
      <w:tr w:rsidR="008E23C2" w:rsidRPr="00ED7CE4" w:rsidTr="002C5CCE">
        <w:trPr>
          <w:cantSplit/>
          <w:jc w:val="center"/>
        </w:trPr>
        <w:tc>
          <w:tcPr>
            <w:tcW w:w="1119"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4</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1537899</w:t>
            </w:r>
            <w:r w:rsidRPr="00ED7CE4">
              <w:rPr>
                <w:rFonts w:ascii="Arial" w:eastAsia="华文细黑" w:hAnsi="Arial" w:cs="Arial"/>
                <w:sz w:val="18"/>
                <w:szCs w:val="28"/>
              </w:rPr>
              <w:t>号</w:t>
            </w:r>
          </w:p>
        </w:tc>
        <w:tc>
          <w:tcPr>
            <w:tcW w:w="864" w:type="pct"/>
            <w:shd w:val="clear" w:color="auto" w:fill="auto"/>
            <w:vAlign w:val="center"/>
          </w:tcPr>
          <w:p w:rsidR="008E23C2" w:rsidRPr="00ED7CE4" w:rsidRDefault="008E23C2" w:rsidP="002C5CCE">
            <w:pPr>
              <w:spacing w:line="240" w:lineRule="atLeast"/>
              <w:ind w:right="312"/>
              <w:rPr>
                <w:rFonts w:ascii="Arial" w:eastAsia="华文细黑" w:hAnsi="Arial" w:cs="Arial"/>
                <w:sz w:val="18"/>
                <w:szCs w:val="28"/>
              </w:rPr>
            </w:pPr>
            <w:r w:rsidRPr="00ED7CE4">
              <w:rPr>
                <w:rFonts w:ascii="Arial" w:eastAsia="华文细黑" w:hAnsi="Arial" w:cs="Arial"/>
                <w:sz w:val="18"/>
                <w:szCs w:val="28"/>
              </w:rPr>
              <w:t>2470.07</w:t>
            </w:r>
          </w:p>
        </w:tc>
        <w:tc>
          <w:tcPr>
            <w:tcW w:w="925" w:type="pct"/>
            <w:vMerge/>
            <w:shd w:val="clear" w:color="auto" w:fill="auto"/>
            <w:vAlign w:val="center"/>
          </w:tcPr>
          <w:p w:rsidR="008E23C2" w:rsidRPr="00ED7CE4" w:rsidRDefault="008E23C2" w:rsidP="002C5CCE">
            <w:pPr>
              <w:spacing w:line="240" w:lineRule="atLeast"/>
              <w:rPr>
                <w:rFonts w:ascii="Arial" w:eastAsia="华文细黑" w:hAnsi="Arial" w:cs="Arial"/>
                <w:sz w:val="18"/>
                <w:szCs w:val="28"/>
              </w:rPr>
            </w:pPr>
          </w:p>
        </w:tc>
        <w:tc>
          <w:tcPr>
            <w:tcW w:w="948" w:type="pct"/>
            <w:vMerge/>
            <w:vAlign w:val="center"/>
          </w:tcPr>
          <w:p w:rsidR="008E23C2" w:rsidRPr="00ED7CE4" w:rsidRDefault="008E23C2" w:rsidP="002C5CCE">
            <w:pPr>
              <w:spacing w:line="240" w:lineRule="atLeast"/>
              <w:rPr>
                <w:rFonts w:ascii="Arial" w:eastAsia="华文细黑" w:hAnsi="Arial" w:cs="Arial"/>
                <w:sz w:val="18"/>
                <w:szCs w:val="28"/>
              </w:rPr>
            </w:pPr>
          </w:p>
        </w:tc>
      </w:tr>
      <w:tr w:rsidR="008E23C2" w:rsidRPr="00ED7CE4" w:rsidTr="002C5CCE">
        <w:trPr>
          <w:cantSplit/>
          <w:jc w:val="center"/>
        </w:trPr>
        <w:tc>
          <w:tcPr>
            <w:tcW w:w="1119"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w:t>
            </w:r>
            <w:r w:rsidRPr="00ED7CE4">
              <w:rPr>
                <w:rFonts w:ascii="Arial" w:eastAsia="华文细黑" w:hAnsi="Arial" w:cs="Arial"/>
                <w:sz w:val="18"/>
                <w:szCs w:val="28"/>
              </w:rPr>
              <w:t>3</w:t>
            </w:r>
            <w:r w:rsidRPr="00ED7CE4">
              <w:rPr>
                <w:rFonts w:ascii="Arial" w:eastAsia="华文细黑" w:hAnsi="Arial" w:cs="Arial"/>
                <w:sz w:val="18"/>
                <w:szCs w:val="28"/>
              </w:rPr>
              <w:t>号楼</w:t>
            </w:r>
            <w:r w:rsidRPr="00ED7CE4">
              <w:rPr>
                <w:rFonts w:ascii="Arial" w:eastAsia="华文细黑" w:hAnsi="Arial" w:cs="Arial"/>
                <w:sz w:val="18"/>
                <w:szCs w:val="28"/>
              </w:rPr>
              <w:t>5</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X</w:t>
            </w:r>
            <w:proofErr w:type="gramStart"/>
            <w:r w:rsidRPr="00ED7CE4">
              <w:rPr>
                <w:rFonts w:ascii="Arial" w:eastAsia="华文细黑" w:hAnsi="Arial" w:cs="Arial"/>
                <w:sz w:val="18"/>
                <w:szCs w:val="28"/>
              </w:rPr>
              <w:t>京房权证朝字</w:t>
            </w:r>
            <w:proofErr w:type="gramEnd"/>
            <w:r w:rsidRPr="00ED7CE4">
              <w:rPr>
                <w:rFonts w:ascii="Arial" w:eastAsia="华文细黑" w:hAnsi="Arial" w:cs="Arial"/>
                <w:sz w:val="18"/>
                <w:szCs w:val="28"/>
              </w:rPr>
              <w:t>第</w:t>
            </w:r>
            <w:r w:rsidRPr="00ED7CE4">
              <w:rPr>
                <w:rFonts w:ascii="Arial" w:eastAsia="华文细黑" w:hAnsi="Arial" w:cs="Arial"/>
                <w:sz w:val="18"/>
                <w:szCs w:val="28"/>
              </w:rPr>
              <w:t>1537904</w:t>
            </w:r>
            <w:r w:rsidRPr="00ED7CE4">
              <w:rPr>
                <w:rFonts w:ascii="Arial" w:eastAsia="华文细黑" w:hAnsi="Arial" w:cs="Arial"/>
                <w:sz w:val="18"/>
                <w:szCs w:val="28"/>
              </w:rPr>
              <w:t>号</w:t>
            </w:r>
          </w:p>
        </w:tc>
        <w:tc>
          <w:tcPr>
            <w:tcW w:w="864" w:type="pct"/>
            <w:shd w:val="clear" w:color="auto" w:fill="auto"/>
            <w:vAlign w:val="center"/>
          </w:tcPr>
          <w:p w:rsidR="008E23C2" w:rsidRPr="00ED7CE4" w:rsidRDefault="008E23C2" w:rsidP="002C5CCE">
            <w:pPr>
              <w:spacing w:line="240" w:lineRule="atLeast"/>
              <w:ind w:right="312"/>
              <w:rPr>
                <w:rFonts w:ascii="Arial" w:eastAsia="华文细黑" w:hAnsi="Arial" w:cs="Arial"/>
                <w:sz w:val="18"/>
                <w:szCs w:val="28"/>
              </w:rPr>
            </w:pPr>
            <w:r w:rsidRPr="00ED7CE4">
              <w:rPr>
                <w:rFonts w:ascii="Arial" w:eastAsia="华文细黑" w:hAnsi="Arial" w:cs="Arial"/>
                <w:sz w:val="18"/>
                <w:szCs w:val="28"/>
              </w:rPr>
              <w:t>2470.07</w:t>
            </w:r>
          </w:p>
        </w:tc>
        <w:tc>
          <w:tcPr>
            <w:tcW w:w="925" w:type="pct"/>
            <w:vMerge/>
            <w:shd w:val="clear" w:color="auto" w:fill="auto"/>
            <w:vAlign w:val="center"/>
          </w:tcPr>
          <w:p w:rsidR="008E23C2" w:rsidRPr="00ED7CE4" w:rsidRDefault="008E23C2" w:rsidP="002C5CCE">
            <w:pPr>
              <w:spacing w:line="240" w:lineRule="atLeast"/>
              <w:rPr>
                <w:rFonts w:ascii="Arial" w:eastAsia="华文细黑" w:hAnsi="Arial" w:cs="Arial"/>
                <w:sz w:val="18"/>
                <w:szCs w:val="28"/>
              </w:rPr>
            </w:pPr>
          </w:p>
        </w:tc>
        <w:tc>
          <w:tcPr>
            <w:tcW w:w="948" w:type="pct"/>
            <w:vMerge/>
            <w:vAlign w:val="center"/>
          </w:tcPr>
          <w:p w:rsidR="008E23C2" w:rsidRPr="00ED7CE4" w:rsidRDefault="008E23C2" w:rsidP="002C5CCE">
            <w:pPr>
              <w:spacing w:line="240" w:lineRule="atLeast"/>
              <w:rPr>
                <w:rFonts w:ascii="Arial" w:eastAsia="华文细黑" w:hAnsi="Arial" w:cs="Arial"/>
                <w:sz w:val="18"/>
                <w:szCs w:val="28"/>
              </w:rPr>
            </w:pPr>
          </w:p>
        </w:tc>
      </w:tr>
      <w:tr w:rsidR="008E23C2" w:rsidRPr="00ED7CE4" w:rsidTr="002C5CCE">
        <w:trPr>
          <w:cantSplit/>
          <w:jc w:val="center"/>
        </w:trPr>
        <w:tc>
          <w:tcPr>
            <w:tcW w:w="1119"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朝阳</w:t>
            </w:r>
            <w:proofErr w:type="gramStart"/>
            <w:r w:rsidRPr="00ED7CE4">
              <w:rPr>
                <w:rFonts w:ascii="Arial" w:eastAsia="华文细黑" w:hAnsi="Arial" w:cs="Arial"/>
                <w:sz w:val="18"/>
                <w:szCs w:val="28"/>
              </w:rPr>
              <w:t>区望京阜</w:t>
            </w:r>
            <w:proofErr w:type="gramEnd"/>
            <w:r w:rsidRPr="00ED7CE4">
              <w:rPr>
                <w:rFonts w:ascii="Arial" w:eastAsia="华文细黑" w:hAnsi="Arial" w:cs="Arial"/>
                <w:sz w:val="18"/>
                <w:szCs w:val="28"/>
              </w:rPr>
              <w:t>荣街</w:t>
            </w:r>
            <w:r w:rsidRPr="00ED7CE4">
              <w:rPr>
                <w:rFonts w:ascii="Arial" w:eastAsia="华文细黑" w:hAnsi="Arial" w:cs="Arial"/>
                <w:sz w:val="18"/>
                <w:szCs w:val="28"/>
              </w:rPr>
              <w:t>15</w:t>
            </w:r>
            <w:r w:rsidRPr="00ED7CE4">
              <w:rPr>
                <w:rFonts w:ascii="Arial" w:eastAsia="华文细黑" w:hAnsi="Arial" w:cs="Arial"/>
                <w:sz w:val="18"/>
                <w:szCs w:val="28"/>
              </w:rPr>
              <w:t>号院地下商业及车库部分</w:t>
            </w:r>
            <w:r w:rsidRPr="00ED7CE4">
              <w:rPr>
                <w:rFonts w:ascii="Arial" w:eastAsia="华文细黑" w:hAnsi="Arial" w:cs="Arial"/>
                <w:sz w:val="18"/>
                <w:szCs w:val="28"/>
              </w:rPr>
              <w:t>-1</w:t>
            </w:r>
            <w:r w:rsidRPr="00ED7CE4">
              <w:rPr>
                <w:rFonts w:ascii="Arial" w:eastAsia="华文细黑" w:hAnsi="Arial" w:cs="Arial"/>
                <w:sz w:val="18"/>
                <w:szCs w:val="28"/>
              </w:rPr>
              <w:t>层</w:t>
            </w:r>
            <w:r w:rsidRPr="00ED7CE4">
              <w:rPr>
                <w:rFonts w:ascii="Arial" w:eastAsia="华文细黑" w:hAnsi="Arial" w:cs="Arial"/>
                <w:sz w:val="18"/>
                <w:szCs w:val="28"/>
              </w:rPr>
              <w:t>3-</w:t>
            </w:r>
            <w:r w:rsidRPr="00ED7CE4">
              <w:rPr>
                <w:rFonts w:ascii="Arial" w:eastAsia="华文细黑" w:hAnsi="Arial" w:cs="Arial"/>
                <w:sz w:val="18"/>
                <w:szCs w:val="28"/>
              </w:rPr>
              <w:t>商业</w:t>
            </w:r>
          </w:p>
        </w:tc>
        <w:tc>
          <w:tcPr>
            <w:tcW w:w="1144"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京（</w:t>
            </w:r>
            <w:r w:rsidRPr="00ED7CE4">
              <w:rPr>
                <w:rFonts w:ascii="Arial" w:eastAsia="华文细黑" w:hAnsi="Arial" w:cs="Arial"/>
                <w:sz w:val="18"/>
                <w:szCs w:val="28"/>
              </w:rPr>
              <w:t>2016</w:t>
            </w:r>
            <w:r w:rsidRPr="00ED7CE4">
              <w:rPr>
                <w:rFonts w:ascii="Arial" w:eastAsia="华文细黑" w:hAnsi="Arial" w:cs="Arial"/>
                <w:sz w:val="18"/>
                <w:szCs w:val="28"/>
              </w:rPr>
              <w:t>）朝阳区不动产权第</w:t>
            </w:r>
            <w:r w:rsidRPr="00ED7CE4">
              <w:rPr>
                <w:rFonts w:ascii="Arial" w:eastAsia="华文细黑" w:hAnsi="Arial" w:cs="Arial"/>
                <w:sz w:val="18"/>
                <w:szCs w:val="28"/>
              </w:rPr>
              <w:t>0010046</w:t>
            </w:r>
            <w:r w:rsidRPr="00ED7CE4">
              <w:rPr>
                <w:rFonts w:ascii="Arial" w:eastAsia="华文细黑" w:hAnsi="Arial" w:cs="Arial"/>
                <w:sz w:val="18"/>
                <w:szCs w:val="28"/>
              </w:rPr>
              <w:t>号</w:t>
            </w:r>
          </w:p>
        </w:tc>
        <w:tc>
          <w:tcPr>
            <w:tcW w:w="864"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2042.65</w:t>
            </w:r>
          </w:p>
        </w:tc>
        <w:tc>
          <w:tcPr>
            <w:tcW w:w="925" w:type="pct"/>
            <w:vMerge/>
            <w:shd w:val="clear" w:color="auto" w:fill="auto"/>
            <w:vAlign w:val="center"/>
          </w:tcPr>
          <w:p w:rsidR="008E23C2" w:rsidRPr="00ED7CE4" w:rsidRDefault="008E23C2" w:rsidP="002C5CCE">
            <w:pPr>
              <w:spacing w:line="240" w:lineRule="atLeast"/>
              <w:rPr>
                <w:rFonts w:ascii="Arial" w:eastAsia="华文细黑" w:hAnsi="Arial" w:cs="Arial"/>
                <w:sz w:val="18"/>
                <w:szCs w:val="28"/>
              </w:rPr>
            </w:pPr>
          </w:p>
        </w:tc>
        <w:tc>
          <w:tcPr>
            <w:tcW w:w="948" w:type="pct"/>
            <w:vMerge/>
            <w:vAlign w:val="center"/>
          </w:tcPr>
          <w:p w:rsidR="008E23C2" w:rsidRPr="00ED7CE4" w:rsidRDefault="008E23C2" w:rsidP="002C5CCE">
            <w:pPr>
              <w:spacing w:line="240" w:lineRule="atLeast"/>
              <w:rPr>
                <w:rFonts w:ascii="Arial" w:eastAsia="华文细黑" w:hAnsi="Arial" w:cs="Arial"/>
                <w:sz w:val="18"/>
                <w:szCs w:val="28"/>
              </w:rPr>
            </w:pPr>
          </w:p>
        </w:tc>
      </w:tr>
      <w:tr w:rsidR="008E23C2" w:rsidRPr="00ED7CE4" w:rsidTr="002C5CCE">
        <w:trPr>
          <w:cantSplit/>
          <w:jc w:val="center"/>
        </w:trPr>
        <w:tc>
          <w:tcPr>
            <w:tcW w:w="1119"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合计</w:t>
            </w:r>
          </w:p>
        </w:tc>
        <w:tc>
          <w:tcPr>
            <w:tcW w:w="1144"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w:t>
            </w:r>
          </w:p>
        </w:tc>
        <w:tc>
          <w:tcPr>
            <w:tcW w:w="864"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12157.72</w:t>
            </w:r>
          </w:p>
        </w:tc>
        <w:tc>
          <w:tcPr>
            <w:tcW w:w="925" w:type="pct"/>
            <w:shd w:val="clear" w:color="auto" w:fill="auto"/>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w:t>
            </w:r>
          </w:p>
        </w:tc>
        <w:tc>
          <w:tcPr>
            <w:tcW w:w="948" w:type="pct"/>
            <w:vAlign w:val="center"/>
          </w:tcPr>
          <w:p w:rsidR="008E23C2" w:rsidRPr="00ED7CE4" w:rsidRDefault="008E23C2" w:rsidP="002C5CCE">
            <w:pPr>
              <w:spacing w:line="240" w:lineRule="atLeast"/>
              <w:rPr>
                <w:rFonts w:ascii="Arial" w:eastAsia="华文细黑" w:hAnsi="Arial" w:cs="Arial"/>
                <w:sz w:val="18"/>
                <w:szCs w:val="28"/>
              </w:rPr>
            </w:pPr>
            <w:r w:rsidRPr="00ED7CE4">
              <w:rPr>
                <w:rFonts w:ascii="Arial" w:eastAsia="华文细黑" w:hAnsi="Arial" w:cs="Arial"/>
                <w:sz w:val="18"/>
                <w:szCs w:val="28"/>
              </w:rPr>
              <w:t>3446</w:t>
            </w:r>
          </w:p>
        </w:tc>
      </w:tr>
    </w:tbl>
    <w:p w:rsidR="008E23C2" w:rsidRPr="009B42AB" w:rsidRDefault="008E23C2" w:rsidP="008E23C2">
      <w:pPr>
        <w:pStyle w:val="10"/>
        <w:autoSpaceDE w:val="0"/>
        <w:autoSpaceDN w:val="0"/>
        <w:spacing w:line="480" w:lineRule="auto"/>
        <w:ind w:right="140"/>
        <w:jc w:val="both"/>
        <w:textAlignment w:val="bottom"/>
        <w:rPr>
          <w:rFonts w:ascii="Arial" w:eastAsia="华文细黑" w:hAnsi="Arial" w:cs="Arial"/>
          <w:sz w:val="18"/>
          <w:szCs w:val="18"/>
        </w:rPr>
      </w:pPr>
      <w:r w:rsidRPr="009B42AB">
        <w:rPr>
          <w:rFonts w:ascii="Arial" w:eastAsia="华文细黑" w:hAnsi="Arial" w:cs="Arial"/>
          <w:sz w:val="18"/>
          <w:szCs w:val="18"/>
        </w:rPr>
        <w:t>单位：平方米</w:t>
      </w:r>
    </w:p>
    <w:p w:rsidR="008E23C2" w:rsidRPr="009B42AB" w:rsidRDefault="008E23C2" w:rsidP="008E23C2">
      <w:pPr>
        <w:pStyle w:val="10"/>
        <w:autoSpaceDE w:val="0"/>
        <w:autoSpaceDN w:val="0"/>
        <w:spacing w:line="480" w:lineRule="auto"/>
        <w:ind w:right="142" w:firstLineChars="200" w:firstLine="420"/>
        <w:jc w:val="both"/>
        <w:textAlignment w:val="bottom"/>
        <w:rPr>
          <w:rFonts w:ascii="Arial" w:hAnsi="Arial" w:cs="Arial"/>
          <w:sz w:val="21"/>
          <w:szCs w:val="21"/>
        </w:rPr>
      </w:pPr>
      <w:r w:rsidRPr="009B42AB">
        <w:rPr>
          <w:rFonts w:ascii="Arial" w:hAnsi="Arial" w:cs="Arial" w:hint="eastAsia"/>
          <w:sz w:val="21"/>
          <w:szCs w:val="21"/>
        </w:rPr>
        <w:t>（</w:t>
      </w:r>
      <w:r w:rsidRPr="009B42AB">
        <w:rPr>
          <w:rFonts w:ascii="Arial" w:hAnsi="Arial" w:cs="Arial" w:hint="eastAsia"/>
          <w:sz w:val="21"/>
          <w:szCs w:val="21"/>
        </w:rPr>
        <w:t>3</w:t>
      </w:r>
      <w:r w:rsidRPr="009B42AB">
        <w:rPr>
          <w:rFonts w:ascii="Arial" w:hAnsi="Arial" w:cs="Arial" w:hint="eastAsia"/>
          <w:sz w:val="21"/>
          <w:szCs w:val="21"/>
        </w:rPr>
        <w:t>）</w:t>
      </w:r>
      <w:r w:rsidRPr="009B42AB">
        <w:rPr>
          <w:rFonts w:ascii="Arial" w:hAnsi="Arial" w:cs="Arial"/>
          <w:sz w:val="21"/>
          <w:szCs w:val="21"/>
        </w:rPr>
        <w:t>利润率</w:t>
      </w:r>
    </w:p>
    <w:p w:rsidR="008E23C2" w:rsidRPr="005C1760" w:rsidRDefault="008E23C2" w:rsidP="008E23C2">
      <w:pPr>
        <w:pStyle w:val="10"/>
        <w:autoSpaceDE w:val="0"/>
        <w:autoSpaceDN w:val="0"/>
        <w:spacing w:line="480" w:lineRule="auto"/>
        <w:ind w:right="142" w:firstLineChars="200" w:firstLine="420"/>
        <w:textAlignment w:val="bottom"/>
        <w:rPr>
          <w:rFonts w:ascii="Arial" w:hAnsi="Arial" w:cs="Arial"/>
          <w:sz w:val="21"/>
          <w:szCs w:val="21"/>
        </w:rPr>
      </w:pPr>
      <w:r w:rsidRPr="005C1760">
        <w:rPr>
          <w:rFonts w:ascii="Arial" w:hAnsi="Arial" w:cs="Arial"/>
          <w:sz w:val="21"/>
          <w:szCs w:val="21"/>
        </w:rPr>
        <w:t>本次利润率的记取中，</w:t>
      </w:r>
      <w:r w:rsidRPr="005C1760">
        <w:rPr>
          <w:rFonts w:ascii="Arial" w:hAnsi="Arial" w:cs="Arial" w:hint="eastAsia"/>
          <w:sz w:val="21"/>
          <w:szCs w:val="21"/>
        </w:rPr>
        <w:t>商业</w:t>
      </w:r>
      <w:r w:rsidRPr="005C1760">
        <w:rPr>
          <w:rFonts w:ascii="Arial" w:hAnsi="Arial" w:cs="Arial"/>
          <w:sz w:val="21"/>
          <w:szCs w:val="21"/>
        </w:rPr>
        <w:t>用房取</w:t>
      </w:r>
      <w:r w:rsidRPr="005C1760">
        <w:rPr>
          <w:rFonts w:ascii="Arial" w:hAnsi="Arial" w:cs="Arial" w:hint="eastAsia"/>
          <w:sz w:val="21"/>
          <w:szCs w:val="21"/>
        </w:rPr>
        <w:t>25</w:t>
      </w:r>
      <w:r w:rsidRPr="005C1760">
        <w:rPr>
          <w:rFonts w:ascii="Arial" w:hAnsi="Arial" w:cs="Arial"/>
          <w:sz w:val="21"/>
          <w:szCs w:val="21"/>
        </w:rPr>
        <w:t>%</w:t>
      </w:r>
      <w:r w:rsidRPr="005C1760">
        <w:rPr>
          <w:rFonts w:ascii="Arial" w:hAnsi="Arial" w:cs="Arial" w:hint="eastAsia"/>
          <w:sz w:val="21"/>
          <w:szCs w:val="21"/>
        </w:rPr>
        <w:t>。</w:t>
      </w:r>
    </w:p>
    <w:p w:rsidR="008E23C2" w:rsidRPr="009B42AB" w:rsidRDefault="008E23C2" w:rsidP="008E23C2">
      <w:pPr>
        <w:pStyle w:val="10"/>
        <w:autoSpaceDE w:val="0"/>
        <w:autoSpaceDN w:val="0"/>
        <w:spacing w:line="480" w:lineRule="auto"/>
        <w:ind w:right="140" w:firstLineChars="200" w:firstLine="420"/>
        <w:jc w:val="both"/>
        <w:textAlignment w:val="bottom"/>
        <w:rPr>
          <w:rFonts w:ascii="Arial" w:hAnsi="Arial" w:cs="Arial"/>
          <w:sz w:val="21"/>
          <w:szCs w:val="21"/>
        </w:rPr>
      </w:pPr>
      <w:r w:rsidRPr="009B42AB">
        <w:rPr>
          <w:rFonts w:ascii="Arial" w:hAnsi="Arial" w:cs="Arial"/>
          <w:sz w:val="21"/>
          <w:szCs w:val="21"/>
        </w:rPr>
        <w:lastRenderedPageBreak/>
        <w:t>2.</w:t>
      </w:r>
      <w:r w:rsidRPr="009B42AB">
        <w:rPr>
          <w:rFonts w:ascii="Arial" w:hAnsi="Arial" w:cs="Arial"/>
          <w:sz w:val="21"/>
          <w:szCs w:val="21"/>
        </w:rPr>
        <w:t>工期情况说明：</w:t>
      </w:r>
    </w:p>
    <w:p w:rsidR="008E23C2" w:rsidRPr="005C1760" w:rsidRDefault="008E23C2" w:rsidP="008E23C2">
      <w:pPr>
        <w:pStyle w:val="10"/>
        <w:autoSpaceDE w:val="0"/>
        <w:autoSpaceDN w:val="0"/>
        <w:spacing w:line="480" w:lineRule="auto"/>
        <w:ind w:right="140" w:firstLineChars="200" w:firstLine="420"/>
        <w:jc w:val="both"/>
        <w:textAlignment w:val="bottom"/>
        <w:rPr>
          <w:rFonts w:ascii="Arial" w:hAnsi="Arial" w:cs="Arial"/>
          <w:sz w:val="21"/>
          <w:szCs w:val="21"/>
        </w:rPr>
      </w:pPr>
      <w:r w:rsidRPr="005C1760">
        <w:rPr>
          <w:rFonts w:ascii="Arial" w:hAnsi="Arial" w:cs="Arial"/>
          <w:sz w:val="21"/>
          <w:szCs w:val="21"/>
        </w:rPr>
        <w:t>土地开发期：</w:t>
      </w:r>
      <w:r w:rsidRPr="005C1760">
        <w:rPr>
          <w:rFonts w:ascii="Arial" w:hAnsi="Arial" w:cs="Arial" w:hint="eastAsia"/>
          <w:sz w:val="21"/>
          <w:szCs w:val="21"/>
        </w:rPr>
        <w:t xml:space="preserve"> </w:t>
      </w:r>
      <w:r w:rsidRPr="005C1760">
        <w:rPr>
          <w:rFonts w:ascii="Arial" w:hAnsi="Arial" w:cs="Arial"/>
          <w:sz w:val="21"/>
          <w:szCs w:val="21"/>
        </w:rPr>
        <w:t>0</w:t>
      </w:r>
      <w:r w:rsidRPr="005C1760">
        <w:rPr>
          <w:rFonts w:ascii="Arial" w:hAnsi="Arial" w:cs="Arial"/>
          <w:sz w:val="21"/>
          <w:szCs w:val="21"/>
        </w:rPr>
        <w:t>年</w:t>
      </w:r>
      <w:r w:rsidR="002C5CCE">
        <w:rPr>
          <w:rFonts w:ascii="Arial" w:hAnsi="Arial" w:cs="Arial" w:hint="eastAsia"/>
          <w:sz w:val="21"/>
          <w:szCs w:val="21"/>
        </w:rPr>
        <w:t>、</w:t>
      </w:r>
      <w:r w:rsidRPr="005C1760">
        <w:rPr>
          <w:rFonts w:ascii="Arial" w:hAnsi="Arial" w:cs="Arial"/>
          <w:sz w:val="21"/>
          <w:szCs w:val="21"/>
        </w:rPr>
        <w:t>建筑物建设期：</w:t>
      </w:r>
      <w:r w:rsidRPr="005C1760">
        <w:rPr>
          <w:rFonts w:ascii="Arial" w:hAnsi="Arial" w:cs="Arial" w:hint="eastAsia"/>
          <w:sz w:val="21"/>
          <w:szCs w:val="21"/>
        </w:rPr>
        <w:t>2</w:t>
      </w:r>
      <w:r w:rsidRPr="005C1760">
        <w:rPr>
          <w:rFonts w:ascii="Arial" w:hAnsi="Arial" w:cs="Arial"/>
          <w:sz w:val="21"/>
          <w:szCs w:val="21"/>
        </w:rPr>
        <w:t>年</w:t>
      </w:r>
    </w:p>
    <w:p w:rsidR="008E23C2" w:rsidRPr="005C1760" w:rsidRDefault="008E23C2" w:rsidP="008E23C2">
      <w:pPr>
        <w:overflowPunct w:val="0"/>
        <w:spacing w:line="480" w:lineRule="auto"/>
        <w:ind w:firstLineChars="200" w:firstLine="420"/>
        <w:jc w:val="both"/>
        <w:textAlignment w:val="auto"/>
        <w:rPr>
          <w:rFonts w:ascii="Arial" w:hAnsi="Arial" w:cs="Arial"/>
          <w:sz w:val="21"/>
          <w:szCs w:val="21"/>
        </w:rPr>
      </w:pPr>
      <w:r w:rsidRPr="005C1760">
        <w:rPr>
          <w:rFonts w:ascii="Arial" w:hAnsi="Arial" w:cs="Arial"/>
          <w:sz w:val="21"/>
          <w:szCs w:val="21"/>
        </w:rPr>
        <w:t>根据评估专业人员实地查勘，估价对象围护墙完好；地面、墙面平整；门窗开启关闭灵活；墙面、顶棚面层涂料完好，设备、管道通畅，水卫、电</w:t>
      </w:r>
      <w:proofErr w:type="gramStart"/>
      <w:r w:rsidRPr="005C1760">
        <w:rPr>
          <w:rFonts w:ascii="Arial" w:hAnsi="Arial" w:cs="Arial"/>
          <w:sz w:val="21"/>
          <w:szCs w:val="21"/>
        </w:rPr>
        <w:t>照设备</w:t>
      </w:r>
      <w:proofErr w:type="gramEnd"/>
      <w:r w:rsidRPr="005C1760">
        <w:rPr>
          <w:rFonts w:ascii="Arial" w:hAnsi="Arial" w:cs="Arial"/>
          <w:sz w:val="21"/>
          <w:szCs w:val="21"/>
        </w:rPr>
        <w:t>完好，维护情况良好。结合估价对象的建成年代、建筑结构，采用直线折旧法计算估价对象成新率：</w:t>
      </w:r>
    </w:p>
    <w:p w:rsidR="008E23C2" w:rsidRPr="005C1760" w:rsidRDefault="008E23C2" w:rsidP="008E23C2">
      <w:pPr>
        <w:spacing w:line="480" w:lineRule="auto"/>
        <w:ind w:firstLineChars="200" w:firstLine="420"/>
        <w:jc w:val="both"/>
        <w:rPr>
          <w:rFonts w:ascii="Arial" w:hAnsi="Arial" w:cs="Arial"/>
          <w:sz w:val="21"/>
          <w:szCs w:val="21"/>
        </w:rPr>
      </w:pPr>
      <w:r w:rsidRPr="005C1760">
        <w:rPr>
          <w:rFonts w:ascii="Arial" w:hAnsi="Arial" w:cs="Arial"/>
          <w:sz w:val="21"/>
          <w:szCs w:val="21"/>
        </w:rPr>
        <w:t>成新率＝</w:t>
      </w:r>
      <w:r w:rsidRPr="005C1760">
        <w:rPr>
          <w:rFonts w:ascii="Arial" w:hAnsi="Arial" w:cs="Arial"/>
          <w:sz w:val="21"/>
          <w:szCs w:val="21"/>
        </w:rPr>
        <w:t>1-</w:t>
      </w:r>
      <w:r w:rsidRPr="005C1760">
        <w:rPr>
          <w:rFonts w:ascii="Arial" w:hAnsi="Arial" w:cs="Arial"/>
          <w:sz w:val="21"/>
          <w:szCs w:val="21"/>
        </w:rPr>
        <w:t>（</w:t>
      </w:r>
      <w:r w:rsidRPr="005C1760">
        <w:rPr>
          <w:rFonts w:ascii="Arial" w:hAnsi="Arial" w:cs="Arial"/>
          <w:sz w:val="21"/>
          <w:szCs w:val="21"/>
        </w:rPr>
        <w:t>1-</w:t>
      </w:r>
      <w:r w:rsidRPr="005C1760">
        <w:rPr>
          <w:rFonts w:ascii="Arial" w:hAnsi="Arial" w:cs="Arial"/>
          <w:sz w:val="21"/>
          <w:szCs w:val="21"/>
        </w:rPr>
        <w:t>残值率）</w:t>
      </w:r>
      <w:r w:rsidRPr="005C1760">
        <w:rPr>
          <w:rFonts w:ascii="Arial" w:hAnsi="Arial" w:cs="Arial"/>
          <w:sz w:val="21"/>
          <w:szCs w:val="21"/>
        </w:rPr>
        <w:t>×</w:t>
      </w:r>
      <w:r w:rsidRPr="005C1760">
        <w:rPr>
          <w:rFonts w:ascii="Arial" w:hAnsi="Arial" w:cs="Arial"/>
          <w:sz w:val="21"/>
          <w:szCs w:val="21"/>
        </w:rPr>
        <w:t>已经使用年限</w:t>
      </w:r>
      <w:r w:rsidRPr="005C1760">
        <w:rPr>
          <w:rFonts w:ascii="Arial" w:hAnsi="Arial" w:cs="Arial"/>
          <w:sz w:val="21"/>
          <w:szCs w:val="21"/>
        </w:rPr>
        <w:t>÷</w:t>
      </w:r>
      <w:r w:rsidRPr="005C1760">
        <w:rPr>
          <w:rFonts w:ascii="Arial" w:hAnsi="Arial" w:cs="Arial"/>
          <w:sz w:val="21"/>
          <w:szCs w:val="21"/>
        </w:rPr>
        <w:t>经济耐用年限＝</w:t>
      </w:r>
      <w:r w:rsidRPr="005C1760">
        <w:rPr>
          <w:rFonts w:ascii="Arial" w:hAnsi="Arial" w:cs="Arial"/>
          <w:sz w:val="21"/>
          <w:szCs w:val="21"/>
        </w:rPr>
        <w:t>1-</w:t>
      </w:r>
      <w:r w:rsidRPr="005C1760">
        <w:rPr>
          <w:rFonts w:ascii="Arial" w:hAnsi="Arial" w:cs="Arial"/>
          <w:sz w:val="21"/>
          <w:szCs w:val="21"/>
        </w:rPr>
        <w:t>（</w:t>
      </w:r>
      <w:r w:rsidRPr="005C1760">
        <w:rPr>
          <w:rFonts w:ascii="Arial" w:hAnsi="Arial" w:cs="Arial"/>
          <w:sz w:val="21"/>
          <w:szCs w:val="21"/>
        </w:rPr>
        <w:t>1-0%</w:t>
      </w:r>
      <w:r w:rsidRPr="005C1760">
        <w:rPr>
          <w:rFonts w:ascii="Arial" w:hAnsi="Arial" w:cs="Arial"/>
          <w:sz w:val="21"/>
          <w:szCs w:val="21"/>
        </w:rPr>
        <w:t>）</w:t>
      </w:r>
      <w:r w:rsidRPr="005C1760">
        <w:rPr>
          <w:rFonts w:ascii="Arial" w:hAnsi="Arial" w:cs="Arial"/>
          <w:sz w:val="21"/>
          <w:szCs w:val="21"/>
        </w:rPr>
        <w:t>×</w:t>
      </w:r>
      <w:r w:rsidRPr="005C1760">
        <w:rPr>
          <w:rFonts w:ascii="Arial" w:hAnsi="Arial" w:cs="Arial" w:hint="eastAsia"/>
          <w:sz w:val="21"/>
          <w:szCs w:val="21"/>
        </w:rPr>
        <w:t>（</w:t>
      </w:r>
      <w:r w:rsidRPr="005C1760">
        <w:rPr>
          <w:rFonts w:ascii="Arial" w:hAnsi="Arial" w:cs="Arial" w:hint="eastAsia"/>
          <w:sz w:val="21"/>
          <w:szCs w:val="21"/>
        </w:rPr>
        <w:t>2018-2006</w:t>
      </w:r>
      <w:r w:rsidRPr="005C1760">
        <w:rPr>
          <w:rFonts w:ascii="Arial" w:hAnsi="Arial" w:cs="Arial" w:hint="eastAsia"/>
          <w:sz w:val="21"/>
          <w:szCs w:val="21"/>
        </w:rPr>
        <w:t>）</w:t>
      </w:r>
      <w:r w:rsidRPr="005C1760">
        <w:rPr>
          <w:rFonts w:ascii="Arial" w:hAnsi="Arial" w:cs="Arial" w:hint="eastAsia"/>
          <w:sz w:val="21"/>
          <w:szCs w:val="21"/>
        </w:rPr>
        <w:t>0</w:t>
      </w:r>
      <w:r w:rsidRPr="005C1760">
        <w:rPr>
          <w:rFonts w:ascii="Arial" w:hAnsi="Arial" w:cs="Arial"/>
          <w:sz w:val="21"/>
          <w:szCs w:val="21"/>
        </w:rPr>
        <w:t>÷60</w:t>
      </w:r>
      <w:r w:rsidRPr="005C1760">
        <w:rPr>
          <w:rFonts w:ascii="Arial" w:hAnsi="Arial" w:cs="Arial"/>
          <w:sz w:val="21"/>
          <w:szCs w:val="21"/>
        </w:rPr>
        <w:t>＝</w:t>
      </w:r>
      <w:r w:rsidR="00445523">
        <w:rPr>
          <w:rFonts w:ascii="Arial" w:hAnsi="Arial" w:cs="Arial" w:hint="eastAsia"/>
          <w:sz w:val="21"/>
          <w:szCs w:val="21"/>
        </w:rPr>
        <w:t>80</w:t>
      </w:r>
      <w:r w:rsidRPr="005C1760">
        <w:rPr>
          <w:rFonts w:ascii="Arial" w:hAnsi="Arial" w:cs="Arial"/>
          <w:sz w:val="21"/>
          <w:szCs w:val="21"/>
        </w:rPr>
        <w:t>%</w:t>
      </w:r>
    </w:p>
    <w:p w:rsidR="008E23C2" w:rsidRPr="005C1760" w:rsidRDefault="008E23C2" w:rsidP="008E23C2">
      <w:pPr>
        <w:pStyle w:val="10"/>
        <w:autoSpaceDE w:val="0"/>
        <w:autoSpaceDN w:val="0"/>
        <w:spacing w:line="480" w:lineRule="auto"/>
        <w:ind w:right="140" w:firstLineChars="200" w:firstLine="420"/>
        <w:jc w:val="both"/>
        <w:textAlignment w:val="bottom"/>
        <w:rPr>
          <w:rFonts w:ascii="Arial" w:hAnsi="Arial" w:cs="Arial"/>
          <w:sz w:val="21"/>
          <w:szCs w:val="21"/>
        </w:rPr>
      </w:pPr>
      <w:r w:rsidRPr="005C1760">
        <w:rPr>
          <w:rFonts w:ascii="Arial" w:hAnsi="Arial" w:cs="Arial"/>
          <w:sz w:val="21"/>
          <w:szCs w:val="21"/>
        </w:rPr>
        <w:t>以上述条件为基础计算估价对象的房地产价值。</w:t>
      </w:r>
    </w:p>
    <w:p w:rsidR="008E23C2" w:rsidRPr="005C1760" w:rsidRDefault="008E23C2" w:rsidP="008E23C2">
      <w:pPr>
        <w:pStyle w:val="10"/>
        <w:autoSpaceDE w:val="0"/>
        <w:autoSpaceDN w:val="0"/>
        <w:spacing w:line="480" w:lineRule="auto"/>
        <w:ind w:right="140" w:firstLineChars="200" w:firstLine="420"/>
        <w:jc w:val="both"/>
        <w:textAlignment w:val="bottom"/>
        <w:rPr>
          <w:rFonts w:ascii="Arial" w:hAnsi="Arial" w:cs="Arial"/>
          <w:b/>
          <w:sz w:val="21"/>
          <w:szCs w:val="21"/>
        </w:rPr>
      </w:pPr>
      <w:r w:rsidRPr="005C1760">
        <w:rPr>
          <w:rFonts w:ascii="Arial" w:hAnsi="Arial" w:cs="Arial"/>
          <w:sz w:val="21"/>
          <w:szCs w:val="21"/>
        </w:rPr>
        <w:t>以上述条件为基础计算估价对象的房地产价值。</w:t>
      </w:r>
    </w:p>
    <w:p w:rsidR="008E23C2" w:rsidRPr="004B1475" w:rsidRDefault="008E23C2" w:rsidP="008E23C2">
      <w:pPr>
        <w:wordWrap w:val="0"/>
        <w:overflowPunct w:val="0"/>
        <w:adjustRightInd/>
        <w:spacing w:line="480" w:lineRule="auto"/>
        <w:jc w:val="both"/>
        <w:textAlignment w:val="auto"/>
        <w:rPr>
          <w:rFonts w:ascii="Arial" w:hAnsi="Arial"/>
          <w:b/>
          <w:color w:val="000000"/>
          <w:kern w:val="2"/>
          <w:sz w:val="21"/>
          <w:szCs w:val="22"/>
        </w:rPr>
      </w:pPr>
      <w:r w:rsidRPr="004B1475">
        <w:rPr>
          <w:rFonts w:ascii="Arial" w:hAnsi="Arial" w:hint="eastAsia"/>
          <w:b/>
          <w:color w:val="000000"/>
          <w:kern w:val="2"/>
          <w:sz w:val="21"/>
          <w:szCs w:val="22"/>
        </w:rPr>
        <w:t>（一）</w:t>
      </w:r>
      <w:r w:rsidRPr="004B1475">
        <w:rPr>
          <w:rFonts w:ascii="Arial" w:hAnsi="Arial" w:hint="eastAsia"/>
          <w:b/>
          <w:color w:val="000000"/>
          <w:kern w:val="2"/>
          <w:sz w:val="21"/>
          <w:szCs w:val="22"/>
        </w:rPr>
        <w:t xml:space="preserve"> </w:t>
      </w:r>
      <w:r w:rsidRPr="004B1475">
        <w:rPr>
          <w:rFonts w:ascii="Arial" w:hAnsi="Arial" w:hint="eastAsia"/>
          <w:b/>
          <w:color w:val="000000"/>
          <w:kern w:val="2"/>
          <w:sz w:val="21"/>
          <w:szCs w:val="22"/>
        </w:rPr>
        <w:t>比较法</w:t>
      </w:r>
    </w:p>
    <w:p w:rsidR="008E23C2" w:rsidRPr="004B1475"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4B1475">
        <w:rPr>
          <w:rFonts w:ascii="Arial" w:hAnsi="Arial" w:hint="eastAsia"/>
          <w:kern w:val="2"/>
          <w:sz w:val="21"/>
          <w:szCs w:val="22"/>
        </w:rPr>
        <w:t>根据</w:t>
      </w:r>
      <w:r>
        <w:rPr>
          <w:rFonts w:ascii="Arial" w:hAnsi="Arial" w:cs="Arial" w:hint="eastAsia"/>
          <w:sz w:val="21"/>
          <w:szCs w:val="21"/>
        </w:rPr>
        <w:t>评估专业人员</w:t>
      </w:r>
      <w:r w:rsidRPr="004B1475">
        <w:rPr>
          <w:rFonts w:ascii="Arial" w:hAnsi="Arial" w:hint="eastAsia"/>
          <w:kern w:val="2"/>
          <w:sz w:val="21"/>
          <w:szCs w:val="22"/>
        </w:rPr>
        <w:t>所掌握的市场资料，采用房地产交易中的替代原则，选取与估价对象类似用途的案例，并分别进行交易</w:t>
      </w:r>
      <w:r>
        <w:rPr>
          <w:rFonts w:ascii="Arial" w:hAnsi="Arial" w:hint="eastAsia"/>
          <w:kern w:val="2"/>
          <w:sz w:val="21"/>
          <w:szCs w:val="22"/>
        </w:rPr>
        <w:t>时间</w:t>
      </w:r>
      <w:r w:rsidRPr="004B1475">
        <w:rPr>
          <w:rFonts w:ascii="Arial" w:hAnsi="Arial" w:hint="eastAsia"/>
          <w:kern w:val="2"/>
          <w:sz w:val="21"/>
          <w:szCs w:val="22"/>
        </w:rPr>
        <w:t>、市场状况、房地产状况（权益、区位、实物）的修正和调整。</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4E732F">
        <w:rPr>
          <w:rFonts w:ascii="Arial" w:hAnsi="Arial" w:hint="eastAsia"/>
          <w:kern w:val="2"/>
          <w:sz w:val="21"/>
          <w:szCs w:val="22"/>
        </w:rPr>
        <w:t>1</w:t>
      </w:r>
      <w:r w:rsidRPr="001E4A2B">
        <w:rPr>
          <w:rFonts w:ascii="Arial" w:hAnsi="Arial" w:hint="eastAsia"/>
          <w:kern w:val="2"/>
          <w:sz w:val="21"/>
          <w:szCs w:val="22"/>
        </w:rPr>
        <w:t>.</w:t>
      </w:r>
      <w:r w:rsidRPr="001E4A2B">
        <w:rPr>
          <w:rFonts w:ascii="Arial" w:hAnsi="Arial" w:hint="eastAsia"/>
          <w:kern w:val="2"/>
          <w:sz w:val="21"/>
          <w:szCs w:val="22"/>
        </w:rPr>
        <w:t>选取案例并</w:t>
      </w:r>
      <w:proofErr w:type="gramStart"/>
      <w:r w:rsidRPr="001E4A2B">
        <w:rPr>
          <w:rFonts w:ascii="Arial" w:hAnsi="Arial" w:hint="eastAsia"/>
          <w:kern w:val="2"/>
          <w:sz w:val="21"/>
          <w:szCs w:val="22"/>
        </w:rPr>
        <w:t>作因素</w:t>
      </w:r>
      <w:proofErr w:type="gramEnd"/>
      <w:r w:rsidRPr="001E4A2B">
        <w:rPr>
          <w:rFonts w:ascii="Arial" w:hAnsi="Arial" w:hint="eastAsia"/>
          <w:kern w:val="2"/>
          <w:sz w:val="21"/>
          <w:szCs w:val="22"/>
        </w:rPr>
        <w:t>条件说明</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通过对</w:t>
      </w:r>
      <w:r>
        <w:rPr>
          <w:rFonts w:ascii="Arial" w:hAnsi="Arial" w:hint="eastAsia"/>
          <w:kern w:val="2"/>
          <w:sz w:val="21"/>
          <w:szCs w:val="22"/>
        </w:rPr>
        <w:t>北京市商业用房</w:t>
      </w:r>
      <w:r w:rsidRPr="001E4A2B">
        <w:rPr>
          <w:rFonts w:ascii="Arial" w:hAnsi="Arial" w:hint="eastAsia"/>
          <w:kern w:val="2"/>
          <w:sz w:val="21"/>
          <w:szCs w:val="22"/>
        </w:rPr>
        <w:t>市场的调查，选取近期同一供需圈内邻近地区的三个销售案例进行比较。</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案例</w:t>
      </w:r>
      <w:r w:rsidRPr="004E732F">
        <w:rPr>
          <w:rFonts w:ascii="Arial" w:hAnsi="Arial" w:hint="eastAsia"/>
          <w:kern w:val="2"/>
          <w:sz w:val="21"/>
          <w:szCs w:val="22"/>
        </w:rPr>
        <w:t>A</w:t>
      </w:r>
      <w:r w:rsidRPr="001E4A2B">
        <w:rPr>
          <w:rFonts w:ascii="Arial" w:hAnsi="Arial" w:hint="eastAsia"/>
          <w:kern w:val="2"/>
          <w:sz w:val="21"/>
          <w:szCs w:val="22"/>
        </w:rPr>
        <w:t>：</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•项目名称：</w:t>
      </w:r>
      <w:r w:rsidRPr="00117D78">
        <w:rPr>
          <w:rFonts w:ascii="Arial" w:hAnsi="Arial" w:hint="eastAsia"/>
          <w:kern w:val="2"/>
          <w:sz w:val="21"/>
          <w:szCs w:val="22"/>
        </w:rPr>
        <w:t>望京</w:t>
      </w:r>
      <w:r w:rsidRPr="00117D78">
        <w:rPr>
          <w:rFonts w:ascii="Arial" w:hAnsi="Arial" w:hint="eastAsia"/>
          <w:kern w:val="2"/>
          <w:sz w:val="21"/>
          <w:szCs w:val="22"/>
        </w:rPr>
        <w:t>SOHO</w:t>
      </w:r>
      <w:r>
        <w:rPr>
          <w:rFonts w:ascii="Arial" w:hAnsi="Arial" w:hint="eastAsia"/>
          <w:kern w:val="2"/>
          <w:sz w:val="21"/>
          <w:szCs w:val="22"/>
        </w:rPr>
        <w:t>商铺</w:t>
      </w:r>
      <w:r w:rsidRPr="001E4A2B">
        <w:rPr>
          <w:rFonts w:ascii="Arial" w:hAnsi="Arial" w:hint="eastAsia"/>
          <w:kern w:val="2"/>
          <w:sz w:val="21"/>
          <w:szCs w:val="22"/>
        </w:rPr>
        <w:t xml:space="preserve"> </w:t>
      </w:r>
    </w:p>
    <w:p w:rsidR="008E23C2"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•项目坐落：</w:t>
      </w:r>
      <w:proofErr w:type="gramStart"/>
      <w:r w:rsidRPr="00AA1E76">
        <w:rPr>
          <w:rFonts w:ascii="Arial" w:hAnsi="Arial" w:hint="eastAsia"/>
          <w:kern w:val="2"/>
          <w:sz w:val="21"/>
          <w:szCs w:val="22"/>
        </w:rPr>
        <w:t>朝阳区望京</w:t>
      </w:r>
      <w:proofErr w:type="gramEnd"/>
      <w:r w:rsidRPr="00AA1E76">
        <w:rPr>
          <w:rFonts w:ascii="Arial" w:hAnsi="Arial" w:hint="eastAsia"/>
          <w:kern w:val="2"/>
          <w:sz w:val="21"/>
          <w:szCs w:val="22"/>
        </w:rPr>
        <w:t>街</w:t>
      </w:r>
      <w:r w:rsidRPr="00AA1E76">
        <w:rPr>
          <w:rFonts w:ascii="Arial" w:hAnsi="Arial" w:hint="eastAsia"/>
          <w:kern w:val="2"/>
          <w:sz w:val="21"/>
          <w:szCs w:val="22"/>
        </w:rPr>
        <w:t>10</w:t>
      </w:r>
      <w:r w:rsidRPr="00AA1E76">
        <w:rPr>
          <w:rFonts w:ascii="Arial" w:hAnsi="Arial" w:hint="eastAsia"/>
          <w:kern w:val="2"/>
          <w:sz w:val="21"/>
          <w:szCs w:val="22"/>
        </w:rPr>
        <w:t>号</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•交易时间：</w:t>
      </w:r>
      <w:r w:rsidRPr="004E732F">
        <w:rPr>
          <w:rFonts w:ascii="Arial" w:hAnsi="Arial" w:hint="eastAsia"/>
          <w:kern w:val="2"/>
          <w:sz w:val="21"/>
          <w:szCs w:val="22"/>
        </w:rPr>
        <w:t>2018</w:t>
      </w:r>
      <w:r w:rsidRPr="001E4A2B">
        <w:rPr>
          <w:rFonts w:ascii="Arial" w:hAnsi="Arial" w:hint="eastAsia"/>
          <w:kern w:val="2"/>
          <w:sz w:val="21"/>
          <w:szCs w:val="22"/>
        </w:rPr>
        <w:t>年</w:t>
      </w:r>
      <w:r>
        <w:rPr>
          <w:rFonts w:ascii="Arial" w:hAnsi="Arial" w:hint="eastAsia"/>
          <w:kern w:val="2"/>
          <w:sz w:val="21"/>
          <w:szCs w:val="22"/>
        </w:rPr>
        <w:t>11</w:t>
      </w:r>
      <w:r w:rsidRPr="001E4A2B">
        <w:rPr>
          <w:rFonts w:ascii="Arial" w:hAnsi="Arial" w:hint="eastAsia"/>
          <w:kern w:val="2"/>
          <w:sz w:val="21"/>
          <w:szCs w:val="22"/>
        </w:rPr>
        <w:t>月</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w:t>
      </w:r>
      <w:r>
        <w:rPr>
          <w:rFonts w:ascii="Arial" w:hAnsi="Arial" w:hint="eastAsia"/>
          <w:kern w:val="2"/>
          <w:sz w:val="21"/>
          <w:szCs w:val="22"/>
        </w:rPr>
        <w:t>市场状况</w:t>
      </w:r>
      <w:r w:rsidRPr="001E4A2B">
        <w:rPr>
          <w:rFonts w:ascii="Arial" w:hAnsi="Arial" w:hint="eastAsia"/>
          <w:kern w:val="2"/>
          <w:sz w:val="21"/>
          <w:szCs w:val="22"/>
        </w:rPr>
        <w:t>：</w:t>
      </w:r>
      <w:r>
        <w:rPr>
          <w:rFonts w:ascii="Arial" w:hAnsi="Arial" w:hint="eastAsia"/>
          <w:kern w:val="2"/>
          <w:sz w:val="21"/>
          <w:szCs w:val="22"/>
        </w:rPr>
        <w:t>正常</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•用途：</w:t>
      </w:r>
      <w:r>
        <w:rPr>
          <w:rFonts w:ascii="Arial" w:hAnsi="Arial" w:hint="eastAsia"/>
          <w:kern w:val="2"/>
          <w:sz w:val="21"/>
          <w:szCs w:val="22"/>
        </w:rPr>
        <w:t>商业</w:t>
      </w:r>
      <w:r w:rsidRPr="001E4A2B">
        <w:rPr>
          <w:rFonts w:ascii="Arial" w:hAnsi="Arial" w:hint="eastAsia"/>
          <w:kern w:val="2"/>
          <w:sz w:val="21"/>
          <w:szCs w:val="22"/>
        </w:rPr>
        <w:t xml:space="preserve">    </w:t>
      </w:r>
    </w:p>
    <w:p w:rsidR="008E23C2" w:rsidRDefault="008E23C2" w:rsidP="008E23C2">
      <w:pPr>
        <w:overflowPunct w:val="0"/>
        <w:spacing w:line="480" w:lineRule="auto"/>
        <w:ind w:firstLineChars="200" w:firstLine="420"/>
        <w:jc w:val="both"/>
        <w:rPr>
          <w:rFonts w:ascii="Arial" w:hAnsi="Arial"/>
          <w:kern w:val="2"/>
          <w:sz w:val="21"/>
          <w:szCs w:val="22"/>
        </w:rPr>
      </w:pPr>
      <w:r w:rsidRPr="001E4A2B">
        <w:rPr>
          <w:rFonts w:ascii="Arial" w:hAnsi="Arial" w:hint="eastAsia"/>
          <w:kern w:val="2"/>
          <w:sz w:val="21"/>
          <w:szCs w:val="22"/>
        </w:rPr>
        <w:t>•</w:t>
      </w:r>
      <w:r w:rsidRPr="003D3CA6">
        <w:rPr>
          <w:rFonts w:ascii="Arial" w:hAnsi="Arial" w:hint="eastAsia"/>
          <w:kern w:val="2"/>
          <w:sz w:val="21"/>
          <w:szCs w:val="22"/>
        </w:rPr>
        <w:t>土地使用年限（年）</w:t>
      </w:r>
      <w:r>
        <w:rPr>
          <w:rFonts w:ascii="Arial" w:hAnsi="Arial" w:hint="eastAsia"/>
          <w:kern w:val="2"/>
          <w:sz w:val="21"/>
          <w:szCs w:val="22"/>
        </w:rPr>
        <w:t>：</w:t>
      </w:r>
      <w:r>
        <w:rPr>
          <w:rFonts w:ascii="Arial" w:hAnsi="Arial" w:hint="eastAsia"/>
          <w:kern w:val="2"/>
          <w:sz w:val="21"/>
          <w:szCs w:val="22"/>
        </w:rPr>
        <w:t>30-40</w:t>
      </w:r>
      <w:r>
        <w:rPr>
          <w:rFonts w:ascii="Arial" w:hAnsi="Arial" w:hint="eastAsia"/>
          <w:kern w:val="2"/>
          <w:sz w:val="21"/>
          <w:szCs w:val="22"/>
        </w:rPr>
        <w:t>（含）</w:t>
      </w:r>
    </w:p>
    <w:p w:rsidR="008E23C2" w:rsidRDefault="008E23C2" w:rsidP="008E23C2">
      <w:pPr>
        <w:overflowPunct w:val="0"/>
        <w:spacing w:line="480" w:lineRule="auto"/>
        <w:ind w:firstLineChars="200" w:firstLine="420"/>
        <w:jc w:val="both"/>
        <w:rPr>
          <w:rFonts w:ascii="Arial" w:hAnsi="Arial"/>
          <w:sz w:val="21"/>
          <w:szCs w:val="21"/>
        </w:rPr>
      </w:pPr>
      <w:r w:rsidRPr="001E4A2B">
        <w:rPr>
          <w:rFonts w:ascii="Arial" w:hAnsi="Arial" w:hint="eastAsia"/>
          <w:kern w:val="2"/>
          <w:sz w:val="21"/>
          <w:szCs w:val="22"/>
        </w:rPr>
        <w:t>案例</w:t>
      </w:r>
      <w:r w:rsidRPr="004E732F">
        <w:rPr>
          <w:rFonts w:ascii="Arial" w:hAnsi="Arial" w:hint="eastAsia"/>
          <w:kern w:val="2"/>
          <w:sz w:val="21"/>
          <w:szCs w:val="22"/>
        </w:rPr>
        <w:t>A</w:t>
      </w:r>
      <w:r w:rsidRPr="001E4A2B">
        <w:rPr>
          <w:rFonts w:ascii="Arial" w:hAnsi="Arial" w:hint="eastAsia"/>
          <w:kern w:val="2"/>
          <w:sz w:val="21"/>
          <w:szCs w:val="22"/>
        </w:rPr>
        <w:t>所在区域区位条件状况</w:t>
      </w:r>
      <w:r>
        <w:rPr>
          <w:rFonts w:ascii="Arial" w:hAnsi="Arial" w:cs="Arial" w:hint="eastAsia"/>
          <w:sz w:val="21"/>
          <w:szCs w:val="21"/>
        </w:rPr>
        <w:t>较</w:t>
      </w:r>
      <w:r w:rsidRPr="001E4A2B">
        <w:rPr>
          <w:rFonts w:ascii="Arial" w:hAnsi="Arial" w:hint="eastAsia"/>
          <w:kern w:val="2"/>
          <w:sz w:val="21"/>
          <w:szCs w:val="22"/>
        </w:rPr>
        <w:t>好（</w:t>
      </w:r>
      <w:r w:rsidRPr="009F3708">
        <w:rPr>
          <w:rFonts w:ascii="Arial" w:hAnsi="Arial" w:cs="Arial" w:hint="eastAsia"/>
          <w:sz w:val="21"/>
          <w:szCs w:val="21"/>
        </w:rPr>
        <w:t>有新世界百货、方恒购物中心等大型商业综合体、商服氛围</w:t>
      </w:r>
      <w:r>
        <w:rPr>
          <w:rFonts w:ascii="Arial" w:hAnsi="Arial" w:cs="Arial" w:hint="eastAsia"/>
          <w:sz w:val="21"/>
          <w:szCs w:val="21"/>
        </w:rPr>
        <w:t>好，人流量较大，人均消费能力高，商业繁华度较好</w:t>
      </w:r>
      <w:r w:rsidRPr="001E4A2B">
        <w:rPr>
          <w:rFonts w:ascii="Arial" w:hAnsi="Arial" w:hint="eastAsia"/>
          <w:sz w:val="21"/>
          <w:szCs w:val="21"/>
        </w:rPr>
        <w:t>；</w:t>
      </w:r>
      <w:r>
        <w:rPr>
          <w:rFonts w:ascii="Arial" w:hAnsi="Arial" w:cs="Arial" w:hint="eastAsia"/>
          <w:sz w:val="21"/>
          <w:szCs w:val="21"/>
        </w:rPr>
        <w:t>周边道路路网较密集，公共交通通达情况较</w:t>
      </w:r>
      <w:r w:rsidRPr="001E4A2B">
        <w:rPr>
          <w:rFonts w:ascii="Arial" w:hAnsi="Arial" w:cs="Arial" w:hint="eastAsia"/>
          <w:sz w:val="21"/>
          <w:szCs w:val="21"/>
        </w:rPr>
        <w:t>好，</w:t>
      </w:r>
      <w:r w:rsidRPr="009F3708">
        <w:rPr>
          <w:rFonts w:ascii="Arial" w:hAnsi="Arial" w:cs="Arial" w:hint="eastAsia"/>
          <w:sz w:val="21"/>
          <w:szCs w:val="21"/>
        </w:rPr>
        <w:lastRenderedPageBreak/>
        <w:t>临近地铁</w:t>
      </w:r>
      <w:proofErr w:type="gramStart"/>
      <w:r w:rsidRPr="009F3708">
        <w:rPr>
          <w:rFonts w:ascii="Arial" w:hAnsi="Arial" w:cs="Arial" w:hint="eastAsia"/>
          <w:sz w:val="21"/>
          <w:szCs w:val="21"/>
        </w:rPr>
        <w:t>14</w:t>
      </w:r>
      <w:r w:rsidRPr="009F3708">
        <w:rPr>
          <w:rFonts w:ascii="Arial" w:hAnsi="Arial" w:cs="Arial" w:hint="eastAsia"/>
          <w:sz w:val="21"/>
          <w:szCs w:val="21"/>
        </w:rPr>
        <w:t>号线望京</w:t>
      </w:r>
      <w:proofErr w:type="gramEnd"/>
      <w:r w:rsidRPr="009F3708">
        <w:rPr>
          <w:rFonts w:ascii="Arial" w:hAnsi="Arial" w:cs="Arial" w:hint="eastAsia"/>
          <w:sz w:val="21"/>
          <w:szCs w:val="21"/>
        </w:rPr>
        <w:t>南站</w:t>
      </w:r>
      <w:r>
        <w:rPr>
          <w:rFonts w:ascii="Arial" w:hAnsi="Arial" w:cs="Arial" w:hint="eastAsia"/>
          <w:sz w:val="21"/>
          <w:szCs w:val="21"/>
        </w:rPr>
        <w:t>，有多条公交线路通行并设有站点，出行</w:t>
      </w:r>
      <w:r w:rsidRPr="001E4A2B">
        <w:rPr>
          <w:rFonts w:ascii="Arial" w:hAnsi="Arial" w:cs="Arial" w:hint="eastAsia"/>
          <w:sz w:val="21"/>
          <w:szCs w:val="21"/>
        </w:rPr>
        <w:t>便捷，周边有地</w:t>
      </w:r>
      <w:r>
        <w:rPr>
          <w:rFonts w:ascii="Arial" w:hAnsi="Arial" w:cs="Arial" w:hint="eastAsia"/>
          <w:sz w:val="21"/>
          <w:szCs w:val="21"/>
        </w:rPr>
        <w:t>面及地下停车场，停车便捷程度较好，综合评价</w:t>
      </w:r>
      <w:proofErr w:type="gramStart"/>
      <w:r>
        <w:rPr>
          <w:rFonts w:ascii="Arial" w:hAnsi="Arial" w:cs="Arial" w:hint="eastAsia"/>
          <w:sz w:val="21"/>
          <w:szCs w:val="21"/>
        </w:rPr>
        <w:t>度交通</w:t>
      </w:r>
      <w:proofErr w:type="gramEnd"/>
      <w:r>
        <w:rPr>
          <w:rFonts w:ascii="Arial" w:hAnsi="Arial" w:cs="Arial" w:hint="eastAsia"/>
          <w:sz w:val="21"/>
          <w:szCs w:val="21"/>
        </w:rPr>
        <w:t>便捷度较</w:t>
      </w:r>
      <w:r w:rsidRPr="001E4A2B">
        <w:rPr>
          <w:rFonts w:ascii="Arial" w:hAnsi="Arial" w:cs="Arial" w:hint="eastAsia"/>
          <w:sz w:val="21"/>
          <w:szCs w:val="21"/>
        </w:rPr>
        <w:t>好</w:t>
      </w:r>
      <w:r w:rsidRPr="001E4A2B">
        <w:rPr>
          <w:rFonts w:ascii="Arial" w:hAnsi="Arial" w:hint="eastAsia"/>
          <w:sz w:val="21"/>
          <w:szCs w:val="21"/>
        </w:rPr>
        <w:t>；</w:t>
      </w:r>
      <w:r w:rsidRPr="009F3708">
        <w:rPr>
          <w:rFonts w:ascii="Arial" w:hAnsi="Arial" w:cs="Arial" w:hint="eastAsia"/>
          <w:sz w:val="21"/>
          <w:szCs w:val="21"/>
        </w:rPr>
        <w:t>周边</w:t>
      </w:r>
      <w:r w:rsidRPr="009F3708">
        <w:rPr>
          <w:rFonts w:ascii="Arial" w:hAnsi="Arial" w:cs="Arial" w:hint="eastAsia"/>
          <w:sz w:val="21"/>
          <w:szCs w:val="21"/>
        </w:rPr>
        <w:t>2</w:t>
      </w:r>
      <w:r w:rsidRPr="009F3708">
        <w:rPr>
          <w:rFonts w:ascii="Arial" w:hAnsi="Arial" w:cs="Arial" w:hint="eastAsia"/>
          <w:sz w:val="21"/>
          <w:szCs w:val="21"/>
        </w:rPr>
        <w:t>公里内有太阳宫公园、望京公园等，绿化率高，自然环境较好；有中央美术学院、</w:t>
      </w:r>
      <w:r w:rsidRPr="009F3708">
        <w:rPr>
          <w:rFonts w:ascii="Arial" w:hAnsi="Arial" w:cs="Arial" w:hint="eastAsia"/>
          <w:sz w:val="21"/>
          <w:szCs w:val="21"/>
        </w:rPr>
        <w:t>798</w:t>
      </w:r>
      <w:r>
        <w:rPr>
          <w:rFonts w:ascii="Arial" w:hAnsi="Arial" w:cs="Arial" w:hint="eastAsia"/>
          <w:sz w:val="21"/>
          <w:szCs w:val="21"/>
        </w:rPr>
        <w:t>艺术区，人文环境较好；综合评价自然及人文环境状况较好；</w:t>
      </w:r>
      <w:r w:rsidRPr="00074EEA">
        <w:rPr>
          <w:rFonts w:ascii="Arial" w:hAnsi="Arial" w:hint="eastAsia"/>
          <w:sz w:val="21"/>
          <w:szCs w:val="21"/>
        </w:rPr>
        <w:t>周边</w:t>
      </w:r>
      <w:r w:rsidRPr="004E732F">
        <w:rPr>
          <w:rFonts w:ascii="Arial" w:hAnsi="Arial" w:hint="eastAsia"/>
          <w:sz w:val="21"/>
          <w:szCs w:val="21"/>
        </w:rPr>
        <w:t>2</w:t>
      </w:r>
      <w:r w:rsidRPr="00074EEA">
        <w:rPr>
          <w:rFonts w:ascii="Arial" w:hAnsi="Arial" w:hint="eastAsia"/>
          <w:sz w:val="21"/>
          <w:szCs w:val="21"/>
        </w:rPr>
        <w:t>公里内的公共服务配套设施</w:t>
      </w:r>
      <w:r>
        <w:rPr>
          <w:rFonts w:ascii="Arial" w:hAnsi="Arial" w:hint="eastAsia"/>
          <w:sz w:val="21"/>
          <w:szCs w:val="21"/>
        </w:rPr>
        <w:t>较</w:t>
      </w:r>
      <w:r w:rsidRPr="00074EEA">
        <w:rPr>
          <w:rFonts w:ascii="Arial" w:hAnsi="Arial" w:hint="eastAsia"/>
          <w:sz w:val="21"/>
          <w:szCs w:val="21"/>
        </w:rPr>
        <w:t>齐备，</w:t>
      </w:r>
      <w:r w:rsidRPr="009F3708">
        <w:rPr>
          <w:rFonts w:ascii="Arial" w:hAnsi="Arial" w:cs="Arial" w:hint="eastAsia"/>
          <w:sz w:val="21"/>
          <w:szCs w:val="21"/>
        </w:rPr>
        <w:t>有购物场所（望京新世界）、医院（嫣然天使儿童医院）、银行（广发银行望京支行）、学校（北京青年</w:t>
      </w:r>
      <w:r>
        <w:rPr>
          <w:rFonts w:ascii="Arial" w:hAnsi="Arial" w:cs="Arial" w:hint="eastAsia"/>
          <w:sz w:val="21"/>
          <w:szCs w:val="21"/>
        </w:rPr>
        <w:t>政治学院附属中学、北京九十四中学分校）、餐饮等公共服务配套设施</w:t>
      </w:r>
      <w:r>
        <w:rPr>
          <w:rFonts w:ascii="Arial" w:hAnsi="Arial" w:hint="eastAsia"/>
          <w:sz w:val="21"/>
          <w:szCs w:val="21"/>
        </w:rPr>
        <w:t>；</w:t>
      </w:r>
      <w:r w:rsidRPr="001E4A2B">
        <w:rPr>
          <w:rFonts w:ascii="Arial" w:hAnsi="Arial" w:hint="eastAsia"/>
          <w:sz w:val="21"/>
          <w:szCs w:val="21"/>
        </w:rPr>
        <w:t>所在区域基础设施达“</w:t>
      </w:r>
      <w:r>
        <w:rPr>
          <w:rFonts w:ascii="Arial" w:hAnsi="Arial" w:hint="eastAsia"/>
          <w:sz w:val="21"/>
          <w:szCs w:val="21"/>
        </w:rPr>
        <w:t>七</w:t>
      </w:r>
      <w:r w:rsidRPr="001E4A2B">
        <w:rPr>
          <w:rFonts w:ascii="Arial" w:hAnsi="Arial" w:hint="eastAsia"/>
          <w:sz w:val="21"/>
          <w:szCs w:val="21"/>
        </w:rPr>
        <w:t>通”；</w:t>
      </w:r>
      <w:r>
        <w:rPr>
          <w:rFonts w:ascii="Arial" w:hAnsi="Arial" w:hint="eastAsia"/>
          <w:sz w:val="21"/>
          <w:szCs w:val="21"/>
        </w:rPr>
        <w:t>单面临街；可视性一般；人流量较大；楼层为</w:t>
      </w:r>
      <w:r>
        <w:rPr>
          <w:rFonts w:ascii="Arial" w:hAnsi="Arial" w:hint="eastAsia"/>
          <w:sz w:val="21"/>
          <w:szCs w:val="21"/>
        </w:rPr>
        <w:t>1</w:t>
      </w:r>
      <w:r>
        <w:rPr>
          <w:rFonts w:ascii="Arial" w:hAnsi="Arial" w:hint="eastAsia"/>
          <w:sz w:val="21"/>
          <w:szCs w:val="21"/>
        </w:rPr>
        <w:t>层</w:t>
      </w:r>
      <w:r w:rsidRPr="001E4A2B">
        <w:rPr>
          <w:rFonts w:ascii="Arial" w:hAnsi="Arial" w:hint="eastAsia"/>
          <w:kern w:val="2"/>
          <w:sz w:val="21"/>
          <w:szCs w:val="22"/>
        </w:rPr>
        <w:t>）；</w:t>
      </w:r>
      <w:r w:rsidRPr="001E4A2B">
        <w:rPr>
          <w:rFonts w:ascii="Arial" w:hAnsi="Arial" w:hint="eastAsia"/>
          <w:sz w:val="21"/>
          <w:szCs w:val="21"/>
        </w:rPr>
        <w:t>案例</w:t>
      </w:r>
      <w:r w:rsidRPr="004E732F">
        <w:rPr>
          <w:rFonts w:ascii="Arial" w:hAnsi="Arial" w:hint="eastAsia"/>
          <w:sz w:val="21"/>
          <w:szCs w:val="21"/>
        </w:rPr>
        <w:t>A</w:t>
      </w:r>
      <w:r w:rsidRPr="001E4A2B">
        <w:rPr>
          <w:rFonts w:ascii="Arial" w:hAnsi="Arial" w:hint="eastAsia"/>
          <w:sz w:val="21"/>
          <w:szCs w:val="21"/>
        </w:rPr>
        <w:t>为</w:t>
      </w:r>
      <w:r>
        <w:rPr>
          <w:rFonts w:ascii="Arial" w:hAnsi="Arial" w:hint="eastAsia"/>
          <w:sz w:val="21"/>
          <w:szCs w:val="21"/>
        </w:rPr>
        <w:t>写字楼底商</w:t>
      </w:r>
      <w:r w:rsidRPr="001E4A2B">
        <w:rPr>
          <w:rFonts w:ascii="Arial" w:hAnsi="Arial" w:hint="eastAsia"/>
          <w:sz w:val="21"/>
          <w:szCs w:val="21"/>
        </w:rPr>
        <w:t>，建筑面积为</w:t>
      </w:r>
      <w:r>
        <w:rPr>
          <w:rFonts w:ascii="Arial" w:hAnsi="Arial" w:hint="eastAsia"/>
          <w:sz w:val="21"/>
          <w:szCs w:val="21"/>
        </w:rPr>
        <w:t>86</w:t>
      </w:r>
      <w:r w:rsidRPr="001E4A2B">
        <w:rPr>
          <w:rFonts w:ascii="Arial" w:hAnsi="Arial" w:hint="eastAsia"/>
          <w:sz w:val="21"/>
          <w:szCs w:val="21"/>
        </w:rPr>
        <w:t>平方米，建筑结构为钢混，公共部分为</w:t>
      </w:r>
      <w:r>
        <w:rPr>
          <w:rFonts w:ascii="Arial" w:hAnsi="Arial" w:hint="eastAsia"/>
          <w:sz w:val="21"/>
          <w:szCs w:val="21"/>
        </w:rPr>
        <w:t>精</w:t>
      </w:r>
      <w:r w:rsidRPr="001E4A2B">
        <w:rPr>
          <w:rFonts w:ascii="Arial" w:hAnsi="Arial" w:hint="eastAsia"/>
          <w:sz w:val="21"/>
          <w:szCs w:val="21"/>
        </w:rPr>
        <w:t>装修，成新度</w:t>
      </w:r>
      <w:r w:rsidRPr="004E732F">
        <w:rPr>
          <w:rFonts w:ascii="Arial" w:hAnsi="Arial" w:hint="eastAsia"/>
          <w:sz w:val="21"/>
          <w:szCs w:val="21"/>
        </w:rPr>
        <w:t>9</w:t>
      </w:r>
      <w:r>
        <w:rPr>
          <w:rFonts w:ascii="Arial" w:hAnsi="Arial" w:hint="eastAsia"/>
          <w:sz w:val="21"/>
          <w:szCs w:val="21"/>
        </w:rPr>
        <w:t>1</w:t>
      </w:r>
      <w:r w:rsidRPr="001E4A2B">
        <w:rPr>
          <w:rFonts w:ascii="Arial" w:hAnsi="Arial" w:hint="eastAsia"/>
          <w:sz w:val="21"/>
          <w:szCs w:val="21"/>
        </w:rPr>
        <w:t>%</w:t>
      </w:r>
      <w:r w:rsidRPr="001E4A2B">
        <w:rPr>
          <w:rFonts w:ascii="Arial" w:hAnsi="Arial" w:hint="eastAsia"/>
          <w:sz w:val="21"/>
          <w:szCs w:val="21"/>
        </w:rPr>
        <w:t>，</w:t>
      </w:r>
      <w:r>
        <w:rPr>
          <w:rFonts w:ascii="Arial" w:hAnsi="Arial" w:hint="eastAsia"/>
          <w:sz w:val="21"/>
          <w:szCs w:val="21"/>
        </w:rPr>
        <w:t>市政基础设施七通，可餐饮，标准层高，内部装修为精装修，内部装修维护情况较好</w:t>
      </w:r>
      <w:r w:rsidRPr="001E4A2B">
        <w:rPr>
          <w:rFonts w:ascii="Arial" w:hAnsi="Arial" w:hint="eastAsia"/>
          <w:sz w:val="21"/>
          <w:szCs w:val="21"/>
        </w:rPr>
        <w:t>。交易价格为建筑面积单价</w:t>
      </w:r>
      <w:r>
        <w:rPr>
          <w:rFonts w:ascii="Arial" w:hAnsi="Arial" w:hint="eastAsia"/>
          <w:sz w:val="21"/>
          <w:szCs w:val="21"/>
        </w:rPr>
        <w:t>66197</w:t>
      </w:r>
      <w:r w:rsidRPr="001E4A2B">
        <w:rPr>
          <w:rFonts w:ascii="Arial" w:hAnsi="Arial" w:hint="eastAsia"/>
          <w:sz w:val="21"/>
          <w:szCs w:val="21"/>
        </w:rPr>
        <w:t>元</w:t>
      </w:r>
      <w:r w:rsidRPr="001E4A2B">
        <w:rPr>
          <w:rFonts w:ascii="Arial" w:hAnsi="Arial" w:hint="eastAsia"/>
          <w:sz w:val="21"/>
          <w:szCs w:val="21"/>
        </w:rPr>
        <w:t>/</w:t>
      </w:r>
      <w:r w:rsidRPr="001E4A2B">
        <w:rPr>
          <w:rFonts w:ascii="Arial" w:hAnsi="Arial" w:hint="eastAsia"/>
          <w:sz w:val="21"/>
          <w:szCs w:val="21"/>
        </w:rPr>
        <w:t>平方米。</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案例</w:t>
      </w:r>
      <w:r w:rsidRPr="004E732F">
        <w:rPr>
          <w:rFonts w:ascii="Arial" w:hAnsi="Arial" w:hint="eastAsia"/>
          <w:kern w:val="2"/>
          <w:sz w:val="21"/>
          <w:szCs w:val="22"/>
        </w:rPr>
        <w:t>B</w:t>
      </w:r>
      <w:r w:rsidRPr="001E4A2B">
        <w:rPr>
          <w:rFonts w:ascii="Arial" w:hAnsi="Arial" w:hint="eastAsia"/>
          <w:kern w:val="2"/>
          <w:sz w:val="21"/>
          <w:szCs w:val="22"/>
        </w:rPr>
        <w:t>：</w:t>
      </w:r>
    </w:p>
    <w:p w:rsidR="008E23C2"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•项目名称：</w:t>
      </w:r>
      <w:r w:rsidRPr="00AA1E76">
        <w:rPr>
          <w:rFonts w:ascii="Arial" w:hAnsi="Arial" w:hint="eastAsia"/>
          <w:kern w:val="2"/>
          <w:sz w:val="21"/>
          <w:szCs w:val="22"/>
        </w:rPr>
        <w:t>融科橄榄城</w:t>
      </w:r>
    </w:p>
    <w:p w:rsidR="008E23C2"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•项目坐落：</w:t>
      </w:r>
      <w:proofErr w:type="gramStart"/>
      <w:r w:rsidRPr="00AA1E76">
        <w:rPr>
          <w:rFonts w:ascii="Arial" w:hAnsi="Arial" w:hint="eastAsia"/>
          <w:kern w:val="2"/>
          <w:sz w:val="21"/>
          <w:szCs w:val="22"/>
        </w:rPr>
        <w:t>朝阳区望京</w:t>
      </w:r>
      <w:proofErr w:type="gramEnd"/>
      <w:r w:rsidRPr="00AA1E76">
        <w:rPr>
          <w:rFonts w:ascii="Arial" w:hAnsi="Arial" w:hint="eastAsia"/>
          <w:kern w:val="2"/>
          <w:sz w:val="21"/>
          <w:szCs w:val="22"/>
        </w:rPr>
        <w:t>街道</w:t>
      </w:r>
      <w:proofErr w:type="gramStart"/>
      <w:r w:rsidRPr="00AA1E76">
        <w:rPr>
          <w:rFonts w:ascii="Arial" w:hAnsi="Arial" w:hint="eastAsia"/>
          <w:kern w:val="2"/>
          <w:sz w:val="21"/>
          <w:szCs w:val="22"/>
        </w:rPr>
        <w:t>东园五区</w:t>
      </w:r>
      <w:proofErr w:type="gramEnd"/>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•交易时间：</w:t>
      </w:r>
      <w:r w:rsidRPr="004E732F">
        <w:rPr>
          <w:rFonts w:ascii="Arial" w:hAnsi="Arial" w:hint="eastAsia"/>
          <w:kern w:val="2"/>
          <w:sz w:val="21"/>
          <w:szCs w:val="22"/>
        </w:rPr>
        <w:t>2018</w:t>
      </w:r>
      <w:r w:rsidRPr="001E4A2B">
        <w:rPr>
          <w:rFonts w:ascii="Arial" w:hAnsi="Arial" w:hint="eastAsia"/>
          <w:kern w:val="2"/>
          <w:sz w:val="21"/>
          <w:szCs w:val="22"/>
        </w:rPr>
        <w:t>年</w:t>
      </w:r>
      <w:r>
        <w:rPr>
          <w:rFonts w:ascii="Arial" w:hAnsi="Arial" w:hint="eastAsia"/>
          <w:kern w:val="2"/>
          <w:sz w:val="21"/>
          <w:szCs w:val="22"/>
        </w:rPr>
        <w:t>11</w:t>
      </w:r>
      <w:r w:rsidRPr="001E4A2B">
        <w:rPr>
          <w:rFonts w:ascii="Arial" w:hAnsi="Arial" w:hint="eastAsia"/>
          <w:kern w:val="2"/>
          <w:sz w:val="21"/>
          <w:szCs w:val="22"/>
        </w:rPr>
        <w:t>月</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w:t>
      </w:r>
      <w:r>
        <w:rPr>
          <w:rFonts w:ascii="Arial" w:hAnsi="Arial" w:hint="eastAsia"/>
          <w:kern w:val="2"/>
          <w:sz w:val="21"/>
          <w:szCs w:val="22"/>
        </w:rPr>
        <w:t>市场状况</w:t>
      </w:r>
      <w:r w:rsidRPr="001E4A2B">
        <w:rPr>
          <w:rFonts w:ascii="Arial" w:hAnsi="Arial" w:hint="eastAsia"/>
          <w:kern w:val="2"/>
          <w:sz w:val="21"/>
          <w:szCs w:val="22"/>
        </w:rPr>
        <w:t>：</w:t>
      </w:r>
      <w:r>
        <w:rPr>
          <w:rFonts w:ascii="Arial" w:hAnsi="Arial" w:hint="eastAsia"/>
          <w:kern w:val="2"/>
          <w:sz w:val="21"/>
          <w:szCs w:val="22"/>
        </w:rPr>
        <w:t>正常</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•用途：</w:t>
      </w:r>
      <w:r>
        <w:rPr>
          <w:rFonts w:ascii="Arial" w:hAnsi="Arial" w:hint="eastAsia"/>
          <w:kern w:val="2"/>
          <w:sz w:val="21"/>
          <w:szCs w:val="22"/>
        </w:rPr>
        <w:t>商业</w:t>
      </w:r>
      <w:r w:rsidRPr="001E4A2B">
        <w:rPr>
          <w:rFonts w:ascii="Arial" w:hAnsi="Arial" w:hint="eastAsia"/>
          <w:kern w:val="2"/>
          <w:sz w:val="21"/>
          <w:szCs w:val="22"/>
        </w:rPr>
        <w:t xml:space="preserve">    </w:t>
      </w:r>
    </w:p>
    <w:p w:rsidR="008E23C2" w:rsidRDefault="008E23C2" w:rsidP="008E23C2">
      <w:pPr>
        <w:overflowPunct w:val="0"/>
        <w:spacing w:line="480" w:lineRule="auto"/>
        <w:ind w:firstLineChars="200" w:firstLine="420"/>
        <w:jc w:val="both"/>
        <w:rPr>
          <w:rFonts w:ascii="Arial" w:hAnsi="Arial"/>
          <w:kern w:val="2"/>
          <w:sz w:val="21"/>
          <w:szCs w:val="22"/>
        </w:rPr>
      </w:pPr>
      <w:r w:rsidRPr="001E4A2B">
        <w:rPr>
          <w:rFonts w:ascii="Arial" w:hAnsi="Arial" w:hint="eastAsia"/>
          <w:kern w:val="2"/>
          <w:sz w:val="21"/>
          <w:szCs w:val="22"/>
        </w:rPr>
        <w:t>•</w:t>
      </w:r>
      <w:r w:rsidRPr="003D3CA6">
        <w:rPr>
          <w:rFonts w:ascii="Arial" w:hAnsi="Arial" w:hint="eastAsia"/>
          <w:kern w:val="2"/>
          <w:sz w:val="21"/>
          <w:szCs w:val="22"/>
        </w:rPr>
        <w:t>土地使用年限（年）</w:t>
      </w:r>
      <w:r>
        <w:rPr>
          <w:rFonts w:ascii="Arial" w:hAnsi="Arial" w:hint="eastAsia"/>
          <w:kern w:val="2"/>
          <w:sz w:val="21"/>
          <w:szCs w:val="22"/>
        </w:rPr>
        <w:t>：</w:t>
      </w:r>
      <w:r>
        <w:rPr>
          <w:rFonts w:ascii="Arial" w:hAnsi="Arial" w:hint="eastAsia"/>
          <w:kern w:val="2"/>
          <w:sz w:val="21"/>
          <w:szCs w:val="22"/>
        </w:rPr>
        <w:t>20-30</w:t>
      </w:r>
      <w:r>
        <w:rPr>
          <w:rFonts w:ascii="Arial" w:hAnsi="Arial" w:hint="eastAsia"/>
          <w:kern w:val="2"/>
          <w:sz w:val="21"/>
          <w:szCs w:val="22"/>
        </w:rPr>
        <w:t>（含）</w:t>
      </w:r>
    </w:p>
    <w:p w:rsidR="008E23C2" w:rsidRDefault="008E23C2" w:rsidP="008E23C2">
      <w:pPr>
        <w:overflowPunct w:val="0"/>
        <w:spacing w:line="480" w:lineRule="auto"/>
        <w:ind w:firstLineChars="200" w:firstLine="420"/>
        <w:jc w:val="both"/>
        <w:rPr>
          <w:rFonts w:ascii="Arial" w:hAnsi="Arial"/>
          <w:sz w:val="21"/>
          <w:szCs w:val="21"/>
        </w:rPr>
      </w:pPr>
      <w:r w:rsidRPr="001E4A2B">
        <w:rPr>
          <w:rFonts w:ascii="Arial" w:hAnsi="Arial" w:hint="eastAsia"/>
          <w:kern w:val="2"/>
          <w:sz w:val="21"/>
          <w:szCs w:val="22"/>
        </w:rPr>
        <w:t>案例</w:t>
      </w:r>
      <w:r w:rsidRPr="004E732F">
        <w:rPr>
          <w:rFonts w:ascii="Arial" w:hAnsi="Arial" w:hint="eastAsia"/>
          <w:kern w:val="2"/>
          <w:sz w:val="21"/>
          <w:szCs w:val="22"/>
        </w:rPr>
        <w:t>B</w:t>
      </w:r>
      <w:r w:rsidRPr="001E4A2B">
        <w:rPr>
          <w:rFonts w:ascii="Arial" w:hAnsi="Arial" w:hint="eastAsia"/>
          <w:kern w:val="2"/>
          <w:sz w:val="21"/>
          <w:szCs w:val="22"/>
        </w:rPr>
        <w:t>所在区域区位条件状况</w:t>
      </w:r>
      <w:r>
        <w:rPr>
          <w:rFonts w:ascii="Arial" w:hAnsi="Arial" w:cs="Arial" w:hint="eastAsia"/>
          <w:sz w:val="21"/>
          <w:szCs w:val="21"/>
        </w:rPr>
        <w:t>较</w:t>
      </w:r>
      <w:r w:rsidRPr="001E4A2B">
        <w:rPr>
          <w:rFonts w:ascii="Arial" w:hAnsi="Arial" w:hint="eastAsia"/>
          <w:kern w:val="2"/>
          <w:sz w:val="21"/>
          <w:szCs w:val="22"/>
        </w:rPr>
        <w:t>好（</w:t>
      </w:r>
      <w:r w:rsidRPr="009F3708">
        <w:rPr>
          <w:rFonts w:ascii="Arial" w:hAnsi="Arial" w:cs="Arial" w:hint="eastAsia"/>
          <w:sz w:val="21"/>
          <w:szCs w:val="21"/>
        </w:rPr>
        <w:t>有新世界百货、方恒购物中心等大型商业综合体、商服氛围</w:t>
      </w:r>
      <w:r>
        <w:rPr>
          <w:rFonts w:ascii="Arial" w:hAnsi="Arial" w:cs="Arial" w:hint="eastAsia"/>
          <w:sz w:val="21"/>
          <w:szCs w:val="21"/>
        </w:rPr>
        <w:t>好，人流量较大，人均消费能力高，商业繁华度较好</w:t>
      </w:r>
      <w:r w:rsidRPr="001E4A2B">
        <w:rPr>
          <w:rFonts w:ascii="Arial" w:hAnsi="Arial" w:hint="eastAsia"/>
          <w:sz w:val="21"/>
          <w:szCs w:val="21"/>
        </w:rPr>
        <w:t>；</w:t>
      </w:r>
      <w:r>
        <w:rPr>
          <w:rFonts w:ascii="Arial" w:hAnsi="Arial" w:cs="Arial" w:hint="eastAsia"/>
          <w:sz w:val="21"/>
          <w:szCs w:val="21"/>
        </w:rPr>
        <w:t>周边道路路网较密集，公共交通通达情况较</w:t>
      </w:r>
      <w:r w:rsidRPr="001E4A2B">
        <w:rPr>
          <w:rFonts w:ascii="Arial" w:hAnsi="Arial" w:cs="Arial" w:hint="eastAsia"/>
          <w:sz w:val="21"/>
          <w:szCs w:val="21"/>
        </w:rPr>
        <w:t>好，</w:t>
      </w:r>
      <w:r w:rsidRPr="009F3708">
        <w:rPr>
          <w:rFonts w:ascii="Arial" w:hAnsi="Arial" w:cs="Arial" w:hint="eastAsia"/>
          <w:sz w:val="21"/>
          <w:szCs w:val="21"/>
        </w:rPr>
        <w:t>临近地铁</w:t>
      </w:r>
      <w:proofErr w:type="gramStart"/>
      <w:r w:rsidRPr="009F3708">
        <w:rPr>
          <w:rFonts w:ascii="Arial" w:hAnsi="Arial" w:cs="Arial" w:hint="eastAsia"/>
          <w:sz w:val="21"/>
          <w:szCs w:val="21"/>
        </w:rPr>
        <w:t>14</w:t>
      </w:r>
      <w:r w:rsidRPr="009F3708">
        <w:rPr>
          <w:rFonts w:ascii="Arial" w:hAnsi="Arial" w:cs="Arial" w:hint="eastAsia"/>
          <w:sz w:val="21"/>
          <w:szCs w:val="21"/>
        </w:rPr>
        <w:t>号线望京</w:t>
      </w:r>
      <w:proofErr w:type="gramEnd"/>
      <w:r w:rsidRPr="009F3708">
        <w:rPr>
          <w:rFonts w:ascii="Arial" w:hAnsi="Arial" w:cs="Arial" w:hint="eastAsia"/>
          <w:sz w:val="21"/>
          <w:szCs w:val="21"/>
        </w:rPr>
        <w:t>南站</w:t>
      </w:r>
      <w:r>
        <w:rPr>
          <w:rFonts w:ascii="Arial" w:hAnsi="Arial" w:cs="Arial" w:hint="eastAsia"/>
          <w:sz w:val="21"/>
          <w:szCs w:val="21"/>
        </w:rPr>
        <w:t>，有多条公交线路通行并设有站点，出行</w:t>
      </w:r>
      <w:r w:rsidRPr="001E4A2B">
        <w:rPr>
          <w:rFonts w:ascii="Arial" w:hAnsi="Arial" w:cs="Arial" w:hint="eastAsia"/>
          <w:sz w:val="21"/>
          <w:szCs w:val="21"/>
        </w:rPr>
        <w:t>便捷，周边有地</w:t>
      </w:r>
      <w:r>
        <w:rPr>
          <w:rFonts w:ascii="Arial" w:hAnsi="Arial" w:cs="Arial" w:hint="eastAsia"/>
          <w:sz w:val="21"/>
          <w:szCs w:val="21"/>
        </w:rPr>
        <w:t>面及地下停车场，停车便捷程度较好，综合评价</w:t>
      </w:r>
      <w:proofErr w:type="gramStart"/>
      <w:r>
        <w:rPr>
          <w:rFonts w:ascii="Arial" w:hAnsi="Arial" w:cs="Arial" w:hint="eastAsia"/>
          <w:sz w:val="21"/>
          <w:szCs w:val="21"/>
        </w:rPr>
        <w:t>度交通</w:t>
      </w:r>
      <w:proofErr w:type="gramEnd"/>
      <w:r>
        <w:rPr>
          <w:rFonts w:ascii="Arial" w:hAnsi="Arial" w:cs="Arial" w:hint="eastAsia"/>
          <w:sz w:val="21"/>
          <w:szCs w:val="21"/>
        </w:rPr>
        <w:t>便捷度较</w:t>
      </w:r>
      <w:r w:rsidRPr="001E4A2B">
        <w:rPr>
          <w:rFonts w:ascii="Arial" w:hAnsi="Arial" w:cs="Arial" w:hint="eastAsia"/>
          <w:sz w:val="21"/>
          <w:szCs w:val="21"/>
        </w:rPr>
        <w:t>好</w:t>
      </w:r>
      <w:r w:rsidRPr="001E4A2B">
        <w:rPr>
          <w:rFonts w:ascii="Arial" w:hAnsi="Arial" w:hint="eastAsia"/>
          <w:sz w:val="21"/>
          <w:szCs w:val="21"/>
        </w:rPr>
        <w:t>；</w:t>
      </w:r>
      <w:r w:rsidRPr="009F3708">
        <w:rPr>
          <w:rFonts w:ascii="Arial" w:hAnsi="Arial" w:cs="Arial" w:hint="eastAsia"/>
          <w:sz w:val="21"/>
          <w:szCs w:val="21"/>
        </w:rPr>
        <w:t>周边</w:t>
      </w:r>
      <w:r w:rsidRPr="009F3708">
        <w:rPr>
          <w:rFonts w:ascii="Arial" w:hAnsi="Arial" w:cs="Arial" w:hint="eastAsia"/>
          <w:sz w:val="21"/>
          <w:szCs w:val="21"/>
        </w:rPr>
        <w:t>2</w:t>
      </w:r>
      <w:r w:rsidRPr="009F3708">
        <w:rPr>
          <w:rFonts w:ascii="Arial" w:hAnsi="Arial" w:cs="Arial" w:hint="eastAsia"/>
          <w:sz w:val="21"/>
          <w:szCs w:val="21"/>
        </w:rPr>
        <w:t>公里内有太阳宫公园、望京公园等，绿化率高，自然环境较好；有中央美术学院、</w:t>
      </w:r>
      <w:r w:rsidRPr="009F3708">
        <w:rPr>
          <w:rFonts w:ascii="Arial" w:hAnsi="Arial" w:cs="Arial" w:hint="eastAsia"/>
          <w:sz w:val="21"/>
          <w:szCs w:val="21"/>
        </w:rPr>
        <w:t>798</w:t>
      </w:r>
      <w:r>
        <w:rPr>
          <w:rFonts w:ascii="Arial" w:hAnsi="Arial" w:cs="Arial" w:hint="eastAsia"/>
          <w:sz w:val="21"/>
          <w:szCs w:val="21"/>
        </w:rPr>
        <w:t>艺术区，人文环境较好；综合评价自然及人文环境状况较好；</w:t>
      </w:r>
      <w:r w:rsidRPr="00074EEA">
        <w:rPr>
          <w:rFonts w:ascii="Arial" w:hAnsi="Arial" w:hint="eastAsia"/>
          <w:sz w:val="21"/>
          <w:szCs w:val="21"/>
        </w:rPr>
        <w:t>周边</w:t>
      </w:r>
      <w:r w:rsidRPr="004E732F">
        <w:rPr>
          <w:rFonts w:ascii="Arial" w:hAnsi="Arial" w:hint="eastAsia"/>
          <w:sz w:val="21"/>
          <w:szCs w:val="21"/>
        </w:rPr>
        <w:t>2</w:t>
      </w:r>
      <w:r w:rsidRPr="00074EEA">
        <w:rPr>
          <w:rFonts w:ascii="Arial" w:hAnsi="Arial" w:hint="eastAsia"/>
          <w:sz w:val="21"/>
          <w:szCs w:val="21"/>
        </w:rPr>
        <w:t>公里内的公共服务配套设施</w:t>
      </w:r>
      <w:r>
        <w:rPr>
          <w:rFonts w:ascii="Arial" w:hAnsi="Arial" w:hint="eastAsia"/>
          <w:sz w:val="21"/>
          <w:szCs w:val="21"/>
        </w:rPr>
        <w:t>较</w:t>
      </w:r>
      <w:r w:rsidRPr="00074EEA">
        <w:rPr>
          <w:rFonts w:ascii="Arial" w:hAnsi="Arial" w:hint="eastAsia"/>
          <w:sz w:val="21"/>
          <w:szCs w:val="21"/>
        </w:rPr>
        <w:t>齐备，</w:t>
      </w:r>
      <w:r w:rsidRPr="009F3708">
        <w:rPr>
          <w:rFonts w:ascii="Arial" w:hAnsi="Arial" w:cs="Arial" w:hint="eastAsia"/>
          <w:sz w:val="21"/>
          <w:szCs w:val="21"/>
        </w:rPr>
        <w:t>有购物场所（望京新世界）、医院（嫣然天使儿童医</w:t>
      </w:r>
      <w:r w:rsidRPr="009F3708">
        <w:rPr>
          <w:rFonts w:ascii="Arial" w:hAnsi="Arial" w:cs="Arial" w:hint="eastAsia"/>
          <w:sz w:val="21"/>
          <w:szCs w:val="21"/>
        </w:rPr>
        <w:lastRenderedPageBreak/>
        <w:t>院）、银行（广发银行望京支行）、学校（北京青年</w:t>
      </w:r>
      <w:r>
        <w:rPr>
          <w:rFonts w:ascii="Arial" w:hAnsi="Arial" w:cs="Arial" w:hint="eastAsia"/>
          <w:sz w:val="21"/>
          <w:szCs w:val="21"/>
        </w:rPr>
        <w:t>政治学院附属中学、北京九十四中学分校）、餐饮等公共服务配套设施</w:t>
      </w:r>
      <w:r>
        <w:rPr>
          <w:rFonts w:ascii="Arial" w:hAnsi="Arial" w:hint="eastAsia"/>
          <w:sz w:val="21"/>
          <w:szCs w:val="21"/>
        </w:rPr>
        <w:t>；</w:t>
      </w:r>
      <w:r w:rsidRPr="001E4A2B">
        <w:rPr>
          <w:rFonts w:ascii="Arial" w:hAnsi="Arial" w:hint="eastAsia"/>
          <w:sz w:val="21"/>
          <w:szCs w:val="21"/>
        </w:rPr>
        <w:t>所在区域基础设施达“</w:t>
      </w:r>
      <w:r>
        <w:rPr>
          <w:rFonts w:ascii="Arial" w:hAnsi="Arial" w:hint="eastAsia"/>
          <w:sz w:val="21"/>
          <w:szCs w:val="21"/>
        </w:rPr>
        <w:t>七</w:t>
      </w:r>
      <w:r w:rsidRPr="001E4A2B">
        <w:rPr>
          <w:rFonts w:ascii="Arial" w:hAnsi="Arial" w:hint="eastAsia"/>
          <w:sz w:val="21"/>
          <w:szCs w:val="21"/>
        </w:rPr>
        <w:t>通”；</w:t>
      </w:r>
      <w:r>
        <w:rPr>
          <w:rFonts w:ascii="Arial" w:hAnsi="Arial" w:hint="eastAsia"/>
          <w:sz w:val="21"/>
          <w:szCs w:val="21"/>
        </w:rPr>
        <w:t>单面临街；可视性一般；人流量较大；楼层为</w:t>
      </w:r>
      <w:r>
        <w:rPr>
          <w:rFonts w:ascii="Arial" w:hAnsi="Arial" w:hint="eastAsia"/>
          <w:sz w:val="21"/>
          <w:szCs w:val="21"/>
        </w:rPr>
        <w:t>1</w:t>
      </w:r>
      <w:r>
        <w:rPr>
          <w:rFonts w:ascii="Arial" w:hAnsi="Arial" w:hint="eastAsia"/>
          <w:sz w:val="21"/>
          <w:szCs w:val="21"/>
        </w:rPr>
        <w:t>层</w:t>
      </w:r>
      <w:r w:rsidRPr="001E4A2B">
        <w:rPr>
          <w:rFonts w:ascii="Arial" w:hAnsi="Arial" w:hint="eastAsia"/>
          <w:kern w:val="2"/>
          <w:sz w:val="21"/>
          <w:szCs w:val="22"/>
        </w:rPr>
        <w:t>）；</w:t>
      </w:r>
      <w:r w:rsidRPr="001E4A2B">
        <w:rPr>
          <w:rFonts w:ascii="Arial" w:hAnsi="Arial" w:hint="eastAsia"/>
          <w:sz w:val="21"/>
          <w:szCs w:val="21"/>
        </w:rPr>
        <w:t>案例</w:t>
      </w:r>
      <w:r>
        <w:rPr>
          <w:rFonts w:ascii="Arial" w:hAnsi="Arial" w:hint="eastAsia"/>
          <w:sz w:val="21"/>
          <w:szCs w:val="21"/>
        </w:rPr>
        <w:t>B</w:t>
      </w:r>
      <w:r w:rsidRPr="001E4A2B">
        <w:rPr>
          <w:rFonts w:ascii="Arial" w:hAnsi="Arial" w:hint="eastAsia"/>
          <w:sz w:val="21"/>
          <w:szCs w:val="21"/>
        </w:rPr>
        <w:t>为</w:t>
      </w:r>
      <w:r>
        <w:rPr>
          <w:rFonts w:ascii="Arial" w:hAnsi="Arial" w:hint="eastAsia"/>
          <w:sz w:val="21"/>
          <w:szCs w:val="21"/>
        </w:rPr>
        <w:t>住宅底商</w:t>
      </w:r>
      <w:r w:rsidRPr="001E4A2B">
        <w:rPr>
          <w:rFonts w:ascii="Arial" w:hAnsi="Arial" w:hint="eastAsia"/>
          <w:sz w:val="21"/>
          <w:szCs w:val="21"/>
        </w:rPr>
        <w:t>，建筑面积为</w:t>
      </w:r>
      <w:r>
        <w:rPr>
          <w:rFonts w:ascii="Arial" w:hAnsi="Arial" w:hint="eastAsia"/>
          <w:sz w:val="21"/>
          <w:szCs w:val="21"/>
        </w:rPr>
        <w:t>95</w:t>
      </w:r>
      <w:r w:rsidRPr="001E4A2B">
        <w:rPr>
          <w:rFonts w:ascii="Arial" w:hAnsi="Arial" w:hint="eastAsia"/>
          <w:sz w:val="21"/>
          <w:szCs w:val="21"/>
        </w:rPr>
        <w:t>平方米，建筑结构为钢混，公共部分为</w:t>
      </w:r>
      <w:r>
        <w:rPr>
          <w:rFonts w:ascii="Arial" w:hAnsi="Arial" w:hint="eastAsia"/>
          <w:sz w:val="21"/>
          <w:szCs w:val="21"/>
        </w:rPr>
        <w:t>精</w:t>
      </w:r>
      <w:r w:rsidRPr="001E4A2B">
        <w:rPr>
          <w:rFonts w:ascii="Arial" w:hAnsi="Arial" w:hint="eastAsia"/>
          <w:sz w:val="21"/>
          <w:szCs w:val="21"/>
        </w:rPr>
        <w:t>装修，成新度</w:t>
      </w:r>
      <w:r>
        <w:rPr>
          <w:rFonts w:ascii="Arial" w:hAnsi="Arial" w:hint="eastAsia"/>
          <w:sz w:val="21"/>
          <w:szCs w:val="21"/>
        </w:rPr>
        <w:t>80</w:t>
      </w:r>
      <w:r w:rsidRPr="001E4A2B">
        <w:rPr>
          <w:rFonts w:ascii="Arial" w:hAnsi="Arial" w:hint="eastAsia"/>
          <w:sz w:val="21"/>
          <w:szCs w:val="21"/>
        </w:rPr>
        <w:t>%</w:t>
      </w:r>
      <w:r w:rsidRPr="001E4A2B">
        <w:rPr>
          <w:rFonts w:ascii="Arial" w:hAnsi="Arial" w:hint="eastAsia"/>
          <w:sz w:val="21"/>
          <w:szCs w:val="21"/>
        </w:rPr>
        <w:t>，</w:t>
      </w:r>
      <w:r>
        <w:rPr>
          <w:rFonts w:ascii="Arial" w:hAnsi="Arial" w:hint="eastAsia"/>
          <w:sz w:val="21"/>
          <w:szCs w:val="21"/>
        </w:rPr>
        <w:t>市政基础设施六通，不可餐饮，标准层高，内部装修为精装修，内部装修维护情况较好</w:t>
      </w:r>
      <w:r w:rsidRPr="001E4A2B">
        <w:rPr>
          <w:rFonts w:ascii="Arial" w:hAnsi="Arial" w:hint="eastAsia"/>
          <w:sz w:val="21"/>
          <w:szCs w:val="21"/>
        </w:rPr>
        <w:t>。交易价格为建筑面积单价</w:t>
      </w:r>
      <w:r>
        <w:rPr>
          <w:rFonts w:ascii="Arial" w:hAnsi="Arial" w:hint="eastAsia"/>
          <w:sz w:val="21"/>
          <w:szCs w:val="21"/>
        </w:rPr>
        <w:t>65263</w:t>
      </w:r>
      <w:r w:rsidRPr="001E4A2B">
        <w:rPr>
          <w:rFonts w:ascii="Arial" w:hAnsi="Arial" w:hint="eastAsia"/>
          <w:sz w:val="21"/>
          <w:szCs w:val="21"/>
        </w:rPr>
        <w:t>元</w:t>
      </w:r>
      <w:r w:rsidRPr="001E4A2B">
        <w:rPr>
          <w:rFonts w:ascii="Arial" w:hAnsi="Arial" w:hint="eastAsia"/>
          <w:sz w:val="21"/>
          <w:szCs w:val="21"/>
        </w:rPr>
        <w:t>/</w:t>
      </w:r>
      <w:r w:rsidRPr="001E4A2B">
        <w:rPr>
          <w:rFonts w:ascii="Arial" w:hAnsi="Arial" w:hint="eastAsia"/>
          <w:sz w:val="21"/>
          <w:szCs w:val="21"/>
        </w:rPr>
        <w:t>平方米。</w:t>
      </w:r>
    </w:p>
    <w:p w:rsidR="008E23C2" w:rsidRPr="001E4A2B" w:rsidRDefault="008E23C2" w:rsidP="008E23C2">
      <w:pPr>
        <w:overflowPunct w:val="0"/>
        <w:spacing w:line="480" w:lineRule="auto"/>
        <w:ind w:firstLineChars="200" w:firstLine="420"/>
        <w:jc w:val="both"/>
        <w:rPr>
          <w:rFonts w:ascii="Arial" w:hAnsi="Arial"/>
          <w:kern w:val="2"/>
          <w:sz w:val="21"/>
          <w:szCs w:val="22"/>
        </w:rPr>
      </w:pPr>
      <w:r w:rsidRPr="001E4A2B">
        <w:rPr>
          <w:rFonts w:ascii="Arial" w:hAnsi="Arial" w:hint="eastAsia"/>
          <w:kern w:val="2"/>
          <w:sz w:val="21"/>
          <w:szCs w:val="22"/>
        </w:rPr>
        <w:t>案例</w:t>
      </w:r>
      <w:r w:rsidRPr="004E732F">
        <w:rPr>
          <w:rFonts w:ascii="Arial" w:hAnsi="Arial" w:hint="eastAsia"/>
          <w:kern w:val="2"/>
          <w:sz w:val="21"/>
          <w:szCs w:val="22"/>
        </w:rPr>
        <w:t>C</w:t>
      </w:r>
      <w:r w:rsidRPr="001E4A2B">
        <w:rPr>
          <w:rFonts w:ascii="Arial" w:hAnsi="Arial" w:hint="eastAsia"/>
          <w:kern w:val="2"/>
          <w:sz w:val="21"/>
          <w:szCs w:val="22"/>
        </w:rPr>
        <w:t>：</w:t>
      </w:r>
    </w:p>
    <w:p w:rsidR="008E23C2"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•项目名称：</w:t>
      </w:r>
      <w:r w:rsidRPr="00AA1E76">
        <w:rPr>
          <w:rFonts w:ascii="Arial" w:hAnsi="Arial" w:hint="eastAsia"/>
          <w:kern w:val="2"/>
          <w:sz w:val="21"/>
          <w:szCs w:val="22"/>
        </w:rPr>
        <w:t>保利国际广场</w:t>
      </w:r>
    </w:p>
    <w:p w:rsidR="008E23C2"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•项目坐落：</w:t>
      </w:r>
      <w:r w:rsidRPr="00AA1E76">
        <w:rPr>
          <w:rFonts w:ascii="Arial" w:hAnsi="Arial" w:hint="eastAsia"/>
          <w:kern w:val="2"/>
          <w:sz w:val="21"/>
          <w:szCs w:val="22"/>
        </w:rPr>
        <w:t>朝阳区大望京商务区</w:t>
      </w:r>
      <w:r w:rsidRPr="00AA1E76">
        <w:rPr>
          <w:rFonts w:ascii="Arial" w:hAnsi="Arial" w:hint="eastAsia"/>
          <w:kern w:val="2"/>
          <w:sz w:val="21"/>
          <w:szCs w:val="22"/>
        </w:rPr>
        <w:t>4</w:t>
      </w:r>
      <w:r>
        <w:rPr>
          <w:rFonts w:ascii="Arial" w:hAnsi="Arial" w:hint="eastAsia"/>
          <w:kern w:val="2"/>
          <w:sz w:val="21"/>
          <w:szCs w:val="22"/>
        </w:rPr>
        <w:t>、</w:t>
      </w:r>
      <w:r w:rsidRPr="00AA1E76">
        <w:rPr>
          <w:rFonts w:ascii="Arial" w:hAnsi="Arial" w:hint="eastAsia"/>
          <w:kern w:val="2"/>
          <w:sz w:val="21"/>
          <w:szCs w:val="22"/>
        </w:rPr>
        <w:t>5</w:t>
      </w:r>
      <w:r w:rsidRPr="00AA1E76">
        <w:rPr>
          <w:rFonts w:ascii="Arial" w:hAnsi="Arial" w:hint="eastAsia"/>
          <w:kern w:val="2"/>
          <w:sz w:val="21"/>
          <w:szCs w:val="22"/>
        </w:rPr>
        <w:t>号地</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•交易时间：</w:t>
      </w:r>
      <w:r w:rsidRPr="004E732F">
        <w:rPr>
          <w:rFonts w:ascii="Arial" w:hAnsi="Arial" w:hint="eastAsia"/>
          <w:kern w:val="2"/>
          <w:sz w:val="21"/>
          <w:szCs w:val="22"/>
        </w:rPr>
        <w:t>2018</w:t>
      </w:r>
      <w:r w:rsidRPr="001E4A2B">
        <w:rPr>
          <w:rFonts w:ascii="Arial" w:hAnsi="Arial" w:hint="eastAsia"/>
          <w:kern w:val="2"/>
          <w:sz w:val="21"/>
          <w:szCs w:val="22"/>
        </w:rPr>
        <w:t>年</w:t>
      </w:r>
      <w:r>
        <w:rPr>
          <w:rFonts w:ascii="Arial" w:hAnsi="Arial" w:hint="eastAsia"/>
          <w:kern w:val="2"/>
          <w:sz w:val="21"/>
          <w:szCs w:val="22"/>
        </w:rPr>
        <w:t>11</w:t>
      </w:r>
      <w:r w:rsidRPr="001E4A2B">
        <w:rPr>
          <w:rFonts w:ascii="Arial" w:hAnsi="Arial" w:hint="eastAsia"/>
          <w:kern w:val="2"/>
          <w:sz w:val="21"/>
          <w:szCs w:val="22"/>
        </w:rPr>
        <w:t>月</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w:t>
      </w:r>
      <w:r>
        <w:rPr>
          <w:rFonts w:ascii="Arial" w:hAnsi="Arial" w:hint="eastAsia"/>
          <w:kern w:val="2"/>
          <w:sz w:val="21"/>
          <w:szCs w:val="22"/>
        </w:rPr>
        <w:t>市场状况</w:t>
      </w:r>
      <w:r w:rsidRPr="001E4A2B">
        <w:rPr>
          <w:rFonts w:ascii="Arial" w:hAnsi="Arial" w:hint="eastAsia"/>
          <w:kern w:val="2"/>
          <w:sz w:val="21"/>
          <w:szCs w:val="22"/>
        </w:rPr>
        <w:t>：</w:t>
      </w:r>
      <w:r>
        <w:rPr>
          <w:rFonts w:ascii="Arial" w:hAnsi="Arial" w:hint="eastAsia"/>
          <w:kern w:val="2"/>
          <w:sz w:val="21"/>
          <w:szCs w:val="22"/>
        </w:rPr>
        <w:t>正常</w:t>
      </w:r>
    </w:p>
    <w:p w:rsidR="008E23C2" w:rsidRPr="001E4A2B"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1E4A2B">
        <w:rPr>
          <w:rFonts w:ascii="Arial" w:hAnsi="Arial" w:hint="eastAsia"/>
          <w:kern w:val="2"/>
          <w:sz w:val="21"/>
          <w:szCs w:val="22"/>
        </w:rPr>
        <w:t>•用途：</w:t>
      </w:r>
      <w:r>
        <w:rPr>
          <w:rFonts w:ascii="Arial" w:hAnsi="Arial" w:hint="eastAsia"/>
          <w:kern w:val="2"/>
          <w:sz w:val="21"/>
          <w:szCs w:val="22"/>
        </w:rPr>
        <w:t>商业</w:t>
      </w:r>
      <w:r w:rsidRPr="001E4A2B">
        <w:rPr>
          <w:rFonts w:ascii="Arial" w:hAnsi="Arial" w:hint="eastAsia"/>
          <w:kern w:val="2"/>
          <w:sz w:val="21"/>
          <w:szCs w:val="22"/>
        </w:rPr>
        <w:t xml:space="preserve">    </w:t>
      </w:r>
    </w:p>
    <w:p w:rsidR="008E23C2" w:rsidRDefault="008E23C2" w:rsidP="008E23C2">
      <w:pPr>
        <w:overflowPunct w:val="0"/>
        <w:spacing w:line="480" w:lineRule="auto"/>
        <w:ind w:firstLineChars="200" w:firstLine="420"/>
        <w:jc w:val="both"/>
        <w:rPr>
          <w:rFonts w:ascii="Arial" w:hAnsi="Arial"/>
          <w:kern w:val="2"/>
          <w:sz w:val="21"/>
          <w:szCs w:val="22"/>
        </w:rPr>
      </w:pPr>
      <w:r w:rsidRPr="001E4A2B">
        <w:rPr>
          <w:rFonts w:ascii="Arial" w:hAnsi="Arial" w:hint="eastAsia"/>
          <w:kern w:val="2"/>
          <w:sz w:val="21"/>
          <w:szCs w:val="22"/>
        </w:rPr>
        <w:t>•</w:t>
      </w:r>
      <w:r w:rsidRPr="003D3CA6">
        <w:rPr>
          <w:rFonts w:ascii="Arial" w:hAnsi="Arial" w:hint="eastAsia"/>
          <w:kern w:val="2"/>
          <w:sz w:val="21"/>
          <w:szCs w:val="22"/>
        </w:rPr>
        <w:t>土地使用年限（年）</w:t>
      </w:r>
      <w:r>
        <w:rPr>
          <w:rFonts w:ascii="Arial" w:hAnsi="Arial" w:hint="eastAsia"/>
          <w:kern w:val="2"/>
          <w:sz w:val="21"/>
          <w:szCs w:val="22"/>
        </w:rPr>
        <w:t>：</w:t>
      </w:r>
      <w:r>
        <w:rPr>
          <w:rFonts w:ascii="Arial" w:hAnsi="Arial" w:hint="eastAsia"/>
          <w:kern w:val="2"/>
          <w:sz w:val="21"/>
          <w:szCs w:val="22"/>
        </w:rPr>
        <w:t>30-40</w:t>
      </w:r>
      <w:r>
        <w:rPr>
          <w:rFonts w:ascii="Arial" w:hAnsi="Arial" w:hint="eastAsia"/>
          <w:kern w:val="2"/>
          <w:sz w:val="21"/>
          <w:szCs w:val="22"/>
        </w:rPr>
        <w:t>（含）</w:t>
      </w:r>
    </w:p>
    <w:p w:rsidR="008E23C2" w:rsidRDefault="008E23C2" w:rsidP="008E23C2">
      <w:pPr>
        <w:overflowPunct w:val="0"/>
        <w:spacing w:line="480" w:lineRule="auto"/>
        <w:ind w:firstLineChars="200" w:firstLine="420"/>
        <w:jc w:val="both"/>
        <w:rPr>
          <w:rFonts w:ascii="Arial" w:hAnsi="Arial"/>
          <w:sz w:val="21"/>
          <w:szCs w:val="21"/>
        </w:rPr>
      </w:pPr>
      <w:r w:rsidRPr="001E4A2B">
        <w:rPr>
          <w:rFonts w:ascii="Arial" w:hAnsi="Arial" w:hint="eastAsia"/>
          <w:kern w:val="2"/>
          <w:sz w:val="21"/>
          <w:szCs w:val="22"/>
        </w:rPr>
        <w:t>案例</w:t>
      </w:r>
      <w:r w:rsidRPr="004E732F">
        <w:rPr>
          <w:rFonts w:ascii="Arial" w:hAnsi="Arial" w:hint="eastAsia"/>
          <w:kern w:val="2"/>
          <w:sz w:val="21"/>
          <w:szCs w:val="22"/>
        </w:rPr>
        <w:t>C</w:t>
      </w:r>
      <w:r w:rsidRPr="001E4A2B">
        <w:rPr>
          <w:rFonts w:ascii="Arial" w:hAnsi="Arial" w:hint="eastAsia"/>
          <w:kern w:val="2"/>
          <w:sz w:val="21"/>
          <w:szCs w:val="22"/>
        </w:rPr>
        <w:t>所在区域区位条件状况</w:t>
      </w:r>
      <w:r>
        <w:rPr>
          <w:rFonts w:ascii="Arial" w:hAnsi="Arial" w:cs="Arial" w:hint="eastAsia"/>
          <w:sz w:val="21"/>
          <w:szCs w:val="21"/>
        </w:rPr>
        <w:t>较</w:t>
      </w:r>
      <w:r w:rsidRPr="001E4A2B">
        <w:rPr>
          <w:rFonts w:ascii="Arial" w:hAnsi="Arial" w:hint="eastAsia"/>
          <w:kern w:val="2"/>
          <w:sz w:val="21"/>
          <w:szCs w:val="22"/>
        </w:rPr>
        <w:t>好（</w:t>
      </w:r>
      <w:r w:rsidRPr="009F3708">
        <w:rPr>
          <w:rFonts w:ascii="Arial" w:hAnsi="Arial" w:cs="Arial" w:hint="eastAsia"/>
          <w:sz w:val="21"/>
          <w:szCs w:val="21"/>
        </w:rPr>
        <w:t>有新世界百货、方恒购物中心等大型商业综合体、商服氛围</w:t>
      </w:r>
      <w:r>
        <w:rPr>
          <w:rFonts w:ascii="Arial" w:hAnsi="Arial" w:cs="Arial" w:hint="eastAsia"/>
          <w:sz w:val="21"/>
          <w:szCs w:val="21"/>
        </w:rPr>
        <w:t>好，人流量较大，人均消费能力高，商业繁华度较好</w:t>
      </w:r>
      <w:r w:rsidRPr="001E4A2B">
        <w:rPr>
          <w:rFonts w:ascii="Arial" w:hAnsi="Arial" w:hint="eastAsia"/>
          <w:sz w:val="21"/>
          <w:szCs w:val="21"/>
        </w:rPr>
        <w:t>；</w:t>
      </w:r>
      <w:r>
        <w:rPr>
          <w:rFonts w:ascii="Arial" w:hAnsi="Arial" w:cs="Arial" w:hint="eastAsia"/>
          <w:sz w:val="21"/>
          <w:szCs w:val="21"/>
        </w:rPr>
        <w:t>周边道路路网较密集，公共交通通达情况较</w:t>
      </w:r>
      <w:r w:rsidRPr="001E4A2B">
        <w:rPr>
          <w:rFonts w:ascii="Arial" w:hAnsi="Arial" w:cs="Arial" w:hint="eastAsia"/>
          <w:sz w:val="21"/>
          <w:szCs w:val="21"/>
        </w:rPr>
        <w:t>好，</w:t>
      </w:r>
      <w:r w:rsidRPr="009F3708">
        <w:rPr>
          <w:rFonts w:ascii="Arial" w:hAnsi="Arial" w:cs="Arial" w:hint="eastAsia"/>
          <w:sz w:val="21"/>
          <w:szCs w:val="21"/>
        </w:rPr>
        <w:t>临近地铁</w:t>
      </w:r>
      <w:proofErr w:type="gramStart"/>
      <w:r w:rsidRPr="009F3708">
        <w:rPr>
          <w:rFonts w:ascii="Arial" w:hAnsi="Arial" w:cs="Arial" w:hint="eastAsia"/>
          <w:sz w:val="21"/>
          <w:szCs w:val="21"/>
        </w:rPr>
        <w:t>14</w:t>
      </w:r>
      <w:r w:rsidRPr="009F3708">
        <w:rPr>
          <w:rFonts w:ascii="Arial" w:hAnsi="Arial" w:cs="Arial" w:hint="eastAsia"/>
          <w:sz w:val="21"/>
          <w:szCs w:val="21"/>
        </w:rPr>
        <w:t>号线望京</w:t>
      </w:r>
      <w:proofErr w:type="gramEnd"/>
      <w:r w:rsidRPr="009F3708">
        <w:rPr>
          <w:rFonts w:ascii="Arial" w:hAnsi="Arial" w:cs="Arial" w:hint="eastAsia"/>
          <w:sz w:val="21"/>
          <w:szCs w:val="21"/>
        </w:rPr>
        <w:t>南站</w:t>
      </w:r>
      <w:r>
        <w:rPr>
          <w:rFonts w:ascii="Arial" w:hAnsi="Arial" w:cs="Arial" w:hint="eastAsia"/>
          <w:sz w:val="21"/>
          <w:szCs w:val="21"/>
        </w:rPr>
        <w:t>，有多条公交线路通行并设有站点，出行</w:t>
      </w:r>
      <w:r w:rsidRPr="001E4A2B">
        <w:rPr>
          <w:rFonts w:ascii="Arial" w:hAnsi="Arial" w:cs="Arial" w:hint="eastAsia"/>
          <w:sz w:val="21"/>
          <w:szCs w:val="21"/>
        </w:rPr>
        <w:t>便捷，周边有地</w:t>
      </w:r>
      <w:r>
        <w:rPr>
          <w:rFonts w:ascii="Arial" w:hAnsi="Arial" w:cs="Arial" w:hint="eastAsia"/>
          <w:sz w:val="21"/>
          <w:szCs w:val="21"/>
        </w:rPr>
        <w:t>面及地下停车场，停车便捷程度较好，综合评价</w:t>
      </w:r>
      <w:proofErr w:type="gramStart"/>
      <w:r>
        <w:rPr>
          <w:rFonts w:ascii="Arial" w:hAnsi="Arial" w:cs="Arial" w:hint="eastAsia"/>
          <w:sz w:val="21"/>
          <w:szCs w:val="21"/>
        </w:rPr>
        <w:t>度交通</w:t>
      </w:r>
      <w:proofErr w:type="gramEnd"/>
      <w:r>
        <w:rPr>
          <w:rFonts w:ascii="Arial" w:hAnsi="Arial" w:cs="Arial" w:hint="eastAsia"/>
          <w:sz w:val="21"/>
          <w:szCs w:val="21"/>
        </w:rPr>
        <w:t>便捷度较</w:t>
      </w:r>
      <w:r w:rsidRPr="001E4A2B">
        <w:rPr>
          <w:rFonts w:ascii="Arial" w:hAnsi="Arial" w:cs="Arial" w:hint="eastAsia"/>
          <w:sz w:val="21"/>
          <w:szCs w:val="21"/>
        </w:rPr>
        <w:t>好</w:t>
      </w:r>
      <w:r w:rsidRPr="001E4A2B">
        <w:rPr>
          <w:rFonts w:ascii="Arial" w:hAnsi="Arial" w:hint="eastAsia"/>
          <w:sz w:val="21"/>
          <w:szCs w:val="21"/>
        </w:rPr>
        <w:t>；</w:t>
      </w:r>
      <w:r w:rsidRPr="009F3708">
        <w:rPr>
          <w:rFonts w:ascii="Arial" w:hAnsi="Arial" w:cs="Arial" w:hint="eastAsia"/>
          <w:sz w:val="21"/>
          <w:szCs w:val="21"/>
        </w:rPr>
        <w:t>周边</w:t>
      </w:r>
      <w:r w:rsidRPr="009F3708">
        <w:rPr>
          <w:rFonts w:ascii="Arial" w:hAnsi="Arial" w:cs="Arial" w:hint="eastAsia"/>
          <w:sz w:val="21"/>
          <w:szCs w:val="21"/>
        </w:rPr>
        <w:t>2</w:t>
      </w:r>
      <w:r w:rsidRPr="009F3708">
        <w:rPr>
          <w:rFonts w:ascii="Arial" w:hAnsi="Arial" w:cs="Arial" w:hint="eastAsia"/>
          <w:sz w:val="21"/>
          <w:szCs w:val="21"/>
        </w:rPr>
        <w:t>公里内有太阳宫公园、望京公园等，绿化率高，自然环境较好；有中央美术学院、</w:t>
      </w:r>
      <w:r w:rsidRPr="009F3708">
        <w:rPr>
          <w:rFonts w:ascii="Arial" w:hAnsi="Arial" w:cs="Arial" w:hint="eastAsia"/>
          <w:sz w:val="21"/>
          <w:szCs w:val="21"/>
        </w:rPr>
        <w:t>798</w:t>
      </w:r>
      <w:r>
        <w:rPr>
          <w:rFonts w:ascii="Arial" w:hAnsi="Arial" w:cs="Arial" w:hint="eastAsia"/>
          <w:sz w:val="21"/>
          <w:szCs w:val="21"/>
        </w:rPr>
        <w:t>艺术区，人文环境较好；综合评价自然及人文环境状况较好；</w:t>
      </w:r>
      <w:r w:rsidRPr="00074EEA">
        <w:rPr>
          <w:rFonts w:ascii="Arial" w:hAnsi="Arial" w:hint="eastAsia"/>
          <w:sz w:val="21"/>
          <w:szCs w:val="21"/>
        </w:rPr>
        <w:t>周边</w:t>
      </w:r>
      <w:r w:rsidRPr="004E732F">
        <w:rPr>
          <w:rFonts w:ascii="Arial" w:hAnsi="Arial" w:hint="eastAsia"/>
          <w:sz w:val="21"/>
          <w:szCs w:val="21"/>
        </w:rPr>
        <w:t>2</w:t>
      </w:r>
      <w:r w:rsidRPr="00074EEA">
        <w:rPr>
          <w:rFonts w:ascii="Arial" w:hAnsi="Arial" w:hint="eastAsia"/>
          <w:sz w:val="21"/>
          <w:szCs w:val="21"/>
        </w:rPr>
        <w:t>公里内的公共服务配套设施</w:t>
      </w:r>
      <w:r>
        <w:rPr>
          <w:rFonts w:ascii="Arial" w:hAnsi="Arial" w:hint="eastAsia"/>
          <w:sz w:val="21"/>
          <w:szCs w:val="21"/>
        </w:rPr>
        <w:t>较</w:t>
      </w:r>
      <w:r w:rsidRPr="00074EEA">
        <w:rPr>
          <w:rFonts w:ascii="Arial" w:hAnsi="Arial" w:hint="eastAsia"/>
          <w:sz w:val="21"/>
          <w:szCs w:val="21"/>
        </w:rPr>
        <w:t>齐备，</w:t>
      </w:r>
      <w:r w:rsidRPr="009F3708">
        <w:rPr>
          <w:rFonts w:ascii="Arial" w:hAnsi="Arial" w:cs="Arial" w:hint="eastAsia"/>
          <w:sz w:val="21"/>
          <w:szCs w:val="21"/>
        </w:rPr>
        <w:t>有购物场所（望京新世界）、医院（嫣然天使儿童医院）、银行（广发银行望京支行）、学校（北京青年</w:t>
      </w:r>
      <w:r>
        <w:rPr>
          <w:rFonts w:ascii="Arial" w:hAnsi="Arial" w:cs="Arial" w:hint="eastAsia"/>
          <w:sz w:val="21"/>
          <w:szCs w:val="21"/>
        </w:rPr>
        <w:t>政治学院附属中学、北京九十四中学分校）、餐饮等公共服务配套设施</w:t>
      </w:r>
      <w:r>
        <w:rPr>
          <w:rFonts w:ascii="Arial" w:hAnsi="Arial" w:hint="eastAsia"/>
          <w:sz w:val="21"/>
          <w:szCs w:val="21"/>
        </w:rPr>
        <w:t>；</w:t>
      </w:r>
      <w:r w:rsidRPr="001E4A2B">
        <w:rPr>
          <w:rFonts w:ascii="Arial" w:hAnsi="Arial" w:hint="eastAsia"/>
          <w:sz w:val="21"/>
          <w:szCs w:val="21"/>
        </w:rPr>
        <w:t>所在区域基础设施达“</w:t>
      </w:r>
      <w:r>
        <w:rPr>
          <w:rFonts w:ascii="Arial" w:hAnsi="Arial" w:hint="eastAsia"/>
          <w:sz w:val="21"/>
          <w:szCs w:val="21"/>
        </w:rPr>
        <w:t>七</w:t>
      </w:r>
      <w:r w:rsidRPr="001E4A2B">
        <w:rPr>
          <w:rFonts w:ascii="Arial" w:hAnsi="Arial" w:hint="eastAsia"/>
          <w:sz w:val="21"/>
          <w:szCs w:val="21"/>
        </w:rPr>
        <w:t>通”；</w:t>
      </w:r>
      <w:r>
        <w:rPr>
          <w:rFonts w:ascii="Arial" w:hAnsi="Arial" w:hint="eastAsia"/>
          <w:sz w:val="21"/>
          <w:szCs w:val="21"/>
        </w:rPr>
        <w:t>双面临街；可视性较好；人流量较大；楼层为</w:t>
      </w:r>
      <w:r>
        <w:rPr>
          <w:rFonts w:ascii="Arial" w:hAnsi="Arial" w:hint="eastAsia"/>
          <w:sz w:val="21"/>
          <w:szCs w:val="21"/>
        </w:rPr>
        <w:t>1</w:t>
      </w:r>
      <w:r>
        <w:rPr>
          <w:rFonts w:ascii="Arial" w:hAnsi="Arial" w:hint="eastAsia"/>
          <w:sz w:val="21"/>
          <w:szCs w:val="21"/>
        </w:rPr>
        <w:t>层</w:t>
      </w:r>
      <w:r w:rsidRPr="001E4A2B">
        <w:rPr>
          <w:rFonts w:ascii="Arial" w:hAnsi="Arial" w:hint="eastAsia"/>
          <w:kern w:val="2"/>
          <w:sz w:val="21"/>
          <w:szCs w:val="22"/>
        </w:rPr>
        <w:t>）；</w:t>
      </w:r>
      <w:r w:rsidRPr="001E4A2B">
        <w:rPr>
          <w:rFonts w:ascii="Arial" w:hAnsi="Arial" w:hint="eastAsia"/>
          <w:sz w:val="21"/>
          <w:szCs w:val="21"/>
        </w:rPr>
        <w:t>案例</w:t>
      </w:r>
      <w:r>
        <w:rPr>
          <w:rFonts w:ascii="Arial" w:hAnsi="Arial" w:hint="eastAsia"/>
          <w:sz w:val="21"/>
          <w:szCs w:val="21"/>
        </w:rPr>
        <w:t>C</w:t>
      </w:r>
      <w:r w:rsidRPr="001E4A2B">
        <w:rPr>
          <w:rFonts w:ascii="Arial" w:hAnsi="Arial" w:hint="eastAsia"/>
          <w:sz w:val="21"/>
          <w:szCs w:val="21"/>
        </w:rPr>
        <w:t>为</w:t>
      </w:r>
      <w:r>
        <w:rPr>
          <w:rFonts w:ascii="Arial" w:hAnsi="Arial" w:hint="eastAsia"/>
          <w:sz w:val="21"/>
          <w:szCs w:val="21"/>
        </w:rPr>
        <w:t>写字楼底商</w:t>
      </w:r>
      <w:r w:rsidRPr="001E4A2B">
        <w:rPr>
          <w:rFonts w:ascii="Arial" w:hAnsi="Arial" w:hint="eastAsia"/>
          <w:sz w:val="21"/>
          <w:szCs w:val="21"/>
        </w:rPr>
        <w:t>，建筑面积为</w:t>
      </w:r>
      <w:r>
        <w:rPr>
          <w:rFonts w:ascii="Arial" w:hAnsi="Arial" w:hint="eastAsia"/>
          <w:sz w:val="21"/>
          <w:szCs w:val="21"/>
        </w:rPr>
        <w:t>120</w:t>
      </w:r>
      <w:r w:rsidRPr="001E4A2B">
        <w:rPr>
          <w:rFonts w:ascii="Arial" w:hAnsi="Arial" w:hint="eastAsia"/>
          <w:sz w:val="21"/>
          <w:szCs w:val="21"/>
        </w:rPr>
        <w:t>平方米，建筑结构为钢混，公共部分为</w:t>
      </w:r>
      <w:r>
        <w:rPr>
          <w:rFonts w:ascii="Arial" w:hAnsi="Arial" w:hint="eastAsia"/>
          <w:sz w:val="21"/>
          <w:szCs w:val="21"/>
        </w:rPr>
        <w:t>精</w:t>
      </w:r>
      <w:r w:rsidRPr="001E4A2B">
        <w:rPr>
          <w:rFonts w:ascii="Arial" w:hAnsi="Arial" w:hint="eastAsia"/>
          <w:sz w:val="21"/>
          <w:szCs w:val="21"/>
        </w:rPr>
        <w:t>装修，成新度</w:t>
      </w:r>
      <w:r w:rsidRPr="004E732F">
        <w:rPr>
          <w:rFonts w:ascii="Arial" w:hAnsi="Arial" w:hint="eastAsia"/>
          <w:sz w:val="21"/>
          <w:szCs w:val="21"/>
        </w:rPr>
        <w:t>9</w:t>
      </w:r>
      <w:r>
        <w:rPr>
          <w:rFonts w:ascii="Arial" w:hAnsi="Arial" w:hint="eastAsia"/>
          <w:sz w:val="21"/>
          <w:szCs w:val="21"/>
        </w:rPr>
        <w:t>2</w:t>
      </w:r>
      <w:r w:rsidRPr="001E4A2B">
        <w:rPr>
          <w:rFonts w:ascii="Arial" w:hAnsi="Arial" w:hint="eastAsia"/>
          <w:sz w:val="21"/>
          <w:szCs w:val="21"/>
        </w:rPr>
        <w:t>%</w:t>
      </w:r>
      <w:r w:rsidRPr="001E4A2B">
        <w:rPr>
          <w:rFonts w:ascii="Arial" w:hAnsi="Arial" w:hint="eastAsia"/>
          <w:sz w:val="21"/>
          <w:szCs w:val="21"/>
        </w:rPr>
        <w:t>，</w:t>
      </w:r>
      <w:r>
        <w:rPr>
          <w:rFonts w:ascii="Arial" w:hAnsi="Arial" w:hint="eastAsia"/>
          <w:sz w:val="21"/>
          <w:szCs w:val="21"/>
        </w:rPr>
        <w:t>市政基础设施七通，可餐饮，标准层高，内部装修为毛坯，内部装修维护情况好</w:t>
      </w:r>
      <w:r w:rsidRPr="001E4A2B">
        <w:rPr>
          <w:rFonts w:ascii="Arial" w:hAnsi="Arial" w:hint="eastAsia"/>
          <w:sz w:val="21"/>
          <w:szCs w:val="21"/>
        </w:rPr>
        <w:t>。交易价</w:t>
      </w:r>
      <w:r w:rsidRPr="001E4A2B">
        <w:rPr>
          <w:rFonts w:ascii="Arial" w:hAnsi="Arial" w:hint="eastAsia"/>
          <w:sz w:val="21"/>
          <w:szCs w:val="21"/>
        </w:rPr>
        <w:lastRenderedPageBreak/>
        <w:t>格为建筑面积单价</w:t>
      </w:r>
      <w:r>
        <w:rPr>
          <w:rFonts w:ascii="Arial" w:hAnsi="Arial" w:hint="eastAsia"/>
          <w:sz w:val="21"/>
          <w:szCs w:val="21"/>
        </w:rPr>
        <w:t>64167</w:t>
      </w:r>
      <w:r w:rsidRPr="001E4A2B">
        <w:rPr>
          <w:rFonts w:ascii="Arial" w:hAnsi="Arial" w:hint="eastAsia"/>
          <w:sz w:val="21"/>
          <w:szCs w:val="21"/>
        </w:rPr>
        <w:t>元</w:t>
      </w:r>
      <w:r w:rsidRPr="001E4A2B">
        <w:rPr>
          <w:rFonts w:ascii="Arial" w:hAnsi="Arial" w:hint="eastAsia"/>
          <w:sz w:val="21"/>
          <w:szCs w:val="21"/>
        </w:rPr>
        <w:t>/</w:t>
      </w:r>
      <w:r w:rsidRPr="001E4A2B">
        <w:rPr>
          <w:rFonts w:ascii="Arial" w:hAnsi="Arial" w:hint="eastAsia"/>
          <w:sz w:val="21"/>
          <w:szCs w:val="21"/>
        </w:rPr>
        <w:t>平方米。</w:t>
      </w:r>
    </w:p>
    <w:p w:rsidR="008E23C2" w:rsidRPr="004B1475" w:rsidRDefault="008E23C2" w:rsidP="008E23C2">
      <w:pPr>
        <w:wordWrap w:val="0"/>
        <w:overflowPunct w:val="0"/>
        <w:adjustRightInd/>
        <w:spacing w:line="480" w:lineRule="auto"/>
        <w:ind w:firstLineChars="200" w:firstLine="420"/>
        <w:jc w:val="both"/>
        <w:textAlignment w:val="auto"/>
        <w:rPr>
          <w:rFonts w:ascii="Arial" w:hAnsi="Arial"/>
          <w:kern w:val="2"/>
          <w:sz w:val="21"/>
          <w:szCs w:val="22"/>
        </w:rPr>
      </w:pPr>
      <w:r w:rsidRPr="004B1475">
        <w:rPr>
          <w:rFonts w:ascii="Arial" w:hAnsi="Arial" w:hint="eastAsia"/>
          <w:kern w:val="2"/>
          <w:sz w:val="21"/>
          <w:szCs w:val="22"/>
        </w:rPr>
        <w:t>各案例位置如下：</w:t>
      </w:r>
    </w:p>
    <w:tbl>
      <w:tblPr>
        <w:tblW w:w="9299"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9299"/>
      </w:tblGrid>
      <w:tr w:rsidR="008E23C2" w:rsidRPr="004B1475" w:rsidTr="002C5CCE">
        <w:trPr>
          <w:cantSplit/>
          <w:jc w:val="center"/>
        </w:trPr>
        <w:tc>
          <w:tcPr>
            <w:tcW w:w="9299" w:type="dxa"/>
          </w:tcPr>
          <w:p w:rsidR="008E23C2" w:rsidRPr="004B1475" w:rsidRDefault="008E23C2" w:rsidP="002C5CCE">
            <w:pPr>
              <w:adjustRightInd/>
              <w:spacing w:line="240" w:lineRule="auto"/>
              <w:jc w:val="center"/>
              <w:textAlignment w:val="auto"/>
              <w:rPr>
                <w:rFonts w:ascii="华文细黑" w:eastAsia="华文细黑" w:hAnsi="华文细黑"/>
                <w:kern w:val="2"/>
                <w:sz w:val="21"/>
                <w:szCs w:val="22"/>
              </w:rPr>
            </w:pPr>
            <w:r w:rsidRPr="004B1475">
              <w:rPr>
                <w:rFonts w:ascii="华文细黑" w:eastAsia="华文细黑" w:hAnsi="华文细黑" w:hint="eastAsia"/>
                <w:kern w:val="2"/>
                <w:sz w:val="21"/>
                <w:szCs w:val="22"/>
              </w:rPr>
              <w:t>案例位置</w:t>
            </w:r>
          </w:p>
        </w:tc>
      </w:tr>
      <w:tr w:rsidR="008E23C2" w:rsidRPr="004B1475" w:rsidTr="002C5CCE">
        <w:trPr>
          <w:cantSplit/>
          <w:trHeight w:hRule="exact" w:val="7655"/>
          <w:jc w:val="center"/>
        </w:trPr>
        <w:tc>
          <w:tcPr>
            <w:tcW w:w="9299" w:type="dxa"/>
          </w:tcPr>
          <w:p w:rsidR="008E23C2" w:rsidRPr="004B1475" w:rsidRDefault="008E23C2" w:rsidP="002C5CCE">
            <w:pPr>
              <w:adjustRightInd/>
              <w:spacing w:line="240" w:lineRule="auto"/>
              <w:jc w:val="center"/>
              <w:textAlignment w:val="auto"/>
              <w:rPr>
                <w:rFonts w:ascii="Calibri" w:hAnsi="Calibri" w:hint="eastAsia"/>
                <w:kern w:val="2"/>
                <w:sz w:val="21"/>
                <w:szCs w:val="22"/>
              </w:rPr>
            </w:pPr>
            <w:r>
              <w:rPr>
                <w:noProof/>
              </w:rPr>
              <w:drawing>
                <wp:anchor distT="0" distB="0" distL="114300" distR="114300" simplePos="0" relativeHeight="251659264" behindDoc="0" locked="0" layoutInCell="1" allowOverlap="1">
                  <wp:simplePos x="0" y="0"/>
                  <wp:positionH relativeFrom="column">
                    <wp:posOffset>1532255</wp:posOffset>
                  </wp:positionH>
                  <wp:positionV relativeFrom="paragraph">
                    <wp:posOffset>3288665</wp:posOffset>
                  </wp:positionV>
                  <wp:extent cx="971550" cy="542925"/>
                  <wp:effectExtent l="0" t="0" r="0" b="9525"/>
                  <wp:wrapNone/>
                  <wp:docPr id="2" name="图片 2"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估价对象tag-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5895975" cy="48291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975" cy="4829175"/>
                          </a:xfrm>
                          <a:prstGeom prst="rect">
                            <a:avLst/>
                          </a:prstGeom>
                          <a:noFill/>
                          <a:ln>
                            <a:noFill/>
                          </a:ln>
                        </pic:spPr>
                      </pic:pic>
                    </a:graphicData>
                  </a:graphic>
                </wp:inline>
              </w:drawing>
            </w:r>
            <w:r>
              <w:rPr>
                <w:noProof/>
              </w:rPr>
              <w:t xml:space="preserve"> </w:t>
            </w:r>
          </w:p>
        </w:tc>
      </w:tr>
    </w:tbl>
    <w:p w:rsidR="008E23C2" w:rsidRDefault="008E23C2" w:rsidP="008E23C2">
      <w:pPr>
        <w:wordWrap w:val="0"/>
        <w:overflowPunct w:val="0"/>
        <w:adjustRightInd/>
        <w:spacing w:line="480" w:lineRule="auto"/>
        <w:jc w:val="both"/>
        <w:textAlignment w:val="auto"/>
        <w:rPr>
          <w:rFonts w:ascii="楷体_GB2312" w:eastAsia="楷体_GB2312" w:hAnsi="Arial"/>
          <w:kern w:val="2"/>
          <w:sz w:val="21"/>
          <w:szCs w:val="22"/>
        </w:rPr>
      </w:pPr>
    </w:p>
    <w:p w:rsidR="008E23C2" w:rsidRPr="004B1475" w:rsidRDefault="008E23C2" w:rsidP="008E23C2">
      <w:pPr>
        <w:wordWrap w:val="0"/>
        <w:overflowPunct w:val="0"/>
        <w:adjustRightInd/>
        <w:spacing w:line="480" w:lineRule="auto"/>
        <w:jc w:val="both"/>
        <w:textAlignment w:val="auto"/>
        <w:rPr>
          <w:rFonts w:ascii="方正黑体简体" w:eastAsia="方正黑体简体" w:hAnsi="华文细黑" w:cs="Arial"/>
          <w:bCs/>
          <w:kern w:val="2"/>
          <w:sz w:val="21"/>
          <w:szCs w:val="24"/>
        </w:rPr>
        <w:sectPr w:rsidR="008E23C2" w:rsidRPr="004B1475" w:rsidSect="002C5CCE">
          <w:headerReference w:type="default" r:id="rId14"/>
          <w:footerReference w:type="default" r:id="rId15"/>
          <w:pgSz w:w="11906" w:h="16838"/>
          <w:pgMar w:top="1843" w:right="1134" w:bottom="1134" w:left="1134" w:header="1134" w:footer="907" w:gutter="340"/>
          <w:cols w:space="425"/>
          <w:docGrid w:type="lines" w:linePitch="312"/>
        </w:sectPr>
      </w:pPr>
      <w:r w:rsidRPr="004B1475">
        <w:rPr>
          <w:rFonts w:ascii="楷体_GB2312" w:eastAsia="楷体_GB2312" w:hAnsi="Arial" w:hint="eastAsia"/>
          <w:kern w:val="2"/>
          <w:sz w:val="21"/>
          <w:szCs w:val="22"/>
        </w:rPr>
        <w:t>（转下页）</w:t>
      </w:r>
    </w:p>
    <w:p w:rsidR="008E23C2" w:rsidRPr="004B1475" w:rsidRDefault="008E23C2" w:rsidP="008E23C2">
      <w:pPr>
        <w:adjustRightInd/>
        <w:spacing w:line="240" w:lineRule="auto"/>
        <w:jc w:val="center"/>
        <w:textAlignment w:val="auto"/>
        <w:rPr>
          <w:rFonts w:ascii="方正黑体简体" w:eastAsia="方正黑体简体" w:hAnsi="华文细黑" w:cs="Arial"/>
          <w:bCs/>
          <w:kern w:val="2"/>
          <w:sz w:val="21"/>
          <w:szCs w:val="24"/>
        </w:rPr>
      </w:pPr>
      <w:r w:rsidRPr="004B1475">
        <w:rPr>
          <w:rFonts w:ascii="方正黑体简体" w:eastAsia="方正黑体简体" w:hAnsi="华文细黑" w:cs="Arial" w:hint="eastAsia"/>
          <w:bCs/>
          <w:kern w:val="2"/>
          <w:sz w:val="21"/>
          <w:szCs w:val="24"/>
        </w:rPr>
        <w:lastRenderedPageBreak/>
        <w:t>表</w:t>
      </w:r>
      <w:r w:rsidRPr="004E732F">
        <w:rPr>
          <w:rFonts w:ascii="Arial" w:eastAsia="方正黑体简体" w:hAnsi="Arial" w:cs="Arial" w:hint="eastAsia"/>
          <w:bCs/>
          <w:kern w:val="2"/>
          <w:sz w:val="21"/>
          <w:szCs w:val="24"/>
        </w:rPr>
        <w:t>1</w:t>
      </w:r>
      <w:r w:rsidRPr="004B1475">
        <w:rPr>
          <w:rFonts w:ascii="方正黑体简体" w:eastAsia="方正黑体简体" w:hAnsi="华文细黑" w:cs="Arial" w:hint="eastAsia"/>
          <w:bCs/>
          <w:kern w:val="2"/>
          <w:sz w:val="21"/>
          <w:szCs w:val="24"/>
        </w:rPr>
        <w:t>：因素条件说明表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426"/>
        <w:gridCol w:w="1701"/>
        <w:gridCol w:w="1842"/>
        <w:gridCol w:w="1843"/>
        <w:gridCol w:w="1843"/>
        <w:gridCol w:w="1644"/>
      </w:tblGrid>
      <w:tr w:rsidR="008E23C2" w:rsidRPr="004D2B21" w:rsidTr="002C5CCE">
        <w:trPr>
          <w:cantSplit/>
          <w:tblHeader/>
          <w:jc w:val="center"/>
        </w:trPr>
        <w:tc>
          <w:tcPr>
            <w:tcW w:w="2127" w:type="dxa"/>
            <w:gridSpan w:val="2"/>
            <w:vMerge w:val="restart"/>
            <w:shd w:val="clear" w:color="auto" w:fill="auto"/>
            <w:noWrap/>
            <w:vAlign w:val="center"/>
            <w:hideMark/>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比较因素</w:t>
            </w:r>
          </w:p>
        </w:tc>
        <w:tc>
          <w:tcPr>
            <w:tcW w:w="1842" w:type="dxa"/>
            <w:vAlign w:val="center"/>
          </w:tcPr>
          <w:p w:rsidR="008E23C2" w:rsidRPr="004D2B21" w:rsidRDefault="008E23C2" w:rsidP="002C5CCE">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sz w:val="18"/>
                <w:szCs w:val="18"/>
              </w:rPr>
              <w:t>估价对象</w:t>
            </w:r>
          </w:p>
        </w:tc>
        <w:tc>
          <w:tcPr>
            <w:tcW w:w="1843" w:type="dxa"/>
            <w:vAlign w:val="center"/>
          </w:tcPr>
          <w:p w:rsidR="008E23C2" w:rsidRPr="004D2B21" w:rsidRDefault="008E23C2" w:rsidP="002C5CCE">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sz w:val="18"/>
                <w:szCs w:val="18"/>
              </w:rPr>
              <w:t>案例：</w:t>
            </w:r>
            <w:r w:rsidRPr="004D2B21">
              <w:rPr>
                <w:rFonts w:ascii="Arial" w:eastAsia="华文细黑" w:hAnsi="华文细黑" w:cs="Arial"/>
                <w:sz w:val="18"/>
                <w:szCs w:val="18"/>
              </w:rPr>
              <w:t>A</w:t>
            </w:r>
          </w:p>
        </w:tc>
        <w:tc>
          <w:tcPr>
            <w:tcW w:w="1843" w:type="dxa"/>
            <w:vAlign w:val="center"/>
          </w:tcPr>
          <w:p w:rsidR="008E23C2" w:rsidRPr="004D2B21" w:rsidRDefault="008E23C2" w:rsidP="002C5CCE">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sz w:val="18"/>
                <w:szCs w:val="18"/>
              </w:rPr>
              <w:t>案例：</w:t>
            </w:r>
            <w:r w:rsidRPr="004D2B21">
              <w:rPr>
                <w:rFonts w:ascii="Arial" w:eastAsia="华文细黑" w:hAnsi="华文细黑" w:cs="Arial"/>
                <w:sz w:val="18"/>
                <w:szCs w:val="18"/>
              </w:rPr>
              <w:t>B</w:t>
            </w:r>
          </w:p>
        </w:tc>
        <w:tc>
          <w:tcPr>
            <w:tcW w:w="1644" w:type="dxa"/>
            <w:vAlign w:val="center"/>
          </w:tcPr>
          <w:p w:rsidR="008E23C2" w:rsidRPr="004D2B21" w:rsidRDefault="008E23C2" w:rsidP="002C5CCE">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sz w:val="18"/>
                <w:szCs w:val="18"/>
              </w:rPr>
              <w:t>案例：</w:t>
            </w:r>
            <w:r w:rsidRPr="004D2B21">
              <w:rPr>
                <w:rFonts w:ascii="Arial" w:eastAsia="华文细黑" w:hAnsi="华文细黑" w:cs="Arial"/>
                <w:sz w:val="18"/>
                <w:szCs w:val="18"/>
              </w:rPr>
              <w:t>C</w:t>
            </w:r>
          </w:p>
        </w:tc>
      </w:tr>
      <w:tr w:rsidR="008E23C2" w:rsidRPr="004D2B21" w:rsidTr="002C5CCE">
        <w:trPr>
          <w:cantSplit/>
          <w:jc w:val="center"/>
        </w:trPr>
        <w:tc>
          <w:tcPr>
            <w:tcW w:w="2127" w:type="dxa"/>
            <w:gridSpan w:val="2"/>
            <w:vMerge/>
            <w:vAlign w:val="center"/>
            <w:hideMark/>
          </w:tcPr>
          <w:p w:rsidR="008E23C2" w:rsidRPr="004D2B21" w:rsidRDefault="008E23C2" w:rsidP="002C5CCE">
            <w:pPr>
              <w:widowControl/>
              <w:spacing w:line="240" w:lineRule="auto"/>
              <w:jc w:val="both"/>
              <w:rPr>
                <w:rFonts w:ascii="Arial" w:eastAsia="华文细黑" w:hAnsi="Arial" w:cs="Arial"/>
                <w:sz w:val="18"/>
                <w:szCs w:val="18"/>
              </w:rPr>
            </w:pPr>
          </w:p>
        </w:tc>
        <w:tc>
          <w:tcPr>
            <w:tcW w:w="1842" w:type="dxa"/>
          </w:tcPr>
          <w:p w:rsidR="008E23C2" w:rsidRPr="004D2B21" w:rsidRDefault="008E23C2" w:rsidP="002C5CCE">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hint="eastAsia"/>
                <w:sz w:val="18"/>
                <w:szCs w:val="18"/>
              </w:rPr>
              <w:t>嘉美风尚中心</w:t>
            </w:r>
          </w:p>
        </w:tc>
        <w:tc>
          <w:tcPr>
            <w:tcW w:w="1843" w:type="dxa"/>
            <w:vAlign w:val="center"/>
          </w:tcPr>
          <w:p w:rsidR="008E23C2" w:rsidRPr="004D2B21" w:rsidRDefault="008E23C2" w:rsidP="002C5CCE">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hint="eastAsia"/>
                <w:sz w:val="18"/>
                <w:szCs w:val="18"/>
              </w:rPr>
              <w:t>望京</w:t>
            </w:r>
            <w:r w:rsidRPr="004D2B21">
              <w:rPr>
                <w:rFonts w:ascii="Arial" w:eastAsia="华文细黑" w:hAnsi="华文细黑" w:cs="Arial" w:hint="eastAsia"/>
                <w:sz w:val="18"/>
                <w:szCs w:val="18"/>
              </w:rPr>
              <w:t>SOHO</w:t>
            </w:r>
          </w:p>
        </w:tc>
        <w:tc>
          <w:tcPr>
            <w:tcW w:w="1843" w:type="dxa"/>
            <w:vAlign w:val="center"/>
          </w:tcPr>
          <w:p w:rsidR="008E23C2" w:rsidRPr="004D2B21" w:rsidRDefault="008E23C2" w:rsidP="002C5CCE">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hint="eastAsia"/>
                <w:sz w:val="18"/>
                <w:szCs w:val="18"/>
              </w:rPr>
              <w:t>融科橄榄城</w:t>
            </w:r>
          </w:p>
        </w:tc>
        <w:tc>
          <w:tcPr>
            <w:tcW w:w="1644" w:type="dxa"/>
            <w:vAlign w:val="center"/>
          </w:tcPr>
          <w:p w:rsidR="008E23C2" w:rsidRPr="004D2B21" w:rsidRDefault="008E23C2" w:rsidP="002C5CCE">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hint="eastAsia"/>
                <w:sz w:val="18"/>
                <w:szCs w:val="18"/>
              </w:rPr>
              <w:t>保利国际广场</w:t>
            </w:r>
          </w:p>
        </w:tc>
      </w:tr>
      <w:tr w:rsidR="008E23C2" w:rsidRPr="004D2B21" w:rsidTr="002C5CCE">
        <w:trPr>
          <w:cantSplit/>
          <w:jc w:val="center"/>
        </w:trPr>
        <w:tc>
          <w:tcPr>
            <w:tcW w:w="2127" w:type="dxa"/>
            <w:gridSpan w:val="2"/>
            <w:vMerge/>
            <w:vAlign w:val="center"/>
          </w:tcPr>
          <w:p w:rsidR="008E23C2" w:rsidRPr="004D2B21" w:rsidRDefault="008E23C2" w:rsidP="002C5CCE">
            <w:pPr>
              <w:widowControl/>
              <w:spacing w:line="240" w:lineRule="auto"/>
              <w:jc w:val="both"/>
              <w:rPr>
                <w:rFonts w:ascii="Arial" w:eastAsia="华文细黑" w:hAnsi="Arial" w:cs="Arial"/>
                <w:sz w:val="18"/>
                <w:szCs w:val="18"/>
              </w:rPr>
            </w:pPr>
          </w:p>
        </w:tc>
        <w:tc>
          <w:tcPr>
            <w:tcW w:w="1842" w:type="dxa"/>
          </w:tcPr>
          <w:p w:rsidR="008E23C2" w:rsidRPr="004D2B21" w:rsidRDefault="008E23C2" w:rsidP="002C5CCE">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hint="eastAsia"/>
                <w:sz w:val="18"/>
                <w:szCs w:val="18"/>
              </w:rPr>
              <w:t>朝阳</w:t>
            </w:r>
            <w:proofErr w:type="gramStart"/>
            <w:r w:rsidRPr="004D2B21">
              <w:rPr>
                <w:rFonts w:ascii="Arial" w:eastAsia="华文细黑" w:hAnsi="华文细黑" w:cs="Arial" w:hint="eastAsia"/>
                <w:sz w:val="18"/>
                <w:szCs w:val="18"/>
              </w:rPr>
              <w:t>区望京阜</w:t>
            </w:r>
            <w:proofErr w:type="gramEnd"/>
            <w:r w:rsidRPr="004D2B21">
              <w:rPr>
                <w:rFonts w:ascii="Arial" w:eastAsia="华文细黑" w:hAnsi="华文细黑" w:cs="Arial" w:hint="eastAsia"/>
                <w:sz w:val="18"/>
                <w:szCs w:val="18"/>
              </w:rPr>
              <w:t>荣街</w:t>
            </w:r>
            <w:r w:rsidRPr="004D2B21">
              <w:rPr>
                <w:rFonts w:ascii="Arial" w:eastAsia="华文细黑" w:hAnsi="华文细黑" w:cs="Arial" w:hint="eastAsia"/>
                <w:sz w:val="18"/>
                <w:szCs w:val="18"/>
              </w:rPr>
              <w:t>15</w:t>
            </w:r>
            <w:r w:rsidRPr="004D2B21">
              <w:rPr>
                <w:rFonts w:ascii="Arial" w:eastAsia="华文细黑" w:hAnsi="华文细黑" w:cs="Arial" w:hint="eastAsia"/>
                <w:sz w:val="18"/>
                <w:szCs w:val="18"/>
              </w:rPr>
              <w:t>号院</w:t>
            </w:r>
            <w:r>
              <w:rPr>
                <w:rFonts w:ascii="Arial" w:eastAsia="华文细黑" w:hAnsi="华文细黑" w:cs="Arial" w:hint="eastAsia"/>
                <w:sz w:val="18"/>
                <w:szCs w:val="18"/>
              </w:rPr>
              <w:t>3</w:t>
            </w:r>
            <w:r>
              <w:rPr>
                <w:rFonts w:ascii="Arial" w:eastAsia="华文细黑" w:hAnsi="华文细黑" w:cs="Arial" w:hint="eastAsia"/>
                <w:sz w:val="18"/>
                <w:szCs w:val="18"/>
              </w:rPr>
              <w:t>号楼</w:t>
            </w:r>
            <w:r>
              <w:rPr>
                <w:rFonts w:ascii="Arial" w:eastAsia="华文细黑" w:hAnsi="华文细黑" w:cs="Arial" w:hint="eastAsia"/>
                <w:sz w:val="18"/>
                <w:szCs w:val="18"/>
              </w:rPr>
              <w:t>1</w:t>
            </w:r>
            <w:r>
              <w:rPr>
                <w:rFonts w:ascii="Arial" w:eastAsia="华文细黑" w:hAnsi="华文细黑" w:cs="Arial" w:hint="eastAsia"/>
                <w:sz w:val="18"/>
                <w:szCs w:val="18"/>
              </w:rPr>
              <w:t>层</w:t>
            </w:r>
          </w:p>
        </w:tc>
        <w:tc>
          <w:tcPr>
            <w:tcW w:w="1843" w:type="dxa"/>
            <w:vAlign w:val="center"/>
          </w:tcPr>
          <w:p w:rsidR="008E23C2" w:rsidRPr="004D2B21" w:rsidRDefault="008E23C2" w:rsidP="002C5CCE">
            <w:pPr>
              <w:widowControl/>
              <w:adjustRightInd/>
              <w:spacing w:line="240" w:lineRule="auto"/>
              <w:textAlignment w:val="auto"/>
              <w:rPr>
                <w:rFonts w:ascii="Arial" w:eastAsia="华文细黑" w:hAnsi="华文细黑" w:cs="Arial"/>
                <w:sz w:val="18"/>
                <w:szCs w:val="18"/>
              </w:rPr>
            </w:pPr>
            <w:proofErr w:type="gramStart"/>
            <w:r w:rsidRPr="004D2B21">
              <w:rPr>
                <w:rFonts w:ascii="Arial" w:eastAsia="华文细黑" w:hAnsi="华文细黑" w:cs="Arial" w:hint="eastAsia"/>
                <w:sz w:val="18"/>
                <w:szCs w:val="18"/>
              </w:rPr>
              <w:t>朝阳区望京</w:t>
            </w:r>
            <w:proofErr w:type="gramEnd"/>
            <w:r w:rsidRPr="004D2B21">
              <w:rPr>
                <w:rFonts w:ascii="Arial" w:eastAsia="华文细黑" w:hAnsi="华文细黑" w:cs="Arial" w:hint="eastAsia"/>
                <w:sz w:val="18"/>
                <w:szCs w:val="18"/>
              </w:rPr>
              <w:t>街</w:t>
            </w:r>
            <w:r w:rsidRPr="004D2B21">
              <w:rPr>
                <w:rFonts w:ascii="Arial" w:eastAsia="华文细黑" w:hAnsi="华文细黑" w:cs="Arial" w:hint="eastAsia"/>
                <w:sz w:val="18"/>
                <w:szCs w:val="18"/>
              </w:rPr>
              <w:t>10</w:t>
            </w:r>
            <w:r w:rsidRPr="004D2B21">
              <w:rPr>
                <w:rFonts w:ascii="Arial" w:eastAsia="华文细黑" w:hAnsi="华文细黑" w:cs="Arial" w:hint="eastAsia"/>
                <w:sz w:val="18"/>
                <w:szCs w:val="18"/>
              </w:rPr>
              <w:t>号</w:t>
            </w:r>
          </w:p>
        </w:tc>
        <w:tc>
          <w:tcPr>
            <w:tcW w:w="1843" w:type="dxa"/>
            <w:vAlign w:val="center"/>
          </w:tcPr>
          <w:p w:rsidR="008E23C2" w:rsidRPr="004D2B21" w:rsidRDefault="008E23C2" w:rsidP="002C5CCE">
            <w:pPr>
              <w:widowControl/>
              <w:adjustRightInd/>
              <w:spacing w:line="240" w:lineRule="auto"/>
              <w:textAlignment w:val="auto"/>
              <w:rPr>
                <w:rFonts w:ascii="Arial" w:eastAsia="华文细黑" w:hAnsi="华文细黑" w:cs="Arial"/>
                <w:sz w:val="18"/>
                <w:szCs w:val="18"/>
              </w:rPr>
            </w:pPr>
            <w:proofErr w:type="gramStart"/>
            <w:r w:rsidRPr="004D2B21">
              <w:rPr>
                <w:rFonts w:ascii="Arial" w:eastAsia="华文细黑" w:hAnsi="华文细黑" w:cs="Arial" w:hint="eastAsia"/>
                <w:sz w:val="18"/>
                <w:szCs w:val="18"/>
              </w:rPr>
              <w:t>朝阳区望京</w:t>
            </w:r>
            <w:proofErr w:type="gramEnd"/>
            <w:r w:rsidRPr="004D2B21">
              <w:rPr>
                <w:rFonts w:ascii="Arial" w:eastAsia="华文细黑" w:hAnsi="华文细黑" w:cs="Arial" w:hint="eastAsia"/>
                <w:sz w:val="18"/>
                <w:szCs w:val="18"/>
              </w:rPr>
              <w:t>街道</w:t>
            </w:r>
            <w:proofErr w:type="gramStart"/>
            <w:r w:rsidRPr="004D2B21">
              <w:rPr>
                <w:rFonts w:ascii="Arial" w:eastAsia="华文细黑" w:hAnsi="华文细黑" w:cs="Arial" w:hint="eastAsia"/>
                <w:sz w:val="18"/>
                <w:szCs w:val="18"/>
              </w:rPr>
              <w:t>东园五区</w:t>
            </w:r>
            <w:proofErr w:type="gramEnd"/>
          </w:p>
        </w:tc>
        <w:tc>
          <w:tcPr>
            <w:tcW w:w="1644" w:type="dxa"/>
            <w:vAlign w:val="center"/>
          </w:tcPr>
          <w:p w:rsidR="008E23C2" w:rsidRPr="004D2B21" w:rsidRDefault="008E23C2" w:rsidP="002C5CCE">
            <w:pPr>
              <w:widowControl/>
              <w:adjustRightInd/>
              <w:spacing w:line="240" w:lineRule="auto"/>
              <w:textAlignment w:val="auto"/>
              <w:rPr>
                <w:rFonts w:ascii="Arial" w:eastAsia="华文细黑" w:hAnsi="华文细黑" w:cs="Arial"/>
                <w:sz w:val="18"/>
                <w:szCs w:val="18"/>
              </w:rPr>
            </w:pPr>
            <w:r w:rsidRPr="004D2B21">
              <w:rPr>
                <w:rFonts w:ascii="Arial" w:eastAsia="华文细黑" w:hAnsi="华文细黑" w:cs="Arial" w:hint="eastAsia"/>
                <w:sz w:val="18"/>
                <w:szCs w:val="18"/>
              </w:rPr>
              <w:t>朝阳区大望京商务区</w:t>
            </w:r>
            <w:r w:rsidRPr="004D2B21">
              <w:rPr>
                <w:rFonts w:ascii="Arial" w:eastAsia="华文细黑" w:hAnsi="华文细黑" w:cs="Arial" w:hint="eastAsia"/>
                <w:sz w:val="18"/>
                <w:szCs w:val="18"/>
              </w:rPr>
              <w:t>4</w:t>
            </w:r>
            <w:r>
              <w:rPr>
                <w:rFonts w:ascii="Arial" w:eastAsia="华文细黑" w:hAnsi="华文细黑" w:cs="Arial" w:hint="eastAsia"/>
                <w:sz w:val="18"/>
                <w:szCs w:val="18"/>
              </w:rPr>
              <w:t>、</w:t>
            </w:r>
            <w:r w:rsidRPr="004D2B21">
              <w:rPr>
                <w:rFonts w:ascii="Arial" w:eastAsia="华文细黑" w:hAnsi="华文细黑" w:cs="Arial" w:hint="eastAsia"/>
                <w:sz w:val="18"/>
                <w:szCs w:val="18"/>
              </w:rPr>
              <w:t>5</w:t>
            </w:r>
            <w:r w:rsidRPr="004D2B21">
              <w:rPr>
                <w:rFonts w:ascii="Arial" w:eastAsia="华文细黑" w:hAnsi="华文细黑" w:cs="Arial" w:hint="eastAsia"/>
                <w:sz w:val="18"/>
                <w:szCs w:val="18"/>
              </w:rPr>
              <w:t>号地</w:t>
            </w:r>
          </w:p>
        </w:tc>
      </w:tr>
      <w:tr w:rsidR="008E23C2" w:rsidRPr="004B1475" w:rsidTr="002C5CCE">
        <w:trPr>
          <w:cantSplit/>
          <w:jc w:val="center"/>
        </w:trPr>
        <w:tc>
          <w:tcPr>
            <w:tcW w:w="2127" w:type="dxa"/>
            <w:gridSpan w:val="2"/>
            <w:shd w:val="clear" w:color="auto" w:fill="auto"/>
            <w:noWrap/>
            <w:vAlign w:val="center"/>
            <w:hideMark/>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交易时间</w:t>
            </w:r>
          </w:p>
        </w:tc>
        <w:tc>
          <w:tcPr>
            <w:tcW w:w="1842" w:type="dxa"/>
            <w:vAlign w:val="center"/>
          </w:tcPr>
          <w:p w:rsidR="008E23C2" w:rsidRPr="004B1475" w:rsidRDefault="008E23C2" w:rsidP="002C5CCE">
            <w:pPr>
              <w:adjustRightInd/>
              <w:spacing w:line="240" w:lineRule="auto"/>
              <w:textAlignment w:val="auto"/>
              <w:rPr>
                <w:rFonts w:ascii="华文细黑" w:eastAsia="华文细黑" w:hAnsi="华文细黑" w:cs="Arial"/>
                <w:color w:val="000000"/>
                <w:kern w:val="2"/>
                <w:sz w:val="18"/>
                <w:szCs w:val="18"/>
              </w:rPr>
            </w:pPr>
            <w:r w:rsidRPr="004E732F">
              <w:rPr>
                <w:rFonts w:ascii="Arial" w:eastAsia="华文细黑" w:hAnsi="Arial" w:cs="Arial" w:hint="eastAsia"/>
                <w:color w:val="000000"/>
                <w:kern w:val="2"/>
                <w:sz w:val="18"/>
                <w:szCs w:val="18"/>
              </w:rPr>
              <w:t>2018</w:t>
            </w:r>
            <w:r>
              <w:rPr>
                <w:rFonts w:ascii="华文细黑" w:eastAsia="华文细黑" w:hAnsi="华文细黑" w:cs="Arial" w:hint="eastAsia"/>
                <w:color w:val="000000"/>
                <w:kern w:val="2"/>
                <w:sz w:val="18"/>
                <w:szCs w:val="18"/>
              </w:rPr>
              <w:t>年</w:t>
            </w:r>
            <w:r w:rsidRPr="004E732F">
              <w:rPr>
                <w:rFonts w:ascii="Arial" w:eastAsia="华文细黑" w:hAnsi="Arial" w:cs="Arial" w:hint="eastAsia"/>
                <w:color w:val="000000"/>
                <w:kern w:val="2"/>
                <w:sz w:val="18"/>
                <w:szCs w:val="18"/>
              </w:rPr>
              <w:t>1</w:t>
            </w:r>
            <w:r>
              <w:rPr>
                <w:rFonts w:ascii="Arial" w:eastAsia="华文细黑" w:hAnsi="Arial" w:cs="Arial" w:hint="eastAsia"/>
                <w:color w:val="000000"/>
                <w:kern w:val="2"/>
                <w:sz w:val="18"/>
                <w:szCs w:val="18"/>
              </w:rPr>
              <w:t>2</w:t>
            </w:r>
            <w:r>
              <w:rPr>
                <w:rFonts w:ascii="华文细黑" w:eastAsia="华文细黑" w:hAnsi="华文细黑" w:cs="Arial" w:hint="eastAsia"/>
                <w:color w:val="000000"/>
                <w:kern w:val="2"/>
                <w:sz w:val="18"/>
                <w:szCs w:val="18"/>
              </w:rPr>
              <w:t>月</w:t>
            </w:r>
          </w:p>
        </w:tc>
        <w:tc>
          <w:tcPr>
            <w:tcW w:w="1843" w:type="dxa"/>
            <w:vAlign w:val="center"/>
          </w:tcPr>
          <w:p w:rsidR="008E23C2" w:rsidRPr="004B1475" w:rsidRDefault="008E23C2" w:rsidP="002C5CCE">
            <w:pPr>
              <w:adjustRightInd/>
              <w:spacing w:line="240" w:lineRule="auto"/>
              <w:textAlignment w:val="auto"/>
              <w:rPr>
                <w:rFonts w:ascii="华文细黑" w:eastAsia="华文细黑" w:hAnsi="华文细黑" w:cs="Arial"/>
                <w:color w:val="000000"/>
                <w:kern w:val="2"/>
                <w:sz w:val="18"/>
                <w:szCs w:val="18"/>
              </w:rPr>
            </w:pPr>
            <w:r w:rsidRPr="004E732F">
              <w:rPr>
                <w:rFonts w:ascii="Arial" w:eastAsia="华文细黑" w:hAnsi="Arial" w:cs="Arial" w:hint="eastAsia"/>
                <w:color w:val="000000"/>
                <w:kern w:val="2"/>
                <w:sz w:val="18"/>
                <w:szCs w:val="18"/>
              </w:rPr>
              <w:t>2018</w:t>
            </w:r>
            <w:r>
              <w:rPr>
                <w:rFonts w:ascii="华文细黑" w:eastAsia="华文细黑" w:hAnsi="华文细黑" w:cs="Arial" w:hint="eastAsia"/>
                <w:color w:val="000000"/>
                <w:kern w:val="2"/>
                <w:sz w:val="18"/>
                <w:szCs w:val="18"/>
              </w:rPr>
              <w:t>年</w:t>
            </w:r>
            <w:r>
              <w:rPr>
                <w:rFonts w:ascii="Arial" w:eastAsia="华文细黑" w:hAnsi="Arial" w:cs="Arial" w:hint="eastAsia"/>
                <w:color w:val="000000"/>
                <w:kern w:val="2"/>
                <w:sz w:val="18"/>
                <w:szCs w:val="18"/>
              </w:rPr>
              <w:t>11</w:t>
            </w:r>
            <w:r>
              <w:rPr>
                <w:rFonts w:ascii="华文细黑" w:eastAsia="华文细黑" w:hAnsi="华文细黑" w:cs="Arial" w:hint="eastAsia"/>
                <w:color w:val="000000"/>
                <w:kern w:val="2"/>
                <w:sz w:val="18"/>
                <w:szCs w:val="18"/>
              </w:rPr>
              <w:t>月</w:t>
            </w:r>
          </w:p>
        </w:tc>
        <w:tc>
          <w:tcPr>
            <w:tcW w:w="1843" w:type="dxa"/>
            <w:vAlign w:val="center"/>
          </w:tcPr>
          <w:p w:rsidR="008E23C2" w:rsidRPr="004B1475" w:rsidRDefault="008E23C2" w:rsidP="002C5CCE">
            <w:pPr>
              <w:adjustRightInd/>
              <w:spacing w:line="240" w:lineRule="auto"/>
              <w:textAlignment w:val="auto"/>
              <w:rPr>
                <w:rFonts w:ascii="华文细黑" w:eastAsia="华文细黑" w:hAnsi="华文细黑" w:cs="Arial"/>
                <w:color w:val="000000"/>
                <w:kern w:val="2"/>
                <w:sz w:val="18"/>
                <w:szCs w:val="18"/>
              </w:rPr>
            </w:pPr>
            <w:r w:rsidRPr="004E732F">
              <w:rPr>
                <w:rFonts w:ascii="Arial" w:eastAsia="华文细黑" w:hAnsi="Arial" w:cs="Arial" w:hint="eastAsia"/>
                <w:color w:val="000000"/>
                <w:kern w:val="2"/>
                <w:sz w:val="18"/>
                <w:szCs w:val="18"/>
              </w:rPr>
              <w:t>2018</w:t>
            </w:r>
            <w:r>
              <w:rPr>
                <w:rFonts w:ascii="华文细黑" w:eastAsia="华文细黑" w:hAnsi="华文细黑" w:cs="Arial" w:hint="eastAsia"/>
                <w:color w:val="000000"/>
                <w:kern w:val="2"/>
                <w:sz w:val="18"/>
                <w:szCs w:val="18"/>
              </w:rPr>
              <w:t>年</w:t>
            </w:r>
            <w:r>
              <w:rPr>
                <w:rFonts w:ascii="Arial" w:eastAsia="华文细黑" w:hAnsi="Arial" w:cs="Arial" w:hint="eastAsia"/>
                <w:color w:val="000000"/>
                <w:kern w:val="2"/>
                <w:sz w:val="18"/>
                <w:szCs w:val="18"/>
              </w:rPr>
              <w:t>11</w:t>
            </w:r>
            <w:r>
              <w:rPr>
                <w:rFonts w:ascii="华文细黑" w:eastAsia="华文细黑" w:hAnsi="华文细黑" w:cs="Arial" w:hint="eastAsia"/>
                <w:color w:val="000000"/>
                <w:kern w:val="2"/>
                <w:sz w:val="18"/>
                <w:szCs w:val="18"/>
              </w:rPr>
              <w:t>月</w:t>
            </w:r>
          </w:p>
        </w:tc>
        <w:tc>
          <w:tcPr>
            <w:tcW w:w="1644" w:type="dxa"/>
            <w:vAlign w:val="center"/>
          </w:tcPr>
          <w:p w:rsidR="008E23C2" w:rsidRPr="004B1475" w:rsidRDefault="008E23C2" w:rsidP="002C5CCE">
            <w:pPr>
              <w:adjustRightInd/>
              <w:spacing w:line="240" w:lineRule="auto"/>
              <w:textAlignment w:val="auto"/>
              <w:rPr>
                <w:rFonts w:ascii="华文细黑" w:eastAsia="华文细黑" w:hAnsi="华文细黑" w:cs="Arial"/>
                <w:color w:val="000000"/>
                <w:kern w:val="2"/>
                <w:sz w:val="18"/>
                <w:szCs w:val="18"/>
              </w:rPr>
            </w:pPr>
            <w:r w:rsidRPr="004E732F">
              <w:rPr>
                <w:rFonts w:ascii="Arial" w:eastAsia="华文细黑" w:hAnsi="Arial" w:cs="Arial" w:hint="eastAsia"/>
                <w:color w:val="000000"/>
                <w:kern w:val="2"/>
                <w:sz w:val="18"/>
                <w:szCs w:val="18"/>
              </w:rPr>
              <w:t>2018</w:t>
            </w:r>
            <w:r>
              <w:rPr>
                <w:rFonts w:ascii="华文细黑" w:eastAsia="华文细黑" w:hAnsi="华文细黑" w:cs="Arial" w:hint="eastAsia"/>
                <w:color w:val="000000"/>
                <w:kern w:val="2"/>
                <w:sz w:val="18"/>
                <w:szCs w:val="18"/>
              </w:rPr>
              <w:t>年</w:t>
            </w:r>
            <w:r>
              <w:rPr>
                <w:rFonts w:ascii="Arial" w:eastAsia="华文细黑" w:hAnsi="Arial" w:cs="Arial" w:hint="eastAsia"/>
                <w:color w:val="000000"/>
                <w:kern w:val="2"/>
                <w:sz w:val="18"/>
                <w:szCs w:val="18"/>
              </w:rPr>
              <w:t>11</w:t>
            </w:r>
            <w:r>
              <w:rPr>
                <w:rFonts w:ascii="华文细黑" w:eastAsia="华文细黑" w:hAnsi="华文细黑" w:cs="Arial" w:hint="eastAsia"/>
                <w:color w:val="000000"/>
                <w:kern w:val="2"/>
                <w:sz w:val="18"/>
                <w:szCs w:val="18"/>
              </w:rPr>
              <w:t>月</w:t>
            </w:r>
          </w:p>
        </w:tc>
      </w:tr>
      <w:tr w:rsidR="008E23C2" w:rsidRPr="004B1475" w:rsidTr="002C5CCE">
        <w:trPr>
          <w:cantSplit/>
          <w:jc w:val="center"/>
        </w:trPr>
        <w:tc>
          <w:tcPr>
            <w:tcW w:w="2127" w:type="dxa"/>
            <w:gridSpan w:val="2"/>
            <w:shd w:val="clear" w:color="auto" w:fill="auto"/>
            <w:noWrap/>
            <w:vAlign w:val="center"/>
            <w:hideMark/>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市场状况</w:t>
            </w:r>
          </w:p>
        </w:tc>
        <w:tc>
          <w:tcPr>
            <w:tcW w:w="1842" w:type="dxa"/>
            <w:vAlign w:val="center"/>
          </w:tcPr>
          <w:p w:rsidR="008E23C2" w:rsidRPr="002C1B0A" w:rsidRDefault="008E23C2" w:rsidP="002C5CCE">
            <w:pPr>
              <w:spacing w:line="240" w:lineRule="auto"/>
              <w:jc w:val="both"/>
              <w:rPr>
                <w:rFonts w:ascii="Arial" w:eastAsia="华文细黑" w:hAnsi="Arial" w:cs="Arial"/>
                <w:sz w:val="18"/>
                <w:szCs w:val="18"/>
              </w:rPr>
            </w:pPr>
            <w:r w:rsidRPr="002C1B0A">
              <w:rPr>
                <w:rFonts w:ascii="Arial" w:eastAsia="华文细黑" w:hAnsi="华文细黑" w:cs="Arial"/>
                <w:sz w:val="18"/>
                <w:szCs w:val="18"/>
              </w:rPr>
              <w:t>正常</w:t>
            </w:r>
          </w:p>
        </w:tc>
        <w:tc>
          <w:tcPr>
            <w:tcW w:w="1843" w:type="dxa"/>
            <w:vAlign w:val="center"/>
          </w:tcPr>
          <w:p w:rsidR="008E23C2" w:rsidRPr="002C1B0A" w:rsidRDefault="008E23C2" w:rsidP="002C5CCE">
            <w:pPr>
              <w:spacing w:line="240" w:lineRule="auto"/>
              <w:jc w:val="both"/>
              <w:rPr>
                <w:rFonts w:ascii="Arial" w:eastAsia="华文细黑" w:hAnsi="Arial" w:cs="Arial"/>
                <w:sz w:val="18"/>
                <w:szCs w:val="18"/>
              </w:rPr>
            </w:pPr>
            <w:r w:rsidRPr="002C1B0A">
              <w:rPr>
                <w:rFonts w:ascii="Arial" w:eastAsia="华文细黑" w:hAnsi="华文细黑" w:cs="Arial"/>
                <w:sz w:val="18"/>
                <w:szCs w:val="18"/>
              </w:rPr>
              <w:t>正常</w:t>
            </w:r>
          </w:p>
        </w:tc>
        <w:tc>
          <w:tcPr>
            <w:tcW w:w="1843" w:type="dxa"/>
            <w:vAlign w:val="center"/>
          </w:tcPr>
          <w:p w:rsidR="008E23C2" w:rsidRPr="002C1B0A" w:rsidRDefault="008E23C2" w:rsidP="002C5CCE">
            <w:pPr>
              <w:spacing w:line="240" w:lineRule="auto"/>
              <w:jc w:val="both"/>
              <w:rPr>
                <w:rFonts w:ascii="Arial" w:eastAsia="华文细黑" w:hAnsi="Arial" w:cs="Arial"/>
                <w:sz w:val="18"/>
                <w:szCs w:val="18"/>
              </w:rPr>
            </w:pPr>
            <w:r w:rsidRPr="002C1B0A">
              <w:rPr>
                <w:rFonts w:ascii="Arial" w:eastAsia="华文细黑" w:hAnsi="华文细黑" w:cs="Arial"/>
                <w:sz w:val="18"/>
                <w:szCs w:val="18"/>
              </w:rPr>
              <w:t>正常</w:t>
            </w:r>
          </w:p>
        </w:tc>
        <w:tc>
          <w:tcPr>
            <w:tcW w:w="1644" w:type="dxa"/>
            <w:vAlign w:val="center"/>
          </w:tcPr>
          <w:p w:rsidR="008E23C2" w:rsidRPr="002C1B0A" w:rsidRDefault="008E23C2" w:rsidP="002C5CCE">
            <w:pPr>
              <w:spacing w:line="240" w:lineRule="auto"/>
              <w:jc w:val="both"/>
              <w:rPr>
                <w:rFonts w:ascii="Arial" w:eastAsia="华文细黑" w:hAnsi="Arial" w:cs="Arial"/>
                <w:sz w:val="18"/>
                <w:szCs w:val="18"/>
              </w:rPr>
            </w:pPr>
            <w:r w:rsidRPr="002C1B0A">
              <w:rPr>
                <w:rFonts w:ascii="Arial" w:eastAsia="华文细黑" w:hAnsi="华文细黑" w:cs="Arial"/>
                <w:sz w:val="18"/>
                <w:szCs w:val="18"/>
              </w:rPr>
              <w:t>正常</w:t>
            </w:r>
          </w:p>
        </w:tc>
      </w:tr>
      <w:tr w:rsidR="008E23C2" w:rsidRPr="004B1475" w:rsidTr="002C5CCE">
        <w:trPr>
          <w:cantSplit/>
          <w:jc w:val="center"/>
        </w:trPr>
        <w:tc>
          <w:tcPr>
            <w:tcW w:w="426" w:type="dxa"/>
            <w:vMerge w:val="restart"/>
            <w:shd w:val="clear" w:color="auto" w:fill="auto"/>
            <w:vAlign w:val="center"/>
            <w:hideMark/>
          </w:tcPr>
          <w:p w:rsidR="008E23C2"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权益</w:t>
            </w:r>
          </w:p>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状况</w:t>
            </w:r>
          </w:p>
        </w:tc>
        <w:tc>
          <w:tcPr>
            <w:tcW w:w="1701" w:type="dxa"/>
            <w:shd w:val="clear" w:color="auto" w:fill="auto"/>
            <w:noWrap/>
            <w:vAlign w:val="center"/>
            <w:hideMark/>
          </w:tcPr>
          <w:p w:rsidR="008E23C2" w:rsidRPr="002C1B0A" w:rsidRDefault="008E23C2" w:rsidP="002C5CCE">
            <w:pPr>
              <w:widowControl/>
              <w:tabs>
                <w:tab w:val="left" w:pos="1165"/>
              </w:tabs>
              <w:spacing w:line="240" w:lineRule="auto"/>
              <w:jc w:val="both"/>
              <w:rPr>
                <w:rFonts w:ascii="Arial" w:eastAsia="华文细黑" w:hAnsi="Arial" w:cs="Arial"/>
                <w:sz w:val="18"/>
                <w:szCs w:val="18"/>
              </w:rPr>
            </w:pPr>
            <w:r>
              <w:rPr>
                <w:rFonts w:ascii="Arial" w:eastAsia="华文细黑" w:hAnsi="华文细黑" w:cs="Arial" w:hint="eastAsia"/>
                <w:sz w:val="18"/>
                <w:szCs w:val="18"/>
              </w:rPr>
              <w:t>用途</w:t>
            </w:r>
          </w:p>
        </w:tc>
        <w:tc>
          <w:tcPr>
            <w:tcW w:w="1842"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商业</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商业</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商业</w:t>
            </w:r>
          </w:p>
        </w:tc>
        <w:tc>
          <w:tcPr>
            <w:tcW w:w="1644"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Pr>
                <w:rFonts w:ascii="Arial" w:eastAsia="华文细黑" w:hAnsi="华文细黑" w:cs="Arial" w:hint="eastAsia"/>
                <w:sz w:val="18"/>
                <w:szCs w:val="18"/>
              </w:rPr>
              <w:t>商业</w:t>
            </w:r>
          </w:p>
        </w:tc>
      </w:tr>
      <w:tr w:rsidR="008E23C2" w:rsidRPr="004B1475" w:rsidTr="002C5CCE">
        <w:trPr>
          <w:cantSplit/>
          <w:jc w:val="center"/>
        </w:trPr>
        <w:tc>
          <w:tcPr>
            <w:tcW w:w="426" w:type="dxa"/>
            <w:vMerge/>
            <w:vAlign w:val="center"/>
            <w:hideMark/>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土地使用年限（年）</w:t>
            </w:r>
          </w:p>
        </w:tc>
        <w:tc>
          <w:tcPr>
            <w:tcW w:w="1842" w:type="dxa"/>
            <w:vAlign w:val="center"/>
          </w:tcPr>
          <w:p w:rsidR="008E23C2" w:rsidRPr="002C1B0A" w:rsidRDefault="008E23C2" w:rsidP="002C5CCE">
            <w:pPr>
              <w:widowControl/>
              <w:spacing w:line="240" w:lineRule="auto"/>
              <w:jc w:val="both"/>
              <w:rPr>
                <w:rFonts w:ascii="Arial" w:eastAsia="华文细黑" w:hAnsi="Arial" w:cs="Arial"/>
                <w:sz w:val="18"/>
                <w:szCs w:val="18"/>
                <w:highlight w:val="yellow"/>
              </w:rPr>
            </w:pPr>
            <w:r>
              <w:rPr>
                <w:rFonts w:ascii="Arial" w:eastAsia="华文细黑" w:hAnsi="Arial" w:cs="Arial" w:hint="eastAsia"/>
                <w:sz w:val="18"/>
                <w:szCs w:val="18"/>
              </w:rPr>
              <w:t>25.74</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highlight w:val="yellow"/>
              </w:rPr>
            </w:pPr>
            <w:r>
              <w:rPr>
                <w:rFonts w:ascii="Arial" w:eastAsia="华文细黑" w:hAnsi="Arial" w:cs="Arial" w:hint="eastAsia"/>
                <w:sz w:val="18"/>
                <w:szCs w:val="18"/>
              </w:rPr>
              <w:t>30-40</w:t>
            </w:r>
            <w:r>
              <w:rPr>
                <w:rFonts w:ascii="Arial" w:eastAsia="华文细黑" w:hAnsi="Arial" w:cs="Arial" w:hint="eastAsia"/>
                <w:sz w:val="18"/>
                <w:szCs w:val="18"/>
              </w:rPr>
              <w:t>（含）</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highlight w:val="yellow"/>
              </w:rPr>
            </w:pPr>
            <w:r>
              <w:rPr>
                <w:rFonts w:ascii="Arial" w:eastAsia="华文细黑" w:hAnsi="Arial" w:cs="Arial" w:hint="eastAsia"/>
                <w:sz w:val="18"/>
                <w:szCs w:val="18"/>
              </w:rPr>
              <w:t>20-30</w:t>
            </w:r>
            <w:r>
              <w:rPr>
                <w:rFonts w:ascii="Arial" w:eastAsia="华文细黑" w:hAnsi="Arial" w:cs="Arial" w:hint="eastAsia"/>
                <w:sz w:val="18"/>
                <w:szCs w:val="18"/>
              </w:rPr>
              <w:t>（含）</w:t>
            </w:r>
          </w:p>
        </w:tc>
        <w:tc>
          <w:tcPr>
            <w:tcW w:w="1644" w:type="dxa"/>
            <w:vAlign w:val="center"/>
          </w:tcPr>
          <w:p w:rsidR="008E23C2" w:rsidRPr="002C1B0A" w:rsidRDefault="008E23C2" w:rsidP="002C5CCE">
            <w:pPr>
              <w:widowControl/>
              <w:spacing w:line="240" w:lineRule="auto"/>
              <w:jc w:val="both"/>
              <w:rPr>
                <w:rFonts w:ascii="Arial" w:eastAsia="华文细黑" w:hAnsi="Arial" w:cs="Arial"/>
                <w:sz w:val="18"/>
                <w:szCs w:val="18"/>
                <w:highlight w:val="yellow"/>
              </w:rPr>
            </w:pPr>
            <w:r>
              <w:rPr>
                <w:rFonts w:ascii="Arial" w:eastAsia="华文细黑" w:hAnsi="Arial" w:cs="Arial" w:hint="eastAsia"/>
                <w:sz w:val="18"/>
                <w:szCs w:val="18"/>
              </w:rPr>
              <w:t>30-40</w:t>
            </w:r>
            <w:r>
              <w:rPr>
                <w:rFonts w:ascii="Arial" w:eastAsia="华文细黑" w:hAnsi="Arial" w:cs="Arial" w:hint="eastAsia"/>
                <w:sz w:val="18"/>
                <w:szCs w:val="18"/>
              </w:rPr>
              <w:t>（含）</w:t>
            </w:r>
          </w:p>
        </w:tc>
      </w:tr>
      <w:tr w:rsidR="008E23C2" w:rsidRPr="004B1475" w:rsidTr="002C5CCE">
        <w:trPr>
          <w:cantSplit/>
          <w:jc w:val="center"/>
        </w:trPr>
        <w:tc>
          <w:tcPr>
            <w:tcW w:w="426" w:type="dxa"/>
            <w:vMerge w:val="restart"/>
            <w:shd w:val="clear" w:color="auto" w:fill="auto"/>
            <w:vAlign w:val="center"/>
            <w:hideMark/>
          </w:tcPr>
          <w:p w:rsidR="008E23C2" w:rsidRPr="004B1475"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区位状况</w:t>
            </w: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商业繁华度</w:t>
            </w:r>
          </w:p>
        </w:tc>
        <w:tc>
          <w:tcPr>
            <w:tcW w:w="1842" w:type="dxa"/>
            <w:vAlign w:val="center"/>
          </w:tcPr>
          <w:p w:rsidR="008E23C2" w:rsidRPr="00207B31"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有新世界百货、方恒购物中心等大型商业综合体、商服氛围好，人流量较大，人均消费能力高，商业繁华度较好</w:t>
            </w:r>
            <w:r w:rsidRPr="00207B31">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有新世界百货、方恒购物中心等大型商业综合体、商服氛围好，人流量较大，人均消费能力高，商业繁华度较好</w:t>
            </w:r>
            <w:r w:rsidRPr="00207B31">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有新世界百货、方恒购物中心等大型商业综合体、商服氛围好，人流量较大，人均消费能力高，商业繁华度较好</w:t>
            </w:r>
            <w:r w:rsidRPr="00207B31">
              <w:rPr>
                <w:rFonts w:ascii="华文细黑" w:eastAsia="华文细黑" w:hAnsi="华文细黑" w:cs="Arial" w:hint="eastAsia"/>
                <w:color w:val="000000"/>
                <w:kern w:val="2"/>
                <w:sz w:val="18"/>
                <w:szCs w:val="18"/>
              </w:rPr>
              <w:t>。</w:t>
            </w:r>
          </w:p>
        </w:tc>
        <w:tc>
          <w:tcPr>
            <w:tcW w:w="1644"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有新世界百货、方恒购物中心等大型商业综合体、商服氛围好，人流量较大，人均消费能力高，商业繁华度较好</w:t>
            </w:r>
            <w:r w:rsidRPr="00207B31">
              <w:rPr>
                <w:rFonts w:ascii="华文细黑" w:eastAsia="华文细黑" w:hAnsi="华文细黑" w:cs="Arial" w:hint="eastAsia"/>
                <w:color w:val="000000"/>
                <w:kern w:val="2"/>
                <w:sz w:val="18"/>
                <w:szCs w:val="18"/>
              </w:rPr>
              <w:t>。</w:t>
            </w:r>
          </w:p>
        </w:tc>
      </w:tr>
      <w:tr w:rsidR="008E23C2" w:rsidRPr="004B1475" w:rsidTr="002C5CCE">
        <w:trPr>
          <w:cantSplit/>
          <w:jc w:val="center"/>
        </w:trPr>
        <w:tc>
          <w:tcPr>
            <w:tcW w:w="426" w:type="dxa"/>
            <w:vMerge/>
            <w:vAlign w:val="center"/>
            <w:hideMark/>
          </w:tcPr>
          <w:p w:rsidR="008E23C2" w:rsidRPr="004B1475" w:rsidRDefault="008E23C2" w:rsidP="002C5CCE">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交通便捷度</w:t>
            </w:r>
          </w:p>
        </w:tc>
        <w:tc>
          <w:tcPr>
            <w:tcW w:w="1842"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周边道路路网较密集，公共交通通达情况较好，临近地铁</w:t>
            </w:r>
            <w:proofErr w:type="gramStart"/>
            <w:r w:rsidRPr="004D2B21">
              <w:rPr>
                <w:rFonts w:ascii="华文细黑" w:eastAsia="华文细黑" w:hAnsi="华文细黑" w:cs="Arial" w:hint="eastAsia"/>
                <w:color w:val="000000"/>
                <w:kern w:val="2"/>
                <w:sz w:val="18"/>
                <w:szCs w:val="18"/>
              </w:rPr>
              <w:t>14号线望京</w:t>
            </w:r>
            <w:proofErr w:type="gramEnd"/>
            <w:r w:rsidRPr="004D2B21">
              <w:rPr>
                <w:rFonts w:ascii="华文细黑" w:eastAsia="华文细黑" w:hAnsi="华文细黑" w:cs="Arial" w:hint="eastAsia"/>
                <w:color w:val="000000"/>
                <w:kern w:val="2"/>
                <w:sz w:val="18"/>
                <w:szCs w:val="18"/>
              </w:rPr>
              <w:t>南站，有多条公交线路通行并设有站点，出行便捷，周边有地面及地下停车场，停车便捷程度较好，综合评价</w:t>
            </w:r>
            <w:proofErr w:type="gramStart"/>
            <w:r w:rsidRPr="004D2B21">
              <w:rPr>
                <w:rFonts w:ascii="华文细黑" w:eastAsia="华文细黑" w:hAnsi="华文细黑" w:cs="Arial" w:hint="eastAsia"/>
                <w:color w:val="000000"/>
                <w:kern w:val="2"/>
                <w:sz w:val="18"/>
                <w:szCs w:val="18"/>
              </w:rPr>
              <w:t>度交通</w:t>
            </w:r>
            <w:proofErr w:type="gramEnd"/>
            <w:r w:rsidRPr="004D2B21">
              <w:rPr>
                <w:rFonts w:ascii="华文细黑" w:eastAsia="华文细黑" w:hAnsi="华文细黑" w:cs="Arial" w:hint="eastAsia"/>
                <w:color w:val="000000"/>
                <w:kern w:val="2"/>
                <w:sz w:val="18"/>
                <w:szCs w:val="18"/>
              </w:rPr>
              <w:t>便捷度较好</w:t>
            </w:r>
            <w:r>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周边道路路网较密集，公共交通通达情况较好，临近地铁</w:t>
            </w:r>
            <w:proofErr w:type="gramStart"/>
            <w:r w:rsidRPr="004D2B21">
              <w:rPr>
                <w:rFonts w:ascii="华文细黑" w:eastAsia="华文细黑" w:hAnsi="华文细黑" w:cs="Arial" w:hint="eastAsia"/>
                <w:color w:val="000000"/>
                <w:kern w:val="2"/>
                <w:sz w:val="18"/>
                <w:szCs w:val="18"/>
              </w:rPr>
              <w:t>14号线望京</w:t>
            </w:r>
            <w:proofErr w:type="gramEnd"/>
            <w:r w:rsidRPr="004D2B21">
              <w:rPr>
                <w:rFonts w:ascii="华文细黑" w:eastAsia="华文细黑" w:hAnsi="华文细黑" w:cs="Arial" w:hint="eastAsia"/>
                <w:color w:val="000000"/>
                <w:kern w:val="2"/>
                <w:sz w:val="18"/>
                <w:szCs w:val="18"/>
              </w:rPr>
              <w:t>南站，有多条公交线路通行并设有站点，出行便捷，周边有地面及地下停车场，停车便捷程度较好，综合评价</w:t>
            </w:r>
            <w:proofErr w:type="gramStart"/>
            <w:r w:rsidRPr="004D2B21">
              <w:rPr>
                <w:rFonts w:ascii="华文细黑" w:eastAsia="华文细黑" w:hAnsi="华文细黑" w:cs="Arial" w:hint="eastAsia"/>
                <w:color w:val="000000"/>
                <w:kern w:val="2"/>
                <w:sz w:val="18"/>
                <w:szCs w:val="18"/>
              </w:rPr>
              <w:t>度交通</w:t>
            </w:r>
            <w:proofErr w:type="gramEnd"/>
            <w:r w:rsidRPr="004D2B21">
              <w:rPr>
                <w:rFonts w:ascii="华文细黑" w:eastAsia="华文细黑" w:hAnsi="华文细黑" w:cs="Arial" w:hint="eastAsia"/>
                <w:color w:val="000000"/>
                <w:kern w:val="2"/>
                <w:sz w:val="18"/>
                <w:szCs w:val="18"/>
              </w:rPr>
              <w:t>便捷度较好</w:t>
            </w:r>
            <w:r>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周边道路路网较密集，公共交通通达情况较好，临近地铁</w:t>
            </w:r>
            <w:proofErr w:type="gramStart"/>
            <w:r w:rsidRPr="004D2B21">
              <w:rPr>
                <w:rFonts w:ascii="华文细黑" w:eastAsia="华文细黑" w:hAnsi="华文细黑" w:cs="Arial" w:hint="eastAsia"/>
                <w:color w:val="000000"/>
                <w:kern w:val="2"/>
                <w:sz w:val="18"/>
                <w:szCs w:val="18"/>
              </w:rPr>
              <w:t>14号线望京</w:t>
            </w:r>
            <w:proofErr w:type="gramEnd"/>
            <w:r w:rsidRPr="004D2B21">
              <w:rPr>
                <w:rFonts w:ascii="华文细黑" w:eastAsia="华文细黑" w:hAnsi="华文细黑" w:cs="Arial" w:hint="eastAsia"/>
                <w:color w:val="000000"/>
                <w:kern w:val="2"/>
                <w:sz w:val="18"/>
                <w:szCs w:val="18"/>
              </w:rPr>
              <w:t>南站，有多条公交线路通行并设有站点，出行便捷，周边有地面及地下停车场，停车便捷程度较好，综合评价</w:t>
            </w:r>
            <w:proofErr w:type="gramStart"/>
            <w:r w:rsidRPr="004D2B21">
              <w:rPr>
                <w:rFonts w:ascii="华文细黑" w:eastAsia="华文细黑" w:hAnsi="华文细黑" w:cs="Arial" w:hint="eastAsia"/>
                <w:color w:val="000000"/>
                <w:kern w:val="2"/>
                <w:sz w:val="18"/>
                <w:szCs w:val="18"/>
              </w:rPr>
              <w:t>度交通</w:t>
            </w:r>
            <w:proofErr w:type="gramEnd"/>
            <w:r w:rsidRPr="004D2B21">
              <w:rPr>
                <w:rFonts w:ascii="华文细黑" w:eastAsia="华文细黑" w:hAnsi="华文细黑" w:cs="Arial" w:hint="eastAsia"/>
                <w:color w:val="000000"/>
                <w:kern w:val="2"/>
                <w:sz w:val="18"/>
                <w:szCs w:val="18"/>
              </w:rPr>
              <w:t>便捷度较好</w:t>
            </w:r>
            <w:r>
              <w:rPr>
                <w:rFonts w:ascii="华文细黑" w:eastAsia="华文细黑" w:hAnsi="华文细黑" w:cs="Arial" w:hint="eastAsia"/>
                <w:color w:val="000000"/>
                <w:kern w:val="2"/>
                <w:sz w:val="18"/>
                <w:szCs w:val="18"/>
              </w:rPr>
              <w:t>。</w:t>
            </w:r>
          </w:p>
        </w:tc>
        <w:tc>
          <w:tcPr>
            <w:tcW w:w="1644"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周边道路路网较密集，公共交通通达情况较好，临近地铁</w:t>
            </w:r>
            <w:proofErr w:type="gramStart"/>
            <w:r w:rsidRPr="004D2B21">
              <w:rPr>
                <w:rFonts w:ascii="华文细黑" w:eastAsia="华文细黑" w:hAnsi="华文细黑" w:cs="Arial" w:hint="eastAsia"/>
                <w:color w:val="000000"/>
                <w:kern w:val="2"/>
                <w:sz w:val="18"/>
                <w:szCs w:val="18"/>
              </w:rPr>
              <w:t>14号线望京</w:t>
            </w:r>
            <w:proofErr w:type="gramEnd"/>
            <w:r w:rsidRPr="004D2B21">
              <w:rPr>
                <w:rFonts w:ascii="华文细黑" w:eastAsia="华文细黑" w:hAnsi="华文细黑" w:cs="Arial" w:hint="eastAsia"/>
                <w:color w:val="000000"/>
                <w:kern w:val="2"/>
                <w:sz w:val="18"/>
                <w:szCs w:val="18"/>
              </w:rPr>
              <w:t>南站，有多条公交线路通行并设有站点，出行便捷，周边有地面及地下停车场，停车便捷程度较好，综合评价</w:t>
            </w:r>
            <w:proofErr w:type="gramStart"/>
            <w:r w:rsidRPr="004D2B21">
              <w:rPr>
                <w:rFonts w:ascii="华文细黑" w:eastAsia="华文细黑" w:hAnsi="华文细黑" w:cs="Arial" w:hint="eastAsia"/>
                <w:color w:val="000000"/>
                <w:kern w:val="2"/>
                <w:sz w:val="18"/>
                <w:szCs w:val="18"/>
              </w:rPr>
              <w:t>度交通</w:t>
            </w:r>
            <w:proofErr w:type="gramEnd"/>
            <w:r w:rsidRPr="004D2B21">
              <w:rPr>
                <w:rFonts w:ascii="华文细黑" w:eastAsia="华文细黑" w:hAnsi="华文细黑" w:cs="Arial" w:hint="eastAsia"/>
                <w:color w:val="000000"/>
                <w:kern w:val="2"/>
                <w:sz w:val="18"/>
                <w:szCs w:val="18"/>
              </w:rPr>
              <w:t>便捷度较好</w:t>
            </w:r>
            <w:r>
              <w:rPr>
                <w:rFonts w:ascii="华文细黑" w:eastAsia="华文细黑" w:hAnsi="华文细黑" w:cs="Arial" w:hint="eastAsia"/>
                <w:color w:val="000000"/>
                <w:kern w:val="2"/>
                <w:sz w:val="18"/>
                <w:szCs w:val="18"/>
              </w:rPr>
              <w:t>。</w:t>
            </w:r>
          </w:p>
        </w:tc>
      </w:tr>
      <w:tr w:rsidR="008E23C2" w:rsidRPr="004B1475" w:rsidTr="002C5CCE">
        <w:trPr>
          <w:cantSplit/>
          <w:jc w:val="center"/>
        </w:trPr>
        <w:tc>
          <w:tcPr>
            <w:tcW w:w="426" w:type="dxa"/>
            <w:vMerge/>
            <w:vAlign w:val="center"/>
            <w:hideMark/>
          </w:tcPr>
          <w:p w:rsidR="008E23C2" w:rsidRPr="004B1475" w:rsidRDefault="008E23C2" w:rsidP="002C5CCE">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公共配套设施</w:t>
            </w:r>
          </w:p>
        </w:tc>
        <w:tc>
          <w:tcPr>
            <w:tcW w:w="1842"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的公共服务配套设施较齐备，有购物场所（望京新世界）、医院（嫣然天使儿童医院）、银行（广发银行望京支行）、学校（北京青年政治学院附属中学、北京九十四中学分校）、餐饮等公共服务配套设施</w:t>
            </w:r>
            <w:r>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的公共服务配套设施较齐备，有购物场所（望京新世界）、医院（嫣然天使儿童医院）、银行（广发银行望京支行）、学校（北京青年政治学院附属中学、北京九十四中学分校）、餐饮等公共服务配套设施</w:t>
            </w:r>
            <w:r>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的公共服务配套设施较齐备，有购物场所（望京新世界）、医院（嫣然天使儿童医院）、银行（广发银行望京支行）、学校（北京青年政治学院附属中学、北京九十四中学分校）、餐饮等公共服务配套设施</w:t>
            </w:r>
            <w:r>
              <w:rPr>
                <w:rFonts w:ascii="华文细黑" w:eastAsia="华文细黑" w:hAnsi="华文细黑" w:cs="Arial" w:hint="eastAsia"/>
                <w:color w:val="000000"/>
                <w:kern w:val="2"/>
                <w:sz w:val="18"/>
                <w:szCs w:val="18"/>
              </w:rPr>
              <w:t>。</w:t>
            </w:r>
          </w:p>
        </w:tc>
        <w:tc>
          <w:tcPr>
            <w:tcW w:w="1644"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的公共服务配套设施较齐备，有购物场所（望京新世界）、医院（嫣然天使儿童医院）、银行（广发银行望京支行）、学校（北京青年政治学院附属中学、北京九十四中学分校）、餐饮等公共服务配套设施</w:t>
            </w:r>
            <w:r>
              <w:rPr>
                <w:rFonts w:ascii="华文细黑" w:eastAsia="华文细黑" w:hAnsi="华文细黑" w:cs="Arial" w:hint="eastAsia"/>
                <w:color w:val="000000"/>
                <w:kern w:val="2"/>
                <w:sz w:val="18"/>
                <w:szCs w:val="18"/>
              </w:rPr>
              <w:t>。</w:t>
            </w:r>
          </w:p>
        </w:tc>
      </w:tr>
      <w:tr w:rsidR="008E23C2" w:rsidRPr="004B1475" w:rsidTr="002C5CCE">
        <w:trPr>
          <w:cantSplit/>
          <w:jc w:val="center"/>
        </w:trPr>
        <w:tc>
          <w:tcPr>
            <w:tcW w:w="426" w:type="dxa"/>
            <w:vMerge/>
            <w:vAlign w:val="center"/>
            <w:hideMark/>
          </w:tcPr>
          <w:p w:rsidR="008E23C2" w:rsidRPr="004B1475" w:rsidRDefault="008E23C2" w:rsidP="002C5CCE">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基础设施水平</w:t>
            </w:r>
          </w:p>
        </w:tc>
        <w:tc>
          <w:tcPr>
            <w:tcW w:w="1842" w:type="dxa"/>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所在区域基础设施</w:t>
            </w:r>
            <w:r w:rsidRPr="002C1B0A">
              <w:rPr>
                <w:rFonts w:ascii="Arial" w:eastAsia="华文细黑" w:hAnsi="Arial" w:cs="Arial"/>
                <w:sz w:val="18"/>
                <w:szCs w:val="18"/>
              </w:rPr>
              <w:t>“</w:t>
            </w:r>
            <w:r>
              <w:rPr>
                <w:rFonts w:ascii="Arial" w:eastAsia="华文细黑" w:hAnsi="华文细黑" w:cs="Arial" w:hint="eastAsia"/>
                <w:sz w:val="18"/>
                <w:szCs w:val="18"/>
              </w:rPr>
              <w:t>七</w:t>
            </w:r>
            <w:r w:rsidRPr="002C1B0A">
              <w:rPr>
                <w:rFonts w:ascii="Arial" w:eastAsia="华文细黑" w:hAnsi="华文细黑" w:cs="Arial"/>
                <w:sz w:val="18"/>
                <w:szCs w:val="18"/>
              </w:rPr>
              <w:t>通</w:t>
            </w:r>
            <w:r w:rsidRPr="002C1B0A">
              <w:rPr>
                <w:rFonts w:ascii="Arial" w:eastAsia="华文细黑" w:hAnsi="Arial" w:cs="Arial"/>
                <w:sz w:val="18"/>
                <w:szCs w:val="18"/>
              </w:rPr>
              <w:t>”</w:t>
            </w:r>
            <w:r>
              <w:rPr>
                <w:rFonts w:ascii="Arial" w:eastAsia="华文细黑" w:hAnsi="Arial" w:cs="Arial" w:hint="eastAsia"/>
                <w:sz w:val="18"/>
                <w:szCs w:val="18"/>
              </w:rPr>
              <w:t>。</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所在区域基础设施</w:t>
            </w:r>
            <w:r w:rsidRPr="002C1B0A">
              <w:rPr>
                <w:rFonts w:ascii="Arial" w:eastAsia="华文细黑" w:hAnsi="Arial" w:cs="Arial"/>
                <w:sz w:val="18"/>
                <w:szCs w:val="18"/>
              </w:rPr>
              <w:t>“</w:t>
            </w:r>
            <w:r>
              <w:rPr>
                <w:rFonts w:ascii="Arial" w:eastAsia="华文细黑" w:hAnsi="华文细黑" w:cs="Arial" w:hint="eastAsia"/>
                <w:sz w:val="18"/>
                <w:szCs w:val="18"/>
              </w:rPr>
              <w:t>七</w:t>
            </w:r>
            <w:r w:rsidRPr="002C1B0A">
              <w:rPr>
                <w:rFonts w:ascii="Arial" w:eastAsia="华文细黑" w:hAnsi="华文细黑" w:cs="Arial"/>
                <w:sz w:val="18"/>
                <w:szCs w:val="18"/>
              </w:rPr>
              <w:t>通</w:t>
            </w:r>
            <w:r w:rsidRPr="002C1B0A">
              <w:rPr>
                <w:rFonts w:ascii="Arial" w:eastAsia="华文细黑" w:hAnsi="Arial" w:cs="Arial"/>
                <w:sz w:val="18"/>
                <w:szCs w:val="18"/>
              </w:rPr>
              <w:t>”</w:t>
            </w:r>
            <w:r>
              <w:rPr>
                <w:rFonts w:ascii="Arial" w:eastAsia="华文细黑" w:hAnsi="Arial" w:cs="Arial" w:hint="eastAsia"/>
                <w:sz w:val="18"/>
                <w:szCs w:val="18"/>
              </w:rPr>
              <w:t>。</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所在区域基础设施</w:t>
            </w:r>
            <w:r w:rsidRPr="002C1B0A">
              <w:rPr>
                <w:rFonts w:ascii="Arial" w:eastAsia="华文细黑" w:hAnsi="Arial" w:cs="Arial"/>
                <w:sz w:val="18"/>
                <w:szCs w:val="18"/>
              </w:rPr>
              <w:t>“</w:t>
            </w:r>
            <w:r>
              <w:rPr>
                <w:rFonts w:ascii="Arial" w:eastAsia="华文细黑" w:hAnsi="华文细黑" w:cs="Arial" w:hint="eastAsia"/>
                <w:sz w:val="18"/>
                <w:szCs w:val="18"/>
              </w:rPr>
              <w:t>七</w:t>
            </w:r>
            <w:r w:rsidRPr="002C1B0A">
              <w:rPr>
                <w:rFonts w:ascii="Arial" w:eastAsia="华文细黑" w:hAnsi="华文细黑" w:cs="Arial"/>
                <w:sz w:val="18"/>
                <w:szCs w:val="18"/>
              </w:rPr>
              <w:t>通</w:t>
            </w:r>
            <w:r w:rsidRPr="002C1B0A">
              <w:rPr>
                <w:rFonts w:ascii="Arial" w:eastAsia="华文细黑" w:hAnsi="Arial" w:cs="Arial"/>
                <w:sz w:val="18"/>
                <w:szCs w:val="18"/>
              </w:rPr>
              <w:t>”</w:t>
            </w:r>
            <w:r>
              <w:rPr>
                <w:rFonts w:ascii="Arial" w:eastAsia="华文细黑" w:hAnsi="Arial" w:cs="Arial" w:hint="eastAsia"/>
                <w:sz w:val="18"/>
                <w:szCs w:val="18"/>
              </w:rPr>
              <w:t>。</w:t>
            </w:r>
          </w:p>
        </w:tc>
        <w:tc>
          <w:tcPr>
            <w:tcW w:w="1644" w:type="dxa"/>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所在区域基础设施</w:t>
            </w:r>
            <w:r w:rsidRPr="002C1B0A">
              <w:rPr>
                <w:rFonts w:ascii="Arial" w:eastAsia="华文细黑" w:hAnsi="Arial" w:cs="Arial"/>
                <w:sz w:val="18"/>
                <w:szCs w:val="18"/>
              </w:rPr>
              <w:t>“</w:t>
            </w:r>
            <w:r>
              <w:rPr>
                <w:rFonts w:ascii="Arial" w:eastAsia="华文细黑" w:hAnsi="华文细黑" w:cs="Arial" w:hint="eastAsia"/>
                <w:sz w:val="18"/>
                <w:szCs w:val="18"/>
              </w:rPr>
              <w:t>七</w:t>
            </w:r>
            <w:r w:rsidRPr="002C1B0A">
              <w:rPr>
                <w:rFonts w:ascii="Arial" w:eastAsia="华文细黑" w:hAnsi="华文细黑" w:cs="Arial"/>
                <w:sz w:val="18"/>
                <w:szCs w:val="18"/>
              </w:rPr>
              <w:t>通</w:t>
            </w:r>
            <w:r w:rsidRPr="002C1B0A">
              <w:rPr>
                <w:rFonts w:ascii="Arial" w:eastAsia="华文细黑" w:hAnsi="Arial" w:cs="Arial"/>
                <w:sz w:val="18"/>
                <w:szCs w:val="18"/>
              </w:rPr>
              <w:t>”</w:t>
            </w:r>
            <w:r>
              <w:rPr>
                <w:rFonts w:ascii="Arial" w:eastAsia="华文细黑" w:hAnsi="Arial" w:cs="Arial" w:hint="eastAsia"/>
                <w:sz w:val="18"/>
                <w:szCs w:val="18"/>
              </w:rPr>
              <w:t>。</w:t>
            </w:r>
          </w:p>
        </w:tc>
      </w:tr>
      <w:tr w:rsidR="008E23C2" w:rsidRPr="004B1475" w:rsidTr="002C5CCE">
        <w:trPr>
          <w:cantSplit/>
          <w:jc w:val="center"/>
        </w:trPr>
        <w:tc>
          <w:tcPr>
            <w:tcW w:w="426" w:type="dxa"/>
            <w:vMerge/>
            <w:vAlign w:val="center"/>
            <w:hideMark/>
          </w:tcPr>
          <w:p w:rsidR="008E23C2" w:rsidRPr="004B1475" w:rsidRDefault="008E23C2" w:rsidP="002C5CCE">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自然及人文环境</w:t>
            </w:r>
          </w:p>
        </w:tc>
        <w:tc>
          <w:tcPr>
            <w:tcW w:w="1842"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周边2公里内有太阳宫公园、望京公园等，绿化率高，自然环境较好；有中央美术学院、798艺术区，人文环境较好；综合评价自然及人文环境状况较好</w:t>
            </w:r>
            <w:r>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周边2公里内有太阳宫公园、望京公园等，绿化率高，自然环境较好；有中央美术学院、798艺术区，人文环境较好；综合评价自然及人文环境状况较好</w:t>
            </w:r>
            <w:r>
              <w:rPr>
                <w:rFonts w:ascii="华文细黑" w:eastAsia="华文细黑" w:hAnsi="华文细黑" w:cs="Arial" w:hint="eastAsia"/>
                <w:color w:val="000000"/>
                <w:kern w:val="2"/>
                <w:sz w:val="18"/>
                <w:szCs w:val="18"/>
              </w:rPr>
              <w:t>。</w:t>
            </w:r>
          </w:p>
        </w:tc>
        <w:tc>
          <w:tcPr>
            <w:tcW w:w="1843" w:type="dxa"/>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周边2公里内有太阳宫公园、望京公园等，绿化率高，自然环境较好；有中央美术学院、798艺术区，人文环境较好；综合评价自然及人文环境状况较好</w:t>
            </w:r>
            <w:r>
              <w:rPr>
                <w:rFonts w:ascii="华文细黑" w:eastAsia="华文细黑" w:hAnsi="华文细黑" w:cs="Arial" w:hint="eastAsia"/>
                <w:color w:val="000000"/>
                <w:kern w:val="2"/>
                <w:sz w:val="18"/>
                <w:szCs w:val="18"/>
              </w:rPr>
              <w:t>。</w:t>
            </w:r>
          </w:p>
        </w:tc>
        <w:tc>
          <w:tcPr>
            <w:tcW w:w="1644" w:type="dxa"/>
            <w:vAlign w:val="center"/>
          </w:tcPr>
          <w:p w:rsidR="008E23C2" w:rsidRPr="00D92C96" w:rsidRDefault="008E23C2" w:rsidP="002C5CCE">
            <w:pPr>
              <w:widowControl/>
              <w:adjustRightInd/>
              <w:spacing w:line="240" w:lineRule="auto"/>
              <w:textAlignment w:val="auto"/>
              <w:rPr>
                <w:rFonts w:ascii="华文细黑" w:eastAsia="华文细黑" w:hAnsi="华文细黑" w:cs="Arial"/>
                <w:color w:val="000000"/>
                <w:kern w:val="2"/>
                <w:sz w:val="18"/>
                <w:szCs w:val="18"/>
              </w:rPr>
            </w:pPr>
            <w:r w:rsidRPr="004D2B21">
              <w:rPr>
                <w:rFonts w:ascii="华文细黑" w:eastAsia="华文细黑" w:hAnsi="华文细黑" w:cs="Arial" w:hint="eastAsia"/>
                <w:color w:val="000000"/>
                <w:kern w:val="2"/>
                <w:sz w:val="18"/>
                <w:szCs w:val="18"/>
              </w:rPr>
              <w:t>周边2公里内有太阳宫公园、望京公园等，绿化率高，自然环境较好；有中央美术学院、798艺术区，人文环境较好；综合评价自然及人文环境状况较好</w:t>
            </w:r>
            <w:r>
              <w:rPr>
                <w:rFonts w:ascii="华文细黑" w:eastAsia="华文细黑" w:hAnsi="华文细黑" w:cs="Arial" w:hint="eastAsia"/>
                <w:color w:val="000000"/>
                <w:kern w:val="2"/>
                <w:sz w:val="18"/>
                <w:szCs w:val="18"/>
              </w:rPr>
              <w:t>。</w:t>
            </w:r>
          </w:p>
        </w:tc>
      </w:tr>
      <w:tr w:rsidR="008E23C2" w:rsidRPr="004B1475" w:rsidTr="002C5CCE">
        <w:trPr>
          <w:cantSplit/>
          <w:jc w:val="center"/>
        </w:trPr>
        <w:tc>
          <w:tcPr>
            <w:tcW w:w="426" w:type="dxa"/>
            <w:vMerge/>
            <w:vAlign w:val="center"/>
            <w:hideMark/>
          </w:tcPr>
          <w:p w:rsidR="008E23C2" w:rsidRPr="004B1475" w:rsidRDefault="008E23C2" w:rsidP="002C5CCE">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临街状况</w:t>
            </w:r>
          </w:p>
        </w:tc>
        <w:tc>
          <w:tcPr>
            <w:tcW w:w="1842"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单面临街</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单面临街</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单面临街</w:t>
            </w:r>
          </w:p>
        </w:tc>
        <w:tc>
          <w:tcPr>
            <w:tcW w:w="1644"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双面临街</w:t>
            </w:r>
          </w:p>
        </w:tc>
      </w:tr>
      <w:tr w:rsidR="008E23C2" w:rsidRPr="004B1475" w:rsidTr="002C5CCE">
        <w:trPr>
          <w:cantSplit/>
          <w:jc w:val="center"/>
        </w:trPr>
        <w:tc>
          <w:tcPr>
            <w:tcW w:w="426" w:type="dxa"/>
            <w:vMerge/>
            <w:vAlign w:val="center"/>
          </w:tcPr>
          <w:p w:rsidR="008E23C2" w:rsidRPr="004B1475" w:rsidRDefault="008E23C2" w:rsidP="002C5CCE">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可视性</w:t>
            </w:r>
          </w:p>
        </w:tc>
        <w:tc>
          <w:tcPr>
            <w:tcW w:w="1842" w:type="dxa"/>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较好</w:t>
            </w:r>
          </w:p>
        </w:tc>
        <w:tc>
          <w:tcPr>
            <w:tcW w:w="1843" w:type="dxa"/>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一般</w:t>
            </w:r>
          </w:p>
        </w:tc>
        <w:tc>
          <w:tcPr>
            <w:tcW w:w="1843" w:type="dxa"/>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一般</w:t>
            </w:r>
          </w:p>
        </w:tc>
        <w:tc>
          <w:tcPr>
            <w:tcW w:w="1644" w:type="dxa"/>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较好</w:t>
            </w:r>
          </w:p>
        </w:tc>
      </w:tr>
      <w:tr w:rsidR="008E23C2" w:rsidRPr="004B1475" w:rsidTr="002C5CCE">
        <w:trPr>
          <w:cantSplit/>
          <w:jc w:val="center"/>
        </w:trPr>
        <w:tc>
          <w:tcPr>
            <w:tcW w:w="426" w:type="dxa"/>
            <w:vMerge/>
            <w:vAlign w:val="center"/>
          </w:tcPr>
          <w:p w:rsidR="008E23C2" w:rsidRPr="004B1475" w:rsidRDefault="008E23C2" w:rsidP="002C5CCE">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人流量</w:t>
            </w:r>
          </w:p>
        </w:tc>
        <w:tc>
          <w:tcPr>
            <w:tcW w:w="1842" w:type="dxa"/>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较大</w:t>
            </w:r>
          </w:p>
        </w:tc>
        <w:tc>
          <w:tcPr>
            <w:tcW w:w="1843" w:type="dxa"/>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较大</w:t>
            </w:r>
          </w:p>
        </w:tc>
        <w:tc>
          <w:tcPr>
            <w:tcW w:w="1843" w:type="dxa"/>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较大</w:t>
            </w:r>
          </w:p>
        </w:tc>
        <w:tc>
          <w:tcPr>
            <w:tcW w:w="1644" w:type="dxa"/>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较大</w:t>
            </w:r>
          </w:p>
        </w:tc>
      </w:tr>
      <w:tr w:rsidR="008E23C2" w:rsidRPr="004B1475" w:rsidTr="002C5CCE">
        <w:trPr>
          <w:cantSplit/>
          <w:jc w:val="center"/>
        </w:trPr>
        <w:tc>
          <w:tcPr>
            <w:tcW w:w="426" w:type="dxa"/>
            <w:vMerge/>
            <w:vAlign w:val="center"/>
            <w:hideMark/>
          </w:tcPr>
          <w:p w:rsidR="008E23C2" w:rsidRPr="004B1475" w:rsidRDefault="008E23C2" w:rsidP="002C5CCE">
            <w:pPr>
              <w:widowControl/>
              <w:adjustRightInd/>
              <w:spacing w:line="240" w:lineRule="auto"/>
              <w:jc w:val="both"/>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楼层</w:t>
            </w:r>
          </w:p>
        </w:tc>
        <w:tc>
          <w:tcPr>
            <w:tcW w:w="1842"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c>
          <w:tcPr>
            <w:tcW w:w="1644"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w:t>
            </w:r>
            <w:r>
              <w:rPr>
                <w:rFonts w:ascii="Arial" w:eastAsia="华文细黑" w:hAnsi="Arial" w:cs="Arial" w:hint="eastAsia"/>
                <w:sz w:val="18"/>
                <w:szCs w:val="18"/>
              </w:rPr>
              <w:t>层</w:t>
            </w:r>
          </w:p>
        </w:tc>
      </w:tr>
      <w:tr w:rsidR="008E23C2" w:rsidRPr="004B1475" w:rsidTr="002C5CCE">
        <w:trPr>
          <w:cantSplit/>
          <w:jc w:val="center"/>
        </w:trPr>
        <w:tc>
          <w:tcPr>
            <w:tcW w:w="426" w:type="dxa"/>
            <w:vMerge w:val="restart"/>
            <w:shd w:val="clear" w:color="auto" w:fill="auto"/>
            <w:vAlign w:val="center"/>
            <w:hideMark/>
          </w:tcPr>
          <w:p w:rsidR="008E23C2" w:rsidRPr="004B1475"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r w:rsidRPr="004B1475">
              <w:rPr>
                <w:rFonts w:ascii="华文细黑" w:eastAsia="华文细黑" w:hAnsi="华文细黑" w:cs="Arial"/>
                <w:color w:val="000000"/>
                <w:kern w:val="2"/>
                <w:sz w:val="18"/>
                <w:szCs w:val="18"/>
              </w:rPr>
              <w:t>实物状况</w:t>
            </w: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建筑</w:t>
            </w:r>
            <w:r w:rsidRPr="002C1B0A">
              <w:rPr>
                <w:rFonts w:ascii="Arial" w:eastAsia="华文细黑" w:hAnsi="华文细黑" w:cs="Arial"/>
                <w:sz w:val="18"/>
                <w:szCs w:val="18"/>
              </w:rPr>
              <w:t>类型</w:t>
            </w:r>
          </w:p>
        </w:tc>
        <w:tc>
          <w:tcPr>
            <w:tcW w:w="1842"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独</w:t>
            </w:r>
            <w:proofErr w:type="gramStart"/>
            <w:r>
              <w:rPr>
                <w:rFonts w:ascii="Arial" w:eastAsia="华文细黑" w:hAnsi="Arial" w:cs="Arial" w:hint="eastAsia"/>
                <w:sz w:val="18"/>
                <w:szCs w:val="18"/>
              </w:rPr>
              <w:t>栋商业</w:t>
            </w:r>
            <w:proofErr w:type="gramEnd"/>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写字楼底商</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住宅底商</w:t>
            </w:r>
          </w:p>
        </w:tc>
        <w:tc>
          <w:tcPr>
            <w:tcW w:w="1644"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写字楼底商</w:t>
            </w:r>
          </w:p>
        </w:tc>
      </w:tr>
      <w:tr w:rsidR="008E23C2" w:rsidRPr="004B1475" w:rsidTr="002C5CCE">
        <w:trPr>
          <w:cantSplit/>
          <w:jc w:val="center"/>
        </w:trPr>
        <w:tc>
          <w:tcPr>
            <w:tcW w:w="426" w:type="dxa"/>
            <w:vMerge/>
            <w:vAlign w:val="center"/>
            <w:hideMark/>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建筑面积（㎡）</w:t>
            </w:r>
          </w:p>
        </w:tc>
        <w:tc>
          <w:tcPr>
            <w:tcW w:w="1842"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2283</w:t>
            </w:r>
            <w:r w:rsidRPr="004D2B21">
              <w:rPr>
                <w:rFonts w:ascii="Arial" w:eastAsia="华文细黑" w:hAnsi="Arial" w:cs="Arial" w:hint="eastAsia"/>
                <w:sz w:val="18"/>
                <w:szCs w:val="18"/>
              </w:rPr>
              <w:t>.78</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86</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95</w:t>
            </w:r>
          </w:p>
        </w:tc>
        <w:tc>
          <w:tcPr>
            <w:tcW w:w="1644"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120</w:t>
            </w:r>
          </w:p>
        </w:tc>
      </w:tr>
      <w:tr w:rsidR="008E23C2" w:rsidRPr="004B1475" w:rsidTr="002C5CCE">
        <w:trPr>
          <w:cantSplit/>
          <w:jc w:val="center"/>
        </w:trPr>
        <w:tc>
          <w:tcPr>
            <w:tcW w:w="426" w:type="dxa"/>
            <w:vMerge/>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建筑结构</w:t>
            </w:r>
          </w:p>
        </w:tc>
        <w:tc>
          <w:tcPr>
            <w:tcW w:w="1842"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钢混</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钢混</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钢混</w:t>
            </w:r>
          </w:p>
        </w:tc>
        <w:tc>
          <w:tcPr>
            <w:tcW w:w="1644"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钢混</w:t>
            </w:r>
          </w:p>
        </w:tc>
      </w:tr>
      <w:tr w:rsidR="008E23C2" w:rsidRPr="004B1475" w:rsidTr="002C5CCE">
        <w:trPr>
          <w:cantSplit/>
          <w:jc w:val="center"/>
        </w:trPr>
        <w:tc>
          <w:tcPr>
            <w:tcW w:w="426" w:type="dxa"/>
            <w:vMerge/>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公共部分装修</w:t>
            </w:r>
          </w:p>
        </w:tc>
        <w:tc>
          <w:tcPr>
            <w:tcW w:w="1842"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w:t>
            </w:r>
            <w:r w:rsidRPr="002C1B0A">
              <w:rPr>
                <w:rFonts w:ascii="Arial" w:eastAsia="华文细黑" w:hAnsi="华文细黑" w:cs="Arial"/>
                <w:sz w:val="18"/>
                <w:szCs w:val="18"/>
              </w:rPr>
              <w:t>装</w:t>
            </w:r>
            <w:r>
              <w:rPr>
                <w:rFonts w:ascii="Arial" w:eastAsia="华文细黑" w:hAnsi="华文细黑" w:cs="Arial" w:hint="eastAsia"/>
                <w:sz w:val="18"/>
                <w:szCs w:val="18"/>
              </w:rPr>
              <w:t>修</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w:t>
            </w:r>
            <w:r w:rsidRPr="002C1B0A">
              <w:rPr>
                <w:rFonts w:ascii="Arial" w:eastAsia="华文细黑" w:hAnsi="华文细黑" w:cs="Arial"/>
                <w:sz w:val="18"/>
                <w:szCs w:val="18"/>
              </w:rPr>
              <w:t>装</w:t>
            </w:r>
            <w:r>
              <w:rPr>
                <w:rFonts w:ascii="Arial" w:eastAsia="华文细黑" w:hAnsi="华文细黑" w:cs="Arial" w:hint="eastAsia"/>
                <w:sz w:val="18"/>
                <w:szCs w:val="18"/>
              </w:rPr>
              <w:t>修</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w:t>
            </w:r>
            <w:r w:rsidRPr="002C1B0A">
              <w:rPr>
                <w:rFonts w:ascii="Arial" w:eastAsia="华文细黑" w:hAnsi="华文细黑" w:cs="Arial"/>
                <w:sz w:val="18"/>
                <w:szCs w:val="18"/>
              </w:rPr>
              <w:t>装</w:t>
            </w:r>
            <w:r>
              <w:rPr>
                <w:rFonts w:ascii="Arial" w:eastAsia="华文细黑" w:hAnsi="华文细黑" w:cs="Arial" w:hint="eastAsia"/>
                <w:sz w:val="18"/>
                <w:szCs w:val="18"/>
              </w:rPr>
              <w:t>修</w:t>
            </w:r>
          </w:p>
        </w:tc>
        <w:tc>
          <w:tcPr>
            <w:tcW w:w="1644"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w:t>
            </w:r>
            <w:r w:rsidRPr="002C1B0A">
              <w:rPr>
                <w:rFonts w:ascii="Arial" w:eastAsia="华文细黑" w:hAnsi="华文细黑" w:cs="Arial"/>
                <w:sz w:val="18"/>
                <w:szCs w:val="18"/>
              </w:rPr>
              <w:t>装</w:t>
            </w:r>
            <w:r>
              <w:rPr>
                <w:rFonts w:ascii="Arial" w:eastAsia="华文细黑" w:hAnsi="华文细黑" w:cs="Arial" w:hint="eastAsia"/>
                <w:sz w:val="18"/>
                <w:szCs w:val="18"/>
              </w:rPr>
              <w:t>修</w:t>
            </w:r>
          </w:p>
        </w:tc>
      </w:tr>
      <w:tr w:rsidR="008E23C2" w:rsidRPr="004B1475" w:rsidTr="002C5CCE">
        <w:trPr>
          <w:cantSplit/>
          <w:jc w:val="center"/>
        </w:trPr>
        <w:tc>
          <w:tcPr>
            <w:tcW w:w="426" w:type="dxa"/>
            <w:vMerge/>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成新度</w:t>
            </w:r>
          </w:p>
        </w:tc>
        <w:tc>
          <w:tcPr>
            <w:tcW w:w="1842"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80%</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91</w:t>
            </w:r>
            <w:r w:rsidRPr="004D2B21">
              <w:rPr>
                <w:rFonts w:ascii="Arial" w:eastAsia="华文细黑" w:hAnsi="Arial" w:cs="Arial"/>
                <w:sz w:val="18"/>
                <w:szCs w:val="18"/>
              </w:rPr>
              <w:t>%</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80%</w:t>
            </w:r>
          </w:p>
        </w:tc>
        <w:tc>
          <w:tcPr>
            <w:tcW w:w="1644"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92</w:t>
            </w:r>
            <w:r w:rsidRPr="004D2B21">
              <w:rPr>
                <w:rFonts w:ascii="Arial" w:eastAsia="华文细黑" w:hAnsi="Arial" w:cs="Arial"/>
                <w:sz w:val="18"/>
                <w:szCs w:val="18"/>
              </w:rPr>
              <w:t>%</w:t>
            </w:r>
          </w:p>
        </w:tc>
      </w:tr>
      <w:tr w:rsidR="008E23C2" w:rsidRPr="004B1475" w:rsidTr="002C5CCE">
        <w:trPr>
          <w:cantSplit/>
          <w:jc w:val="center"/>
        </w:trPr>
        <w:tc>
          <w:tcPr>
            <w:tcW w:w="426" w:type="dxa"/>
            <w:vMerge/>
            <w:vAlign w:val="center"/>
            <w:hideMark/>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市政基础设施</w:t>
            </w:r>
          </w:p>
        </w:tc>
        <w:tc>
          <w:tcPr>
            <w:tcW w:w="1842"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六通</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七</w:t>
            </w:r>
            <w:r w:rsidRPr="004D2B21">
              <w:rPr>
                <w:rFonts w:ascii="Arial" w:eastAsia="华文细黑" w:hAnsi="Arial" w:cs="Arial"/>
                <w:sz w:val="18"/>
                <w:szCs w:val="18"/>
              </w:rPr>
              <w:t>通</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六通</w:t>
            </w:r>
          </w:p>
        </w:tc>
        <w:tc>
          <w:tcPr>
            <w:tcW w:w="1644" w:type="dxa"/>
            <w:vAlign w:val="center"/>
          </w:tcPr>
          <w:p w:rsidR="008E23C2" w:rsidRPr="004D2B21"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七</w:t>
            </w:r>
            <w:r w:rsidRPr="004D2B21">
              <w:rPr>
                <w:rFonts w:ascii="Arial" w:eastAsia="华文细黑" w:hAnsi="Arial" w:cs="Arial"/>
                <w:sz w:val="18"/>
                <w:szCs w:val="18"/>
              </w:rPr>
              <w:t>通</w:t>
            </w:r>
          </w:p>
        </w:tc>
      </w:tr>
      <w:tr w:rsidR="008E23C2" w:rsidRPr="004B1475" w:rsidTr="002C5CCE">
        <w:trPr>
          <w:cantSplit/>
          <w:jc w:val="center"/>
        </w:trPr>
        <w:tc>
          <w:tcPr>
            <w:tcW w:w="426" w:type="dxa"/>
            <w:vMerge/>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业态</w:t>
            </w:r>
          </w:p>
        </w:tc>
        <w:tc>
          <w:tcPr>
            <w:tcW w:w="1842"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不可餐饮</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可餐饮</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不可餐饮</w:t>
            </w:r>
          </w:p>
        </w:tc>
        <w:tc>
          <w:tcPr>
            <w:tcW w:w="1644"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可餐饮</w:t>
            </w:r>
          </w:p>
        </w:tc>
      </w:tr>
      <w:tr w:rsidR="008E23C2" w:rsidRPr="004B1475" w:rsidTr="002C5CCE">
        <w:trPr>
          <w:cantSplit/>
          <w:jc w:val="center"/>
        </w:trPr>
        <w:tc>
          <w:tcPr>
            <w:tcW w:w="426" w:type="dxa"/>
            <w:vMerge/>
            <w:vAlign w:val="center"/>
            <w:hideMark/>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层高</w:t>
            </w:r>
          </w:p>
        </w:tc>
        <w:tc>
          <w:tcPr>
            <w:tcW w:w="1842"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标准</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标准</w:t>
            </w:r>
          </w:p>
        </w:tc>
        <w:tc>
          <w:tcPr>
            <w:tcW w:w="1843"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标准</w:t>
            </w:r>
          </w:p>
        </w:tc>
        <w:tc>
          <w:tcPr>
            <w:tcW w:w="1644" w:type="dxa"/>
            <w:vAlign w:val="center"/>
          </w:tcPr>
          <w:p w:rsidR="008E23C2" w:rsidRPr="004D2B21" w:rsidRDefault="008E23C2" w:rsidP="002C5CCE">
            <w:pPr>
              <w:widowControl/>
              <w:spacing w:line="240" w:lineRule="auto"/>
              <w:jc w:val="both"/>
              <w:rPr>
                <w:rFonts w:ascii="Arial" w:eastAsia="华文细黑" w:hAnsi="Arial" w:cs="Arial"/>
                <w:sz w:val="18"/>
                <w:szCs w:val="18"/>
              </w:rPr>
            </w:pPr>
            <w:r w:rsidRPr="004D2B21">
              <w:rPr>
                <w:rFonts w:ascii="Arial" w:eastAsia="华文细黑" w:hAnsi="Arial" w:cs="Arial"/>
                <w:sz w:val="18"/>
                <w:szCs w:val="18"/>
              </w:rPr>
              <w:t>标准</w:t>
            </w:r>
          </w:p>
        </w:tc>
      </w:tr>
      <w:tr w:rsidR="008E23C2" w:rsidRPr="004B1475" w:rsidTr="002C5CCE">
        <w:trPr>
          <w:cantSplit/>
          <w:jc w:val="center"/>
        </w:trPr>
        <w:tc>
          <w:tcPr>
            <w:tcW w:w="426" w:type="dxa"/>
            <w:vMerge/>
            <w:vAlign w:val="center"/>
            <w:hideMark/>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内部装修</w:t>
            </w:r>
          </w:p>
        </w:tc>
        <w:tc>
          <w:tcPr>
            <w:tcW w:w="1842"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精装修</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精装修</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精装修</w:t>
            </w:r>
          </w:p>
        </w:tc>
        <w:tc>
          <w:tcPr>
            <w:tcW w:w="1644"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毛坯</w:t>
            </w:r>
          </w:p>
        </w:tc>
      </w:tr>
      <w:tr w:rsidR="008E23C2" w:rsidRPr="004B1475" w:rsidTr="002C5CCE">
        <w:trPr>
          <w:cantSplit/>
          <w:jc w:val="center"/>
        </w:trPr>
        <w:tc>
          <w:tcPr>
            <w:tcW w:w="426" w:type="dxa"/>
            <w:vMerge/>
            <w:vAlign w:val="center"/>
          </w:tcPr>
          <w:p w:rsidR="008E23C2" w:rsidRPr="004B1475"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1701"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内部装修维护情况</w:t>
            </w:r>
          </w:p>
        </w:tc>
        <w:tc>
          <w:tcPr>
            <w:tcW w:w="1842"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较</w:t>
            </w:r>
            <w:r w:rsidRPr="002C1B0A">
              <w:rPr>
                <w:rFonts w:ascii="Arial" w:eastAsia="华文细黑" w:hAnsi="华文细黑" w:cs="Arial"/>
                <w:sz w:val="18"/>
                <w:szCs w:val="18"/>
              </w:rPr>
              <w:t>好</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较</w:t>
            </w:r>
            <w:r w:rsidRPr="002C1B0A">
              <w:rPr>
                <w:rFonts w:ascii="Arial" w:eastAsia="华文细黑" w:hAnsi="华文细黑" w:cs="Arial"/>
                <w:sz w:val="18"/>
                <w:szCs w:val="18"/>
              </w:rPr>
              <w:t>好</w:t>
            </w:r>
          </w:p>
        </w:tc>
        <w:tc>
          <w:tcPr>
            <w:tcW w:w="1843"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较</w:t>
            </w:r>
            <w:r w:rsidRPr="002C1B0A">
              <w:rPr>
                <w:rFonts w:ascii="Arial" w:eastAsia="华文细黑" w:hAnsi="华文细黑" w:cs="Arial"/>
                <w:sz w:val="18"/>
                <w:szCs w:val="18"/>
              </w:rPr>
              <w:t>好</w:t>
            </w:r>
          </w:p>
        </w:tc>
        <w:tc>
          <w:tcPr>
            <w:tcW w:w="1644" w:type="dxa"/>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较</w:t>
            </w:r>
            <w:r w:rsidRPr="002C1B0A">
              <w:rPr>
                <w:rFonts w:ascii="Arial" w:eastAsia="华文细黑" w:hAnsi="华文细黑" w:cs="Arial"/>
                <w:sz w:val="18"/>
                <w:szCs w:val="18"/>
              </w:rPr>
              <w:t>好</w:t>
            </w:r>
          </w:p>
        </w:tc>
      </w:tr>
    </w:tbl>
    <w:p w:rsidR="008E23C2" w:rsidRPr="007B71BE" w:rsidRDefault="008E23C2" w:rsidP="008E23C2">
      <w:pPr>
        <w:overflowPunct w:val="0"/>
        <w:adjustRightInd/>
        <w:spacing w:line="480" w:lineRule="auto"/>
        <w:ind w:firstLineChars="200" w:firstLine="420"/>
        <w:jc w:val="both"/>
        <w:textAlignment w:val="auto"/>
        <w:rPr>
          <w:rFonts w:ascii="Arial" w:hAnsi="Arial" w:cs="Arial"/>
          <w:kern w:val="2"/>
          <w:sz w:val="21"/>
          <w:szCs w:val="21"/>
        </w:rPr>
      </w:pPr>
      <w:r w:rsidRPr="004E732F">
        <w:rPr>
          <w:rFonts w:ascii="Arial" w:hAnsi="Arial" w:cs="Arial" w:hint="eastAsia"/>
          <w:kern w:val="2"/>
          <w:sz w:val="21"/>
          <w:szCs w:val="21"/>
        </w:rPr>
        <w:t>2</w:t>
      </w:r>
      <w:r w:rsidRPr="007B71BE">
        <w:rPr>
          <w:rFonts w:ascii="Arial" w:hAnsi="Arial" w:cs="Arial" w:hint="eastAsia"/>
          <w:kern w:val="2"/>
          <w:sz w:val="21"/>
          <w:szCs w:val="21"/>
        </w:rPr>
        <w:t>.</w:t>
      </w:r>
      <w:r w:rsidRPr="007B71BE">
        <w:rPr>
          <w:rFonts w:ascii="Arial" w:hAnsi="Arial" w:cs="Arial" w:hint="eastAsia"/>
          <w:kern w:val="2"/>
          <w:sz w:val="21"/>
          <w:szCs w:val="21"/>
        </w:rPr>
        <w:t>编制因素修正及调整系数表（见表</w:t>
      </w:r>
      <w:r w:rsidRPr="004E732F">
        <w:rPr>
          <w:rFonts w:ascii="Arial" w:hAnsi="Arial" w:cs="Arial" w:hint="eastAsia"/>
          <w:kern w:val="2"/>
          <w:sz w:val="21"/>
          <w:szCs w:val="21"/>
        </w:rPr>
        <w:t>2</w:t>
      </w:r>
      <w:r w:rsidRPr="007B71BE">
        <w:rPr>
          <w:rFonts w:ascii="Arial" w:hAnsi="Arial" w:cs="Arial" w:hint="eastAsia"/>
          <w:kern w:val="2"/>
          <w:sz w:val="21"/>
          <w:szCs w:val="21"/>
        </w:rPr>
        <w:t>）</w:t>
      </w:r>
    </w:p>
    <w:p w:rsidR="008E23C2" w:rsidRPr="007B71BE" w:rsidRDefault="008E23C2" w:rsidP="008E23C2">
      <w:pPr>
        <w:wordWrap w:val="0"/>
        <w:overflowPunct w:val="0"/>
        <w:adjustRightInd/>
        <w:spacing w:line="480" w:lineRule="auto"/>
        <w:ind w:firstLineChars="200" w:firstLine="420"/>
        <w:jc w:val="both"/>
        <w:textAlignment w:val="auto"/>
        <w:rPr>
          <w:rFonts w:ascii="Arial" w:hAnsi="Arial" w:cs="Arial"/>
          <w:kern w:val="2"/>
          <w:sz w:val="21"/>
          <w:szCs w:val="21"/>
        </w:rPr>
      </w:pPr>
      <w:r w:rsidRPr="007B71BE">
        <w:rPr>
          <w:rFonts w:ascii="Arial" w:hAnsi="Arial" w:cs="Arial" w:hint="eastAsia"/>
          <w:kern w:val="2"/>
          <w:sz w:val="21"/>
          <w:szCs w:val="21"/>
        </w:rPr>
        <w:t>各因素条件指数确定说明如下：</w:t>
      </w:r>
    </w:p>
    <w:p w:rsidR="008E23C2" w:rsidRPr="007B71BE" w:rsidRDefault="008E23C2" w:rsidP="008E23C2">
      <w:pPr>
        <w:wordWrap w:val="0"/>
        <w:overflowPunct w:val="0"/>
        <w:adjustRightInd/>
        <w:spacing w:line="480" w:lineRule="auto"/>
        <w:ind w:firstLineChars="200" w:firstLine="420"/>
        <w:jc w:val="both"/>
        <w:textAlignment w:val="auto"/>
        <w:rPr>
          <w:rFonts w:ascii="Arial" w:hAnsi="Arial" w:cs="Arial"/>
          <w:kern w:val="2"/>
          <w:sz w:val="21"/>
          <w:szCs w:val="21"/>
        </w:rPr>
      </w:pPr>
      <w:r w:rsidRPr="007B71BE">
        <w:rPr>
          <w:rFonts w:ascii="Arial" w:hAnsi="Arial" w:cs="Arial" w:hint="eastAsia"/>
          <w:kern w:val="2"/>
          <w:sz w:val="21"/>
          <w:szCs w:val="21"/>
        </w:rPr>
        <w:t>（</w:t>
      </w:r>
      <w:r w:rsidRPr="004E732F">
        <w:rPr>
          <w:rFonts w:ascii="Arial" w:hAnsi="Arial" w:cs="Arial" w:hint="eastAsia"/>
          <w:kern w:val="2"/>
          <w:sz w:val="21"/>
          <w:szCs w:val="21"/>
        </w:rPr>
        <w:t>1</w:t>
      </w:r>
      <w:r w:rsidRPr="007B71BE">
        <w:rPr>
          <w:rFonts w:ascii="Arial" w:hAnsi="Arial" w:cs="Arial" w:hint="eastAsia"/>
          <w:kern w:val="2"/>
          <w:sz w:val="21"/>
          <w:szCs w:val="21"/>
        </w:rPr>
        <w:t>）交易</w:t>
      </w:r>
      <w:r>
        <w:rPr>
          <w:rFonts w:ascii="Arial" w:hAnsi="Arial" w:cs="Arial" w:hint="eastAsia"/>
          <w:kern w:val="2"/>
          <w:sz w:val="21"/>
          <w:szCs w:val="21"/>
        </w:rPr>
        <w:t>时间</w:t>
      </w:r>
      <w:r w:rsidRPr="007B71BE">
        <w:rPr>
          <w:rFonts w:ascii="Arial" w:hAnsi="Arial" w:cs="Arial" w:hint="eastAsia"/>
          <w:kern w:val="2"/>
          <w:sz w:val="21"/>
          <w:szCs w:val="21"/>
        </w:rPr>
        <w:t>修正指数的确定</w:t>
      </w:r>
    </w:p>
    <w:p w:rsidR="008E23C2" w:rsidRPr="007B71BE" w:rsidRDefault="008E23C2" w:rsidP="008E23C2">
      <w:pPr>
        <w:overflowPunct w:val="0"/>
        <w:adjustRightInd/>
        <w:spacing w:line="480" w:lineRule="auto"/>
        <w:ind w:firstLineChars="200" w:firstLine="420"/>
        <w:jc w:val="both"/>
        <w:textAlignment w:val="auto"/>
        <w:rPr>
          <w:rFonts w:ascii="Arial" w:hAnsi="Arial" w:cs="Arial"/>
          <w:kern w:val="2"/>
          <w:sz w:val="21"/>
          <w:szCs w:val="21"/>
        </w:rPr>
      </w:pPr>
      <w:r>
        <w:rPr>
          <w:rFonts w:ascii="Arial" w:hAnsi="Arial" w:cs="Arial" w:hint="eastAsia"/>
          <w:kern w:val="2"/>
          <w:sz w:val="21"/>
          <w:szCs w:val="21"/>
        </w:rPr>
        <w:t>估价对象价值时点为</w:t>
      </w:r>
      <w:r w:rsidRPr="004E732F">
        <w:rPr>
          <w:rFonts w:ascii="Arial" w:hAnsi="Arial" w:cs="Arial" w:hint="eastAsia"/>
          <w:kern w:val="2"/>
          <w:sz w:val="21"/>
          <w:szCs w:val="21"/>
        </w:rPr>
        <w:t>2018</w:t>
      </w:r>
      <w:r>
        <w:rPr>
          <w:rFonts w:ascii="Arial" w:hAnsi="Arial" w:cs="Arial" w:hint="eastAsia"/>
          <w:kern w:val="2"/>
          <w:sz w:val="21"/>
          <w:szCs w:val="21"/>
        </w:rPr>
        <w:t>年</w:t>
      </w:r>
      <w:r w:rsidRPr="004E732F">
        <w:rPr>
          <w:rFonts w:ascii="Arial" w:hAnsi="Arial" w:cs="Arial" w:hint="eastAsia"/>
          <w:kern w:val="2"/>
          <w:sz w:val="21"/>
          <w:szCs w:val="21"/>
        </w:rPr>
        <w:t>1</w:t>
      </w:r>
      <w:r>
        <w:rPr>
          <w:rFonts w:ascii="Arial" w:hAnsi="Arial" w:cs="Arial" w:hint="eastAsia"/>
          <w:kern w:val="2"/>
          <w:sz w:val="21"/>
          <w:szCs w:val="21"/>
        </w:rPr>
        <w:t>2</w:t>
      </w:r>
      <w:r>
        <w:rPr>
          <w:rFonts w:ascii="Arial" w:hAnsi="Arial" w:cs="Arial" w:hint="eastAsia"/>
          <w:kern w:val="2"/>
          <w:sz w:val="21"/>
          <w:szCs w:val="21"/>
        </w:rPr>
        <w:t>月</w:t>
      </w:r>
      <w:r>
        <w:rPr>
          <w:rFonts w:ascii="Arial" w:hAnsi="Arial" w:cs="Arial" w:hint="eastAsia"/>
          <w:kern w:val="2"/>
          <w:sz w:val="21"/>
          <w:szCs w:val="21"/>
        </w:rPr>
        <w:t>5</w:t>
      </w:r>
      <w:r>
        <w:rPr>
          <w:rFonts w:ascii="Arial" w:hAnsi="Arial" w:cs="Arial" w:hint="eastAsia"/>
          <w:kern w:val="2"/>
          <w:sz w:val="21"/>
          <w:szCs w:val="21"/>
        </w:rPr>
        <w:t>日，</w:t>
      </w:r>
      <w:r w:rsidRPr="007B71BE">
        <w:rPr>
          <w:rFonts w:ascii="Arial" w:hAnsi="Arial" w:cs="Arial" w:hint="eastAsia"/>
          <w:kern w:val="2"/>
          <w:sz w:val="21"/>
          <w:szCs w:val="21"/>
        </w:rPr>
        <w:t>各案例交易时间</w:t>
      </w:r>
      <w:r>
        <w:rPr>
          <w:rFonts w:ascii="Arial" w:hAnsi="Arial" w:cs="Arial" w:hint="eastAsia"/>
          <w:kern w:val="2"/>
          <w:sz w:val="21"/>
          <w:szCs w:val="21"/>
        </w:rPr>
        <w:t>均为</w:t>
      </w:r>
      <w:r w:rsidRPr="004E732F">
        <w:rPr>
          <w:rFonts w:ascii="Arial" w:hAnsi="Arial" w:cs="Arial" w:hint="eastAsia"/>
          <w:kern w:val="2"/>
          <w:sz w:val="21"/>
          <w:szCs w:val="21"/>
        </w:rPr>
        <w:t>2018</w:t>
      </w:r>
      <w:r>
        <w:rPr>
          <w:rFonts w:ascii="Arial" w:hAnsi="Arial" w:cs="Arial" w:hint="eastAsia"/>
          <w:kern w:val="2"/>
          <w:sz w:val="21"/>
          <w:szCs w:val="21"/>
        </w:rPr>
        <w:t>年</w:t>
      </w:r>
      <w:r>
        <w:rPr>
          <w:rFonts w:ascii="Arial" w:hAnsi="Arial" w:cs="Arial" w:hint="eastAsia"/>
          <w:kern w:val="2"/>
          <w:sz w:val="21"/>
          <w:szCs w:val="21"/>
        </w:rPr>
        <w:t>11</w:t>
      </w:r>
      <w:r>
        <w:rPr>
          <w:rFonts w:ascii="Arial" w:hAnsi="Arial" w:cs="Arial" w:hint="eastAsia"/>
          <w:kern w:val="2"/>
          <w:sz w:val="21"/>
          <w:szCs w:val="21"/>
        </w:rPr>
        <w:t>月，</w:t>
      </w:r>
      <w:r w:rsidRPr="007B71BE">
        <w:rPr>
          <w:rFonts w:ascii="Arial" w:hAnsi="Arial" w:cs="Arial" w:hint="eastAsia"/>
          <w:kern w:val="2"/>
          <w:sz w:val="21"/>
          <w:szCs w:val="21"/>
        </w:rPr>
        <w:t>由于估价对象和各案例交易时间</w:t>
      </w:r>
      <w:r>
        <w:rPr>
          <w:rFonts w:ascii="Arial" w:hAnsi="Arial" w:cs="Arial" w:hint="eastAsia"/>
          <w:kern w:val="2"/>
          <w:sz w:val="21"/>
          <w:szCs w:val="21"/>
        </w:rPr>
        <w:t>接近，市场价格变化幅度较小</w:t>
      </w:r>
      <w:r w:rsidRPr="007B71BE">
        <w:rPr>
          <w:rFonts w:ascii="Arial" w:hAnsi="Arial" w:cs="Arial" w:hint="eastAsia"/>
          <w:kern w:val="2"/>
          <w:sz w:val="21"/>
          <w:szCs w:val="21"/>
        </w:rPr>
        <w:t>，</w:t>
      </w:r>
      <w:r>
        <w:rPr>
          <w:rFonts w:ascii="Arial" w:hAnsi="Arial" w:cs="Arial" w:hint="eastAsia"/>
          <w:kern w:val="2"/>
          <w:sz w:val="21"/>
          <w:szCs w:val="21"/>
        </w:rPr>
        <w:t>故</w:t>
      </w:r>
      <w:r w:rsidRPr="007B71BE">
        <w:rPr>
          <w:rFonts w:ascii="Arial" w:hAnsi="Arial" w:cs="Arial" w:hint="eastAsia"/>
          <w:kern w:val="2"/>
          <w:sz w:val="21"/>
          <w:szCs w:val="21"/>
        </w:rPr>
        <w:t>调整系数</w:t>
      </w:r>
      <w:r>
        <w:rPr>
          <w:rFonts w:ascii="Arial" w:hAnsi="Arial" w:cs="Arial" w:hint="eastAsia"/>
          <w:kern w:val="2"/>
          <w:sz w:val="21"/>
          <w:szCs w:val="21"/>
        </w:rPr>
        <w:t>均</w:t>
      </w:r>
      <w:r w:rsidRPr="007B71BE">
        <w:rPr>
          <w:rFonts w:ascii="Arial" w:hAnsi="Arial" w:cs="Arial" w:hint="eastAsia"/>
          <w:kern w:val="2"/>
          <w:sz w:val="21"/>
          <w:szCs w:val="21"/>
        </w:rPr>
        <w:t>为</w:t>
      </w:r>
      <w:r w:rsidRPr="004E732F">
        <w:rPr>
          <w:rFonts w:ascii="Arial" w:hAnsi="Arial" w:cs="Arial" w:hint="eastAsia"/>
          <w:kern w:val="2"/>
          <w:sz w:val="21"/>
          <w:szCs w:val="21"/>
        </w:rPr>
        <w:t>100</w:t>
      </w:r>
      <w:r w:rsidRPr="007B71BE">
        <w:rPr>
          <w:rFonts w:ascii="Arial" w:hAnsi="Arial" w:cs="Arial" w:hint="eastAsia"/>
          <w:kern w:val="2"/>
          <w:sz w:val="21"/>
          <w:szCs w:val="21"/>
        </w:rPr>
        <w:t>。</w:t>
      </w:r>
    </w:p>
    <w:p w:rsidR="008E23C2" w:rsidRPr="007B71BE" w:rsidRDefault="008E23C2" w:rsidP="008E23C2">
      <w:pPr>
        <w:wordWrap w:val="0"/>
        <w:overflowPunct w:val="0"/>
        <w:adjustRightInd/>
        <w:spacing w:line="480" w:lineRule="auto"/>
        <w:ind w:firstLineChars="200" w:firstLine="420"/>
        <w:jc w:val="both"/>
        <w:textAlignment w:val="auto"/>
        <w:rPr>
          <w:rFonts w:ascii="Arial" w:hAnsi="Arial" w:cs="Arial"/>
          <w:kern w:val="2"/>
          <w:sz w:val="21"/>
          <w:szCs w:val="21"/>
        </w:rPr>
      </w:pPr>
      <w:r w:rsidRPr="007B71BE">
        <w:rPr>
          <w:rFonts w:ascii="Arial" w:hAnsi="Arial" w:cs="Arial" w:hint="eastAsia"/>
          <w:kern w:val="2"/>
          <w:sz w:val="21"/>
          <w:szCs w:val="21"/>
        </w:rPr>
        <w:t>（</w:t>
      </w:r>
      <w:r w:rsidRPr="004E732F">
        <w:rPr>
          <w:rFonts w:ascii="Arial" w:hAnsi="Arial" w:cs="Arial" w:hint="eastAsia"/>
          <w:kern w:val="2"/>
          <w:sz w:val="21"/>
          <w:szCs w:val="21"/>
        </w:rPr>
        <w:t>2</w:t>
      </w:r>
      <w:r w:rsidRPr="007B71BE">
        <w:rPr>
          <w:rFonts w:ascii="Arial" w:hAnsi="Arial" w:cs="Arial" w:hint="eastAsia"/>
          <w:kern w:val="2"/>
          <w:sz w:val="21"/>
          <w:szCs w:val="21"/>
        </w:rPr>
        <w:t>）市场状况调整</w:t>
      </w:r>
    </w:p>
    <w:p w:rsidR="008E23C2" w:rsidRPr="007B71BE" w:rsidRDefault="008E23C2" w:rsidP="008E23C2">
      <w:pPr>
        <w:wordWrap w:val="0"/>
        <w:overflowPunct w:val="0"/>
        <w:adjustRightInd/>
        <w:spacing w:line="480" w:lineRule="auto"/>
        <w:ind w:firstLineChars="200" w:firstLine="420"/>
        <w:jc w:val="both"/>
        <w:textAlignment w:val="auto"/>
        <w:rPr>
          <w:rFonts w:ascii="Arial" w:hAnsi="Arial" w:cs="Arial"/>
          <w:kern w:val="2"/>
          <w:sz w:val="21"/>
          <w:szCs w:val="21"/>
        </w:rPr>
      </w:pPr>
      <w:r w:rsidRPr="007B71BE">
        <w:rPr>
          <w:rFonts w:ascii="Arial" w:hAnsi="Arial" w:cs="Arial" w:hint="eastAsia"/>
          <w:kern w:val="2"/>
          <w:sz w:val="21"/>
          <w:szCs w:val="21"/>
        </w:rPr>
        <w:t>由于估价对象和各案例交易情况相同，均为正常交易，修正系数为</w:t>
      </w:r>
      <w:r w:rsidRPr="004E732F">
        <w:rPr>
          <w:rFonts w:ascii="Arial" w:hAnsi="Arial" w:cs="Arial" w:hint="eastAsia"/>
          <w:kern w:val="2"/>
          <w:sz w:val="21"/>
          <w:szCs w:val="21"/>
        </w:rPr>
        <w:t>100</w:t>
      </w:r>
      <w:r w:rsidRPr="007B71BE">
        <w:rPr>
          <w:rFonts w:ascii="Arial" w:hAnsi="Arial" w:cs="Arial" w:hint="eastAsia"/>
          <w:kern w:val="2"/>
          <w:sz w:val="21"/>
          <w:szCs w:val="21"/>
        </w:rPr>
        <w:t>。</w:t>
      </w:r>
    </w:p>
    <w:p w:rsidR="008E23C2" w:rsidRPr="004B1475" w:rsidRDefault="008E23C2" w:rsidP="008E23C2">
      <w:pPr>
        <w:autoSpaceDE w:val="0"/>
        <w:autoSpaceDN w:val="0"/>
        <w:adjustRightInd/>
        <w:spacing w:line="480" w:lineRule="auto"/>
        <w:ind w:firstLineChars="200" w:firstLine="420"/>
        <w:jc w:val="both"/>
        <w:textAlignment w:val="auto"/>
        <w:rPr>
          <w:rFonts w:ascii="Arial" w:hAnsi="Arial"/>
          <w:kern w:val="2"/>
          <w:sz w:val="21"/>
          <w:szCs w:val="21"/>
        </w:rPr>
      </w:pPr>
      <w:r w:rsidRPr="004B1475">
        <w:rPr>
          <w:rFonts w:ascii="Arial" w:hAnsi="Arial" w:hint="eastAsia"/>
          <w:kern w:val="2"/>
          <w:sz w:val="21"/>
          <w:szCs w:val="21"/>
        </w:rPr>
        <w:t>（</w:t>
      </w:r>
      <w:r w:rsidRPr="004E732F">
        <w:rPr>
          <w:rFonts w:ascii="Arial" w:hAnsi="Arial" w:hint="eastAsia"/>
          <w:kern w:val="2"/>
          <w:sz w:val="21"/>
          <w:szCs w:val="21"/>
        </w:rPr>
        <w:t>3</w:t>
      </w:r>
      <w:r w:rsidRPr="004B1475">
        <w:rPr>
          <w:rFonts w:ascii="Arial" w:hAnsi="Arial" w:hint="eastAsia"/>
          <w:kern w:val="2"/>
          <w:sz w:val="21"/>
          <w:szCs w:val="21"/>
        </w:rPr>
        <w:t>）房地产状况调整</w:t>
      </w:r>
    </w:p>
    <w:p w:rsidR="008E23C2" w:rsidRDefault="008E23C2" w:rsidP="008E23C2">
      <w:pPr>
        <w:autoSpaceDE w:val="0"/>
        <w:autoSpaceDN w:val="0"/>
        <w:adjustRightInd/>
        <w:spacing w:line="500" w:lineRule="exact"/>
        <w:ind w:firstLineChars="200" w:firstLine="420"/>
        <w:textAlignment w:val="auto"/>
        <w:rPr>
          <w:rFonts w:ascii="Arial" w:hAnsi="Arial"/>
          <w:kern w:val="2"/>
          <w:sz w:val="21"/>
          <w:szCs w:val="21"/>
        </w:rPr>
      </w:pPr>
      <w:r w:rsidRPr="004E732F">
        <w:rPr>
          <w:rFonts w:ascii="Arial" w:hAnsi="Arial" w:hint="eastAsia"/>
          <w:kern w:val="2"/>
          <w:sz w:val="21"/>
          <w:szCs w:val="21"/>
        </w:rPr>
        <w:lastRenderedPageBreak/>
        <w:t>1</w:t>
      </w:r>
      <w:r w:rsidRPr="004B1475">
        <w:rPr>
          <w:rFonts w:ascii="Arial" w:hAnsi="Arial" w:hint="eastAsia"/>
          <w:kern w:val="2"/>
          <w:sz w:val="21"/>
          <w:szCs w:val="21"/>
        </w:rPr>
        <w:t>）</w:t>
      </w:r>
      <w:r w:rsidRPr="004B1475">
        <w:rPr>
          <w:rFonts w:ascii="Arial" w:hAnsi="Arial" w:hint="eastAsia"/>
          <w:kern w:val="2"/>
          <w:sz w:val="21"/>
          <w:szCs w:val="21"/>
        </w:rPr>
        <w:t xml:space="preserve"> </w:t>
      </w:r>
      <w:r w:rsidRPr="004B1475">
        <w:rPr>
          <w:rFonts w:ascii="Arial" w:hAnsi="Arial" w:hint="eastAsia"/>
          <w:kern w:val="2"/>
          <w:sz w:val="21"/>
          <w:szCs w:val="21"/>
        </w:rPr>
        <w:t>权益状况</w:t>
      </w:r>
    </w:p>
    <w:p w:rsidR="008E23C2" w:rsidRPr="004B1475" w:rsidRDefault="008E23C2" w:rsidP="008E23C2">
      <w:pPr>
        <w:autoSpaceDE w:val="0"/>
        <w:autoSpaceDN w:val="0"/>
        <w:adjustRightInd/>
        <w:spacing w:line="240" w:lineRule="auto"/>
        <w:jc w:val="center"/>
        <w:textAlignment w:val="auto"/>
        <w:rPr>
          <w:rFonts w:ascii="宋体" w:hAnsi="宋体"/>
          <w:kern w:val="2"/>
          <w:szCs w:val="24"/>
        </w:rPr>
      </w:pPr>
      <w:r w:rsidRPr="004B1475">
        <w:rPr>
          <w:rFonts w:ascii="方正黑体简体" w:eastAsia="方正黑体简体" w:hAnsi="华文细黑" w:hint="eastAsia"/>
          <w:kern w:val="2"/>
          <w:szCs w:val="24"/>
        </w:rPr>
        <w:t>权益状况等级说明表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842"/>
        <w:gridCol w:w="1702"/>
        <w:gridCol w:w="1700"/>
        <w:gridCol w:w="1559"/>
        <w:gridCol w:w="1421"/>
        <w:gridCol w:w="1075"/>
      </w:tblGrid>
      <w:tr w:rsidR="008E23C2" w:rsidRPr="00530D69" w:rsidTr="002C5CCE">
        <w:trPr>
          <w:trHeight w:val="626"/>
          <w:jc w:val="center"/>
        </w:trPr>
        <w:tc>
          <w:tcPr>
            <w:tcW w:w="991"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权益状况</w:t>
            </w:r>
          </w:p>
        </w:tc>
        <w:tc>
          <w:tcPr>
            <w:tcW w:w="3431" w:type="pct"/>
            <w:gridSpan w:val="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等级划分</w:t>
            </w:r>
          </w:p>
        </w:tc>
        <w:tc>
          <w:tcPr>
            <w:tcW w:w="578"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每等级向下调整幅度</w:t>
            </w:r>
          </w:p>
        </w:tc>
      </w:tr>
      <w:tr w:rsidR="008E23C2" w:rsidRPr="00530D69" w:rsidTr="002C5CCE">
        <w:trPr>
          <w:trHeight w:hRule="exact" w:val="454"/>
          <w:jc w:val="center"/>
        </w:trPr>
        <w:tc>
          <w:tcPr>
            <w:tcW w:w="991"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用途</w:t>
            </w:r>
          </w:p>
        </w:tc>
        <w:tc>
          <w:tcPr>
            <w:tcW w:w="3431" w:type="pct"/>
            <w:gridSpan w:val="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估价对象与交易案例用途均为</w:t>
            </w:r>
            <w:r>
              <w:rPr>
                <w:rFonts w:ascii="Arial" w:eastAsia="华文细黑" w:hAnsi="Arial" w:cs="Arial" w:hint="eastAsia"/>
                <w:color w:val="000000"/>
                <w:kern w:val="2"/>
                <w:sz w:val="18"/>
                <w:szCs w:val="18"/>
              </w:rPr>
              <w:t>商业</w:t>
            </w:r>
          </w:p>
        </w:tc>
        <w:tc>
          <w:tcPr>
            <w:tcW w:w="578"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w:t>
            </w:r>
          </w:p>
        </w:tc>
      </w:tr>
      <w:tr w:rsidR="008E23C2" w:rsidRPr="00530D69" w:rsidTr="002C5CCE">
        <w:trPr>
          <w:trHeight w:hRule="exact" w:val="454"/>
          <w:jc w:val="center"/>
        </w:trPr>
        <w:tc>
          <w:tcPr>
            <w:tcW w:w="991"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土地使用年限</w:t>
            </w:r>
            <w:r w:rsidRPr="00DD1C62">
              <w:rPr>
                <w:rFonts w:ascii="Arial" w:eastAsia="华文细黑" w:hAnsi="Arial" w:cs="Arial" w:hint="eastAsia"/>
                <w:color w:val="000000"/>
                <w:kern w:val="2"/>
                <w:sz w:val="18"/>
                <w:szCs w:val="18"/>
              </w:rPr>
              <w:t>（年）</w:t>
            </w:r>
          </w:p>
        </w:tc>
        <w:tc>
          <w:tcPr>
            <w:tcW w:w="915"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40</w:t>
            </w:r>
            <w:r w:rsidRPr="00DD1C62">
              <w:rPr>
                <w:rFonts w:ascii="Arial" w:eastAsia="华文细黑" w:hAnsi="Arial" w:cs="Arial" w:hint="eastAsia"/>
                <w:color w:val="000000"/>
                <w:kern w:val="2"/>
                <w:sz w:val="18"/>
                <w:szCs w:val="18"/>
              </w:rPr>
              <w:t>-</w:t>
            </w:r>
            <w:r w:rsidRPr="004E732F">
              <w:rPr>
                <w:rFonts w:ascii="Arial" w:eastAsia="华文细黑" w:hAnsi="Arial" w:cs="Arial" w:hint="eastAsia"/>
                <w:color w:val="000000"/>
                <w:kern w:val="2"/>
                <w:sz w:val="18"/>
                <w:szCs w:val="18"/>
              </w:rPr>
              <w:t>50</w:t>
            </w:r>
            <w:r w:rsidRPr="00DD1C62">
              <w:rPr>
                <w:rFonts w:ascii="Arial" w:eastAsia="华文细黑" w:hAnsi="Arial" w:cs="Arial"/>
                <w:color w:val="000000"/>
                <w:kern w:val="2"/>
                <w:sz w:val="18"/>
                <w:szCs w:val="18"/>
              </w:rPr>
              <w:t>（含）</w:t>
            </w:r>
          </w:p>
        </w:tc>
        <w:tc>
          <w:tcPr>
            <w:tcW w:w="914"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30</w:t>
            </w:r>
            <w:r w:rsidRPr="00DD1C62">
              <w:rPr>
                <w:rFonts w:ascii="Arial" w:eastAsia="华文细黑" w:hAnsi="Arial" w:cs="Arial" w:hint="eastAsia"/>
                <w:color w:val="000000"/>
                <w:kern w:val="2"/>
                <w:sz w:val="18"/>
                <w:szCs w:val="18"/>
              </w:rPr>
              <w:t>-</w:t>
            </w:r>
            <w:r w:rsidRPr="004E732F">
              <w:rPr>
                <w:rFonts w:ascii="Arial" w:eastAsia="华文细黑" w:hAnsi="Arial" w:cs="Arial" w:hint="eastAsia"/>
                <w:color w:val="000000"/>
                <w:kern w:val="2"/>
                <w:sz w:val="18"/>
                <w:szCs w:val="18"/>
              </w:rPr>
              <w:t>40</w:t>
            </w:r>
            <w:r w:rsidRPr="00DD1C62">
              <w:rPr>
                <w:rFonts w:ascii="Arial" w:eastAsia="华文细黑" w:hAnsi="Arial" w:cs="Arial"/>
                <w:color w:val="000000"/>
                <w:kern w:val="2"/>
                <w:sz w:val="18"/>
                <w:szCs w:val="18"/>
              </w:rPr>
              <w:t>（含）</w:t>
            </w:r>
          </w:p>
        </w:tc>
        <w:tc>
          <w:tcPr>
            <w:tcW w:w="838"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20</w:t>
            </w:r>
            <w:r w:rsidRPr="00DD1C62">
              <w:rPr>
                <w:rFonts w:ascii="Arial" w:eastAsia="华文细黑" w:hAnsi="Arial" w:cs="Arial" w:hint="eastAsia"/>
                <w:color w:val="000000"/>
                <w:kern w:val="2"/>
                <w:sz w:val="18"/>
                <w:szCs w:val="18"/>
              </w:rPr>
              <w:t>-</w:t>
            </w:r>
            <w:r w:rsidRPr="004E732F">
              <w:rPr>
                <w:rFonts w:ascii="Arial" w:eastAsia="华文细黑" w:hAnsi="Arial" w:cs="Arial" w:hint="eastAsia"/>
                <w:color w:val="000000"/>
                <w:kern w:val="2"/>
                <w:sz w:val="18"/>
                <w:szCs w:val="18"/>
              </w:rPr>
              <w:t>30</w:t>
            </w:r>
            <w:r w:rsidRPr="00DD1C62">
              <w:rPr>
                <w:rFonts w:ascii="Arial" w:eastAsia="华文细黑" w:hAnsi="Arial" w:cs="Arial"/>
                <w:color w:val="000000"/>
                <w:kern w:val="2"/>
                <w:sz w:val="18"/>
                <w:szCs w:val="18"/>
              </w:rPr>
              <w:t>（含）</w:t>
            </w:r>
          </w:p>
        </w:tc>
        <w:tc>
          <w:tcPr>
            <w:tcW w:w="764"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20</w:t>
            </w:r>
            <w:r w:rsidRPr="00DD1C62">
              <w:rPr>
                <w:rFonts w:ascii="Arial" w:eastAsia="华文细黑" w:hAnsi="Arial" w:cs="Arial" w:hint="eastAsia"/>
                <w:color w:val="000000"/>
                <w:kern w:val="2"/>
                <w:sz w:val="18"/>
                <w:szCs w:val="18"/>
              </w:rPr>
              <w:t>（含）以下</w:t>
            </w:r>
          </w:p>
        </w:tc>
        <w:tc>
          <w:tcPr>
            <w:tcW w:w="578"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1</w:t>
            </w:r>
            <w:r w:rsidRPr="00DD1C62">
              <w:rPr>
                <w:rFonts w:ascii="Arial" w:eastAsia="华文细黑" w:hAnsi="Arial" w:cs="Arial"/>
                <w:color w:val="000000"/>
                <w:kern w:val="2"/>
                <w:sz w:val="18"/>
                <w:szCs w:val="18"/>
              </w:rPr>
              <w:t>%</w:t>
            </w:r>
          </w:p>
        </w:tc>
      </w:tr>
    </w:tbl>
    <w:p w:rsidR="00445523" w:rsidRDefault="00445523" w:rsidP="008E23C2">
      <w:pPr>
        <w:autoSpaceDE w:val="0"/>
        <w:autoSpaceDN w:val="0"/>
        <w:adjustRightInd/>
        <w:spacing w:line="500" w:lineRule="exact"/>
        <w:ind w:firstLineChars="200" w:firstLine="420"/>
        <w:textAlignment w:val="auto"/>
        <w:rPr>
          <w:rFonts w:ascii="Arial" w:hAnsi="Arial"/>
          <w:kern w:val="2"/>
          <w:sz w:val="21"/>
          <w:szCs w:val="21"/>
        </w:rPr>
      </w:pPr>
    </w:p>
    <w:p w:rsidR="008E23C2" w:rsidRPr="004B1475" w:rsidRDefault="008E23C2" w:rsidP="008E23C2">
      <w:pPr>
        <w:autoSpaceDE w:val="0"/>
        <w:autoSpaceDN w:val="0"/>
        <w:adjustRightInd/>
        <w:spacing w:line="500" w:lineRule="exact"/>
        <w:ind w:firstLineChars="200" w:firstLine="420"/>
        <w:textAlignment w:val="auto"/>
        <w:rPr>
          <w:rFonts w:ascii="Arial" w:hAnsi="Arial"/>
          <w:kern w:val="2"/>
          <w:sz w:val="21"/>
          <w:szCs w:val="21"/>
        </w:rPr>
      </w:pPr>
      <w:r w:rsidRPr="004E732F">
        <w:rPr>
          <w:rFonts w:ascii="Arial" w:hAnsi="Arial" w:hint="eastAsia"/>
          <w:kern w:val="2"/>
          <w:sz w:val="21"/>
          <w:szCs w:val="21"/>
        </w:rPr>
        <w:t>2</w:t>
      </w:r>
      <w:r w:rsidRPr="004B1475">
        <w:rPr>
          <w:rFonts w:ascii="Arial" w:hAnsi="Arial" w:hint="eastAsia"/>
          <w:kern w:val="2"/>
          <w:sz w:val="21"/>
          <w:szCs w:val="21"/>
        </w:rPr>
        <w:t>）区位状况</w:t>
      </w:r>
    </w:p>
    <w:p w:rsidR="008E23C2" w:rsidRPr="004B1475" w:rsidRDefault="008E23C2" w:rsidP="008E23C2">
      <w:pPr>
        <w:autoSpaceDE w:val="0"/>
        <w:autoSpaceDN w:val="0"/>
        <w:adjustRightInd/>
        <w:spacing w:line="240" w:lineRule="auto"/>
        <w:jc w:val="center"/>
        <w:textAlignment w:val="auto"/>
        <w:rPr>
          <w:rFonts w:ascii="方正黑体简体" w:eastAsia="方正黑体简体" w:hAnsi="华文细黑"/>
          <w:kern w:val="2"/>
          <w:szCs w:val="24"/>
        </w:rPr>
      </w:pPr>
      <w:r w:rsidRPr="004B1475">
        <w:rPr>
          <w:rFonts w:ascii="方正黑体简体" w:eastAsia="方正黑体简体" w:hAnsi="华文细黑" w:hint="eastAsia"/>
          <w:kern w:val="2"/>
          <w:szCs w:val="24"/>
        </w:rPr>
        <w:t>区位状况等级说明表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561"/>
        <w:gridCol w:w="1215"/>
        <w:gridCol w:w="532"/>
        <w:gridCol w:w="591"/>
        <w:gridCol w:w="238"/>
        <w:gridCol w:w="141"/>
        <w:gridCol w:w="573"/>
        <w:gridCol w:w="43"/>
        <w:gridCol w:w="604"/>
        <w:gridCol w:w="7"/>
        <w:gridCol w:w="452"/>
        <w:gridCol w:w="417"/>
        <w:gridCol w:w="485"/>
        <w:gridCol w:w="37"/>
        <w:gridCol w:w="1326"/>
        <w:gridCol w:w="1077"/>
      </w:tblGrid>
      <w:tr w:rsidR="008E23C2" w:rsidRPr="00530D69" w:rsidTr="002C5CCE">
        <w:trPr>
          <w:jc w:val="center"/>
        </w:trPr>
        <w:tc>
          <w:tcPr>
            <w:tcW w:w="83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区位状况</w:t>
            </w:r>
          </w:p>
        </w:tc>
        <w:tc>
          <w:tcPr>
            <w:tcW w:w="3582" w:type="pct"/>
            <w:gridSpan w:val="1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等级划分</w:t>
            </w:r>
          </w:p>
        </w:tc>
        <w:tc>
          <w:tcPr>
            <w:tcW w:w="579" w:type="pct"/>
            <w:vAlign w:val="center"/>
          </w:tcPr>
          <w:p w:rsidR="008E23C2" w:rsidRPr="000E6E41" w:rsidRDefault="008E23C2" w:rsidP="002C5CCE">
            <w:pPr>
              <w:adjustRightInd/>
              <w:spacing w:line="240" w:lineRule="auto"/>
              <w:textAlignment w:val="auto"/>
              <w:rPr>
                <w:rFonts w:ascii="华文细黑" w:eastAsia="华文细黑" w:hAnsi="华文细黑" w:cs="Arial"/>
                <w:kern w:val="2"/>
                <w:sz w:val="18"/>
                <w:szCs w:val="18"/>
              </w:rPr>
            </w:pPr>
            <w:r w:rsidRPr="000E6E41">
              <w:rPr>
                <w:rFonts w:ascii="华文细黑" w:eastAsia="华文细黑" w:hAnsi="华文细黑" w:cs="Arial"/>
                <w:kern w:val="2"/>
                <w:sz w:val="18"/>
                <w:szCs w:val="18"/>
              </w:rPr>
              <w:t>每等级向下调整幅度</w:t>
            </w:r>
          </w:p>
        </w:tc>
      </w:tr>
      <w:tr w:rsidR="008E23C2" w:rsidRPr="00530D69" w:rsidTr="002C5CCE">
        <w:trPr>
          <w:jc w:val="center"/>
        </w:trPr>
        <w:tc>
          <w:tcPr>
            <w:tcW w:w="83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商业繁华</w:t>
            </w:r>
            <w:r w:rsidRPr="00DD1C62">
              <w:rPr>
                <w:rFonts w:ascii="Arial" w:eastAsia="华文细黑" w:hAnsi="Arial" w:cs="Arial"/>
                <w:color w:val="000000"/>
                <w:kern w:val="2"/>
                <w:sz w:val="18"/>
                <w:szCs w:val="18"/>
              </w:rPr>
              <w:t>度</w:t>
            </w:r>
          </w:p>
        </w:tc>
        <w:tc>
          <w:tcPr>
            <w:tcW w:w="653"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好</w:t>
            </w:r>
          </w:p>
        </w:tc>
        <w:tc>
          <w:tcPr>
            <w:tcW w:w="732" w:type="pct"/>
            <w:gridSpan w:val="3"/>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较好</w:t>
            </w:r>
          </w:p>
        </w:tc>
        <w:tc>
          <w:tcPr>
            <w:tcW w:w="732" w:type="pct"/>
            <w:gridSpan w:val="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一般</w:t>
            </w:r>
          </w:p>
        </w:tc>
        <w:tc>
          <w:tcPr>
            <w:tcW w:w="732" w:type="pct"/>
            <w:gridSpan w:val="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较差</w:t>
            </w:r>
          </w:p>
        </w:tc>
        <w:tc>
          <w:tcPr>
            <w:tcW w:w="733" w:type="pct"/>
            <w:gridSpan w:val="2"/>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差</w:t>
            </w:r>
          </w:p>
        </w:tc>
        <w:tc>
          <w:tcPr>
            <w:tcW w:w="57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3</w:t>
            </w:r>
            <w:r w:rsidRPr="00DD1C62">
              <w:rPr>
                <w:rFonts w:ascii="Arial" w:eastAsia="华文细黑" w:hAnsi="Arial" w:cs="Arial"/>
                <w:color w:val="000000"/>
                <w:kern w:val="2"/>
                <w:sz w:val="18"/>
                <w:szCs w:val="18"/>
              </w:rPr>
              <w:t>%</w:t>
            </w:r>
          </w:p>
        </w:tc>
      </w:tr>
      <w:tr w:rsidR="008E23C2" w:rsidRPr="00530D69" w:rsidTr="002C5CCE">
        <w:trPr>
          <w:jc w:val="center"/>
        </w:trPr>
        <w:tc>
          <w:tcPr>
            <w:tcW w:w="83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交通便捷度</w:t>
            </w:r>
          </w:p>
        </w:tc>
        <w:tc>
          <w:tcPr>
            <w:tcW w:w="653"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好</w:t>
            </w:r>
          </w:p>
        </w:tc>
        <w:tc>
          <w:tcPr>
            <w:tcW w:w="732" w:type="pct"/>
            <w:gridSpan w:val="3"/>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较好</w:t>
            </w:r>
          </w:p>
        </w:tc>
        <w:tc>
          <w:tcPr>
            <w:tcW w:w="732" w:type="pct"/>
            <w:gridSpan w:val="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一般</w:t>
            </w:r>
          </w:p>
        </w:tc>
        <w:tc>
          <w:tcPr>
            <w:tcW w:w="732" w:type="pct"/>
            <w:gridSpan w:val="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较差</w:t>
            </w:r>
          </w:p>
        </w:tc>
        <w:tc>
          <w:tcPr>
            <w:tcW w:w="733" w:type="pct"/>
            <w:gridSpan w:val="2"/>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差</w:t>
            </w:r>
          </w:p>
        </w:tc>
        <w:tc>
          <w:tcPr>
            <w:tcW w:w="57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2</w:t>
            </w:r>
            <w:r w:rsidRPr="00DD1C62">
              <w:rPr>
                <w:rFonts w:ascii="Arial" w:eastAsia="华文细黑" w:hAnsi="Arial" w:cs="Arial"/>
                <w:color w:val="000000"/>
                <w:kern w:val="2"/>
                <w:sz w:val="18"/>
                <w:szCs w:val="18"/>
              </w:rPr>
              <w:t>%</w:t>
            </w:r>
          </w:p>
        </w:tc>
      </w:tr>
      <w:tr w:rsidR="008E23C2" w:rsidRPr="00530D69" w:rsidTr="002C5CCE">
        <w:trPr>
          <w:jc w:val="center"/>
        </w:trPr>
        <w:tc>
          <w:tcPr>
            <w:tcW w:w="83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公共配套设施</w:t>
            </w:r>
          </w:p>
        </w:tc>
        <w:tc>
          <w:tcPr>
            <w:tcW w:w="653"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好</w:t>
            </w:r>
          </w:p>
        </w:tc>
        <w:tc>
          <w:tcPr>
            <w:tcW w:w="732" w:type="pct"/>
            <w:gridSpan w:val="3"/>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较好</w:t>
            </w:r>
          </w:p>
        </w:tc>
        <w:tc>
          <w:tcPr>
            <w:tcW w:w="732" w:type="pct"/>
            <w:gridSpan w:val="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一般</w:t>
            </w:r>
          </w:p>
        </w:tc>
        <w:tc>
          <w:tcPr>
            <w:tcW w:w="732" w:type="pct"/>
            <w:gridSpan w:val="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较差</w:t>
            </w:r>
          </w:p>
        </w:tc>
        <w:tc>
          <w:tcPr>
            <w:tcW w:w="733" w:type="pct"/>
            <w:gridSpan w:val="2"/>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差</w:t>
            </w:r>
          </w:p>
        </w:tc>
        <w:tc>
          <w:tcPr>
            <w:tcW w:w="57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2</w:t>
            </w:r>
            <w:r w:rsidRPr="00DD1C62">
              <w:rPr>
                <w:rFonts w:ascii="Arial" w:eastAsia="华文细黑" w:hAnsi="Arial" w:cs="Arial"/>
                <w:color w:val="000000"/>
                <w:kern w:val="2"/>
                <w:sz w:val="18"/>
                <w:szCs w:val="18"/>
              </w:rPr>
              <w:t>%</w:t>
            </w:r>
          </w:p>
        </w:tc>
      </w:tr>
      <w:tr w:rsidR="008E23C2" w:rsidRPr="00530D69" w:rsidTr="002C5CCE">
        <w:trPr>
          <w:jc w:val="center"/>
        </w:trPr>
        <w:tc>
          <w:tcPr>
            <w:tcW w:w="83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基础设施水平</w:t>
            </w:r>
          </w:p>
        </w:tc>
        <w:tc>
          <w:tcPr>
            <w:tcW w:w="653"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七通</w:t>
            </w:r>
          </w:p>
        </w:tc>
        <w:tc>
          <w:tcPr>
            <w:tcW w:w="732" w:type="pct"/>
            <w:gridSpan w:val="3"/>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六通</w:t>
            </w:r>
          </w:p>
        </w:tc>
        <w:tc>
          <w:tcPr>
            <w:tcW w:w="732" w:type="pct"/>
            <w:gridSpan w:val="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五通</w:t>
            </w:r>
          </w:p>
        </w:tc>
        <w:tc>
          <w:tcPr>
            <w:tcW w:w="732" w:type="pct"/>
            <w:gridSpan w:val="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四通</w:t>
            </w:r>
          </w:p>
        </w:tc>
        <w:tc>
          <w:tcPr>
            <w:tcW w:w="733" w:type="pct"/>
            <w:gridSpan w:val="2"/>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三通</w:t>
            </w:r>
          </w:p>
        </w:tc>
        <w:tc>
          <w:tcPr>
            <w:tcW w:w="57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2</w:t>
            </w:r>
            <w:r w:rsidRPr="00DD1C62">
              <w:rPr>
                <w:rFonts w:ascii="Arial" w:eastAsia="华文细黑" w:hAnsi="Arial" w:cs="Arial"/>
                <w:color w:val="000000"/>
                <w:kern w:val="2"/>
                <w:sz w:val="18"/>
                <w:szCs w:val="18"/>
              </w:rPr>
              <w:t>%</w:t>
            </w:r>
          </w:p>
        </w:tc>
      </w:tr>
      <w:tr w:rsidR="008E23C2" w:rsidRPr="00530D69" w:rsidTr="002C5CCE">
        <w:trPr>
          <w:jc w:val="center"/>
        </w:trPr>
        <w:tc>
          <w:tcPr>
            <w:tcW w:w="83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自然及人文环境</w:t>
            </w:r>
          </w:p>
        </w:tc>
        <w:tc>
          <w:tcPr>
            <w:tcW w:w="653"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好</w:t>
            </w:r>
          </w:p>
        </w:tc>
        <w:tc>
          <w:tcPr>
            <w:tcW w:w="732" w:type="pct"/>
            <w:gridSpan w:val="3"/>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较好</w:t>
            </w:r>
          </w:p>
        </w:tc>
        <w:tc>
          <w:tcPr>
            <w:tcW w:w="732" w:type="pct"/>
            <w:gridSpan w:val="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一般</w:t>
            </w:r>
          </w:p>
        </w:tc>
        <w:tc>
          <w:tcPr>
            <w:tcW w:w="732" w:type="pct"/>
            <w:gridSpan w:val="4"/>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较差</w:t>
            </w:r>
          </w:p>
        </w:tc>
        <w:tc>
          <w:tcPr>
            <w:tcW w:w="733" w:type="pct"/>
            <w:gridSpan w:val="2"/>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差</w:t>
            </w:r>
          </w:p>
        </w:tc>
        <w:tc>
          <w:tcPr>
            <w:tcW w:w="57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2</w:t>
            </w:r>
            <w:r w:rsidRPr="00DD1C62">
              <w:rPr>
                <w:rFonts w:ascii="Arial" w:eastAsia="华文细黑" w:hAnsi="Arial" w:cs="Arial"/>
                <w:color w:val="000000"/>
                <w:kern w:val="2"/>
                <w:sz w:val="18"/>
                <w:szCs w:val="18"/>
              </w:rPr>
              <w:t>%</w:t>
            </w:r>
          </w:p>
        </w:tc>
      </w:tr>
      <w:tr w:rsidR="008E23C2" w:rsidRPr="00530D69" w:rsidTr="002C5CCE">
        <w:trPr>
          <w:jc w:val="center"/>
        </w:trPr>
        <w:tc>
          <w:tcPr>
            <w:tcW w:w="83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临街状况</w:t>
            </w:r>
          </w:p>
        </w:tc>
        <w:tc>
          <w:tcPr>
            <w:tcW w:w="939" w:type="pct"/>
            <w:gridSpan w:val="2"/>
            <w:tcBorders>
              <w:righ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多面临街</w:t>
            </w:r>
          </w:p>
        </w:tc>
        <w:tc>
          <w:tcPr>
            <w:tcW w:w="853" w:type="pct"/>
            <w:gridSpan w:val="5"/>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双面临街</w:t>
            </w:r>
          </w:p>
        </w:tc>
        <w:tc>
          <w:tcPr>
            <w:tcW w:w="796" w:type="pct"/>
            <w:gridSpan w:val="4"/>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单面临街</w:t>
            </w:r>
          </w:p>
        </w:tc>
        <w:tc>
          <w:tcPr>
            <w:tcW w:w="994" w:type="pct"/>
            <w:gridSpan w:val="3"/>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临街坊路</w:t>
            </w:r>
          </w:p>
        </w:tc>
        <w:tc>
          <w:tcPr>
            <w:tcW w:w="579" w:type="pc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w:t>
            </w:r>
            <w:r w:rsidRPr="00DD1C62">
              <w:rPr>
                <w:rFonts w:ascii="Arial" w:eastAsia="华文细黑" w:hAnsi="Arial" w:cs="Arial" w:hint="eastAsia"/>
                <w:color w:val="000000"/>
                <w:kern w:val="2"/>
                <w:sz w:val="18"/>
                <w:szCs w:val="18"/>
              </w:rPr>
              <w:t>%</w:t>
            </w:r>
          </w:p>
        </w:tc>
      </w:tr>
      <w:tr w:rsidR="008E23C2" w:rsidRPr="00530D69" w:rsidTr="002C5CCE">
        <w:trPr>
          <w:jc w:val="center"/>
        </w:trPr>
        <w:tc>
          <w:tcPr>
            <w:tcW w:w="839" w:type="pct"/>
            <w:vAlign w:val="center"/>
          </w:tcPr>
          <w:p w:rsidR="008E23C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可视性</w:t>
            </w:r>
          </w:p>
        </w:tc>
        <w:tc>
          <w:tcPr>
            <w:tcW w:w="653" w:type="pct"/>
            <w:tcBorders>
              <w:righ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好</w:t>
            </w:r>
          </w:p>
        </w:tc>
        <w:tc>
          <w:tcPr>
            <w:tcW w:w="808" w:type="pct"/>
            <w:gridSpan w:val="4"/>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较好</w:t>
            </w:r>
          </w:p>
        </w:tc>
        <w:tc>
          <w:tcPr>
            <w:tcW w:w="660" w:type="pct"/>
            <w:gridSpan w:val="4"/>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一般</w:t>
            </w:r>
          </w:p>
        </w:tc>
        <w:tc>
          <w:tcPr>
            <w:tcW w:w="748" w:type="pct"/>
            <w:gridSpan w:val="4"/>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较差</w:t>
            </w:r>
          </w:p>
        </w:tc>
        <w:tc>
          <w:tcPr>
            <w:tcW w:w="713" w:type="pct"/>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差</w:t>
            </w:r>
          </w:p>
        </w:tc>
        <w:tc>
          <w:tcPr>
            <w:tcW w:w="579" w:type="pct"/>
            <w:vAlign w:val="center"/>
          </w:tcPr>
          <w:p w:rsidR="008E23C2" w:rsidRPr="004E732F"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3%</w:t>
            </w:r>
          </w:p>
        </w:tc>
      </w:tr>
      <w:tr w:rsidR="008E23C2" w:rsidRPr="00530D69" w:rsidTr="002C5CCE">
        <w:trPr>
          <w:jc w:val="center"/>
        </w:trPr>
        <w:tc>
          <w:tcPr>
            <w:tcW w:w="839" w:type="pct"/>
            <w:vAlign w:val="center"/>
          </w:tcPr>
          <w:p w:rsidR="008E23C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人流量</w:t>
            </w:r>
          </w:p>
        </w:tc>
        <w:tc>
          <w:tcPr>
            <w:tcW w:w="653" w:type="pct"/>
            <w:tcBorders>
              <w:righ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大</w:t>
            </w:r>
          </w:p>
        </w:tc>
        <w:tc>
          <w:tcPr>
            <w:tcW w:w="808" w:type="pct"/>
            <w:gridSpan w:val="4"/>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较大</w:t>
            </w:r>
          </w:p>
        </w:tc>
        <w:tc>
          <w:tcPr>
            <w:tcW w:w="660" w:type="pct"/>
            <w:gridSpan w:val="4"/>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一般</w:t>
            </w:r>
          </w:p>
        </w:tc>
        <w:tc>
          <w:tcPr>
            <w:tcW w:w="748" w:type="pct"/>
            <w:gridSpan w:val="4"/>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较差</w:t>
            </w:r>
          </w:p>
        </w:tc>
        <w:tc>
          <w:tcPr>
            <w:tcW w:w="713" w:type="pct"/>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差</w:t>
            </w:r>
          </w:p>
        </w:tc>
        <w:tc>
          <w:tcPr>
            <w:tcW w:w="579" w:type="pct"/>
            <w:vAlign w:val="center"/>
          </w:tcPr>
          <w:p w:rsidR="008E23C2" w:rsidRPr="004E732F"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2%</w:t>
            </w:r>
          </w:p>
        </w:tc>
      </w:tr>
      <w:tr w:rsidR="008E23C2" w:rsidRPr="00530D69" w:rsidTr="002C5CCE">
        <w:trPr>
          <w:jc w:val="center"/>
        </w:trPr>
        <w:tc>
          <w:tcPr>
            <w:tcW w:w="839" w:type="pct"/>
            <w:vMerge w:val="restar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楼层</w:t>
            </w:r>
          </w:p>
        </w:tc>
        <w:tc>
          <w:tcPr>
            <w:tcW w:w="653" w:type="pct"/>
            <w:tcBorders>
              <w:righ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1</w:t>
            </w:r>
            <w:r>
              <w:rPr>
                <w:rFonts w:ascii="Arial" w:eastAsia="华文细黑" w:hAnsi="Arial" w:cs="Arial" w:hint="eastAsia"/>
                <w:color w:val="000000"/>
                <w:kern w:val="2"/>
                <w:sz w:val="18"/>
                <w:szCs w:val="18"/>
              </w:rPr>
              <w:t>层</w:t>
            </w:r>
          </w:p>
        </w:tc>
        <w:tc>
          <w:tcPr>
            <w:tcW w:w="604" w:type="pct"/>
            <w:gridSpan w:val="2"/>
            <w:tcBorders>
              <w:righ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2</w:t>
            </w:r>
            <w:r>
              <w:rPr>
                <w:rFonts w:ascii="Arial" w:eastAsia="华文细黑" w:hAnsi="Arial" w:cs="Arial" w:hint="eastAsia"/>
                <w:color w:val="000000"/>
                <w:kern w:val="2"/>
                <w:sz w:val="18"/>
                <w:szCs w:val="18"/>
              </w:rPr>
              <w:t>层</w:t>
            </w:r>
          </w:p>
        </w:tc>
        <w:tc>
          <w:tcPr>
            <w:tcW w:w="512" w:type="pct"/>
            <w:gridSpan w:val="3"/>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3</w:t>
            </w:r>
            <w:r>
              <w:rPr>
                <w:rFonts w:ascii="Arial" w:eastAsia="华文细黑" w:hAnsi="Arial" w:cs="Arial" w:hint="eastAsia"/>
                <w:color w:val="000000"/>
                <w:kern w:val="2"/>
                <w:sz w:val="18"/>
                <w:szCs w:val="18"/>
              </w:rPr>
              <w:t>层</w:t>
            </w:r>
          </w:p>
        </w:tc>
        <w:tc>
          <w:tcPr>
            <w:tcW w:w="595" w:type="pct"/>
            <w:gridSpan w:val="4"/>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4</w:t>
            </w:r>
            <w:r>
              <w:rPr>
                <w:rFonts w:ascii="Arial" w:eastAsia="华文细黑" w:hAnsi="Arial" w:cs="Arial" w:hint="eastAsia"/>
                <w:color w:val="000000"/>
                <w:kern w:val="2"/>
                <w:sz w:val="18"/>
                <w:szCs w:val="18"/>
              </w:rPr>
              <w:t>层</w:t>
            </w:r>
          </w:p>
        </w:tc>
        <w:tc>
          <w:tcPr>
            <w:tcW w:w="505" w:type="pct"/>
            <w:gridSpan w:val="3"/>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w:t>
            </w:r>
            <w:r>
              <w:rPr>
                <w:rFonts w:ascii="Arial" w:eastAsia="华文细黑" w:hAnsi="Arial" w:cs="Arial" w:hint="eastAsia"/>
                <w:color w:val="000000"/>
                <w:kern w:val="2"/>
                <w:sz w:val="18"/>
                <w:szCs w:val="18"/>
              </w:rPr>
              <w:t>层</w:t>
            </w:r>
          </w:p>
        </w:tc>
        <w:tc>
          <w:tcPr>
            <w:tcW w:w="713" w:type="pct"/>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负</w:t>
            </w:r>
            <w:r>
              <w:rPr>
                <w:rFonts w:ascii="Arial" w:eastAsia="华文细黑" w:hAnsi="Arial" w:cs="Arial" w:hint="eastAsia"/>
                <w:color w:val="000000"/>
                <w:kern w:val="2"/>
                <w:sz w:val="18"/>
                <w:szCs w:val="18"/>
              </w:rPr>
              <w:t>1</w:t>
            </w:r>
            <w:r>
              <w:rPr>
                <w:rFonts w:ascii="Arial" w:eastAsia="华文细黑" w:hAnsi="Arial" w:cs="Arial" w:hint="eastAsia"/>
                <w:color w:val="000000"/>
                <w:kern w:val="2"/>
                <w:sz w:val="18"/>
                <w:szCs w:val="18"/>
              </w:rPr>
              <w:t>层</w:t>
            </w:r>
          </w:p>
        </w:tc>
        <w:tc>
          <w:tcPr>
            <w:tcW w:w="579" w:type="pct"/>
            <w:vMerge w:val="restart"/>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w:t>
            </w:r>
          </w:p>
        </w:tc>
      </w:tr>
      <w:tr w:rsidR="008E23C2" w:rsidRPr="00530D69" w:rsidTr="002C5CCE">
        <w:trPr>
          <w:jc w:val="center"/>
        </w:trPr>
        <w:tc>
          <w:tcPr>
            <w:tcW w:w="839" w:type="pct"/>
            <w:vMerge/>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p>
        </w:tc>
        <w:tc>
          <w:tcPr>
            <w:tcW w:w="653" w:type="pct"/>
            <w:tcBorders>
              <w:bottom w:val="single" w:sz="4" w:space="0" w:color="auto"/>
              <w:righ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100</w:t>
            </w:r>
          </w:p>
        </w:tc>
        <w:tc>
          <w:tcPr>
            <w:tcW w:w="604" w:type="pct"/>
            <w:gridSpan w:val="2"/>
            <w:tcBorders>
              <w:bottom w:val="single" w:sz="4" w:space="0" w:color="auto"/>
              <w:righ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75</w:t>
            </w:r>
          </w:p>
        </w:tc>
        <w:tc>
          <w:tcPr>
            <w:tcW w:w="512" w:type="pct"/>
            <w:gridSpan w:val="3"/>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60</w:t>
            </w:r>
          </w:p>
        </w:tc>
        <w:tc>
          <w:tcPr>
            <w:tcW w:w="595" w:type="pct"/>
            <w:gridSpan w:val="4"/>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50</w:t>
            </w:r>
          </w:p>
        </w:tc>
        <w:tc>
          <w:tcPr>
            <w:tcW w:w="505" w:type="pct"/>
            <w:gridSpan w:val="3"/>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50</w:t>
            </w:r>
          </w:p>
        </w:tc>
        <w:tc>
          <w:tcPr>
            <w:tcW w:w="713" w:type="pct"/>
            <w:tcBorders>
              <w:left w:val="single" w:sz="4" w:space="0" w:color="auto"/>
            </w:tcBorders>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50</w:t>
            </w:r>
          </w:p>
        </w:tc>
        <w:tc>
          <w:tcPr>
            <w:tcW w:w="579" w:type="pct"/>
            <w:vMerge/>
            <w:vAlign w:val="center"/>
          </w:tcPr>
          <w:p w:rsidR="008E23C2" w:rsidRPr="004E732F" w:rsidRDefault="008E23C2" w:rsidP="002C5CCE">
            <w:pPr>
              <w:adjustRightInd/>
              <w:spacing w:line="240" w:lineRule="auto"/>
              <w:textAlignment w:val="auto"/>
              <w:rPr>
                <w:rFonts w:ascii="Arial" w:eastAsia="华文细黑" w:hAnsi="Arial" w:cs="Arial"/>
                <w:color w:val="000000"/>
                <w:kern w:val="2"/>
                <w:sz w:val="18"/>
                <w:szCs w:val="18"/>
              </w:rPr>
            </w:pPr>
          </w:p>
        </w:tc>
      </w:tr>
    </w:tbl>
    <w:p w:rsidR="00445523" w:rsidRDefault="00445523" w:rsidP="008E23C2">
      <w:pPr>
        <w:autoSpaceDE w:val="0"/>
        <w:autoSpaceDN w:val="0"/>
        <w:adjustRightInd/>
        <w:spacing w:line="500" w:lineRule="exact"/>
        <w:textAlignment w:val="auto"/>
        <w:rPr>
          <w:rFonts w:ascii="Arial" w:hAnsi="Arial"/>
          <w:kern w:val="2"/>
          <w:sz w:val="21"/>
          <w:szCs w:val="21"/>
        </w:rPr>
      </w:pPr>
    </w:p>
    <w:p w:rsidR="00445523" w:rsidRDefault="00445523" w:rsidP="008E23C2">
      <w:pPr>
        <w:autoSpaceDE w:val="0"/>
        <w:autoSpaceDN w:val="0"/>
        <w:adjustRightInd/>
        <w:spacing w:line="500" w:lineRule="exact"/>
        <w:textAlignment w:val="auto"/>
        <w:rPr>
          <w:rFonts w:ascii="Arial" w:hAnsi="Arial"/>
          <w:kern w:val="2"/>
          <w:sz w:val="21"/>
          <w:szCs w:val="21"/>
        </w:rPr>
      </w:pPr>
    </w:p>
    <w:p w:rsidR="00445523" w:rsidRDefault="00445523" w:rsidP="008E23C2">
      <w:pPr>
        <w:autoSpaceDE w:val="0"/>
        <w:autoSpaceDN w:val="0"/>
        <w:adjustRightInd/>
        <w:spacing w:line="500" w:lineRule="exact"/>
        <w:textAlignment w:val="auto"/>
        <w:rPr>
          <w:rFonts w:ascii="Arial" w:hAnsi="Arial"/>
          <w:kern w:val="2"/>
          <w:sz w:val="21"/>
          <w:szCs w:val="21"/>
        </w:rPr>
      </w:pPr>
    </w:p>
    <w:p w:rsidR="00445523" w:rsidRDefault="00445523" w:rsidP="008E23C2">
      <w:pPr>
        <w:autoSpaceDE w:val="0"/>
        <w:autoSpaceDN w:val="0"/>
        <w:adjustRightInd/>
        <w:spacing w:line="500" w:lineRule="exact"/>
        <w:textAlignment w:val="auto"/>
        <w:rPr>
          <w:rFonts w:ascii="Arial" w:hAnsi="Arial"/>
          <w:kern w:val="2"/>
          <w:sz w:val="21"/>
          <w:szCs w:val="21"/>
        </w:rPr>
      </w:pPr>
    </w:p>
    <w:p w:rsidR="00445523" w:rsidRDefault="00445523" w:rsidP="008E23C2">
      <w:pPr>
        <w:autoSpaceDE w:val="0"/>
        <w:autoSpaceDN w:val="0"/>
        <w:adjustRightInd/>
        <w:spacing w:line="500" w:lineRule="exact"/>
        <w:textAlignment w:val="auto"/>
        <w:rPr>
          <w:rFonts w:ascii="Arial" w:hAnsi="Arial"/>
          <w:kern w:val="2"/>
          <w:sz w:val="21"/>
          <w:szCs w:val="21"/>
        </w:rPr>
      </w:pPr>
    </w:p>
    <w:p w:rsidR="00445523" w:rsidRDefault="00445523" w:rsidP="008E23C2">
      <w:pPr>
        <w:autoSpaceDE w:val="0"/>
        <w:autoSpaceDN w:val="0"/>
        <w:adjustRightInd/>
        <w:spacing w:line="500" w:lineRule="exact"/>
        <w:textAlignment w:val="auto"/>
        <w:rPr>
          <w:rFonts w:ascii="Arial" w:hAnsi="Arial"/>
          <w:kern w:val="2"/>
          <w:sz w:val="21"/>
          <w:szCs w:val="21"/>
        </w:rPr>
      </w:pPr>
    </w:p>
    <w:p w:rsidR="008E23C2" w:rsidRPr="004B1475" w:rsidRDefault="008E23C2" w:rsidP="008E23C2">
      <w:pPr>
        <w:autoSpaceDE w:val="0"/>
        <w:autoSpaceDN w:val="0"/>
        <w:adjustRightInd/>
        <w:spacing w:line="500" w:lineRule="exact"/>
        <w:textAlignment w:val="auto"/>
        <w:rPr>
          <w:rFonts w:ascii="Arial" w:hAnsi="Arial"/>
          <w:kern w:val="2"/>
          <w:sz w:val="21"/>
          <w:szCs w:val="21"/>
        </w:rPr>
      </w:pPr>
      <w:r w:rsidRPr="004E732F">
        <w:rPr>
          <w:rFonts w:ascii="Arial" w:hAnsi="Arial" w:hint="eastAsia"/>
          <w:kern w:val="2"/>
          <w:sz w:val="21"/>
          <w:szCs w:val="21"/>
        </w:rPr>
        <w:lastRenderedPageBreak/>
        <w:t>3</w:t>
      </w:r>
      <w:r w:rsidRPr="004B1475">
        <w:rPr>
          <w:rFonts w:ascii="Arial" w:hAnsi="Arial" w:hint="eastAsia"/>
          <w:kern w:val="2"/>
          <w:sz w:val="21"/>
          <w:szCs w:val="21"/>
        </w:rPr>
        <w:t>）实物状况</w:t>
      </w:r>
    </w:p>
    <w:p w:rsidR="008E23C2" w:rsidRPr="004B1475" w:rsidRDefault="008E23C2" w:rsidP="008E23C2">
      <w:pPr>
        <w:autoSpaceDE w:val="0"/>
        <w:autoSpaceDN w:val="0"/>
        <w:adjustRightInd/>
        <w:spacing w:line="240" w:lineRule="auto"/>
        <w:jc w:val="center"/>
        <w:textAlignment w:val="auto"/>
        <w:rPr>
          <w:rFonts w:ascii="方正黑体简体" w:eastAsia="方正黑体简体" w:hAnsi="华文细黑"/>
          <w:kern w:val="2"/>
          <w:szCs w:val="24"/>
        </w:rPr>
      </w:pPr>
      <w:r w:rsidRPr="004B1475">
        <w:rPr>
          <w:rFonts w:ascii="方正黑体简体" w:eastAsia="方正黑体简体" w:hAnsi="华文细黑" w:hint="eastAsia"/>
          <w:kern w:val="2"/>
          <w:szCs w:val="24"/>
        </w:rPr>
        <w:t>实物状况等级说明表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1272"/>
        <w:gridCol w:w="1422"/>
        <w:gridCol w:w="413"/>
        <w:gridCol w:w="567"/>
        <w:gridCol w:w="425"/>
        <w:gridCol w:w="718"/>
        <w:gridCol w:w="570"/>
        <w:gridCol w:w="555"/>
        <w:gridCol w:w="576"/>
        <w:gridCol w:w="286"/>
        <w:gridCol w:w="1420"/>
        <w:gridCol w:w="1075"/>
      </w:tblGrid>
      <w:tr w:rsidR="008E23C2" w:rsidRPr="00ED6C25" w:rsidTr="002C5CCE">
        <w:trPr>
          <w:jc w:val="center"/>
        </w:trPr>
        <w:tc>
          <w:tcPr>
            <w:tcW w:w="127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实物状况</w:t>
            </w:r>
          </w:p>
        </w:tc>
        <w:tc>
          <w:tcPr>
            <w:tcW w:w="6952" w:type="dxa"/>
            <w:gridSpan w:val="10"/>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等级划分</w:t>
            </w:r>
          </w:p>
        </w:tc>
        <w:tc>
          <w:tcPr>
            <w:tcW w:w="1075" w:type="dxa"/>
            <w:noWrap/>
            <w:vAlign w:val="center"/>
          </w:tcPr>
          <w:p w:rsidR="008E23C2" w:rsidRPr="00ED6C25" w:rsidRDefault="008E23C2" w:rsidP="002C5CCE">
            <w:pPr>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每等级向下调整幅度</w:t>
            </w:r>
          </w:p>
        </w:tc>
      </w:tr>
      <w:tr w:rsidR="008E23C2" w:rsidRPr="0060274D" w:rsidTr="002C5CCE">
        <w:trPr>
          <w:trHeight w:val="523"/>
          <w:jc w:val="center"/>
        </w:trPr>
        <w:tc>
          <w:tcPr>
            <w:tcW w:w="127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商业类型</w:t>
            </w:r>
          </w:p>
        </w:tc>
        <w:tc>
          <w:tcPr>
            <w:tcW w:w="1422" w:type="dxa"/>
            <w:noWrap/>
            <w:vAlign w:val="center"/>
          </w:tcPr>
          <w:p w:rsidR="008E23C2" w:rsidRPr="0060274D" w:rsidRDefault="008E23C2" w:rsidP="002C5CCE">
            <w:pPr>
              <w:adjustRightInd/>
              <w:spacing w:line="240" w:lineRule="auto"/>
              <w:textAlignment w:val="auto"/>
              <w:rPr>
                <w:rFonts w:ascii="Arial" w:eastAsia="华文细黑" w:hAnsi="Arial" w:cs="Arial"/>
                <w:color w:val="000000"/>
                <w:kern w:val="2"/>
                <w:sz w:val="18"/>
                <w:szCs w:val="18"/>
              </w:rPr>
            </w:pPr>
            <w:r w:rsidRPr="0060274D">
              <w:rPr>
                <w:rFonts w:ascii="Arial" w:eastAsia="华文细黑" w:hAnsi="Arial" w:cs="Arial" w:hint="eastAsia"/>
                <w:color w:val="000000"/>
                <w:kern w:val="2"/>
                <w:sz w:val="18"/>
                <w:szCs w:val="18"/>
              </w:rPr>
              <w:t>商业综合体</w:t>
            </w:r>
          </w:p>
        </w:tc>
        <w:tc>
          <w:tcPr>
            <w:tcW w:w="1405" w:type="dxa"/>
            <w:gridSpan w:val="3"/>
            <w:noWrap/>
            <w:vAlign w:val="center"/>
          </w:tcPr>
          <w:p w:rsidR="008E23C2" w:rsidRPr="0060274D" w:rsidRDefault="008E23C2" w:rsidP="002C5CCE">
            <w:pPr>
              <w:adjustRightInd/>
              <w:spacing w:line="240" w:lineRule="auto"/>
              <w:textAlignment w:val="auto"/>
              <w:rPr>
                <w:rFonts w:ascii="Arial" w:eastAsia="华文细黑" w:hAnsi="Arial" w:cs="Arial"/>
                <w:color w:val="000000"/>
                <w:kern w:val="2"/>
                <w:sz w:val="18"/>
                <w:szCs w:val="18"/>
              </w:rPr>
            </w:pPr>
            <w:r w:rsidRPr="0060274D">
              <w:rPr>
                <w:rFonts w:ascii="Arial" w:eastAsia="华文细黑" w:hAnsi="Arial" w:cs="Arial" w:hint="eastAsia"/>
                <w:color w:val="000000"/>
                <w:kern w:val="2"/>
                <w:sz w:val="18"/>
                <w:szCs w:val="18"/>
              </w:rPr>
              <w:t>商业街商铺</w:t>
            </w:r>
          </w:p>
        </w:tc>
        <w:tc>
          <w:tcPr>
            <w:tcW w:w="1288" w:type="dxa"/>
            <w:gridSpan w:val="2"/>
            <w:noWrap/>
            <w:vAlign w:val="center"/>
          </w:tcPr>
          <w:p w:rsidR="008E23C2" w:rsidRPr="0060274D" w:rsidRDefault="008E23C2" w:rsidP="002C5CCE">
            <w:pPr>
              <w:adjustRightInd/>
              <w:spacing w:line="240" w:lineRule="auto"/>
              <w:textAlignment w:val="auto"/>
              <w:rPr>
                <w:rFonts w:ascii="Arial" w:eastAsia="华文细黑" w:hAnsi="Arial" w:cs="Arial"/>
                <w:color w:val="000000"/>
                <w:kern w:val="2"/>
                <w:sz w:val="18"/>
                <w:szCs w:val="18"/>
              </w:rPr>
            </w:pPr>
            <w:r w:rsidRPr="0060274D">
              <w:rPr>
                <w:rFonts w:ascii="Arial" w:eastAsia="华文细黑" w:hAnsi="Arial" w:cs="Arial" w:hint="eastAsia"/>
                <w:color w:val="000000"/>
                <w:kern w:val="2"/>
                <w:sz w:val="18"/>
                <w:szCs w:val="18"/>
              </w:rPr>
              <w:t>独</w:t>
            </w:r>
            <w:proofErr w:type="gramStart"/>
            <w:r w:rsidRPr="0060274D">
              <w:rPr>
                <w:rFonts w:ascii="Arial" w:eastAsia="华文细黑" w:hAnsi="Arial" w:cs="Arial" w:hint="eastAsia"/>
                <w:color w:val="000000"/>
                <w:kern w:val="2"/>
                <w:sz w:val="18"/>
                <w:szCs w:val="18"/>
              </w:rPr>
              <w:t>栋商业</w:t>
            </w:r>
            <w:proofErr w:type="gramEnd"/>
          </w:p>
        </w:tc>
        <w:tc>
          <w:tcPr>
            <w:tcW w:w="1417" w:type="dxa"/>
            <w:gridSpan w:val="3"/>
            <w:noWrap/>
            <w:vAlign w:val="center"/>
          </w:tcPr>
          <w:p w:rsidR="008E23C2" w:rsidRPr="0060274D" w:rsidRDefault="008E23C2" w:rsidP="002C5CCE">
            <w:pPr>
              <w:adjustRightInd/>
              <w:spacing w:line="240" w:lineRule="auto"/>
              <w:textAlignment w:val="auto"/>
              <w:rPr>
                <w:rFonts w:ascii="Arial" w:eastAsia="华文细黑" w:hAnsi="Arial" w:cs="Arial"/>
                <w:color w:val="000000"/>
                <w:kern w:val="2"/>
                <w:sz w:val="18"/>
                <w:szCs w:val="18"/>
              </w:rPr>
            </w:pPr>
            <w:r w:rsidRPr="0060274D">
              <w:rPr>
                <w:rFonts w:ascii="Arial" w:eastAsia="华文细黑" w:hAnsi="Arial" w:cs="Arial" w:hint="eastAsia"/>
                <w:color w:val="000000"/>
                <w:kern w:val="2"/>
                <w:sz w:val="18"/>
                <w:szCs w:val="18"/>
              </w:rPr>
              <w:t>写字楼底商</w:t>
            </w:r>
          </w:p>
        </w:tc>
        <w:tc>
          <w:tcPr>
            <w:tcW w:w="1420" w:type="dxa"/>
            <w:noWrap/>
            <w:vAlign w:val="center"/>
          </w:tcPr>
          <w:p w:rsidR="008E23C2" w:rsidRPr="0060274D" w:rsidRDefault="008E23C2" w:rsidP="002C5CCE">
            <w:pPr>
              <w:adjustRightInd/>
              <w:spacing w:line="240" w:lineRule="auto"/>
              <w:textAlignment w:val="auto"/>
              <w:rPr>
                <w:rFonts w:ascii="Arial" w:eastAsia="华文细黑" w:hAnsi="Arial" w:cs="Arial"/>
                <w:color w:val="000000"/>
                <w:kern w:val="2"/>
                <w:sz w:val="18"/>
                <w:szCs w:val="18"/>
              </w:rPr>
            </w:pPr>
            <w:r w:rsidRPr="0060274D">
              <w:rPr>
                <w:rFonts w:ascii="Arial" w:eastAsia="华文细黑" w:hAnsi="Arial" w:cs="Arial" w:hint="eastAsia"/>
                <w:color w:val="000000"/>
                <w:kern w:val="2"/>
                <w:sz w:val="18"/>
                <w:szCs w:val="18"/>
              </w:rPr>
              <w:t>住宅底商</w:t>
            </w:r>
          </w:p>
        </w:tc>
        <w:tc>
          <w:tcPr>
            <w:tcW w:w="1075"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2</w:t>
            </w:r>
            <w:r w:rsidRPr="00DD1C62">
              <w:rPr>
                <w:rFonts w:ascii="Arial" w:eastAsia="华文细黑" w:hAnsi="Arial" w:cs="Arial" w:hint="eastAsia"/>
                <w:color w:val="000000"/>
                <w:kern w:val="2"/>
                <w:sz w:val="18"/>
                <w:szCs w:val="18"/>
              </w:rPr>
              <w:t>%</w:t>
            </w:r>
          </w:p>
        </w:tc>
      </w:tr>
      <w:tr w:rsidR="008E23C2" w:rsidRPr="00ED6C25" w:rsidTr="002C5CCE">
        <w:trPr>
          <w:trHeight w:val="523"/>
          <w:jc w:val="center"/>
        </w:trPr>
        <w:tc>
          <w:tcPr>
            <w:tcW w:w="127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建筑面积（㎡）</w:t>
            </w:r>
          </w:p>
        </w:tc>
        <w:tc>
          <w:tcPr>
            <w:tcW w:w="142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0</w:t>
            </w:r>
            <w:r w:rsidRPr="00DD1C62">
              <w:rPr>
                <w:rFonts w:ascii="Arial" w:eastAsia="华文细黑" w:hAnsi="Arial" w:cs="Arial" w:hint="eastAsia"/>
                <w:color w:val="000000"/>
                <w:kern w:val="2"/>
                <w:sz w:val="18"/>
                <w:szCs w:val="18"/>
              </w:rPr>
              <w:t>（含）</w:t>
            </w:r>
            <w:r w:rsidRPr="00DD1C62">
              <w:rPr>
                <w:rFonts w:ascii="Arial" w:eastAsia="华文细黑" w:hAnsi="Arial" w:cs="Arial" w:hint="eastAsia"/>
                <w:color w:val="000000"/>
                <w:kern w:val="2"/>
                <w:sz w:val="18"/>
                <w:szCs w:val="18"/>
              </w:rPr>
              <w:t>-</w:t>
            </w:r>
            <w:r>
              <w:rPr>
                <w:rFonts w:ascii="Arial" w:eastAsia="华文细黑" w:hAnsi="Arial" w:cs="Arial" w:hint="eastAsia"/>
                <w:color w:val="000000"/>
                <w:kern w:val="2"/>
                <w:sz w:val="18"/>
                <w:szCs w:val="18"/>
              </w:rPr>
              <w:t>1</w:t>
            </w:r>
            <w:r w:rsidRPr="004E732F">
              <w:rPr>
                <w:rFonts w:ascii="Arial" w:eastAsia="华文细黑" w:hAnsi="Arial" w:cs="Arial" w:hint="eastAsia"/>
                <w:color w:val="000000"/>
                <w:kern w:val="2"/>
                <w:sz w:val="18"/>
                <w:szCs w:val="18"/>
              </w:rPr>
              <w:t>00</w:t>
            </w:r>
          </w:p>
        </w:tc>
        <w:tc>
          <w:tcPr>
            <w:tcW w:w="1405"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1</w:t>
            </w:r>
            <w:r w:rsidRPr="004E732F">
              <w:rPr>
                <w:rFonts w:ascii="Arial" w:eastAsia="华文细黑" w:hAnsi="Arial" w:cs="Arial" w:hint="eastAsia"/>
                <w:color w:val="000000"/>
                <w:kern w:val="2"/>
                <w:sz w:val="18"/>
                <w:szCs w:val="18"/>
              </w:rPr>
              <w:t>00</w:t>
            </w:r>
            <w:r w:rsidRPr="00DD1C62">
              <w:rPr>
                <w:rFonts w:ascii="Arial" w:eastAsia="华文细黑" w:hAnsi="Arial" w:cs="Arial" w:hint="eastAsia"/>
                <w:color w:val="000000"/>
                <w:kern w:val="2"/>
                <w:sz w:val="18"/>
                <w:szCs w:val="18"/>
              </w:rPr>
              <w:t>（含）</w:t>
            </w:r>
            <w:r w:rsidRPr="00DD1C62">
              <w:rPr>
                <w:rFonts w:ascii="Arial" w:eastAsia="华文细黑" w:hAnsi="Arial" w:cs="Arial" w:hint="eastAsia"/>
                <w:color w:val="000000"/>
                <w:kern w:val="2"/>
                <w:sz w:val="18"/>
                <w:szCs w:val="18"/>
              </w:rPr>
              <w:t>-</w:t>
            </w:r>
            <w:r>
              <w:rPr>
                <w:rFonts w:ascii="Arial" w:eastAsia="华文细黑" w:hAnsi="Arial" w:cs="Arial" w:hint="eastAsia"/>
                <w:color w:val="000000"/>
                <w:kern w:val="2"/>
                <w:sz w:val="18"/>
                <w:szCs w:val="18"/>
              </w:rPr>
              <w:t>3</w:t>
            </w:r>
            <w:r w:rsidRPr="004E732F">
              <w:rPr>
                <w:rFonts w:ascii="Arial" w:eastAsia="华文细黑" w:hAnsi="Arial" w:cs="Arial" w:hint="eastAsia"/>
                <w:color w:val="000000"/>
                <w:kern w:val="2"/>
                <w:sz w:val="18"/>
                <w:szCs w:val="18"/>
              </w:rPr>
              <w:t>00</w:t>
            </w:r>
          </w:p>
        </w:tc>
        <w:tc>
          <w:tcPr>
            <w:tcW w:w="1288" w:type="dxa"/>
            <w:gridSpan w:val="2"/>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3</w:t>
            </w:r>
            <w:r w:rsidRPr="004E732F">
              <w:rPr>
                <w:rFonts w:ascii="Arial" w:eastAsia="华文细黑" w:hAnsi="Arial" w:cs="Arial" w:hint="eastAsia"/>
                <w:color w:val="000000"/>
                <w:kern w:val="2"/>
                <w:sz w:val="18"/>
                <w:szCs w:val="18"/>
              </w:rPr>
              <w:t>00</w:t>
            </w:r>
            <w:r w:rsidRPr="00DD1C62">
              <w:rPr>
                <w:rFonts w:ascii="Arial" w:eastAsia="华文细黑" w:hAnsi="Arial" w:cs="Arial" w:hint="eastAsia"/>
                <w:color w:val="000000"/>
                <w:kern w:val="2"/>
                <w:sz w:val="18"/>
                <w:szCs w:val="18"/>
              </w:rPr>
              <w:t>（含）</w:t>
            </w:r>
            <w:r w:rsidRPr="00DD1C62">
              <w:rPr>
                <w:rFonts w:ascii="Arial" w:eastAsia="华文细黑" w:hAnsi="Arial" w:cs="Arial" w:hint="eastAsia"/>
                <w:color w:val="000000"/>
                <w:kern w:val="2"/>
                <w:sz w:val="18"/>
                <w:szCs w:val="18"/>
              </w:rPr>
              <w:t>-</w:t>
            </w:r>
            <w:r>
              <w:rPr>
                <w:rFonts w:ascii="Arial" w:eastAsia="华文细黑" w:hAnsi="Arial" w:cs="Arial" w:hint="eastAsia"/>
                <w:color w:val="000000"/>
                <w:kern w:val="2"/>
                <w:sz w:val="18"/>
                <w:szCs w:val="18"/>
              </w:rPr>
              <w:t>5</w:t>
            </w:r>
            <w:r w:rsidRPr="004E732F">
              <w:rPr>
                <w:rFonts w:ascii="Arial" w:eastAsia="华文细黑" w:hAnsi="Arial" w:cs="Arial" w:hint="eastAsia"/>
                <w:color w:val="000000"/>
                <w:kern w:val="2"/>
                <w:sz w:val="18"/>
                <w:szCs w:val="18"/>
              </w:rPr>
              <w:t>00</w:t>
            </w:r>
          </w:p>
        </w:tc>
        <w:tc>
          <w:tcPr>
            <w:tcW w:w="1417"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500</w:t>
            </w:r>
            <w:r w:rsidRPr="00DD1C62">
              <w:rPr>
                <w:rFonts w:ascii="Arial" w:eastAsia="华文细黑" w:hAnsi="Arial" w:cs="Arial" w:hint="eastAsia"/>
                <w:color w:val="000000"/>
                <w:kern w:val="2"/>
                <w:sz w:val="18"/>
                <w:szCs w:val="18"/>
              </w:rPr>
              <w:t>（含）</w:t>
            </w:r>
            <w:r>
              <w:rPr>
                <w:rFonts w:ascii="Arial" w:eastAsia="华文细黑" w:hAnsi="Arial" w:cs="Arial" w:hint="eastAsia"/>
                <w:color w:val="000000"/>
                <w:kern w:val="2"/>
                <w:sz w:val="18"/>
                <w:szCs w:val="18"/>
              </w:rPr>
              <w:t>-</w:t>
            </w:r>
            <w:r w:rsidRPr="004E732F">
              <w:rPr>
                <w:rFonts w:ascii="Arial" w:eastAsia="华文细黑" w:hAnsi="Arial" w:cs="Arial" w:hint="eastAsia"/>
                <w:color w:val="000000"/>
                <w:kern w:val="2"/>
                <w:sz w:val="18"/>
                <w:szCs w:val="18"/>
              </w:rPr>
              <w:t>1000</w:t>
            </w:r>
          </w:p>
        </w:tc>
        <w:tc>
          <w:tcPr>
            <w:tcW w:w="1420"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1</w:t>
            </w:r>
            <w:r w:rsidRPr="004E732F">
              <w:rPr>
                <w:rFonts w:ascii="Arial" w:eastAsia="华文细黑" w:hAnsi="Arial" w:cs="Arial" w:hint="eastAsia"/>
                <w:color w:val="000000"/>
                <w:kern w:val="2"/>
                <w:sz w:val="18"/>
                <w:szCs w:val="18"/>
              </w:rPr>
              <w:t>000</w:t>
            </w:r>
            <w:r w:rsidRPr="00DD1C62">
              <w:rPr>
                <w:rFonts w:ascii="Arial" w:eastAsia="华文细黑" w:hAnsi="Arial" w:cs="Arial" w:hint="eastAsia"/>
                <w:color w:val="000000"/>
                <w:kern w:val="2"/>
                <w:sz w:val="18"/>
                <w:szCs w:val="18"/>
              </w:rPr>
              <w:t>（含）以上</w:t>
            </w:r>
          </w:p>
        </w:tc>
        <w:tc>
          <w:tcPr>
            <w:tcW w:w="1075" w:type="dxa"/>
            <w:noWrap/>
            <w:vAlign w:val="center"/>
          </w:tcPr>
          <w:p w:rsidR="008E23C2" w:rsidRPr="004E732F"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2%</w:t>
            </w:r>
          </w:p>
        </w:tc>
      </w:tr>
      <w:tr w:rsidR="008E23C2" w:rsidRPr="00ED6C25" w:rsidTr="002C5CCE">
        <w:trPr>
          <w:jc w:val="center"/>
        </w:trPr>
        <w:tc>
          <w:tcPr>
            <w:tcW w:w="127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建筑结构</w:t>
            </w:r>
          </w:p>
        </w:tc>
        <w:tc>
          <w:tcPr>
            <w:tcW w:w="2402"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钢结构</w:t>
            </w:r>
          </w:p>
        </w:tc>
        <w:tc>
          <w:tcPr>
            <w:tcW w:w="2268" w:type="dxa"/>
            <w:gridSpan w:val="4"/>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钢混结构</w:t>
            </w:r>
          </w:p>
        </w:tc>
        <w:tc>
          <w:tcPr>
            <w:tcW w:w="2282"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砖混结构</w:t>
            </w:r>
          </w:p>
        </w:tc>
        <w:tc>
          <w:tcPr>
            <w:tcW w:w="1075"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1</w:t>
            </w:r>
            <w:r w:rsidRPr="00DD1C62">
              <w:rPr>
                <w:rFonts w:ascii="Arial" w:eastAsia="华文细黑" w:hAnsi="Arial" w:cs="Arial" w:hint="eastAsia"/>
                <w:color w:val="000000"/>
                <w:kern w:val="2"/>
                <w:sz w:val="18"/>
                <w:szCs w:val="18"/>
              </w:rPr>
              <w:t>%</w:t>
            </w:r>
          </w:p>
        </w:tc>
      </w:tr>
      <w:tr w:rsidR="008E23C2" w:rsidRPr="00ED6C25" w:rsidTr="002C5CCE">
        <w:trPr>
          <w:jc w:val="center"/>
        </w:trPr>
        <w:tc>
          <w:tcPr>
            <w:tcW w:w="127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公共部分装修</w:t>
            </w:r>
          </w:p>
        </w:tc>
        <w:tc>
          <w:tcPr>
            <w:tcW w:w="1835" w:type="dxa"/>
            <w:gridSpan w:val="2"/>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精装修</w:t>
            </w:r>
          </w:p>
        </w:tc>
        <w:tc>
          <w:tcPr>
            <w:tcW w:w="1710"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普通装修</w:t>
            </w:r>
          </w:p>
        </w:tc>
        <w:tc>
          <w:tcPr>
            <w:tcW w:w="1701"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简</w:t>
            </w:r>
            <w:r w:rsidRPr="00DD1C62">
              <w:rPr>
                <w:rFonts w:ascii="Arial" w:eastAsia="华文细黑" w:hAnsi="Arial" w:cs="Arial" w:hint="eastAsia"/>
                <w:color w:val="000000"/>
                <w:kern w:val="2"/>
                <w:sz w:val="18"/>
                <w:szCs w:val="18"/>
              </w:rPr>
              <w:t>单</w:t>
            </w:r>
            <w:r w:rsidRPr="00DD1C62">
              <w:rPr>
                <w:rFonts w:ascii="Arial" w:eastAsia="华文细黑" w:hAnsi="Arial" w:cs="Arial"/>
                <w:color w:val="000000"/>
                <w:kern w:val="2"/>
                <w:sz w:val="18"/>
                <w:szCs w:val="18"/>
              </w:rPr>
              <w:t>装</w:t>
            </w:r>
            <w:r w:rsidRPr="00DD1C62">
              <w:rPr>
                <w:rFonts w:ascii="Arial" w:eastAsia="华文细黑" w:hAnsi="Arial" w:cs="Arial" w:hint="eastAsia"/>
                <w:color w:val="000000"/>
                <w:kern w:val="2"/>
                <w:sz w:val="18"/>
                <w:szCs w:val="18"/>
              </w:rPr>
              <w:t>修</w:t>
            </w:r>
          </w:p>
        </w:tc>
        <w:tc>
          <w:tcPr>
            <w:tcW w:w="1706" w:type="dxa"/>
            <w:gridSpan w:val="2"/>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毛坯</w:t>
            </w:r>
          </w:p>
        </w:tc>
        <w:tc>
          <w:tcPr>
            <w:tcW w:w="1075"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1</w:t>
            </w:r>
            <w:r w:rsidRPr="00DD1C62">
              <w:rPr>
                <w:rFonts w:ascii="Arial" w:eastAsia="华文细黑" w:hAnsi="Arial" w:cs="Arial" w:hint="eastAsia"/>
                <w:color w:val="000000"/>
                <w:kern w:val="2"/>
                <w:sz w:val="18"/>
                <w:szCs w:val="18"/>
              </w:rPr>
              <w:t>%</w:t>
            </w:r>
          </w:p>
        </w:tc>
      </w:tr>
      <w:tr w:rsidR="008E23C2" w:rsidRPr="00ED6C25" w:rsidTr="002C5CCE">
        <w:trPr>
          <w:jc w:val="center"/>
        </w:trPr>
        <w:tc>
          <w:tcPr>
            <w:tcW w:w="127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成新度</w:t>
            </w:r>
          </w:p>
        </w:tc>
        <w:tc>
          <w:tcPr>
            <w:tcW w:w="142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90</w:t>
            </w:r>
            <w:r w:rsidRPr="00DD1C62">
              <w:rPr>
                <w:rFonts w:ascii="Arial" w:eastAsia="华文细黑" w:hAnsi="Arial" w:cs="Arial"/>
                <w:color w:val="000000"/>
                <w:kern w:val="2"/>
                <w:sz w:val="18"/>
                <w:szCs w:val="18"/>
              </w:rPr>
              <w:t>%</w:t>
            </w:r>
            <w:r w:rsidRPr="00DD1C62">
              <w:rPr>
                <w:rFonts w:ascii="Arial" w:eastAsia="华文细黑" w:hAnsi="Arial" w:cs="Arial"/>
                <w:color w:val="000000"/>
                <w:kern w:val="2"/>
                <w:sz w:val="18"/>
                <w:szCs w:val="18"/>
              </w:rPr>
              <w:t>（含）以上</w:t>
            </w:r>
          </w:p>
        </w:tc>
        <w:tc>
          <w:tcPr>
            <w:tcW w:w="1405"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80</w:t>
            </w:r>
            <w:r w:rsidRPr="00DD1C62">
              <w:rPr>
                <w:rFonts w:ascii="Arial" w:eastAsia="华文细黑" w:hAnsi="Arial" w:cs="Arial"/>
                <w:color w:val="000000"/>
                <w:kern w:val="2"/>
                <w:sz w:val="18"/>
                <w:szCs w:val="18"/>
              </w:rPr>
              <w:t>%</w:t>
            </w:r>
            <w:r w:rsidRPr="00DD1C62">
              <w:rPr>
                <w:rFonts w:ascii="Arial" w:eastAsia="华文细黑" w:hAnsi="Arial" w:cs="Arial"/>
                <w:color w:val="000000"/>
                <w:kern w:val="2"/>
                <w:sz w:val="18"/>
                <w:szCs w:val="18"/>
              </w:rPr>
              <w:t>（含）</w:t>
            </w:r>
            <w:r w:rsidRPr="00DD1C62">
              <w:rPr>
                <w:rFonts w:ascii="Arial" w:eastAsia="华文细黑" w:hAnsi="Arial" w:cs="Arial"/>
                <w:color w:val="000000"/>
                <w:kern w:val="2"/>
                <w:sz w:val="18"/>
                <w:szCs w:val="18"/>
              </w:rPr>
              <w:t>-</w:t>
            </w:r>
            <w:r w:rsidRPr="004E732F">
              <w:rPr>
                <w:rFonts w:ascii="Arial" w:eastAsia="华文细黑" w:hAnsi="Arial" w:cs="Arial"/>
                <w:color w:val="000000"/>
                <w:kern w:val="2"/>
                <w:sz w:val="18"/>
                <w:szCs w:val="18"/>
              </w:rPr>
              <w:t>90</w:t>
            </w:r>
          </w:p>
        </w:tc>
        <w:tc>
          <w:tcPr>
            <w:tcW w:w="1288" w:type="dxa"/>
            <w:gridSpan w:val="2"/>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70</w:t>
            </w:r>
            <w:r w:rsidRPr="00DD1C62">
              <w:rPr>
                <w:rFonts w:ascii="Arial" w:eastAsia="华文细黑" w:hAnsi="Arial" w:cs="Arial"/>
                <w:color w:val="000000"/>
                <w:kern w:val="2"/>
                <w:sz w:val="18"/>
                <w:szCs w:val="18"/>
              </w:rPr>
              <w:t>%</w:t>
            </w:r>
            <w:r w:rsidRPr="00DD1C62">
              <w:rPr>
                <w:rFonts w:ascii="Arial" w:eastAsia="华文细黑" w:hAnsi="Arial" w:cs="Arial"/>
                <w:color w:val="000000"/>
                <w:kern w:val="2"/>
                <w:sz w:val="18"/>
                <w:szCs w:val="18"/>
              </w:rPr>
              <w:t>（含）</w:t>
            </w:r>
            <w:r w:rsidRPr="00DD1C62">
              <w:rPr>
                <w:rFonts w:ascii="Arial" w:eastAsia="华文细黑" w:hAnsi="Arial" w:cs="Arial"/>
                <w:color w:val="000000"/>
                <w:kern w:val="2"/>
                <w:sz w:val="18"/>
                <w:szCs w:val="18"/>
              </w:rPr>
              <w:t>-</w:t>
            </w:r>
            <w:r w:rsidRPr="004E732F">
              <w:rPr>
                <w:rFonts w:ascii="Arial" w:eastAsia="华文细黑" w:hAnsi="Arial" w:cs="Arial"/>
                <w:color w:val="000000"/>
                <w:kern w:val="2"/>
                <w:sz w:val="18"/>
                <w:szCs w:val="18"/>
              </w:rPr>
              <w:t>80</w:t>
            </w:r>
          </w:p>
        </w:tc>
        <w:tc>
          <w:tcPr>
            <w:tcW w:w="1417"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60</w:t>
            </w:r>
            <w:r w:rsidRPr="00DD1C62">
              <w:rPr>
                <w:rFonts w:ascii="Arial" w:eastAsia="华文细黑" w:hAnsi="Arial" w:cs="Arial"/>
                <w:color w:val="000000"/>
                <w:kern w:val="2"/>
                <w:sz w:val="18"/>
                <w:szCs w:val="18"/>
              </w:rPr>
              <w:t>%</w:t>
            </w:r>
            <w:r w:rsidRPr="00DD1C62">
              <w:rPr>
                <w:rFonts w:ascii="Arial" w:eastAsia="华文细黑" w:hAnsi="Arial" w:cs="Arial"/>
                <w:color w:val="000000"/>
                <w:kern w:val="2"/>
                <w:sz w:val="18"/>
                <w:szCs w:val="18"/>
              </w:rPr>
              <w:t>（含）</w:t>
            </w:r>
            <w:r w:rsidRPr="00DD1C62">
              <w:rPr>
                <w:rFonts w:ascii="Arial" w:eastAsia="华文细黑" w:hAnsi="Arial" w:cs="Arial"/>
                <w:color w:val="000000"/>
                <w:kern w:val="2"/>
                <w:sz w:val="18"/>
                <w:szCs w:val="18"/>
              </w:rPr>
              <w:t>-</w:t>
            </w:r>
            <w:r w:rsidRPr="004E732F">
              <w:rPr>
                <w:rFonts w:ascii="Arial" w:eastAsia="华文细黑" w:hAnsi="Arial" w:cs="Arial"/>
                <w:color w:val="000000"/>
                <w:kern w:val="2"/>
                <w:sz w:val="18"/>
                <w:szCs w:val="18"/>
              </w:rPr>
              <w:t>70</w:t>
            </w:r>
          </w:p>
        </w:tc>
        <w:tc>
          <w:tcPr>
            <w:tcW w:w="1420"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50</w:t>
            </w:r>
            <w:r w:rsidRPr="00DD1C62">
              <w:rPr>
                <w:rFonts w:ascii="Arial" w:eastAsia="华文细黑" w:hAnsi="Arial" w:cs="Arial"/>
                <w:color w:val="000000"/>
                <w:kern w:val="2"/>
                <w:sz w:val="18"/>
                <w:szCs w:val="18"/>
              </w:rPr>
              <w:t>%</w:t>
            </w:r>
            <w:r w:rsidRPr="00DD1C62">
              <w:rPr>
                <w:rFonts w:ascii="Arial" w:eastAsia="华文细黑" w:hAnsi="Arial" w:cs="Arial"/>
                <w:color w:val="000000"/>
                <w:kern w:val="2"/>
                <w:sz w:val="18"/>
                <w:szCs w:val="18"/>
              </w:rPr>
              <w:t>（含）</w:t>
            </w:r>
            <w:r w:rsidRPr="00DD1C62">
              <w:rPr>
                <w:rFonts w:ascii="Arial" w:eastAsia="华文细黑" w:hAnsi="Arial" w:cs="Arial"/>
                <w:color w:val="000000"/>
                <w:kern w:val="2"/>
                <w:sz w:val="18"/>
                <w:szCs w:val="18"/>
              </w:rPr>
              <w:t>-</w:t>
            </w:r>
            <w:r w:rsidRPr="004E732F">
              <w:rPr>
                <w:rFonts w:ascii="Arial" w:eastAsia="华文细黑" w:hAnsi="Arial" w:cs="Arial"/>
                <w:color w:val="000000"/>
                <w:kern w:val="2"/>
                <w:sz w:val="18"/>
                <w:szCs w:val="18"/>
              </w:rPr>
              <w:t>60</w:t>
            </w:r>
          </w:p>
        </w:tc>
        <w:tc>
          <w:tcPr>
            <w:tcW w:w="1075"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1</w:t>
            </w:r>
            <w:r w:rsidRPr="00DD1C62">
              <w:rPr>
                <w:rFonts w:ascii="Arial" w:eastAsia="华文细黑" w:hAnsi="Arial" w:cs="Arial" w:hint="eastAsia"/>
                <w:color w:val="000000"/>
                <w:kern w:val="2"/>
                <w:sz w:val="18"/>
                <w:szCs w:val="18"/>
              </w:rPr>
              <w:t>%</w:t>
            </w:r>
          </w:p>
        </w:tc>
      </w:tr>
      <w:tr w:rsidR="008E23C2" w:rsidRPr="00ED6C25" w:rsidTr="002C5CCE">
        <w:trPr>
          <w:jc w:val="center"/>
        </w:trPr>
        <w:tc>
          <w:tcPr>
            <w:tcW w:w="127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市政基础设施</w:t>
            </w:r>
          </w:p>
        </w:tc>
        <w:tc>
          <w:tcPr>
            <w:tcW w:w="142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七通</w:t>
            </w:r>
          </w:p>
        </w:tc>
        <w:tc>
          <w:tcPr>
            <w:tcW w:w="1405"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六通</w:t>
            </w:r>
          </w:p>
        </w:tc>
        <w:tc>
          <w:tcPr>
            <w:tcW w:w="1288" w:type="dxa"/>
            <w:gridSpan w:val="2"/>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五通</w:t>
            </w:r>
          </w:p>
        </w:tc>
        <w:tc>
          <w:tcPr>
            <w:tcW w:w="1417"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四通</w:t>
            </w:r>
          </w:p>
        </w:tc>
        <w:tc>
          <w:tcPr>
            <w:tcW w:w="1420"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三通</w:t>
            </w:r>
          </w:p>
        </w:tc>
        <w:tc>
          <w:tcPr>
            <w:tcW w:w="1075"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1</w:t>
            </w:r>
            <w:r w:rsidRPr="00DD1C62">
              <w:rPr>
                <w:rFonts w:ascii="Arial" w:eastAsia="华文细黑" w:hAnsi="Arial" w:cs="Arial" w:hint="eastAsia"/>
                <w:color w:val="000000"/>
                <w:kern w:val="2"/>
                <w:sz w:val="18"/>
                <w:szCs w:val="18"/>
              </w:rPr>
              <w:t>%</w:t>
            </w:r>
          </w:p>
        </w:tc>
      </w:tr>
      <w:tr w:rsidR="008E23C2" w:rsidRPr="00ED6C25" w:rsidTr="002C5CCE">
        <w:trPr>
          <w:jc w:val="center"/>
        </w:trPr>
        <w:tc>
          <w:tcPr>
            <w:tcW w:w="127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业态</w:t>
            </w:r>
          </w:p>
        </w:tc>
        <w:tc>
          <w:tcPr>
            <w:tcW w:w="2827" w:type="dxa"/>
            <w:gridSpan w:val="4"/>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可餐饮</w:t>
            </w:r>
          </w:p>
        </w:tc>
        <w:tc>
          <w:tcPr>
            <w:tcW w:w="4125" w:type="dxa"/>
            <w:gridSpan w:val="6"/>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不可餐饮</w:t>
            </w:r>
          </w:p>
        </w:tc>
        <w:tc>
          <w:tcPr>
            <w:tcW w:w="1075" w:type="dxa"/>
            <w:noWrap/>
            <w:vAlign w:val="center"/>
          </w:tcPr>
          <w:p w:rsidR="008E23C2" w:rsidRPr="004E732F"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5%</w:t>
            </w:r>
          </w:p>
        </w:tc>
      </w:tr>
      <w:tr w:rsidR="008E23C2" w:rsidRPr="00ED6C25" w:rsidTr="002C5CCE">
        <w:trPr>
          <w:jc w:val="center"/>
        </w:trPr>
        <w:tc>
          <w:tcPr>
            <w:tcW w:w="127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层高</w:t>
            </w:r>
          </w:p>
        </w:tc>
        <w:tc>
          <w:tcPr>
            <w:tcW w:w="3545" w:type="dxa"/>
            <w:gridSpan w:val="5"/>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超高层高</w:t>
            </w:r>
          </w:p>
        </w:tc>
        <w:tc>
          <w:tcPr>
            <w:tcW w:w="3407" w:type="dxa"/>
            <w:gridSpan w:val="5"/>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标准层高</w:t>
            </w:r>
          </w:p>
        </w:tc>
        <w:tc>
          <w:tcPr>
            <w:tcW w:w="1075"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2</w:t>
            </w:r>
            <w:r w:rsidRPr="00DD1C62">
              <w:rPr>
                <w:rFonts w:ascii="Arial" w:eastAsia="华文细黑" w:hAnsi="Arial" w:cs="Arial" w:hint="eastAsia"/>
                <w:color w:val="000000"/>
                <w:kern w:val="2"/>
                <w:sz w:val="18"/>
                <w:szCs w:val="18"/>
              </w:rPr>
              <w:t>%</w:t>
            </w:r>
          </w:p>
        </w:tc>
      </w:tr>
      <w:tr w:rsidR="008E23C2" w:rsidRPr="00ED6C25" w:rsidTr="002C5CCE">
        <w:trPr>
          <w:jc w:val="center"/>
        </w:trPr>
        <w:tc>
          <w:tcPr>
            <w:tcW w:w="127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内部装修</w:t>
            </w:r>
          </w:p>
        </w:tc>
        <w:tc>
          <w:tcPr>
            <w:tcW w:w="1835" w:type="dxa"/>
            <w:gridSpan w:val="2"/>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精装修</w:t>
            </w:r>
          </w:p>
        </w:tc>
        <w:tc>
          <w:tcPr>
            <w:tcW w:w="1710"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hint="eastAsia"/>
                <w:color w:val="000000"/>
                <w:kern w:val="2"/>
                <w:sz w:val="18"/>
                <w:szCs w:val="18"/>
              </w:rPr>
              <w:t>普通装修</w:t>
            </w:r>
          </w:p>
        </w:tc>
        <w:tc>
          <w:tcPr>
            <w:tcW w:w="1701"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简</w:t>
            </w:r>
            <w:r w:rsidRPr="00DD1C62">
              <w:rPr>
                <w:rFonts w:ascii="Arial" w:eastAsia="华文细黑" w:hAnsi="Arial" w:cs="Arial" w:hint="eastAsia"/>
                <w:color w:val="000000"/>
                <w:kern w:val="2"/>
                <w:sz w:val="18"/>
                <w:szCs w:val="18"/>
              </w:rPr>
              <w:t>单</w:t>
            </w:r>
            <w:r w:rsidRPr="00DD1C62">
              <w:rPr>
                <w:rFonts w:ascii="Arial" w:eastAsia="华文细黑" w:hAnsi="Arial" w:cs="Arial"/>
                <w:color w:val="000000"/>
                <w:kern w:val="2"/>
                <w:sz w:val="18"/>
                <w:szCs w:val="18"/>
              </w:rPr>
              <w:t>装</w:t>
            </w:r>
            <w:r w:rsidRPr="00DD1C62">
              <w:rPr>
                <w:rFonts w:ascii="Arial" w:eastAsia="华文细黑" w:hAnsi="Arial" w:cs="Arial" w:hint="eastAsia"/>
                <w:color w:val="000000"/>
                <w:kern w:val="2"/>
                <w:sz w:val="18"/>
                <w:szCs w:val="18"/>
              </w:rPr>
              <w:t>修</w:t>
            </w:r>
          </w:p>
        </w:tc>
        <w:tc>
          <w:tcPr>
            <w:tcW w:w="1706" w:type="dxa"/>
            <w:gridSpan w:val="2"/>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毛坯</w:t>
            </w:r>
          </w:p>
        </w:tc>
        <w:tc>
          <w:tcPr>
            <w:tcW w:w="1075"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1</w:t>
            </w:r>
            <w:r w:rsidRPr="00DD1C62">
              <w:rPr>
                <w:rFonts w:ascii="Arial" w:eastAsia="华文细黑" w:hAnsi="Arial" w:cs="Arial" w:hint="eastAsia"/>
                <w:color w:val="000000"/>
                <w:kern w:val="2"/>
                <w:sz w:val="18"/>
                <w:szCs w:val="18"/>
              </w:rPr>
              <w:t>%</w:t>
            </w:r>
          </w:p>
        </w:tc>
      </w:tr>
      <w:tr w:rsidR="008E23C2" w:rsidRPr="00ED6C25" w:rsidTr="002C5CCE">
        <w:trPr>
          <w:jc w:val="center"/>
        </w:trPr>
        <w:tc>
          <w:tcPr>
            <w:tcW w:w="127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内部装修维护情况</w:t>
            </w:r>
          </w:p>
        </w:tc>
        <w:tc>
          <w:tcPr>
            <w:tcW w:w="1422"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好</w:t>
            </w:r>
          </w:p>
        </w:tc>
        <w:tc>
          <w:tcPr>
            <w:tcW w:w="1405"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较好</w:t>
            </w:r>
          </w:p>
        </w:tc>
        <w:tc>
          <w:tcPr>
            <w:tcW w:w="1288" w:type="dxa"/>
            <w:gridSpan w:val="2"/>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一般</w:t>
            </w:r>
          </w:p>
        </w:tc>
        <w:tc>
          <w:tcPr>
            <w:tcW w:w="1417" w:type="dxa"/>
            <w:gridSpan w:val="3"/>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较差</w:t>
            </w:r>
          </w:p>
        </w:tc>
        <w:tc>
          <w:tcPr>
            <w:tcW w:w="1420"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DD1C62">
              <w:rPr>
                <w:rFonts w:ascii="Arial" w:eastAsia="华文细黑" w:hAnsi="Arial" w:cs="Arial"/>
                <w:color w:val="000000"/>
                <w:kern w:val="2"/>
                <w:sz w:val="18"/>
                <w:szCs w:val="18"/>
              </w:rPr>
              <w:t>差</w:t>
            </w:r>
          </w:p>
        </w:tc>
        <w:tc>
          <w:tcPr>
            <w:tcW w:w="1075" w:type="dxa"/>
            <w:noWrap/>
            <w:vAlign w:val="center"/>
          </w:tcPr>
          <w:p w:rsidR="008E23C2" w:rsidRPr="00DD1C62"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hint="eastAsia"/>
                <w:color w:val="000000"/>
                <w:kern w:val="2"/>
                <w:sz w:val="18"/>
                <w:szCs w:val="18"/>
              </w:rPr>
              <w:t>2</w:t>
            </w:r>
            <w:r w:rsidRPr="00DD1C62">
              <w:rPr>
                <w:rFonts w:ascii="Arial" w:eastAsia="华文细黑" w:hAnsi="Arial" w:cs="Arial" w:hint="eastAsia"/>
                <w:color w:val="000000"/>
                <w:kern w:val="2"/>
                <w:sz w:val="18"/>
                <w:szCs w:val="18"/>
              </w:rPr>
              <w:t>%</w:t>
            </w:r>
          </w:p>
        </w:tc>
      </w:tr>
    </w:tbl>
    <w:p w:rsidR="00445523" w:rsidRDefault="00445523" w:rsidP="00445523">
      <w:pPr>
        <w:adjustRightInd/>
        <w:spacing w:line="360" w:lineRule="auto"/>
        <w:textAlignment w:val="auto"/>
        <w:rPr>
          <w:rFonts w:ascii="楷体_GB2312" w:eastAsia="楷体_GB2312" w:hAnsi="Arial" w:cs="Arial"/>
          <w:b/>
          <w:bCs/>
          <w:kern w:val="2"/>
          <w:sz w:val="28"/>
          <w:szCs w:val="22"/>
        </w:rPr>
      </w:pPr>
    </w:p>
    <w:p w:rsidR="008E23C2" w:rsidRPr="004B1475" w:rsidRDefault="00445523" w:rsidP="002C5CCE">
      <w:pPr>
        <w:adjustRightInd/>
        <w:spacing w:line="360" w:lineRule="auto"/>
        <w:textAlignment w:val="auto"/>
        <w:rPr>
          <w:rFonts w:ascii="Arial" w:eastAsia="方正黑体简体" w:hAnsi="Arial" w:cs="Arial"/>
          <w:bCs/>
          <w:kern w:val="2"/>
          <w:szCs w:val="24"/>
        </w:rPr>
      </w:pPr>
      <w:r w:rsidRPr="00445523">
        <w:rPr>
          <w:rFonts w:ascii="楷体_GB2312" w:eastAsia="楷体_GB2312" w:hAnsi="Arial" w:cs="Arial" w:hint="eastAsia"/>
          <w:bCs/>
          <w:kern w:val="2"/>
          <w:sz w:val="21"/>
          <w:szCs w:val="21"/>
        </w:rPr>
        <w:t>（转下页）</w:t>
      </w:r>
      <w:r w:rsidR="008E23C2" w:rsidRPr="004B1475">
        <w:rPr>
          <w:rFonts w:ascii="楷体_GB2312" w:eastAsia="楷体_GB2312" w:hAnsi="Arial" w:cs="Arial"/>
          <w:b/>
          <w:bCs/>
          <w:kern w:val="2"/>
          <w:sz w:val="28"/>
          <w:szCs w:val="22"/>
        </w:rPr>
        <w:br w:type="page"/>
      </w:r>
      <w:r w:rsidR="008E23C2" w:rsidRPr="004B1475">
        <w:rPr>
          <w:rFonts w:ascii="Arial" w:eastAsia="方正黑体简体" w:hAnsi="Arial" w:cs="Arial" w:hint="eastAsia"/>
          <w:bCs/>
          <w:kern w:val="2"/>
          <w:szCs w:val="24"/>
        </w:rPr>
        <w:lastRenderedPageBreak/>
        <w:t>表</w:t>
      </w:r>
      <w:r w:rsidR="008E23C2" w:rsidRPr="004E732F">
        <w:rPr>
          <w:rFonts w:ascii="Arial" w:eastAsia="方正黑体简体" w:hAnsi="Arial" w:cs="Arial" w:hint="eastAsia"/>
          <w:bCs/>
          <w:kern w:val="2"/>
          <w:szCs w:val="24"/>
        </w:rPr>
        <w:t>2</w:t>
      </w:r>
      <w:r w:rsidR="008E23C2" w:rsidRPr="004B1475">
        <w:rPr>
          <w:rFonts w:ascii="Arial" w:eastAsia="方正黑体简体" w:hAnsi="Arial" w:cs="Arial" w:hint="eastAsia"/>
          <w:bCs/>
          <w:kern w:val="2"/>
          <w:szCs w:val="24"/>
        </w:rPr>
        <w:t>：比较因素条件指数表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59"/>
        <w:gridCol w:w="2352"/>
        <w:gridCol w:w="1597"/>
        <w:gridCol w:w="1597"/>
        <w:gridCol w:w="1597"/>
        <w:gridCol w:w="1597"/>
      </w:tblGrid>
      <w:tr w:rsidR="008E23C2" w:rsidRPr="00FA616F" w:rsidTr="002C5CCE">
        <w:trPr>
          <w:trHeight w:val="312"/>
          <w:jc w:val="center"/>
        </w:trPr>
        <w:tc>
          <w:tcPr>
            <w:tcW w:w="2911" w:type="dxa"/>
            <w:gridSpan w:val="2"/>
            <w:shd w:val="clear" w:color="auto" w:fill="auto"/>
            <w:noWrap/>
            <w:vAlign w:val="center"/>
            <w:hideMark/>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比较因素</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估价对象</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案例：</w:t>
            </w:r>
            <w:r w:rsidRPr="004E732F">
              <w:rPr>
                <w:rFonts w:ascii="Arial" w:eastAsia="华文细黑" w:hAnsi="Arial" w:cs="Arial"/>
                <w:color w:val="000000"/>
                <w:kern w:val="2"/>
                <w:sz w:val="18"/>
                <w:szCs w:val="18"/>
              </w:rPr>
              <w:t>A</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案例：</w:t>
            </w:r>
            <w:r w:rsidRPr="004E732F">
              <w:rPr>
                <w:rFonts w:ascii="Arial" w:eastAsia="华文细黑" w:hAnsi="Arial" w:cs="Arial"/>
                <w:color w:val="000000"/>
                <w:kern w:val="2"/>
                <w:sz w:val="18"/>
                <w:szCs w:val="18"/>
              </w:rPr>
              <w:t>B</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案例：</w:t>
            </w:r>
            <w:r w:rsidRPr="004E732F">
              <w:rPr>
                <w:rFonts w:ascii="Arial" w:eastAsia="华文细黑" w:hAnsi="Arial" w:cs="Arial"/>
                <w:color w:val="000000"/>
                <w:kern w:val="2"/>
                <w:sz w:val="18"/>
                <w:szCs w:val="18"/>
              </w:rPr>
              <w:t>C</w:t>
            </w:r>
          </w:p>
        </w:tc>
      </w:tr>
      <w:tr w:rsidR="008E23C2" w:rsidRPr="00FA616F" w:rsidTr="002C5CCE">
        <w:trPr>
          <w:trHeight w:val="240"/>
          <w:jc w:val="center"/>
        </w:trPr>
        <w:tc>
          <w:tcPr>
            <w:tcW w:w="2911" w:type="dxa"/>
            <w:gridSpan w:val="2"/>
            <w:shd w:val="clear" w:color="auto" w:fill="auto"/>
            <w:noWrap/>
            <w:vAlign w:val="center"/>
            <w:hideMark/>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交易</w:t>
            </w:r>
            <w:r w:rsidRPr="00FA616F">
              <w:rPr>
                <w:rFonts w:ascii="Arial" w:eastAsia="华文细黑" w:hAnsi="Arial" w:cs="Arial" w:hint="eastAsia"/>
                <w:color w:val="000000"/>
                <w:kern w:val="2"/>
                <w:sz w:val="18"/>
                <w:szCs w:val="18"/>
              </w:rPr>
              <w:t>时间</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40"/>
          <w:jc w:val="center"/>
        </w:trPr>
        <w:tc>
          <w:tcPr>
            <w:tcW w:w="2911" w:type="dxa"/>
            <w:gridSpan w:val="2"/>
            <w:shd w:val="clear" w:color="auto" w:fill="auto"/>
            <w:noWrap/>
            <w:vAlign w:val="center"/>
            <w:hideMark/>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市场状况</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40"/>
          <w:jc w:val="center"/>
        </w:trPr>
        <w:tc>
          <w:tcPr>
            <w:tcW w:w="559" w:type="dxa"/>
            <w:vMerge w:val="restart"/>
            <w:shd w:val="clear" w:color="auto" w:fill="auto"/>
            <w:vAlign w:val="center"/>
            <w:hideMark/>
          </w:tcPr>
          <w:p w:rsidR="008E23C2" w:rsidRPr="00FA616F"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r w:rsidRPr="00FA616F">
              <w:rPr>
                <w:rFonts w:ascii="华文细黑" w:eastAsia="华文细黑" w:hAnsi="华文细黑" w:cs="Arial"/>
                <w:color w:val="000000"/>
                <w:kern w:val="2"/>
                <w:sz w:val="18"/>
                <w:szCs w:val="18"/>
              </w:rPr>
              <w:t>权益状况</w:t>
            </w:r>
          </w:p>
        </w:tc>
        <w:tc>
          <w:tcPr>
            <w:tcW w:w="2352" w:type="dxa"/>
            <w:shd w:val="clear" w:color="auto" w:fill="auto"/>
            <w:noWrap/>
            <w:vAlign w:val="center"/>
            <w:hideMark/>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用途</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40"/>
          <w:jc w:val="center"/>
        </w:trPr>
        <w:tc>
          <w:tcPr>
            <w:tcW w:w="559" w:type="dxa"/>
            <w:vMerge/>
            <w:vAlign w:val="center"/>
            <w:hideMark/>
          </w:tcPr>
          <w:p w:rsidR="008E23C2" w:rsidRPr="00FA616F"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hideMark/>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FA616F">
              <w:rPr>
                <w:rFonts w:ascii="Arial" w:eastAsia="华文细黑" w:hAnsi="Arial" w:cs="Arial"/>
                <w:color w:val="000000"/>
                <w:kern w:val="2"/>
                <w:sz w:val="18"/>
                <w:szCs w:val="18"/>
              </w:rPr>
              <w:t>土地使用年限</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2</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2</w:t>
            </w:r>
          </w:p>
        </w:tc>
      </w:tr>
      <w:tr w:rsidR="008E23C2" w:rsidRPr="00FA616F" w:rsidTr="002C5CCE">
        <w:trPr>
          <w:trHeight w:val="240"/>
          <w:jc w:val="center"/>
        </w:trPr>
        <w:tc>
          <w:tcPr>
            <w:tcW w:w="559" w:type="dxa"/>
            <w:vMerge w:val="restart"/>
            <w:shd w:val="clear" w:color="auto" w:fill="auto"/>
            <w:vAlign w:val="center"/>
            <w:hideMark/>
          </w:tcPr>
          <w:p w:rsidR="008E23C2" w:rsidRPr="00FA616F"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r w:rsidRPr="00FA616F">
              <w:rPr>
                <w:rFonts w:ascii="华文细黑" w:eastAsia="华文细黑" w:hAnsi="华文细黑" w:cs="Arial"/>
                <w:color w:val="000000"/>
                <w:kern w:val="2"/>
                <w:sz w:val="18"/>
                <w:szCs w:val="18"/>
              </w:rPr>
              <w:t>区位状况</w:t>
            </w: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商业繁华度</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40"/>
          <w:jc w:val="center"/>
        </w:trPr>
        <w:tc>
          <w:tcPr>
            <w:tcW w:w="559" w:type="dxa"/>
            <w:vMerge/>
            <w:vAlign w:val="center"/>
            <w:hideMark/>
          </w:tcPr>
          <w:p w:rsidR="008E23C2" w:rsidRPr="00FA616F"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交通便捷度</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40"/>
          <w:jc w:val="center"/>
        </w:trPr>
        <w:tc>
          <w:tcPr>
            <w:tcW w:w="559" w:type="dxa"/>
            <w:vMerge/>
            <w:vAlign w:val="center"/>
            <w:hideMark/>
          </w:tcPr>
          <w:p w:rsidR="008E23C2" w:rsidRPr="00FA616F"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公共配套设施</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40"/>
          <w:jc w:val="center"/>
        </w:trPr>
        <w:tc>
          <w:tcPr>
            <w:tcW w:w="559" w:type="dxa"/>
            <w:vMerge/>
            <w:vAlign w:val="center"/>
            <w:hideMark/>
          </w:tcPr>
          <w:p w:rsidR="008E23C2" w:rsidRPr="00FA616F"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基础设施水平</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40"/>
          <w:jc w:val="center"/>
        </w:trPr>
        <w:tc>
          <w:tcPr>
            <w:tcW w:w="559" w:type="dxa"/>
            <w:vMerge/>
            <w:vAlign w:val="center"/>
            <w:hideMark/>
          </w:tcPr>
          <w:p w:rsidR="008E23C2" w:rsidRPr="00FA616F"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自然及人文环境</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85"/>
          <w:jc w:val="center"/>
        </w:trPr>
        <w:tc>
          <w:tcPr>
            <w:tcW w:w="559" w:type="dxa"/>
            <w:vMerge/>
            <w:vAlign w:val="center"/>
            <w:hideMark/>
          </w:tcPr>
          <w:p w:rsidR="008E23C2" w:rsidRPr="00FA616F"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临街状况</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5</w:t>
            </w:r>
          </w:p>
        </w:tc>
      </w:tr>
      <w:tr w:rsidR="008E23C2" w:rsidRPr="00FA616F" w:rsidTr="002C5CCE">
        <w:trPr>
          <w:trHeight w:val="285"/>
          <w:jc w:val="center"/>
        </w:trPr>
        <w:tc>
          <w:tcPr>
            <w:tcW w:w="559" w:type="dxa"/>
            <w:vMerge/>
            <w:vAlign w:val="center"/>
          </w:tcPr>
          <w:p w:rsidR="008E23C2" w:rsidRPr="00FA616F"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可视性</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97</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97</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85"/>
          <w:jc w:val="center"/>
        </w:trPr>
        <w:tc>
          <w:tcPr>
            <w:tcW w:w="559" w:type="dxa"/>
            <w:vMerge/>
            <w:vAlign w:val="center"/>
          </w:tcPr>
          <w:p w:rsidR="008E23C2" w:rsidRPr="00FA616F"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人流量</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85"/>
          <w:jc w:val="center"/>
        </w:trPr>
        <w:tc>
          <w:tcPr>
            <w:tcW w:w="559" w:type="dxa"/>
            <w:vMerge/>
            <w:vAlign w:val="center"/>
          </w:tcPr>
          <w:p w:rsidR="008E23C2" w:rsidRPr="00FA616F"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楼层</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40"/>
          <w:jc w:val="center"/>
        </w:trPr>
        <w:tc>
          <w:tcPr>
            <w:tcW w:w="559" w:type="dxa"/>
            <w:vMerge w:val="restart"/>
            <w:shd w:val="clear" w:color="auto" w:fill="auto"/>
            <w:vAlign w:val="center"/>
            <w:hideMark/>
          </w:tcPr>
          <w:p w:rsidR="008E23C2" w:rsidRPr="00FA616F" w:rsidRDefault="008E23C2" w:rsidP="002C5CCE">
            <w:pPr>
              <w:widowControl/>
              <w:adjustRightInd/>
              <w:spacing w:line="240" w:lineRule="auto"/>
              <w:jc w:val="center"/>
              <w:textAlignment w:val="auto"/>
              <w:rPr>
                <w:rFonts w:ascii="华文细黑" w:eastAsia="华文细黑" w:hAnsi="华文细黑" w:cs="Arial"/>
                <w:color w:val="000000"/>
                <w:kern w:val="2"/>
                <w:sz w:val="18"/>
                <w:szCs w:val="18"/>
              </w:rPr>
            </w:pPr>
            <w:r w:rsidRPr="00FA616F">
              <w:rPr>
                <w:rFonts w:ascii="华文细黑" w:eastAsia="华文细黑" w:hAnsi="华文细黑" w:cs="Arial"/>
                <w:color w:val="000000"/>
                <w:kern w:val="2"/>
                <w:sz w:val="18"/>
                <w:szCs w:val="18"/>
              </w:rPr>
              <w:t>实物状况</w:t>
            </w: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建筑</w:t>
            </w:r>
            <w:r w:rsidRPr="002C1B0A">
              <w:rPr>
                <w:rFonts w:ascii="Arial" w:eastAsia="华文细黑" w:hAnsi="华文细黑" w:cs="Arial"/>
                <w:sz w:val="18"/>
                <w:szCs w:val="18"/>
              </w:rPr>
              <w:t>类型</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98</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96</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98</w:t>
            </w:r>
          </w:p>
        </w:tc>
      </w:tr>
      <w:tr w:rsidR="008E23C2" w:rsidRPr="00FA616F" w:rsidTr="002C5CCE">
        <w:trPr>
          <w:trHeight w:val="240"/>
          <w:jc w:val="center"/>
        </w:trPr>
        <w:tc>
          <w:tcPr>
            <w:tcW w:w="559" w:type="dxa"/>
            <w:vMerge/>
            <w:shd w:val="clear" w:color="auto" w:fill="auto"/>
            <w:textDirection w:val="tbRlV"/>
            <w:vAlign w:val="center"/>
          </w:tcPr>
          <w:p w:rsidR="008E23C2" w:rsidRPr="00FA616F"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sz w:val="18"/>
                <w:szCs w:val="18"/>
              </w:rPr>
              <w:t>建筑面积</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8</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8</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6</w:t>
            </w:r>
          </w:p>
        </w:tc>
      </w:tr>
      <w:tr w:rsidR="008E23C2" w:rsidRPr="00FA616F" w:rsidTr="002C5CCE">
        <w:trPr>
          <w:trHeight w:val="240"/>
          <w:jc w:val="center"/>
        </w:trPr>
        <w:tc>
          <w:tcPr>
            <w:tcW w:w="559" w:type="dxa"/>
            <w:vMerge/>
            <w:vAlign w:val="center"/>
            <w:hideMark/>
          </w:tcPr>
          <w:p w:rsidR="008E23C2" w:rsidRPr="00FA616F"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建筑结构</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40"/>
          <w:jc w:val="center"/>
        </w:trPr>
        <w:tc>
          <w:tcPr>
            <w:tcW w:w="559" w:type="dxa"/>
            <w:vMerge/>
            <w:vAlign w:val="center"/>
          </w:tcPr>
          <w:p w:rsidR="008E23C2" w:rsidRPr="00FA616F"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公共部分装修</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40"/>
          <w:jc w:val="center"/>
        </w:trPr>
        <w:tc>
          <w:tcPr>
            <w:tcW w:w="559" w:type="dxa"/>
            <w:vMerge/>
            <w:vAlign w:val="center"/>
          </w:tcPr>
          <w:p w:rsidR="008E23C2" w:rsidRPr="00FA616F"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成新度</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w:t>
            </w:r>
            <w:r>
              <w:rPr>
                <w:rFonts w:ascii="Arial" w:eastAsia="华文细黑" w:hAnsi="Arial" w:cs="Arial" w:hint="eastAsia"/>
                <w:color w:val="000000"/>
                <w:kern w:val="2"/>
                <w:sz w:val="18"/>
                <w:szCs w:val="18"/>
              </w:rPr>
              <w:t>01</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1</w:t>
            </w:r>
          </w:p>
        </w:tc>
      </w:tr>
      <w:tr w:rsidR="008E23C2" w:rsidRPr="00FA616F" w:rsidTr="002C5CCE">
        <w:trPr>
          <w:trHeight w:val="240"/>
          <w:jc w:val="center"/>
        </w:trPr>
        <w:tc>
          <w:tcPr>
            <w:tcW w:w="559" w:type="dxa"/>
            <w:vMerge/>
            <w:vAlign w:val="center"/>
          </w:tcPr>
          <w:p w:rsidR="008E23C2" w:rsidRPr="00FA616F"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市政基础设施</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1</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1</w:t>
            </w:r>
          </w:p>
        </w:tc>
      </w:tr>
      <w:tr w:rsidR="008E23C2" w:rsidRPr="00FA616F" w:rsidTr="002C5CCE">
        <w:trPr>
          <w:trHeight w:val="240"/>
          <w:jc w:val="center"/>
        </w:trPr>
        <w:tc>
          <w:tcPr>
            <w:tcW w:w="559" w:type="dxa"/>
            <w:vMerge/>
            <w:vAlign w:val="center"/>
          </w:tcPr>
          <w:p w:rsidR="008E23C2" w:rsidRPr="00FA616F"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业态</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5</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w:t>
            </w:r>
            <w:r>
              <w:rPr>
                <w:rFonts w:ascii="Arial" w:eastAsia="华文细黑" w:hAnsi="Arial" w:cs="Arial" w:hint="eastAsia"/>
                <w:color w:val="000000"/>
                <w:kern w:val="2"/>
                <w:sz w:val="18"/>
                <w:szCs w:val="18"/>
              </w:rPr>
              <w:t>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w:t>
            </w:r>
            <w:r>
              <w:rPr>
                <w:rFonts w:ascii="Arial" w:eastAsia="华文细黑" w:hAnsi="Arial" w:cs="Arial" w:hint="eastAsia"/>
                <w:color w:val="000000"/>
                <w:kern w:val="2"/>
                <w:sz w:val="18"/>
                <w:szCs w:val="18"/>
              </w:rPr>
              <w:t>5</w:t>
            </w:r>
          </w:p>
        </w:tc>
      </w:tr>
      <w:tr w:rsidR="008E23C2" w:rsidRPr="00FA616F" w:rsidTr="002C5CCE">
        <w:trPr>
          <w:trHeight w:val="240"/>
          <w:jc w:val="center"/>
        </w:trPr>
        <w:tc>
          <w:tcPr>
            <w:tcW w:w="559" w:type="dxa"/>
            <w:vMerge/>
            <w:vAlign w:val="center"/>
          </w:tcPr>
          <w:p w:rsidR="008E23C2" w:rsidRPr="00FA616F"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层高</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r w:rsidR="008E23C2" w:rsidRPr="00FA616F" w:rsidTr="002C5CCE">
        <w:trPr>
          <w:trHeight w:val="240"/>
          <w:jc w:val="center"/>
        </w:trPr>
        <w:tc>
          <w:tcPr>
            <w:tcW w:w="559" w:type="dxa"/>
            <w:vMerge/>
            <w:vAlign w:val="center"/>
          </w:tcPr>
          <w:p w:rsidR="008E23C2" w:rsidRPr="00FA616F"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内部装修</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Pr>
                <w:rFonts w:ascii="Arial" w:eastAsia="华文细黑" w:hAnsi="Arial" w:cs="Arial" w:hint="eastAsia"/>
                <w:color w:val="000000"/>
                <w:kern w:val="2"/>
                <w:sz w:val="18"/>
                <w:szCs w:val="18"/>
              </w:rPr>
              <w:t>97</w:t>
            </w:r>
          </w:p>
        </w:tc>
      </w:tr>
      <w:tr w:rsidR="008E23C2" w:rsidRPr="00FA616F" w:rsidTr="002C5CCE">
        <w:trPr>
          <w:trHeight w:val="240"/>
          <w:jc w:val="center"/>
        </w:trPr>
        <w:tc>
          <w:tcPr>
            <w:tcW w:w="559" w:type="dxa"/>
            <w:vMerge/>
            <w:vAlign w:val="center"/>
          </w:tcPr>
          <w:p w:rsidR="008E23C2" w:rsidRPr="00FA616F" w:rsidRDefault="008E23C2" w:rsidP="002C5CCE">
            <w:pPr>
              <w:widowControl/>
              <w:adjustRightInd/>
              <w:spacing w:line="240" w:lineRule="auto"/>
              <w:textAlignment w:val="auto"/>
              <w:rPr>
                <w:rFonts w:ascii="华文细黑" w:eastAsia="华文细黑" w:hAnsi="华文细黑" w:cs="Arial"/>
                <w:color w:val="000000"/>
                <w:kern w:val="2"/>
                <w:sz w:val="18"/>
                <w:szCs w:val="18"/>
              </w:rPr>
            </w:pPr>
          </w:p>
        </w:tc>
        <w:tc>
          <w:tcPr>
            <w:tcW w:w="2352"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内部装修维护情况</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c>
          <w:tcPr>
            <w:tcW w:w="1597" w:type="dxa"/>
            <w:vAlign w:val="center"/>
          </w:tcPr>
          <w:p w:rsidR="008E23C2" w:rsidRPr="00FA616F" w:rsidRDefault="008E23C2" w:rsidP="002C5CCE">
            <w:pPr>
              <w:adjustRightInd/>
              <w:spacing w:line="240" w:lineRule="auto"/>
              <w:textAlignment w:val="auto"/>
              <w:rPr>
                <w:rFonts w:ascii="Arial" w:eastAsia="华文细黑" w:hAnsi="Arial" w:cs="Arial"/>
                <w:color w:val="000000"/>
                <w:kern w:val="2"/>
                <w:sz w:val="18"/>
                <w:szCs w:val="18"/>
              </w:rPr>
            </w:pPr>
            <w:r w:rsidRPr="004E732F">
              <w:rPr>
                <w:rFonts w:ascii="Arial" w:eastAsia="华文细黑" w:hAnsi="Arial" w:cs="Arial"/>
                <w:color w:val="000000"/>
                <w:kern w:val="2"/>
                <w:sz w:val="18"/>
                <w:szCs w:val="18"/>
              </w:rPr>
              <w:t>100</w:t>
            </w:r>
          </w:p>
        </w:tc>
      </w:tr>
    </w:tbl>
    <w:p w:rsidR="008E23C2" w:rsidRPr="004B1475" w:rsidRDefault="008E23C2" w:rsidP="008E23C2">
      <w:pPr>
        <w:autoSpaceDE w:val="0"/>
        <w:autoSpaceDN w:val="0"/>
        <w:adjustRightInd/>
        <w:spacing w:line="480" w:lineRule="auto"/>
        <w:ind w:firstLineChars="200" w:firstLine="420"/>
        <w:textAlignment w:val="auto"/>
        <w:rPr>
          <w:rFonts w:ascii="Arial" w:hAnsi="Arial"/>
          <w:kern w:val="2"/>
          <w:sz w:val="21"/>
          <w:szCs w:val="21"/>
        </w:rPr>
      </w:pPr>
      <w:r w:rsidRPr="004E732F">
        <w:rPr>
          <w:rFonts w:ascii="Arial" w:hAnsi="Arial" w:hint="eastAsia"/>
          <w:kern w:val="2"/>
          <w:sz w:val="21"/>
          <w:szCs w:val="21"/>
        </w:rPr>
        <w:t>3</w:t>
      </w:r>
      <w:r w:rsidRPr="004B1475">
        <w:rPr>
          <w:rFonts w:ascii="Arial" w:hAnsi="Arial" w:hint="eastAsia"/>
          <w:kern w:val="2"/>
          <w:sz w:val="21"/>
          <w:szCs w:val="21"/>
        </w:rPr>
        <w:t>.</w:t>
      </w:r>
      <w:r w:rsidRPr="004B1475">
        <w:rPr>
          <w:rFonts w:ascii="Arial" w:hAnsi="Arial"/>
          <w:kern w:val="2"/>
          <w:sz w:val="21"/>
          <w:szCs w:val="21"/>
        </w:rPr>
        <w:t xml:space="preserve"> </w:t>
      </w:r>
      <w:r w:rsidRPr="004B1475">
        <w:rPr>
          <w:rFonts w:ascii="Arial" w:hAnsi="Arial" w:hint="eastAsia"/>
          <w:kern w:val="2"/>
          <w:sz w:val="21"/>
          <w:szCs w:val="21"/>
        </w:rPr>
        <w:t>因素修正及调整</w:t>
      </w:r>
    </w:p>
    <w:p w:rsidR="008E23C2" w:rsidRDefault="008E23C2" w:rsidP="008E23C2">
      <w:pPr>
        <w:adjustRightInd/>
        <w:spacing w:line="480" w:lineRule="auto"/>
        <w:ind w:firstLineChars="200" w:firstLine="420"/>
        <w:textAlignment w:val="auto"/>
        <w:rPr>
          <w:rFonts w:ascii="宋体" w:hAnsi="宋体" w:cs="Arial"/>
          <w:kern w:val="2"/>
          <w:sz w:val="21"/>
          <w:szCs w:val="21"/>
        </w:rPr>
      </w:pPr>
      <w:r w:rsidRPr="004B1475">
        <w:rPr>
          <w:rFonts w:ascii="宋体" w:hAnsi="宋体" w:cs="Arial" w:hint="eastAsia"/>
          <w:kern w:val="2"/>
          <w:sz w:val="21"/>
          <w:szCs w:val="21"/>
        </w:rPr>
        <w:t>在各因素条件指数表的基础上，进行交易</w:t>
      </w:r>
      <w:r>
        <w:rPr>
          <w:rFonts w:ascii="宋体" w:hAnsi="宋体" w:cs="Arial" w:hint="eastAsia"/>
          <w:kern w:val="2"/>
          <w:sz w:val="21"/>
          <w:szCs w:val="21"/>
        </w:rPr>
        <w:t>时间</w:t>
      </w:r>
      <w:r w:rsidRPr="004B1475">
        <w:rPr>
          <w:rFonts w:ascii="宋体" w:hAnsi="宋体" w:cs="Arial" w:hint="eastAsia"/>
          <w:kern w:val="2"/>
          <w:sz w:val="21"/>
          <w:szCs w:val="21"/>
        </w:rPr>
        <w:t>修正、市场状况及房地产状况调整，即估价对象的因素条件指数与比较实例的因素条件进行比较，得到各因素修正及调整系数，计算得出估</w:t>
      </w:r>
      <w:r w:rsidRPr="004E5EB8">
        <w:rPr>
          <w:rFonts w:ascii="Arial" w:hAnsi="Arial" w:cs="Arial"/>
          <w:kern w:val="2"/>
          <w:sz w:val="21"/>
          <w:szCs w:val="21"/>
        </w:rPr>
        <w:t>价对象</w:t>
      </w:r>
      <w:r w:rsidR="00445523">
        <w:rPr>
          <w:rFonts w:ascii="Arial" w:hAnsi="Arial" w:cs="Arial" w:hint="eastAsia"/>
          <w:kern w:val="2"/>
          <w:sz w:val="21"/>
          <w:szCs w:val="21"/>
        </w:rPr>
        <w:t>1</w:t>
      </w:r>
      <w:r w:rsidRPr="004E5EB8">
        <w:rPr>
          <w:rFonts w:ascii="Arial" w:hAnsi="Arial" w:cs="Arial"/>
          <w:kern w:val="2"/>
          <w:sz w:val="21"/>
          <w:szCs w:val="21"/>
        </w:rPr>
        <w:t>层</w:t>
      </w:r>
      <w:r w:rsidR="00445523">
        <w:rPr>
          <w:rFonts w:ascii="Arial" w:hAnsi="Arial" w:cs="Arial" w:hint="eastAsia"/>
          <w:kern w:val="2"/>
          <w:sz w:val="21"/>
          <w:szCs w:val="21"/>
        </w:rPr>
        <w:t>商业</w:t>
      </w:r>
      <w:r>
        <w:rPr>
          <w:rFonts w:ascii="宋体" w:hAnsi="宋体" w:cs="Arial" w:hint="eastAsia"/>
          <w:kern w:val="2"/>
          <w:sz w:val="21"/>
          <w:szCs w:val="21"/>
        </w:rPr>
        <w:t>用房</w:t>
      </w:r>
      <w:r w:rsidRPr="004B1475">
        <w:rPr>
          <w:rFonts w:ascii="宋体" w:hAnsi="宋体" w:cs="Arial" w:hint="eastAsia"/>
          <w:kern w:val="2"/>
          <w:sz w:val="21"/>
          <w:szCs w:val="21"/>
        </w:rPr>
        <w:t>楼面单价</w:t>
      </w:r>
      <w:r w:rsidRPr="004B1475">
        <w:rPr>
          <w:rFonts w:ascii="宋体" w:hAnsi="宋体" w:cs="Arial"/>
          <w:kern w:val="2"/>
          <w:sz w:val="21"/>
          <w:szCs w:val="21"/>
        </w:rPr>
        <w:t>(</w:t>
      </w:r>
      <w:r w:rsidRPr="004B1475">
        <w:rPr>
          <w:rFonts w:ascii="宋体" w:hAnsi="宋体" w:cs="Arial" w:hint="eastAsia"/>
          <w:kern w:val="2"/>
          <w:sz w:val="21"/>
          <w:szCs w:val="21"/>
        </w:rPr>
        <w:t>见表</w:t>
      </w:r>
      <w:r w:rsidRPr="004E732F">
        <w:rPr>
          <w:rFonts w:ascii="Arial" w:hAnsi="Arial" w:cs="Arial" w:hint="eastAsia"/>
          <w:kern w:val="2"/>
          <w:sz w:val="21"/>
          <w:szCs w:val="21"/>
        </w:rPr>
        <w:t>3</w:t>
      </w:r>
      <w:r w:rsidRPr="004B1475">
        <w:rPr>
          <w:rFonts w:ascii="宋体" w:hAnsi="宋体" w:cs="Arial"/>
          <w:kern w:val="2"/>
          <w:sz w:val="21"/>
          <w:szCs w:val="21"/>
        </w:rPr>
        <w:t>)</w:t>
      </w:r>
      <w:r w:rsidRPr="004B1475">
        <w:rPr>
          <w:rFonts w:ascii="宋体" w:hAnsi="宋体" w:cs="Arial" w:hint="eastAsia"/>
          <w:kern w:val="2"/>
          <w:sz w:val="21"/>
          <w:szCs w:val="21"/>
        </w:rPr>
        <w:t>：</w:t>
      </w:r>
    </w:p>
    <w:p w:rsidR="008E23C2" w:rsidRPr="004B1475" w:rsidRDefault="008E23C2" w:rsidP="008E23C2">
      <w:pPr>
        <w:adjustRightInd/>
        <w:spacing w:line="240" w:lineRule="auto"/>
        <w:jc w:val="center"/>
        <w:textAlignment w:val="auto"/>
        <w:rPr>
          <w:rFonts w:ascii="Arial" w:eastAsia="方正黑体简体" w:hAnsi="Arial" w:cs="Arial"/>
          <w:bCs/>
          <w:kern w:val="2"/>
          <w:szCs w:val="24"/>
        </w:rPr>
      </w:pPr>
      <w:r w:rsidRPr="004B1475">
        <w:rPr>
          <w:rFonts w:ascii="Arial" w:eastAsia="方正黑体简体" w:hAnsi="Arial" w:cs="Arial" w:hint="eastAsia"/>
          <w:bCs/>
          <w:kern w:val="2"/>
          <w:szCs w:val="24"/>
        </w:rPr>
        <w:lastRenderedPageBreak/>
        <w:t>表</w:t>
      </w:r>
      <w:r w:rsidRPr="004E732F">
        <w:rPr>
          <w:rFonts w:ascii="Arial" w:eastAsia="方正黑体简体" w:hAnsi="Arial" w:cs="Arial" w:hint="eastAsia"/>
          <w:bCs/>
          <w:kern w:val="2"/>
          <w:szCs w:val="24"/>
        </w:rPr>
        <w:t>3</w:t>
      </w:r>
      <w:r w:rsidRPr="004B1475">
        <w:rPr>
          <w:rFonts w:ascii="Arial" w:eastAsia="方正黑体简体" w:hAnsi="Arial" w:cs="Arial" w:hint="eastAsia"/>
          <w:bCs/>
          <w:kern w:val="2"/>
          <w:szCs w:val="24"/>
        </w:rPr>
        <w:t>：因素修正及调整系数表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834"/>
        <w:gridCol w:w="2687"/>
        <w:gridCol w:w="524"/>
        <w:gridCol w:w="1456"/>
        <w:gridCol w:w="451"/>
        <w:gridCol w:w="1461"/>
        <w:gridCol w:w="441"/>
        <w:gridCol w:w="1445"/>
      </w:tblGrid>
      <w:tr w:rsidR="008E23C2" w:rsidRPr="00ED6C25" w:rsidTr="002C5CCE">
        <w:trPr>
          <w:jc w:val="center"/>
        </w:trPr>
        <w:tc>
          <w:tcPr>
            <w:tcW w:w="3521" w:type="dxa"/>
            <w:gridSpan w:val="2"/>
            <w:shd w:val="clear" w:color="auto" w:fill="auto"/>
            <w:noWrap/>
            <w:vAlign w:val="center"/>
            <w:hideMark/>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比较因素</w:t>
            </w:r>
          </w:p>
        </w:tc>
        <w:tc>
          <w:tcPr>
            <w:tcW w:w="1980" w:type="dxa"/>
            <w:gridSpan w:val="2"/>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案例：</w:t>
            </w:r>
            <w:r w:rsidRPr="004E732F">
              <w:rPr>
                <w:rFonts w:ascii="Arial" w:eastAsia="华文细黑" w:hAnsi="Arial" w:cs="Arial"/>
                <w:kern w:val="2"/>
                <w:sz w:val="18"/>
                <w:szCs w:val="18"/>
              </w:rPr>
              <w:t>A</w:t>
            </w:r>
          </w:p>
        </w:tc>
        <w:tc>
          <w:tcPr>
            <w:tcW w:w="1912" w:type="dxa"/>
            <w:gridSpan w:val="2"/>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案例：</w:t>
            </w:r>
            <w:r w:rsidRPr="004E732F">
              <w:rPr>
                <w:rFonts w:ascii="Arial" w:eastAsia="华文细黑" w:hAnsi="Arial" w:cs="Arial"/>
                <w:kern w:val="2"/>
                <w:sz w:val="18"/>
                <w:szCs w:val="18"/>
              </w:rPr>
              <w:t>B</w:t>
            </w:r>
          </w:p>
        </w:tc>
        <w:tc>
          <w:tcPr>
            <w:tcW w:w="1886" w:type="dxa"/>
            <w:gridSpan w:val="2"/>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案例：</w:t>
            </w:r>
            <w:r w:rsidRPr="004E732F">
              <w:rPr>
                <w:rFonts w:ascii="Arial" w:eastAsia="华文细黑" w:hAnsi="Arial" w:cs="Arial"/>
                <w:kern w:val="2"/>
                <w:sz w:val="18"/>
                <w:szCs w:val="18"/>
              </w:rPr>
              <w:t>C</w:t>
            </w:r>
          </w:p>
        </w:tc>
      </w:tr>
      <w:tr w:rsidR="008E23C2" w:rsidRPr="00ED6C25" w:rsidTr="002C5CCE">
        <w:trPr>
          <w:jc w:val="center"/>
        </w:trPr>
        <w:tc>
          <w:tcPr>
            <w:tcW w:w="3521" w:type="dxa"/>
            <w:gridSpan w:val="2"/>
            <w:shd w:val="clear" w:color="auto" w:fill="auto"/>
            <w:noWrap/>
            <w:vAlign w:val="bottom"/>
            <w:hideMark/>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交易情况</w:t>
            </w:r>
          </w:p>
        </w:tc>
        <w:tc>
          <w:tcPr>
            <w:tcW w:w="524"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2C5CCE">
        <w:trPr>
          <w:jc w:val="center"/>
        </w:trPr>
        <w:tc>
          <w:tcPr>
            <w:tcW w:w="3521" w:type="dxa"/>
            <w:gridSpan w:val="2"/>
            <w:shd w:val="clear" w:color="auto" w:fill="auto"/>
            <w:noWrap/>
            <w:vAlign w:val="bottom"/>
            <w:hideMark/>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市场状况</w:t>
            </w:r>
          </w:p>
        </w:tc>
        <w:tc>
          <w:tcPr>
            <w:tcW w:w="524"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2C5CCE">
        <w:trPr>
          <w:jc w:val="center"/>
        </w:trPr>
        <w:tc>
          <w:tcPr>
            <w:tcW w:w="834" w:type="dxa"/>
            <w:vMerge w:val="restart"/>
            <w:shd w:val="clear" w:color="auto" w:fill="auto"/>
            <w:vAlign w:val="center"/>
            <w:hideMark/>
          </w:tcPr>
          <w:p w:rsidR="008E23C2" w:rsidRPr="00ED6C25" w:rsidRDefault="008E23C2" w:rsidP="002C5CCE">
            <w:pPr>
              <w:widowControl/>
              <w:adjustRightInd/>
              <w:spacing w:line="240" w:lineRule="auto"/>
              <w:jc w:val="center"/>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权益状况</w:t>
            </w:r>
          </w:p>
        </w:tc>
        <w:tc>
          <w:tcPr>
            <w:tcW w:w="2687" w:type="dxa"/>
            <w:shd w:val="clear" w:color="auto" w:fill="auto"/>
            <w:noWrap/>
            <w:vAlign w:val="bottom"/>
            <w:hideMark/>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用途</w:t>
            </w:r>
          </w:p>
        </w:tc>
        <w:tc>
          <w:tcPr>
            <w:tcW w:w="524"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2C5CCE">
        <w:trPr>
          <w:jc w:val="center"/>
        </w:trPr>
        <w:tc>
          <w:tcPr>
            <w:tcW w:w="834" w:type="dxa"/>
            <w:vMerge/>
            <w:vAlign w:val="center"/>
            <w:hideMark/>
          </w:tcPr>
          <w:p w:rsidR="008E23C2" w:rsidRPr="00ED6C25" w:rsidRDefault="008E23C2" w:rsidP="002C5CCE">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bottom"/>
            <w:hideMark/>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highlight w:val="yellow"/>
              </w:rPr>
            </w:pPr>
            <w:r w:rsidRPr="00ED6C25">
              <w:rPr>
                <w:rFonts w:ascii="华文细黑" w:eastAsia="华文细黑" w:hAnsi="华文细黑" w:cs="Arial"/>
                <w:kern w:val="2"/>
                <w:sz w:val="18"/>
                <w:szCs w:val="18"/>
              </w:rPr>
              <w:t>土地使用年限</w:t>
            </w:r>
          </w:p>
        </w:tc>
        <w:tc>
          <w:tcPr>
            <w:tcW w:w="524"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w:t>
            </w:r>
            <w:r>
              <w:rPr>
                <w:rFonts w:ascii="Arial" w:eastAsia="华文细黑" w:hAnsi="Arial" w:cs="Arial" w:hint="eastAsia"/>
                <w:kern w:val="2"/>
                <w:sz w:val="18"/>
                <w:szCs w:val="18"/>
              </w:rPr>
              <w:t>2</w:t>
            </w:r>
          </w:p>
        </w:tc>
        <w:tc>
          <w:tcPr>
            <w:tcW w:w="45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w:t>
            </w:r>
            <w:r>
              <w:rPr>
                <w:rFonts w:ascii="Arial" w:eastAsia="华文细黑" w:hAnsi="Arial" w:cs="Arial" w:hint="eastAsia"/>
                <w:kern w:val="2"/>
                <w:sz w:val="18"/>
                <w:szCs w:val="18"/>
              </w:rPr>
              <w:t>2</w:t>
            </w:r>
          </w:p>
        </w:tc>
      </w:tr>
      <w:tr w:rsidR="008E23C2" w:rsidRPr="00ED6C25" w:rsidTr="002C5CCE">
        <w:trPr>
          <w:jc w:val="center"/>
        </w:trPr>
        <w:tc>
          <w:tcPr>
            <w:tcW w:w="834" w:type="dxa"/>
            <w:vMerge w:val="restart"/>
            <w:shd w:val="clear" w:color="auto" w:fill="auto"/>
            <w:vAlign w:val="center"/>
            <w:hideMark/>
          </w:tcPr>
          <w:p w:rsidR="008E23C2" w:rsidRPr="00ED6C25" w:rsidRDefault="008E23C2" w:rsidP="002C5CCE">
            <w:pPr>
              <w:widowControl/>
              <w:adjustRightInd/>
              <w:spacing w:line="240" w:lineRule="auto"/>
              <w:jc w:val="center"/>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区位状况</w:t>
            </w: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商业繁华度</w:t>
            </w:r>
          </w:p>
        </w:tc>
        <w:tc>
          <w:tcPr>
            <w:tcW w:w="524"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2C5CCE">
        <w:trPr>
          <w:jc w:val="center"/>
        </w:trPr>
        <w:tc>
          <w:tcPr>
            <w:tcW w:w="834" w:type="dxa"/>
            <w:vMerge/>
            <w:vAlign w:val="center"/>
            <w:hideMark/>
          </w:tcPr>
          <w:p w:rsidR="008E23C2" w:rsidRPr="00ED6C25" w:rsidRDefault="008E23C2" w:rsidP="002C5CCE">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交通便捷度</w:t>
            </w:r>
          </w:p>
        </w:tc>
        <w:tc>
          <w:tcPr>
            <w:tcW w:w="524"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2C5CCE">
        <w:trPr>
          <w:jc w:val="center"/>
        </w:trPr>
        <w:tc>
          <w:tcPr>
            <w:tcW w:w="834" w:type="dxa"/>
            <w:vMerge/>
            <w:vAlign w:val="center"/>
            <w:hideMark/>
          </w:tcPr>
          <w:p w:rsidR="008E23C2" w:rsidRPr="00ED6C25" w:rsidRDefault="008E23C2" w:rsidP="002C5CCE">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公共配套设施</w:t>
            </w:r>
          </w:p>
        </w:tc>
        <w:tc>
          <w:tcPr>
            <w:tcW w:w="524"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2C5CCE">
        <w:trPr>
          <w:jc w:val="center"/>
        </w:trPr>
        <w:tc>
          <w:tcPr>
            <w:tcW w:w="834" w:type="dxa"/>
            <w:vMerge/>
            <w:vAlign w:val="center"/>
            <w:hideMark/>
          </w:tcPr>
          <w:p w:rsidR="008E23C2" w:rsidRPr="00ED6C25" w:rsidRDefault="008E23C2" w:rsidP="002C5CCE">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基础设施水平</w:t>
            </w:r>
          </w:p>
        </w:tc>
        <w:tc>
          <w:tcPr>
            <w:tcW w:w="524"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2C5CCE">
        <w:trPr>
          <w:jc w:val="center"/>
        </w:trPr>
        <w:tc>
          <w:tcPr>
            <w:tcW w:w="834" w:type="dxa"/>
            <w:vMerge/>
            <w:vAlign w:val="center"/>
            <w:hideMark/>
          </w:tcPr>
          <w:p w:rsidR="008E23C2" w:rsidRPr="00ED6C25" w:rsidRDefault="008E23C2" w:rsidP="002C5CCE">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自然及人文环境</w:t>
            </w:r>
          </w:p>
        </w:tc>
        <w:tc>
          <w:tcPr>
            <w:tcW w:w="524"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2C5CCE">
        <w:trPr>
          <w:jc w:val="center"/>
        </w:trPr>
        <w:tc>
          <w:tcPr>
            <w:tcW w:w="834" w:type="dxa"/>
            <w:vMerge/>
            <w:vAlign w:val="center"/>
          </w:tcPr>
          <w:p w:rsidR="008E23C2" w:rsidRPr="00ED6C25" w:rsidRDefault="008E23C2" w:rsidP="002C5CCE">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临街状况</w:t>
            </w:r>
          </w:p>
        </w:tc>
        <w:tc>
          <w:tcPr>
            <w:tcW w:w="524"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5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4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105</w:t>
            </w:r>
          </w:p>
        </w:tc>
      </w:tr>
      <w:tr w:rsidR="008E23C2" w:rsidRPr="00ED6C25" w:rsidTr="002C5CCE">
        <w:trPr>
          <w:jc w:val="center"/>
        </w:trPr>
        <w:tc>
          <w:tcPr>
            <w:tcW w:w="834" w:type="dxa"/>
            <w:vMerge/>
            <w:vAlign w:val="center"/>
          </w:tcPr>
          <w:p w:rsidR="008E23C2" w:rsidRPr="00ED6C25" w:rsidRDefault="008E23C2" w:rsidP="002C5CCE">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可视性</w:t>
            </w:r>
          </w:p>
        </w:tc>
        <w:tc>
          <w:tcPr>
            <w:tcW w:w="524"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97</w:t>
            </w:r>
          </w:p>
        </w:tc>
        <w:tc>
          <w:tcPr>
            <w:tcW w:w="45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97</w:t>
            </w:r>
          </w:p>
        </w:tc>
        <w:tc>
          <w:tcPr>
            <w:tcW w:w="44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r>
      <w:tr w:rsidR="008E23C2" w:rsidRPr="00ED6C25" w:rsidTr="002C5CCE">
        <w:trPr>
          <w:jc w:val="center"/>
        </w:trPr>
        <w:tc>
          <w:tcPr>
            <w:tcW w:w="834" w:type="dxa"/>
            <w:vMerge/>
            <w:vAlign w:val="center"/>
          </w:tcPr>
          <w:p w:rsidR="008E23C2" w:rsidRPr="00ED6C25" w:rsidRDefault="008E23C2" w:rsidP="002C5CCE">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人流量</w:t>
            </w:r>
          </w:p>
        </w:tc>
        <w:tc>
          <w:tcPr>
            <w:tcW w:w="524"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5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4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r>
      <w:tr w:rsidR="008E23C2" w:rsidRPr="00ED6C25" w:rsidTr="002C5CCE">
        <w:trPr>
          <w:jc w:val="center"/>
        </w:trPr>
        <w:tc>
          <w:tcPr>
            <w:tcW w:w="834" w:type="dxa"/>
            <w:vMerge/>
            <w:vAlign w:val="center"/>
          </w:tcPr>
          <w:p w:rsidR="008E23C2" w:rsidRPr="00ED6C25" w:rsidRDefault="008E23C2" w:rsidP="002C5CCE">
            <w:pPr>
              <w:widowControl/>
              <w:adjustRightInd/>
              <w:spacing w:line="240" w:lineRule="auto"/>
              <w:jc w:val="center"/>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楼层</w:t>
            </w:r>
          </w:p>
        </w:tc>
        <w:tc>
          <w:tcPr>
            <w:tcW w:w="524"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5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4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r>
      <w:tr w:rsidR="008E23C2" w:rsidRPr="00ED6C25" w:rsidTr="002C5CCE">
        <w:trPr>
          <w:jc w:val="center"/>
        </w:trPr>
        <w:tc>
          <w:tcPr>
            <w:tcW w:w="834" w:type="dxa"/>
            <w:vMerge w:val="restart"/>
            <w:shd w:val="clear" w:color="auto" w:fill="auto"/>
            <w:vAlign w:val="center"/>
            <w:hideMark/>
          </w:tcPr>
          <w:p w:rsidR="008E23C2" w:rsidRPr="00ED6C25" w:rsidRDefault="008E23C2" w:rsidP="002C5CCE">
            <w:pPr>
              <w:widowControl/>
              <w:adjustRightInd/>
              <w:spacing w:line="240" w:lineRule="auto"/>
              <w:jc w:val="center"/>
              <w:textAlignment w:val="auto"/>
              <w:rPr>
                <w:rFonts w:ascii="华文细黑" w:eastAsia="华文细黑" w:hAnsi="华文细黑" w:cs="Arial"/>
                <w:kern w:val="2"/>
                <w:sz w:val="18"/>
                <w:szCs w:val="18"/>
              </w:rPr>
            </w:pPr>
            <w:r w:rsidRPr="00ED6C25">
              <w:rPr>
                <w:rFonts w:ascii="华文细黑" w:eastAsia="华文细黑" w:hAnsi="华文细黑" w:cs="Arial"/>
                <w:kern w:val="2"/>
                <w:sz w:val="18"/>
                <w:szCs w:val="18"/>
              </w:rPr>
              <w:t>实物状况</w:t>
            </w: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建筑</w:t>
            </w:r>
            <w:r w:rsidRPr="002C1B0A">
              <w:rPr>
                <w:rFonts w:ascii="Arial" w:eastAsia="华文细黑" w:hAnsi="华文细黑" w:cs="Arial"/>
                <w:sz w:val="18"/>
                <w:szCs w:val="18"/>
              </w:rPr>
              <w:t>类型</w:t>
            </w:r>
          </w:p>
        </w:tc>
        <w:tc>
          <w:tcPr>
            <w:tcW w:w="524"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Pr>
                <w:rFonts w:ascii="Arial" w:eastAsia="华文细黑" w:hAnsi="Arial" w:cs="Arial" w:hint="eastAsia"/>
                <w:kern w:val="2"/>
                <w:sz w:val="18"/>
                <w:szCs w:val="18"/>
              </w:rPr>
              <w:t>98</w:t>
            </w:r>
          </w:p>
        </w:tc>
        <w:tc>
          <w:tcPr>
            <w:tcW w:w="45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Pr>
                <w:rFonts w:ascii="Arial" w:eastAsia="华文细黑" w:hAnsi="Arial" w:cs="Arial" w:hint="eastAsia"/>
                <w:kern w:val="2"/>
                <w:sz w:val="18"/>
                <w:szCs w:val="18"/>
              </w:rPr>
              <w:t>96</w:t>
            </w:r>
          </w:p>
        </w:tc>
        <w:tc>
          <w:tcPr>
            <w:tcW w:w="44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Pr>
                <w:rFonts w:ascii="Arial" w:eastAsia="华文细黑" w:hAnsi="Arial" w:cs="Arial" w:hint="eastAsia"/>
                <w:kern w:val="2"/>
                <w:sz w:val="18"/>
                <w:szCs w:val="18"/>
              </w:rPr>
              <w:t>98</w:t>
            </w:r>
          </w:p>
        </w:tc>
      </w:tr>
      <w:tr w:rsidR="008E23C2" w:rsidRPr="00ED6C25" w:rsidTr="002C5CCE">
        <w:trPr>
          <w:jc w:val="center"/>
        </w:trPr>
        <w:tc>
          <w:tcPr>
            <w:tcW w:w="834" w:type="dxa"/>
            <w:vMerge/>
            <w:shd w:val="clear" w:color="auto" w:fill="auto"/>
            <w:textDirection w:val="tbRlV"/>
            <w:vAlign w:val="center"/>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建筑面积</w:t>
            </w:r>
          </w:p>
        </w:tc>
        <w:tc>
          <w:tcPr>
            <w:tcW w:w="524"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108</w:t>
            </w:r>
          </w:p>
        </w:tc>
        <w:tc>
          <w:tcPr>
            <w:tcW w:w="45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108</w:t>
            </w:r>
          </w:p>
        </w:tc>
        <w:tc>
          <w:tcPr>
            <w:tcW w:w="44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106</w:t>
            </w:r>
          </w:p>
        </w:tc>
      </w:tr>
      <w:tr w:rsidR="008E23C2" w:rsidRPr="00ED6C25" w:rsidTr="002C5CCE">
        <w:trPr>
          <w:jc w:val="center"/>
        </w:trPr>
        <w:tc>
          <w:tcPr>
            <w:tcW w:w="834" w:type="dxa"/>
            <w:vMerge/>
            <w:shd w:val="clear" w:color="auto" w:fill="auto"/>
            <w:textDirection w:val="tbRlV"/>
            <w:vAlign w:val="center"/>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建筑结构</w:t>
            </w:r>
          </w:p>
        </w:tc>
        <w:tc>
          <w:tcPr>
            <w:tcW w:w="524"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5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4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r>
      <w:tr w:rsidR="008E23C2" w:rsidRPr="00ED6C25" w:rsidTr="002C5CCE">
        <w:trPr>
          <w:jc w:val="center"/>
        </w:trPr>
        <w:tc>
          <w:tcPr>
            <w:tcW w:w="834" w:type="dxa"/>
            <w:vMerge/>
            <w:shd w:val="clear" w:color="auto" w:fill="auto"/>
            <w:textDirection w:val="tbRlV"/>
            <w:vAlign w:val="center"/>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公共部分装修</w:t>
            </w:r>
          </w:p>
        </w:tc>
        <w:tc>
          <w:tcPr>
            <w:tcW w:w="524"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5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4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r>
      <w:tr w:rsidR="008E23C2" w:rsidRPr="00ED6C25" w:rsidTr="002C5CCE">
        <w:trPr>
          <w:jc w:val="center"/>
        </w:trPr>
        <w:tc>
          <w:tcPr>
            <w:tcW w:w="834" w:type="dxa"/>
            <w:vMerge/>
            <w:vAlign w:val="center"/>
            <w:hideMark/>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成新度</w:t>
            </w:r>
          </w:p>
        </w:tc>
        <w:tc>
          <w:tcPr>
            <w:tcW w:w="524"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1</w:t>
            </w:r>
          </w:p>
        </w:tc>
        <w:tc>
          <w:tcPr>
            <w:tcW w:w="45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44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1</w:t>
            </w:r>
          </w:p>
        </w:tc>
      </w:tr>
      <w:tr w:rsidR="008E23C2" w:rsidRPr="00ED6C25" w:rsidTr="002C5CCE">
        <w:trPr>
          <w:jc w:val="center"/>
        </w:trPr>
        <w:tc>
          <w:tcPr>
            <w:tcW w:w="834" w:type="dxa"/>
            <w:vMerge/>
            <w:vAlign w:val="center"/>
            <w:hideMark/>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Pr>
                <w:rFonts w:ascii="Arial" w:eastAsia="华文细黑" w:hAnsi="华文细黑" w:cs="Arial" w:hint="eastAsia"/>
                <w:sz w:val="18"/>
                <w:szCs w:val="18"/>
              </w:rPr>
              <w:t>市政基础设施</w:t>
            </w:r>
          </w:p>
        </w:tc>
        <w:tc>
          <w:tcPr>
            <w:tcW w:w="524"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1</w:t>
            </w:r>
          </w:p>
        </w:tc>
        <w:tc>
          <w:tcPr>
            <w:tcW w:w="45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0</w:t>
            </w:r>
          </w:p>
        </w:tc>
        <w:tc>
          <w:tcPr>
            <w:tcW w:w="44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101</w:t>
            </w:r>
          </w:p>
        </w:tc>
      </w:tr>
      <w:tr w:rsidR="008E23C2" w:rsidRPr="00ED6C25" w:rsidTr="002C5CCE">
        <w:trPr>
          <w:jc w:val="center"/>
        </w:trPr>
        <w:tc>
          <w:tcPr>
            <w:tcW w:w="834" w:type="dxa"/>
            <w:vMerge/>
            <w:vAlign w:val="center"/>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业态</w:t>
            </w:r>
          </w:p>
        </w:tc>
        <w:tc>
          <w:tcPr>
            <w:tcW w:w="524"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56"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5</w:t>
            </w:r>
          </w:p>
        </w:tc>
        <w:tc>
          <w:tcPr>
            <w:tcW w:w="45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61"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0</w:t>
            </w:r>
          </w:p>
        </w:tc>
        <w:tc>
          <w:tcPr>
            <w:tcW w:w="441" w:type="dxa"/>
            <w:tcBorders>
              <w:righ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100/</w:t>
            </w:r>
          </w:p>
        </w:tc>
        <w:tc>
          <w:tcPr>
            <w:tcW w:w="1445" w:type="dxa"/>
            <w:tcBorders>
              <w:left w:val="nil"/>
            </w:tcBorders>
            <w:vAlign w:val="center"/>
          </w:tcPr>
          <w:p w:rsidR="008E23C2" w:rsidRPr="007C49F2" w:rsidRDefault="008E23C2" w:rsidP="002C5CCE">
            <w:pPr>
              <w:adjustRightInd/>
              <w:spacing w:line="240" w:lineRule="auto"/>
              <w:textAlignment w:val="auto"/>
              <w:rPr>
                <w:rFonts w:ascii="Arial" w:eastAsia="华文细黑" w:hAnsi="Arial" w:cs="Arial"/>
                <w:kern w:val="2"/>
                <w:sz w:val="18"/>
                <w:szCs w:val="18"/>
              </w:rPr>
            </w:pPr>
            <w:r w:rsidRPr="007C49F2">
              <w:rPr>
                <w:rFonts w:ascii="Arial" w:eastAsia="华文细黑" w:hAnsi="Arial" w:cs="Arial"/>
                <w:kern w:val="2"/>
                <w:sz w:val="18"/>
                <w:szCs w:val="18"/>
              </w:rPr>
              <w:t>10</w:t>
            </w:r>
            <w:r>
              <w:rPr>
                <w:rFonts w:ascii="Arial" w:eastAsia="华文细黑" w:hAnsi="Arial" w:cs="Arial" w:hint="eastAsia"/>
                <w:kern w:val="2"/>
                <w:sz w:val="18"/>
                <w:szCs w:val="18"/>
              </w:rPr>
              <w:t>5</w:t>
            </w:r>
          </w:p>
        </w:tc>
      </w:tr>
      <w:tr w:rsidR="008E23C2" w:rsidRPr="00ED6C25" w:rsidTr="002C5CCE">
        <w:trPr>
          <w:jc w:val="center"/>
        </w:trPr>
        <w:tc>
          <w:tcPr>
            <w:tcW w:w="834" w:type="dxa"/>
            <w:vMerge/>
            <w:vAlign w:val="center"/>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层高</w:t>
            </w:r>
          </w:p>
        </w:tc>
        <w:tc>
          <w:tcPr>
            <w:tcW w:w="524"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2C5CCE">
        <w:trPr>
          <w:jc w:val="center"/>
        </w:trPr>
        <w:tc>
          <w:tcPr>
            <w:tcW w:w="834" w:type="dxa"/>
            <w:vMerge/>
            <w:vAlign w:val="center"/>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内部装修</w:t>
            </w:r>
          </w:p>
        </w:tc>
        <w:tc>
          <w:tcPr>
            <w:tcW w:w="524"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Pr>
                <w:rFonts w:ascii="Arial" w:eastAsia="华文细黑" w:hAnsi="Arial" w:cs="Arial" w:hint="eastAsia"/>
                <w:kern w:val="2"/>
                <w:sz w:val="18"/>
                <w:szCs w:val="18"/>
              </w:rPr>
              <w:t>97</w:t>
            </w:r>
          </w:p>
        </w:tc>
      </w:tr>
      <w:tr w:rsidR="008E23C2" w:rsidRPr="00ED6C25" w:rsidTr="002C5CCE">
        <w:trPr>
          <w:jc w:val="center"/>
        </w:trPr>
        <w:tc>
          <w:tcPr>
            <w:tcW w:w="834" w:type="dxa"/>
            <w:vMerge/>
            <w:vAlign w:val="center"/>
          </w:tcPr>
          <w:p w:rsidR="008E23C2" w:rsidRPr="00ED6C25" w:rsidRDefault="008E23C2" w:rsidP="002C5CCE">
            <w:pPr>
              <w:widowControl/>
              <w:adjustRightInd/>
              <w:spacing w:line="240" w:lineRule="auto"/>
              <w:textAlignment w:val="auto"/>
              <w:rPr>
                <w:rFonts w:ascii="华文细黑" w:eastAsia="华文细黑" w:hAnsi="华文细黑" w:cs="Arial"/>
                <w:kern w:val="2"/>
                <w:sz w:val="18"/>
                <w:szCs w:val="18"/>
              </w:rPr>
            </w:pPr>
          </w:p>
        </w:tc>
        <w:tc>
          <w:tcPr>
            <w:tcW w:w="2687" w:type="dxa"/>
            <w:shd w:val="clear" w:color="auto" w:fill="auto"/>
            <w:noWrap/>
            <w:vAlign w:val="center"/>
          </w:tcPr>
          <w:p w:rsidR="008E23C2" w:rsidRPr="002C1B0A" w:rsidRDefault="008E23C2" w:rsidP="002C5CCE">
            <w:pPr>
              <w:widowControl/>
              <w:spacing w:line="240" w:lineRule="auto"/>
              <w:jc w:val="both"/>
              <w:rPr>
                <w:rFonts w:ascii="Arial" w:eastAsia="华文细黑" w:hAnsi="Arial" w:cs="Arial"/>
                <w:sz w:val="18"/>
                <w:szCs w:val="18"/>
              </w:rPr>
            </w:pPr>
            <w:r w:rsidRPr="002C1B0A">
              <w:rPr>
                <w:rFonts w:ascii="Arial" w:eastAsia="华文细黑" w:hAnsi="华文细黑" w:cs="Arial"/>
                <w:sz w:val="18"/>
                <w:szCs w:val="18"/>
              </w:rPr>
              <w:t>内部装修维护情况</w:t>
            </w:r>
          </w:p>
        </w:tc>
        <w:tc>
          <w:tcPr>
            <w:tcW w:w="524"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56"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5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61"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c>
          <w:tcPr>
            <w:tcW w:w="441" w:type="dxa"/>
            <w:tcBorders>
              <w:righ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r w:rsidRPr="00ED6C25">
              <w:rPr>
                <w:rFonts w:ascii="Arial" w:eastAsia="华文细黑" w:hAnsi="Arial" w:cs="Arial"/>
                <w:kern w:val="2"/>
                <w:sz w:val="18"/>
                <w:szCs w:val="18"/>
              </w:rPr>
              <w:t>/</w:t>
            </w:r>
          </w:p>
        </w:tc>
        <w:tc>
          <w:tcPr>
            <w:tcW w:w="1445" w:type="dxa"/>
            <w:tcBorders>
              <w:left w:val="nil"/>
            </w:tcBorders>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4E732F">
              <w:rPr>
                <w:rFonts w:ascii="Arial" w:eastAsia="华文细黑" w:hAnsi="Arial" w:cs="Arial"/>
                <w:kern w:val="2"/>
                <w:sz w:val="18"/>
                <w:szCs w:val="18"/>
              </w:rPr>
              <w:t>100</w:t>
            </w:r>
          </w:p>
        </w:tc>
      </w:tr>
      <w:tr w:rsidR="008E23C2" w:rsidRPr="00ED6C25" w:rsidTr="002C5CCE">
        <w:trPr>
          <w:jc w:val="center"/>
        </w:trPr>
        <w:tc>
          <w:tcPr>
            <w:tcW w:w="3521" w:type="dxa"/>
            <w:gridSpan w:val="2"/>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ED6C25">
              <w:rPr>
                <w:rFonts w:ascii="Arial" w:eastAsia="华文细黑" w:hAnsi="Arial" w:cs="Arial"/>
                <w:kern w:val="2"/>
                <w:sz w:val="18"/>
                <w:szCs w:val="18"/>
              </w:rPr>
              <w:t>销售价格（元</w:t>
            </w:r>
            <w:r w:rsidRPr="00ED6C25">
              <w:rPr>
                <w:rFonts w:ascii="Arial" w:eastAsia="华文细黑" w:hAnsi="Arial" w:cs="Arial"/>
                <w:kern w:val="2"/>
                <w:sz w:val="18"/>
                <w:szCs w:val="18"/>
              </w:rPr>
              <w:t>/</w:t>
            </w:r>
            <w:r w:rsidRPr="00ED6C25">
              <w:rPr>
                <w:rFonts w:ascii="Arial" w:eastAsia="华文细黑" w:hAnsi="Arial" w:cs="Arial"/>
                <w:kern w:val="2"/>
                <w:sz w:val="18"/>
                <w:szCs w:val="18"/>
              </w:rPr>
              <w:t>平方米）</w:t>
            </w:r>
          </w:p>
        </w:tc>
        <w:tc>
          <w:tcPr>
            <w:tcW w:w="1980" w:type="dxa"/>
            <w:gridSpan w:val="2"/>
            <w:noWrap/>
            <w:tcMar>
              <w:left w:w="85" w:type="dxa"/>
              <w:right w:w="85" w:type="dxa"/>
            </w:tcMar>
            <w:vAlign w:val="center"/>
          </w:tcPr>
          <w:p w:rsidR="008E23C2" w:rsidRPr="00C11943" w:rsidRDefault="008E23C2" w:rsidP="002C5CCE">
            <w:pPr>
              <w:adjustRightInd/>
              <w:spacing w:line="240" w:lineRule="auto"/>
              <w:textAlignment w:val="auto"/>
              <w:rPr>
                <w:rFonts w:ascii="Arial" w:eastAsia="华文细黑" w:hAnsi="Arial" w:cs="Arial"/>
                <w:kern w:val="2"/>
                <w:sz w:val="18"/>
                <w:szCs w:val="18"/>
              </w:rPr>
            </w:pPr>
            <w:r w:rsidRPr="00C11943">
              <w:rPr>
                <w:rFonts w:ascii="Arial" w:eastAsia="华文细黑" w:hAnsi="Arial" w:cs="Arial"/>
                <w:kern w:val="2"/>
                <w:sz w:val="18"/>
                <w:szCs w:val="18"/>
              </w:rPr>
              <w:t>66197</w:t>
            </w:r>
          </w:p>
        </w:tc>
        <w:tc>
          <w:tcPr>
            <w:tcW w:w="1912" w:type="dxa"/>
            <w:gridSpan w:val="2"/>
            <w:noWrap/>
            <w:tcMar>
              <w:left w:w="85" w:type="dxa"/>
              <w:right w:w="85" w:type="dxa"/>
            </w:tcMar>
            <w:vAlign w:val="center"/>
          </w:tcPr>
          <w:p w:rsidR="008E23C2" w:rsidRPr="00C11943" w:rsidRDefault="008E23C2" w:rsidP="002C5CCE">
            <w:pPr>
              <w:adjustRightInd/>
              <w:spacing w:line="240" w:lineRule="auto"/>
              <w:textAlignment w:val="auto"/>
              <w:rPr>
                <w:rFonts w:ascii="Arial" w:eastAsia="华文细黑" w:hAnsi="Arial" w:cs="Arial"/>
                <w:kern w:val="2"/>
                <w:sz w:val="18"/>
                <w:szCs w:val="18"/>
              </w:rPr>
            </w:pPr>
            <w:r w:rsidRPr="00C11943">
              <w:rPr>
                <w:rFonts w:ascii="Arial" w:eastAsia="华文细黑" w:hAnsi="Arial" w:cs="Arial"/>
                <w:kern w:val="2"/>
                <w:sz w:val="18"/>
                <w:szCs w:val="18"/>
              </w:rPr>
              <w:t>65263</w:t>
            </w:r>
          </w:p>
        </w:tc>
        <w:tc>
          <w:tcPr>
            <w:tcW w:w="1886" w:type="dxa"/>
            <w:gridSpan w:val="2"/>
            <w:noWrap/>
            <w:tcMar>
              <w:left w:w="85" w:type="dxa"/>
              <w:right w:w="85" w:type="dxa"/>
            </w:tcMar>
            <w:vAlign w:val="center"/>
          </w:tcPr>
          <w:p w:rsidR="008E23C2" w:rsidRPr="00C11943" w:rsidRDefault="008E23C2" w:rsidP="002C5CCE">
            <w:pPr>
              <w:adjustRightInd/>
              <w:spacing w:line="240" w:lineRule="auto"/>
              <w:textAlignment w:val="auto"/>
              <w:rPr>
                <w:rFonts w:ascii="Arial" w:eastAsia="华文细黑" w:hAnsi="Arial" w:cs="Arial"/>
                <w:kern w:val="2"/>
                <w:sz w:val="18"/>
                <w:szCs w:val="18"/>
              </w:rPr>
            </w:pPr>
            <w:r w:rsidRPr="00C11943">
              <w:rPr>
                <w:rFonts w:ascii="Arial" w:eastAsia="华文细黑" w:hAnsi="Arial" w:cs="Arial"/>
                <w:kern w:val="2"/>
                <w:sz w:val="18"/>
                <w:szCs w:val="18"/>
              </w:rPr>
              <w:t>64167</w:t>
            </w:r>
          </w:p>
        </w:tc>
      </w:tr>
      <w:tr w:rsidR="008E23C2" w:rsidRPr="00ED6C25" w:rsidTr="002C5CCE">
        <w:trPr>
          <w:jc w:val="center"/>
        </w:trPr>
        <w:tc>
          <w:tcPr>
            <w:tcW w:w="3521" w:type="dxa"/>
            <w:gridSpan w:val="2"/>
            <w:vAlign w:val="center"/>
          </w:tcPr>
          <w:p w:rsidR="008E23C2" w:rsidRPr="00ED6C25" w:rsidRDefault="008E23C2" w:rsidP="002C5CCE">
            <w:pPr>
              <w:adjustRightInd/>
              <w:spacing w:line="240" w:lineRule="auto"/>
              <w:textAlignment w:val="auto"/>
              <w:rPr>
                <w:rFonts w:ascii="Arial" w:eastAsia="华文细黑" w:hAnsi="Arial" w:cs="Arial"/>
                <w:kern w:val="2"/>
                <w:sz w:val="18"/>
                <w:szCs w:val="18"/>
              </w:rPr>
            </w:pPr>
            <w:r w:rsidRPr="00ED6C25">
              <w:rPr>
                <w:rFonts w:ascii="Arial" w:eastAsia="华文细黑" w:hAnsi="Arial" w:cs="Arial"/>
                <w:kern w:val="2"/>
                <w:sz w:val="18"/>
                <w:szCs w:val="18"/>
              </w:rPr>
              <w:t>比较价值（元</w:t>
            </w:r>
            <w:r w:rsidRPr="00ED6C25">
              <w:rPr>
                <w:rFonts w:ascii="Arial" w:eastAsia="华文细黑" w:hAnsi="Arial" w:cs="Arial"/>
                <w:kern w:val="2"/>
                <w:sz w:val="18"/>
                <w:szCs w:val="18"/>
              </w:rPr>
              <w:t>/</w:t>
            </w:r>
            <w:r w:rsidRPr="00ED6C25">
              <w:rPr>
                <w:rFonts w:ascii="Arial" w:eastAsia="华文细黑" w:hAnsi="Arial" w:cs="Arial"/>
                <w:kern w:val="2"/>
                <w:sz w:val="18"/>
                <w:szCs w:val="18"/>
              </w:rPr>
              <w:t>平方米）</w:t>
            </w:r>
          </w:p>
        </w:tc>
        <w:tc>
          <w:tcPr>
            <w:tcW w:w="1980" w:type="dxa"/>
            <w:gridSpan w:val="2"/>
            <w:noWrap/>
            <w:tcMar>
              <w:left w:w="85" w:type="dxa"/>
              <w:right w:w="85" w:type="dxa"/>
            </w:tcMar>
            <w:vAlign w:val="center"/>
          </w:tcPr>
          <w:p w:rsidR="008E23C2" w:rsidRPr="00C11943" w:rsidRDefault="008E23C2" w:rsidP="002C5CCE">
            <w:pPr>
              <w:adjustRightInd/>
              <w:spacing w:line="240" w:lineRule="auto"/>
              <w:textAlignment w:val="auto"/>
              <w:rPr>
                <w:rFonts w:ascii="Arial" w:eastAsia="华文细黑" w:hAnsi="Arial" w:cs="Arial"/>
                <w:kern w:val="2"/>
                <w:sz w:val="18"/>
                <w:szCs w:val="18"/>
              </w:rPr>
            </w:pPr>
            <w:r w:rsidRPr="00C11943">
              <w:rPr>
                <w:rFonts w:ascii="Arial" w:eastAsia="华文细黑" w:hAnsi="Arial" w:cs="Arial"/>
                <w:kern w:val="2"/>
                <w:sz w:val="18"/>
                <w:szCs w:val="18"/>
              </w:rPr>
              <w:t>59018</w:t>
            </w:r>
          </w:p>
        </w:tc>
        <w:tc>
          <w:tcPr>
            <w:tcW w:w="1912" w:type="dxa"/>
            <w:gridSpan w:val="2"/>
            <w:noWrap/>
            <w:tcMar>
              <w:left w:w="85" w:type="dxa"/>
              <w:right w:w="85" w:type="dxa"/>
            </w:tcMar>
            <w:vAlign w:val="center"/>
          </w:tcPr>
          <w:p w:rsidR="008E23C2" w:rsidRPr="00C11943" w:rsidRDefault="008E23C2" w:rsidP="002C5CCE">
            <w:pPr>
              <w:adjustRightInd/>
              <w:spacing w:line="240" w:lineRule="auto"/>
              <w:textAlignment w:val="auto"/>
              <w:rPr>
                <w:rFonts w:ascii="Arial" w:eastAsia="华文细黑" w:hAnsi="Arial" w:cs="Arial"/>
                <w:kern w:val="2"/>
                <w:sz w:val="18"/>
                <w:szCs w:val="18"/>
              </w:rPr>
            </w:pPr>
            <w:r w:rsidRPr="00C11943">
              <w:rPr>
                <w:rFonts w:ascii="Arial" w:eastAsia="华文细黑" w:hAnsi="Arial" w:cs="Arial"/>
                <w:kern w:val="2"/>
                <w:sz w:val="18"/>
                <w:szCs w:val="18"/>
              </w:rPr>
              <w:t>64893</w:t>
            </w:r>
          </w:p>
        </w:tc>
        <w:tc>
          <w:tcPr>
            <w:tcW w:w="1886" w:type="dxa"/>
            <w:gridSpan w:val="2"/>
            <w:noWrap/>
            <w:tcMar>
              <w:left w:w="85" w:type="dxa"/>
              <w:right w:w="85" w:type="dxa"/>
            </w:tcMar>
            <w:vAlign w:val="center"/>
          </w:tcPr>
          <w:p w:rsidR="008E23C2" w:rsidRPr="00C11943" w:rsidRDefault="008E23C2" w:rsidP="002C5CCE">
            <w:pPr>
              <w:adjustRightInd/>
              <w:spacing w:line="240" w:lineRule="auto"/>
              <w:textAlignment w:val="auto"/>
              <w:rPr>
                <w:rFonts w:ascii="Arial" w:eastAsia="华文细黑" w:hAnsi="Arial" w:cs="Arial"/>
                <w:kern w:val="2"/>
                <w:sz w:val="18"/>
                <w:szCs w:val="18"/>
              </w:rPr>
            </w:pPr>
            <w:r w:rsidRPr="00C11943">
              <w:rPr>
                <w:rFonts w:ascii="Arial" w:eastAsia="华文细黑" w:hAnsi="Arial" w:cs="Arial"/>
                <w:kern w:val="2"/>
                <w:sz w:val="18"/>
                <w:szCs w:val="18"/>
              </w:rPr>
              <w:t>55512</w:t>
            </w:r>
          </w:p>
        </w:tc>
      </w:tr>
    </w:tbl>
    <w:p w:rsidR="008E23C2" w:rsidRPr="00ED6C25" w:rsidRDefault="008E23C2" w:rsidP="008E23C2">
      <w:pPr>
        <w:adjustRightInd/>
        <w:spacing w:line="480" w:lineRule="auto"/>
        <w:ind w:firstLineChars="200" w:firstLine="420"/>
        <w:textAlignment w:val="auto"/>
        <w:rPr>
          <w:rFonts w:ascii="Arial" w:hAnsi="Arial"/>
          <w:kern w:val="2"/>
          <w:sz w:val="21"/>
          <w:szCs w:val="21"/>
        </w:rPr>
      </w:pPr>
      <w:r w:rsidRPr="004E732F">
        <w:rPr>
          <w:rFonts w:ascii="Arial" w:hAnsi="Arial" w:hint="eastAsia"/>
          <w:kern w:val="2"/>
          <w:sz w:val="21"/>
          <w:szCs w:val="21"/>
        </w:rPr>
        <w:t>4</w:t>
      </w:r>
      <w:r w:rsidRPr="00ED6C25">
        <w:rPr>
          <w:rFonts w:ascii="Arial" w:hAnsi="Arial" w:hint="eastAsia"/>
          <w:kern w:val="2"/>
          <w:sz w:val="21"/>
          <w:szCs w:val="21"/>
        </w:rPr>
        <w:t>.</w:t>
      </w:r>
      <w:r w:rsidRPr="00ED6C25">
        <w:rPr>
          <w:rFonts w:ascii="Arial" w:hAnsi="Arial" w:cs="Arial" w:hint="eastAsia"/>
          <w:kern w:val="2"/>
          <w:sz w:val="21"/>
          <w:szCs w:val="21"/>
        </w:rPr>
        <w:t>估价对象</w:t>
      </w:r>
      <w:r>
        <w:rPr>
          <w:rFonts w:ascii="Arial" w:hAnsi="Arial" w:cs="Arial" w:hint="eastAsia"/>
          <w:kern w:val="2"/>
          <w:sz w:val="21"/>
          <w:szCs w:val="21"/>
        </w:rPr>
        <w:t>1</w:t>
      </w:r>
      <w:r>
        <w:rPr>
          <w:rFonts w:ascii="Arial" w:hAnsi="Arial" w:cs="Arial" w:hint="eastAsia"/>
          <w:kern w:val="2"/>
          <w:sz w:val="21"/>
          <w:szCs w:val="21"/>
        </w:rPr>
        <w:t>层商业用房</w:t>
      </w:r>
      <w:r w:rsidRPr="00ED6C25">
        <w:rPr>
          <w:rFonts w:ascii="Arial" w:hAnsi="Arial" w:cs="Arial" w:hint="eastAsia"/>
          <w:kern w:val="2"/>
          <w:sz w:val="21"/>
          <w:szCs w:val="21"/>
        </w:rPr>
        <w:t>的比较价值</w:t>
      </w:r>
    </w:p>
    <w:p w:rsidR="008E23C2" w:rsidRPr="00ED6C25" w:rsidRDefault="008E23C2" w:rsidP="008E23C2">
      <w:pPr>
        <w:adjustRightInd/>
        <w:spacing w:line="480" w:lineRule="auto"/>
        <w:ind w:firstLineChars="200" w:firstLine="420"/>
        <w:jc w:val="both"/>
        <w:textAlignment w:val="auto"/>
        <w:rPr>
          <w:rFonts w:ascii="Arial" w:hAnsi="Arial" w:cs="Arial"/>
          <w:kern w:val="2"/>
          <w:sz w:val="21"/>
          <w:szCs w:val="21"/>
        </w:rPr>
      </w:pPr>
      <w:r w:rsidRPr="00ED6C25">
        <w:rPr>
          <w:rFonts w:ascii="Arial" w:hAnsi="Arial" w:cs="Arial" w:hint="eastAsia"/>
          <w:kern w:val="2"/>
          <w:sz w:val="21"/>
          <w:szCs w:val="21"/>
        </w:rPr>
        <w:t>本次评估所选取的各可比案例与估价对象相似程度接近；通过前述各因素的修正及调整，各可比</w:t>
      </w:r>
      <w:r w:rsidRPr="00ED6C25">
        <w:rPr>
          <w:rFonts w:ascii="Arial" w:hAnsi="Arial" w:cs="Arial" w:hint="eastAsia"/>
          <w:kern w:val="2"/>
          <w:sz w:val="21"/>
          <w:szCs w:val="21"/>
        </w:rPr>
        <w:lastRenderedPageBreak/>
        <w:t>案例比较价值差异程度较小。因此，本次评估取三个比较价值的简单算术平均值作为估价对象</w:t>
      </w:r>
      <w:r>
        <w:rPr>
          <w:rFonts w:ascii="Arial" w:hAnsi="Arial" w:cs="Arial" w:hint="eastAsia"/>
          <w:kern w:val="2"/>
          <w:sz w:val="21"/>
          <w:szCs w:val="21"/>
        </w:rPr>
        <w:t>1</w:t>
      </w:r>
      <w:r>
        <w:rPr>
          <w:rFonts w:ascii="Arial" w:hAnsi="Arial" w:cs="Arial" w:hint="eastAsia"/>
          <w:kern w:val="2"/>
          <w:sz w:val="21"/>
          <w:szCs w:val="21"/>
        </w:rPr>
        <w:t>层商业用房</w:t>
      </w:r>
      <w:r w:rsidRPr="00ED6C25">
        <w:rPr>
          <w:rFonts w:ascii="Arial" w:hAnsi="Arial" w:cs="Arial" w:hint="eastAsia"/>
          <w:kern w:val="2"/>
          <w:sz w:val="21"/>
          <w:szCs w:val="21"/>
        </w:rPr>
        <w:t>的最终结果。</w:t>
      </w:r>
    </w:p>
    <w:p w:rsidR="008E23C2" w:rsidRPr="00ED6C25" w:rsidRDefault="008E23C2" w:rsidP="008E23C2">
      <w:pPr>
        <w:wordWrap w:val="0"/>
        <w:overflowPunct w:val="0"/>
        <w:adjustRightInd/>
        <w:spacing w:line="480" w:lineRule="auto"/>
        <w:ind w:firstLineChars="200" w:firstLine="420"/>
        <w:jc w:val="both"/>
        <w:textAlignment w:val="auto"/>
        <w:rPr>
          <w:rFonts w:ascii="Arial" w:hAnsi="Arial" w:cs="Arial"/>
          <w:kern w:val="2"/>
          <w:sz w:val="21"/>
          <w:szCs w:val="21"/>
        </w:rPr>
      </w:pPr>
      <w:r>
        <w:rPr>
          <w:rFonts w:ascii="Arial" w:hAnsi="Arial" w:cs="Arial" w:hint="eastAsia"/>
          <w:kern w:val="2"/>
          <w:sz w:val="21"/>
          <w:szCs w:val="21"/>
        </w:rPr>
        <w:t>1</w:t>
      </w:r>
      <w:r>
        <w:rPr>
          <w:rFonts w:ascii="Arial" w:hAnsi="Arial" w:cs="Arial" w:hint="eastAsia"/>
          <w:kern w:val="2"/>
          <w:sz w:val="21"/>
          <w:szCs w:val="21"/>
        </w:rPr>
        <w:t>层商业用房</w:t>
      </w:r>
      <w:r w:rsidRPr="00ED6C25">
        <w:rPr>
          <w:rFonts w:ascii="Arial" w:hAnsi="Arial" w:cs="Arial"/>
          <w:kern w:val="2"/>
          <w:sz w:val="21"/>
          <w:szCs w:val="21"/>
        </w:rPr>
        <w:t>楼面单价＝（</w:t>
      </w:r>
      <w:r>
        <w:rPr>
          <w:rFonts w:ascii="Arial" w:hAnsi="Arial" w:cs="Arial" w:hint="eastAsia"/>
          <w:kern w:val="2"/>
          <w:sz w:val="21"/>
          <w:szCs w:val="21"/>
        </w:rPr>
        <w:t>59018+64893+55512</w:t>
      </w:r>
      <w:r w:rsidRPr="00ED6C25">
        <w:rPr>
          <w:rFonts w:ascii="Arial" w:hAnsi="Arial" w:cs="Arial"/>
          <w:kern w:val="2"/>
          <w:sz w:val="21"/>
          <w:szCs w:val="21"/>
        </w:rPr>
        <w:t>）</w:t>
      </w:r>
      <w:r w:rsidRPr="00ED6C25">
        <w:rPr>
          <w:rFonts w:ascii="Arial" w:hAnsi="Arial" w:cs="Arial"/>
          <w:kern w:val="2"/>
          <w:sz w:val="21"/>
          <w:szCs w:val="21"/>
        </w:rPr>
        <w:t>÷</w:t>
      </w:r>
      <w:r w:rsidRPr="004E732F">
        <w:rPr>
          <w:rFonts w:ascii="Arial" w:hAnsi="Arial" w:cs="Arial"/>
          <w:kern w:val="2"/>
          <w:sz w:val="21"/>
          <w:szCs w:val="21"/>
        </w:rPr>
        <w:t>3</w:t>
      </w:r>
      <w:r w:rsidRPr="00ED6C25">
        <w:rPr>
          <w:rFonts w:ascii="Arial" w:hAnsi="Arial" w:cs="Arial"/>
          <w:kern w:val="2"/>
          <w:sz w:val="21"/>
          <w:szCs w:val="21"/>
        </w:rPr>
        <w:t>＝</w:t>
      </w:r>
      <w:r>
        <w:rPr>
          <w:rFonts w:ascii="Arial" w:hAnsi="Arial" w:cs="Arial" w:hint="eastAsia"/>
          <w:kern w:val="2"/>
          <w:sz w:val="21"/>
          <w:szCs w:val="21"/>
        </w:rPr>
        <w:t>59808</w:t>
      </w:r>
      <w:r w:rsidRPr="00ED6C25">
        <w:rPr>
          <w:rFonts w:ascii="Arial" w:hAnsi="Arial" w:cs="Arial"/>
          <w:kern w:val="2"/>
          <w:sz w:val="21"/>
          <w:szCs w:val="21"/>
        </w:rPr>
        <w:t>（元</w:t>
      </w:r>
      <w:r w:rsidRPr="00ED6C25">
        <w:rPr>
          <w:rFonts w:ascii="Arial" w:hAnsi="Arial" w:cs="Arial"/>
          <w:kern w:val="2"/>
          <w:sz w:val="21"/>
          <w:szCs w:val="21"/>
        </w:rPr>
        <w:t>/</w:t>
      </w:r>
      <w:r w:rsidRPr="00ED6C25">
        <w:rPr>
          <w:rFonts w:ascii="Arial" w:hAnsi="Arial" w:cs="Arial"/>
          <w:kern w:val="2"/>
          <w:sz w:val="21"/>
          <w:szCs w:val="21"/>
        </w:rPr>
        <w:t>平方米）</w:t>
      </w:r>
    </w:p>
    <w:p w:rsidR="008E23C2" w:rsidRDefault="008E23C2" w:rsidP="008E23C2">
      <w:pPr>
        <w:wordWrap w:val="0"/>
        <w:overflowPunct w:val="0"/>
        <w:adjustRightInd/>
        <w:spacing w:line="480" w:lineRule="auto"/>
        <w:ind w:firstLineChars="200" w:firstLine="420"/>
        <w:jc w:val="both"/>
        <w:textAlignment w:val="auto"/>
        <w:rPr>
          <w:rFonts w:ascii="Arial" w:hAnsi="Arial" w:cs="Arial"/>
          <w:kern w:val="2"/>
          <w:sz w:val="21"/>
          <w:szCs w:val="21"/>
        </w:rPr>
      </w:pPr>
      <w:r>
        <w:rPr>
          <w:rFonts w:ascii="Arial" w:hAnsi="Arial" w:cs="Arial" w:hint="eastAsia"/>
          <w:kern w:val="2"/>
          <w:sz w:val="21"/>
          <w:szCs w:val="21"/>
        </w:rPr>
        <w:t>1</w:t>
      </w:r>
      <w:r>
        <w:rPr>
          <w:rFonts w:ascii="Arial" w:hAnsi="Arial" w:cs="Arial" w:hint="eastAsia"/>
          <w:kern w:val="2"/>
          <w:sz w:val="21"/>
          <w:szCs w:val="21"/>
        </w:rPr>
        <w:t>层商业用房</w:t>
      </w:r>
      <w:r w:rsidRPr="00ED6C25">
        <w:rPr>
          <w:rFonts w:ascii="Arial" w:hAnsi="Arial" w:cs="Arial" w:hint="eastAsia"/>
          <w:kern w:val="2"/>
          <w:sz w:val="21"/>
          <w:szCs w:val="21"/>
        </w:rPr>
        <w:t>比较价值</w:t>
      </w:r>
      <w:r w:rsidRPr="00ED6C25">
        <w:rPr>
          <w:rFonts w:ascii="Arial" w:hAnsi="Arial" w:cs="Arial"/>
          <w:kern w:val="2"/>
          <w:sz w:val="21"/>
          <w:szCs w:val="21"/>
        </w:rPr>
        <w:t>＝</w:t>
      </w:r>
      <w:r>
        <w:rPr>
          <w:rFonts w:ascii="Arial" w:hAnsi="Arial" w:cs="Arial" w:hint="eastAsia"/>
          <w:kern w:val="2"/>
          <w:sz w:val="21"/>
          <w:szCs w:val="21"/>
        </w:rPr>
        <w:t>59808</w:t>
      </w:r>
      <w:r w:rsidRPr="00ED6C25">
        <w:rPr>
          <w:rFonts w:ascii="宋体" w:hAnsi="宋体" w:cs="Arial" w:hint="eastAsia"/>
          <w:kern w:val="2"/>
          <w:sz w:val="21"/>
          <w:szCs w:val="21"/>
        </w:rPr>
        <w:t>×</w:t>
      </w:r>
      <w:r>
        <w:rPr>
          <w:rFonts w:ascii="Arial" w:hAnsi="Arial" w:cs="Arial" w:hint="eastAsia"/>
          <w:kern w:val="2"/>
          <w:sz w:val="21"/>
          <w:szCs w:val="21"/>
        </w:rPr>
        <w:t>2283.78</w:t>
      </w:r>
      <w:r w:rsidRPr="00ED6C25">
        <w:rPr>
          <w:rFonts w:ascii="Arial" w:hAnsi="Arial" w:cs="Arial"/>
          <w:kern w:val="2"/>
          <w:sz w:val="21"/>
          <w:szCs w:val="21"/>
        </w:rPr>
        <w:t>÷</w:t>
      </w:r>
      <w:r w:rsidRPr="004E732F">
        <w:rPr>
          <w:rFonts w:ascii="Arial" w:hAnsi="Arial" w:cs="Arial" w:hint="eastAsia"/>
          <w:kern w:val="2"/>
          <w:sz w:val="21"/>
          <w:szCs w:val="21"/>
        </w:rPr>
        <w:t>10000</w:t>
      </w:r>
      <w:r w:rsidRPr="00ED6C25">
        <w:rPr>
          <w:rFonts w:ascii="Arial" w:hAnsi="Arial" w:cs="Arial"/>
          <w:kern w:val="2"/>
          <w:sz w:val="21"/>
          <w:szCs w:val="21"/>
        </w:rPr>
        <w:t>＝</w:t>
      </w:r>
      <w:r>
        <w:rPr>
          <w:rFonts w:ascii="Arial" w:hAnsi="Arial" w:cs="Arial" w:hint="eastAsia"/>
          <w:kern w:val="2"/>
          <w:sz w:val="21"/>
          <w:szCs w:val="21"/>
        </w:rPr>
        <w:t>13659</w:t>
      </w:r>
      <w:r w:rsidRPr="00ED6C25">
        <w:rPr>
          <w:rFonts w:ascii="Arial" w:hAnsi="Arial" w:cs="Arial"/>
          <w:kern w:val="2"/>
          <w:sz w:val="21"/>
          <w:szCs w:val="21"/>
        </w:rPr>
        <w:t>（</w:t>
      </w:r>
      <w:r w:rsidRPr="00ED6C25">
        <w:rPr>
          <w:rFonts w:ascii="Arial" w:hAnsi="Arial" w:cs="Arial" w:hint="eastAsia"/>
          <w:kern w:val="2"/>
          <w:sz w:val="21"/>
          <w:szCs w:val="21"/>
        </w:rPr>
        <w:t>万元</w:t>
      </w:r>
      <w:r w:rsidRPr="00ED6C25">
        <w:rPr>
          <w:rFonts w:ascii="Arial" w:hAnsi="Arial" w:cs="Arial"/>
          <w:kern w:val="2"/>
          <w:sz w:val="21"/>
          <w:szCs w:val="21"/>
        </w:rPr>
        <w:t>）</w:t>
      </w:r>
    </w:p>
    <w:p w:rsidR="008E23C2" w:rsidRDefault="008E23C2" w:rsidP="008E23C2">
      <w:pPr>
        <w:wordWrap w:val="0"/>
        <w:overflowPunct w:val="0"/>
        <w:spacing w:line="480" w:lineRule="auto"/>
        <w:ind w:firstLineChars="200" w:firstLine="420"/>
        <w:rPr>
          <w:rFonts w:ascii="Arial" w:hAnsi="Arial" w:cs="Arial"/>
          <w:sz w:val="21"/>
          <w:szCs w:val="21"/>
        </w:rPr>
      </w:pPr>
      <w:r w:rsidRPr="00F0511F">
        <w:rPr>
          <w:rFonts w:ascii="Arial" w:hAnsi="Arial" w:cs="Arial"/>
          <w:sz w:val="21"/>
          <w:szCs w:val="21"/>
        </w:rPr>
        <w:t>本次评估</w:t>
      </w:r>
      <w:r>
        <w:rPr>
          <w:rFonts w:ascii="Arial" w:hAnsi="Arial" w:cs="Arial" w:hint="eastAsia"/>
          <w:sz w:val="21"/>
          <w:szCs w:val="21"/>
        </w:rPr>
        <w:t>以</w:t>
      </w:r>
      <w:r>
        <w:rPr>
          <w:rFonts w:ascii="Arial" w:hAnsi="Arial" w:cs="Arial" w:hint="eastAsia"/>
          <w:kern w:val="2"/>
          <w:sz w:val="21"/>
          <w:szCs w:val="21"/>
        </w:rPr>
        <w:t>1</w:t>
      </w:r>
      <w:r>
        <w:rPr>
          <w:rFonts w:ascii="Arial" w:hAnsi="Arial" w:cs="Arial" w:hint="eastAsia"/>
          <w:kern w:val="2"/>
          <w:sz w:val="21"/>
          <w:szCs w:val="21"/>
        </w:rPr>
        <w:t>层商业用房</w:t>
      </w:r>
      <w:r w:rsidRPr="00423E92">
        <w:rPr>
          <w:rFonts w:ascii="Arial" w:hAnsi="Arial" w:cs="Arial"/>
          <w:sz w:val="21"/>
          <w:szCs w:val="21"/>
        </w:rPr>
        <w:t>楼面单价</w:t>
      </w:r>
      <w:r>
        <w:rPr>
          <w:rFonts w:ascii="Arial" w:hAnsi="Arial" w:cs="Arial" w:hint="eastAsia"/>
          <w:sz w:val="21"/>
          <w:szCs w:val="21"/>
        </w:rPr>
        <w:t>为基准，</w:t>
      </w:r>
      <w:r w:rsidRPr="00F0511F">
        <w:rPr>
          <w:rFonts w:ascii="Arial" w:hAnsi="Arial" w:cs="Arial"/>
          <w:sz w:val="21"/>
          <w:szCs w:val="21"/>
        </w:rPr>
        <w:t>对剩余</w:t>
      </w:r>
      <w:r>
        <w:rPr>
          <w:rFonts w:ascii="Arial" w:hAnsi="Arial" w:cs="Arial" w:hint="eastAsia"/>
          <w:sz w:val="21"/>
          <w:szCs w:val="21"/>
        </w:rPr>
        <w:t>商业</w:t>
      </w:r>
      <w:r w:rsidRPr="00F0511F">
        <w:rPr>
          <w:rFonts w:ascii="Arial" w:hAnsi="Arial" w:cs="Arial"/>
          <w:sz w:val="21"/>
          <w:szCs w:val="21"/>
        </w:rPr>
        <w:t>用房进行</w:t>
      </w:r>
      <w:r>
        <w:rPr>
          <w:rFonts w:ascii="Arial" w:hAnsi="Arial" w:cs="Arial" w:hint="eastAsia"/>
          <w:sz w:val="21"/>
          <w:szCs w:val="21"/>
        </w:rPr>
        <w:t>建筑面积、楼层</w:t>
      </w:r>
      <w:r w:rsidRPr="00F0511F">
        <w:rPr>
          <w:rFonts w:ascii="Arial" w:hAnsi="Arial" w:cs="Arial"/>
          <w:sz w:val="21"/>
          <w:szCs w:val="21"/>
        </w:rPr>
        <w:t>因素调整，得到其他</w:t>
      </w:r>
      <w:r>
        <w:rPr>
          <w:rFonts w:ascii="Arial" w:hAnsi="Arial" w:cs="Arial" w:hint="eastAsia"/>
          <w:sz w:val="21"/>
          <w:szCs w:val="21"/>
        </w:rPr>
        <w:t>商业</w:t>
      </w:r>
      <w:r w:rsidRPr="00F0511F">
        <w:rPr>
          <w:rFonts w:ascii="Arial" w:hAnsi="Arial" w:cs="Arial"/>
          <w:sz w:val="21"/>
          <w:szCs w:val="21"/>
        </w:rPr>
        <w:t>用房房地产价值，详见下表：</w:t>
      </w:r>
    </w:p>
    <w:tbl>
      <w:tblPr>
        <w:tblW w:w="5000" w:type="pct"/>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28" w:type="dxa"/>
          <w:left w:w="28" w:type="dxa"/>
          <w:bottom w:w="28" w:type="dxa"/>
          <w:right w:w="28" w:type="dxa"/>
        </w:tblCellMar>
        <w:tblLook w:val="04A0" w:firstRow="1" w:lastRow="0" w:firstColumn="1" w:lastColumn="0" w:noHBand="0" w:noVBand="1"/>
      </w:tblPr>
      <w:tblGrid>
        <w:gridCol w:w="1289"/>
        <w:gridCol w:w="1287"/>
        <w:gridCol w:w="1074"/>
        <w:gridCol w:w="1287"/>
        <w:gridCol w:w="1289"/>
        <w:gridCol w:w="1502"/>
        <w:gridCol w:w="1626"/>
      </w:tblGrid>
      <w:tr w:rsidR="008E23C2" w:rsidRPr="003A1975" w:rsidTr="002C5CCE">
        <w:trPr>
          <w:cantSplit/>
          <w:jc w:val="center"/>
        </w:trPr>
        <w:tc>
          <w:tcPr>
            <w:tcW w:w="689" w:type="pct"/>
            <w:tcBorders>
              <w:right w:val="single" w:sz="4" w:space="0" w:color="auto"/>
            </w:tcBorders>
            <w:shd w:val="clear" w:color="auto" w:fill="auto"/>
            <w:noWrap/>
            <w:vAlign w:val="center"/>
            <w:hideMark/>
          </w:tcPr>
          <w:p w:rsidR="008E23C2" w:rsidRPr="00643206" w:rsidRDefault="008E23C2" w:rsidP="002C5CCE">
            <w:pPr>
              <w:spacing w:line="240" w:lineRule="auto"/>
              <w:jc w:val="both"/>
              <w:rPr>
                <w:rFonts w:ascii="Arial" w:eastAsia="华文细黑" w:hAnsi="Arial" w:cs="Arial"/>
                <w:sz w:val="18"/>
                <w:szCs w:val="18"/>
              </w:rPr>
            </w:pPr>
            <w:r w:rsidRPr="00643206">
              <w:rPr>
                <w:rFonts w:ascii="Arial" w:eastAsia="华文细黑" w:hAnsi="Arial" w:cs="Arial"/>
                <w:sz w:val="18"/>
                <w:szCs w:val="18"/>
              </w:rPr>
              <w:t>房号</w:t>
            </w:r>
          </w:p>
        </w:tc>
        <w:tc>
          <w:tcPr>
            <w:tcW w:w="688" w:type="pct"/>
            <w:tcBorders>
              <w:left w:val="single" w:sz="4" w:space="0" w:color="auto"/>
            </w:tcBorders>
            <w:shd w:val="clear" w:color="auto" w:fill="auto"/>
            <w:vAlign w:val="center"/>
          </w:tcPr>
          <w:p w:rsidR="008E23C2" w:rsidRPr="00643206" w:rsidRDefault="008E23C2" w:rsidP="002C5CCE">
            <w:pPr>
              <w:spacing w:line="240" w:lineRule="auto"/>
              <w:jc w:val="both"/>
              <w:rPr>
                <w:rFonts w:ascii="Arial" w:eastAsia="华文细黑" w:hAnsi="Arial" w:cs="Arial"/>
                <w:sz w:val="18"/>
                <w:szCs w:val="18"/>
              </w:rPr>
            </w:pPr>
            <w:r w:rsidRPr="00643206">
              <w:rPr>
                <w:rFonts w:ascii="Arial" w:eastAsia="华文细黑" w:hAnsi="Arial" w:cs="Arial"/>
                <w:sz w:val="18"/>
                <w:szCs w:val="18"/>
              </w:rPr>
              <w:t>建筑面积</w:t>
            </w:r>
          </w:p>
        </w:tc>
        <w:tc>
          <w:tcPr>
            <w:tcW w:w="574" w:type="pct"/>
            <w:tcBorders>
              <w:left w:val="single" w:sz="4" w:space="0" w:color="auto"/>
            </w:tcBorders>
            <w:shd w:val="clear" w:color="auto" w:fill="auto"/>
            <w:vAlign w:val="center"/>
          </w:tcPr>
          <w:p w:rsidR="008E23C2" w:rsidRPr="00643206" w:rsidRDefault="008E23C2" w:rsidP="002C5CCE">
            <w:pPr>
              <w:spacing w:line="240" w:lineRule="auto"/>
              <w:jc w:val="both"/>
              <w:rPr>
                <w:rFonts w:ascii="Arial" w:eastAsia="华文细黑" w:hAnsi="Arial" w:cs="Arial"/>
                <w:sz w:val="18"/>
                <w:szCs w:val="18"/>
              </w:rPr>
            </w:pPr>
            <w:r w:rsidRPr="00643206">
              <w:rPr>
                <w:rFonts w:ascii="Arial" w:eastAsia="华文细黑" w:hAnsi="Arial" w:cs="Arial"/>
                <w:sz w:val="18"/>
                <w:szCs w:val="18"/>
              </w:rPr>
              <w:t>调整系数</w:t>
            </w:r>
          </w:p>
        </w:tc>
        <w:tc>
          <w:tcPr>
            <w:tcW w:w="688" w:type="pct"/>
            <w:shd w:val="clear" w:color="auto" w:fill="auto"/>
            <w:noWrap/>
            <w:vAlign w:val="center"/>
          </w:tcPr>
          <w:p w:rsidR="008E23C2" w:rsidRPr="00C13CC0" w:rsidRDefault="008E23C2" w:rsidP="002C5CCE">
            <w:pPr>
              <w:spacing w:line="240" w:lineRule="auto"/>
              <w:jc w:val="both"/>
              <w:rPr>
                <w:rFonts w:ascii="Arial" w:eastAsia="华文细黑" w:hAnsi="Arial" w:cs="Arial"/>
                <w:sz w:val="18"/>
                <w:szCs w:val="18"/>
              </w:rPr>
            </w:pPr>
            <w:r w:rsidRPr="00C13CC0">
              <w:rPr>
                <w:rFonts w:ascii="Arial" w:eastAsia="华文细黑" w:hAnsi="Arial" w:cs="Arial"/>
                <w:sz w:val="18"/>
                <w:szCs w:val="18"/>
              </w:rPr>
              <w:t>楼层</w:t>
            </w:r>
          </w:p>
        </w:tc>
        <w:tc>
          <w:tcPr>
            <w:tcW w:w="689" w:type="pct"/>
            <w:shd w:val="clear" w:color="auto" w:fill="auto"/>
            <w:noWrap/>
            <w:vAlign w:val="center"/>
          </w:tcPr>
          <w:p w:rsidR="008E23C2" w:rsidRPr="00C13CC0" w:rsidRDefault="008E23C2" w:rsidP="002C5CCE">
            <w:pPr>
              <w:spacing w:line="240" w:lineRule="auto"/>
              <w:jc w:val="both"/>
              <w:rPr>
                <w:rFonts w:ascii="Arial" w:eastAsia="华文细黑" w:hAnsi="Arial" w:cs="Arial"/>
                <w:sz w:val="18"/>
                <w:szCs w:val="18"/>
              </w:rPr>
            </w:pPr>
            <w:r w:rsidRPr="00643206">
              <w:rPr>
                <w:rFonts w:ascii="Arial" w:eastAsia="华文细黑" w:hAnsi="Arial" w:cs="Arial"/>
                <w:sz w:val="18"/>
                <w:szCs w:val="18"/>
              </w:rPr>
              <w:t>调整系数</w:t>
            </w:r>
          </w:p>
        </w:tc>
        <w:tc>
          <w:tcPr>
            <w:tcW w:w="803" w:type="pct"/>
            <w:shd w:val="clear" w:color="auto" w:fill="auto"/>
            <w:noWrap/>
            <w:vAlign w:val="center"/>
            <w:hideMark/>
          </w:tcPr>
          <w:p w:rsidR="008E23C2" w:rsidRPr="00643206"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调整</w:t>
            </w:r>
            <w:r w:rsidRPr="00643206">
              <w:rPr>
                <w:rFonts w:ascii="Arial" w:eastAsia="华文细黑" w:hAnsi="Arial" w:cs="Arial"/>
                <w:sz w:val="18"/>
                <w:szCs w:val="18"/>
              </w:rPr>
              <w:t>单价</w:t>
            </w:r>
          </w:p>
        </w:tc>
        <w:tc>
          <w:tcPr>
            <w:tcW w:w="869" w:type="pct"/>
            <w:shd w:val="clear" w:color="auto" w:fill="auto"/>
            <w:noWrap/>
            <w:vAlign w:val="center"/>
            <w:hideMark/>
          </w:tcPr>
          <w:p w:rsidR="008E23C2" w:rsidRPr="00643206" w:rsidRDefault="008E23C2" w:rsidP="002C5CCE">
            <w:pPr>
              <w:spacing w:line="240" w:lineRule="auto"/>
              <w:jc w:val="both"/>
              <w:rPr>
                <w:rFonts w:ascii="Arial" w:eastAsia="华文细黑" w:hAnsi="Arial" w:cs="Arial"/>
                <w:sz w:val="18"/>
                <w:szCs w:val="18"/>
              </w:rPr>
            </w:pPr>
            <w:r w:rsidRPr="00643206">
              <w:rPr>
                <w:rFonts w:ascii="Arial" w:eastAsia="华文细黑" w:hAnsi="Arial" w:cs="Arial"/>
                <w:sz w:val="18"/>
                <w:szCs w:val="18"/>
              </w:rPr>
              <w:t>总价</w:t>
            </w:r>
          </w:p>
        </w:tc>
      </w:tr>
      <w:tr w:rsidR="008E23C2" w:rsidRPr="003A1975" w:rsidTr="002C5CCE">
        <w:trPr>
          <w:cantSplit/>
          <w:jc w:val="center"/>
        </w:trPr>
        <w:tc>
          <w:tcPr>
            <w:tcW w:w="689" w:type="pct"/>
            <w:tcBorders>
              <w:right w:val="single" w:sz="4" w:space="0" w:color="auto"/>
            </w:tcBorders>
            <w:shd w:val="clear" w:color="auto" w:fill="auto"/>
            <w:noWrap/>
            <w:hideMark/>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hint="eastAsia"/>
                <w:sz w:val="18"/>
                <w:szCs w:val="18"/>
              </w:rPr>
              <w:t>1</w:t>
            </w:r>
            <w:r w:rsidRPr="008804F5">
              <w:rPr>
                <w:rFonts w:ascii="Arial" w:eastAsia="华文细黑" w:hAnsi="Arial" w:cs="Arial" w:hint="eastAsia"/>
                <w:sz w:val="18"/>
                <w:szCs w:val="18"/>
              </w:rPr>
              <w:t>层</w:t>
            </w:r>
          </w:p>
        </w:tc>
        <w:tc>
          <w:tcPr>
            <w:tcW w:w="688" w:type="pct"/>
            <w:tcBorders>
              <w:left w:val="single" w:sz="4" w:space="0" w:color="auto"/>
            </w:tcBorders>
            <w:shd w:val="clear" w:color="auto" w:fill="auto"/>
            <w:vAlign w:val="center"/>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sz w:val="18"/>
                <w:szCs w:val="18"/>
              </w:rPr>
              <w:t>2283.78</w:t>
            </w:r>
          </w:p>
        </w:tc>
        <w:tc>
          <w:tcPr>
            <w:tcW w:w="574" w:type="pct"/>
            <w:tcBorders>
              <w:left w:val="single" w:sz="4" w:space="0" w:color="auto"/>
            </w:tcBorders>
            <w:shd w:val="clear" w:color="auto" w:fill="auto"/>
            <w:vAlign w:val="center"/>
          </w:tcPr>
          <w:p w:rsidR="008E23C2" w:rsidRPr="00C13CC0"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1</w:t>
            </w:r>
          </w:p>
        </w:tc>
        <w:tc>
          <w:tcPr>
            <w:tcW w:w="688" w:type="pct"/>
            <w:shd w:val="clear" w:color="auto" w:fill="auto"/>
            <w:noWrap/>
            <w:vAlign w:val="center"/>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sz w:val="18"/>
                <w:szCs w:val="18"/>
              </w:rPr>
              <w:t>1</w:t>
            </w:r>
            <w:r w:rsidRPr="008804F5">
              <w:rPr>
                <w:rFonts w:ascii="Arial" w:eastAsia="华文细黑" w:hAnsi="Arial" w:cs="Arial"/>
                <w:sz w:val="18"/>
                <w:szCs w:val="18"/>
              </w:rPr>
              <w:t>层</w:t>
            </w:r>
          </w:p>
        </w:tc>
        <w:tc>
          <w:tcPr>
            <w:tcW w:w="689" w:type="pct"/>
            <w:shd w:val="clear" w:color="auto" w:fill="auto"/>
            <w:noWrap/>
            <w:vAlign w:val="center"/>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1</w:t>
            </w:r>
          </w:p>
        </w:tc>
        <w:tc>
          <w:tcPr>
            <w:tcW w:w="803" w:type="pct"/>
            <w:shd w:val="clear" w:color="auto" w:fill="auto"/>
            <w:noWrap/>
            <w:vAlign w:val="center"/>
            <w:hideMark/>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59808</w:t>
            </w:r>
          </w:p>
        </w:tc>
        <w:tc>
          <w:tcPr>
            <w:tcW w:w="869" w:type="pct"/>
            <w:shd w:val="clear" w:color="auto" w:fill="auto"/>
            <w:noWrap/>
            <w:vAlign w:val="center"/>
            <w:hideMark/>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13659</w:t>
            </w:r>
          </w:p>
        </w:tc>
      </w:tr>
      <w:tr w:rsidR="008E23C2" w:rsidRPr="003A1975" w:rsidTr="002C5CCE">
        <w:trPr>
          <w:cantSplit/>
          <w:jc w:val="center"/>
        </w:trPr>
        <w:tc>
          <w:tcPr>
            <w:tcW w:w="689" w:type="pct"/>
            <w:tcBorders>
              <w:right w:val="single" w:sz="4" w:space="0" w:color="auto"/>
            </w:tcBorders>
            <w:shd w:val="clear" w:color="auto" w:fill="auto"/>
            <w:noWrap/>
            <w:hideMark/>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hint="eastAsia"/>
                <w:sz w:val="18"/>
                <w:szCs w:val="18"/>
              </w:rPr>
              <w:t>2</w:t>
            </w:r>
            <w:r w:rsidRPr="008804F5">
              <w:rPr>
                <w:rFonts w:ascii="Arial" w:eastAsia="华文细黑" w:hAnsi="Arial" w:cs="Arial" w:hint="eastAsia"/>
                <w:sz w:val="18"/>
                <w:szCs w:val="18"/>
              </w:rPr>
              <w:t>层</w:t>
            </w:r>
          </w:p>
        </w:tc>
        <w:tc>
          <w:tcPr>
            <w:tcW w:w="688" w:type="pct"/>
            <w:tcBorders>
              <w:left w:val="single" w:sz="4" w:space="0" w:color="auto"/>
            </w:tcBorders>
            <w:shd w:val="clear" w:color="auto" w:fill="auto"/>
            <w:vAlign w:val="center"/>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sz w:val="18"/>
                <w:szCs w:val="18"/>
              </w:rPr>
              <w:t>2463.73</w:t>
            </w:r>
          </w:p>
        </w:tc>
        <w:tc>
          <w:tcPr>
            <w:tcW w:w="574" w:type="pct"/>
            <w:tcBorders>
              <w:left w:val="single" w:sz="4" w:space="0" w:color="auto"/>
            </w:tcBorders>
            <w:shd w:val="clear" w:color="auto" w:fill="auto"/>
            <w:vAlign w:val="center"/>
          </w:tcPr>
          <w:p w:rsidR="008E23C2" w:rsidRPr="00C13CC0"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1</w:t>
            </w:r>
          </w:p>
        </w:tc>
        <w:tc>
          <w:tcPr>
            <w:tcW w:w="688" w:type="pct"/>
            <w:shd w:val="clear" w:color="auto" w:fill="auto"/>
            <w:noWrap/>
            <w:vAlign w:val="center"/>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sz w:val="18"/>
                <w:szCs w:val="18"/>
              </w:rPr>
              <w:t>2</w:t>
            </w:r>
            <w:r w:rsidRPr="008804F5">
              <w:rPr>
                <w:rFonts w:ascii="Arial" w:eastAsia="华文细黑" w:hAnsi="Arial" w:cs="Arial"/>
                <w:sz w:val="18"/>
                <w:szCs w:val="18"/>
              </w:rPr>
              <w:t>层</w:t>
            </w:r>
          </w:p>
        </w:tc>
        <w:tc>
          <w:tcPr>
            <w:tcW w:w="689" w:type="pct"/>
            <w:shd w:val="clear" w:color="auto" w:fill="auto"/>
            <w:noWrap/>
            <w:vAlign w:val="center"/>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0.75</w:t>
            </w:r>
          </w:p>
        </w:tc>
        <w:tc>
          <w:tcPr>
            <w:tcW w:w="803" w:type="pct"/>
            <w:shd w:val="clear" w:color="auto" w:fill="auto"/>
            <w:noWrap/>
            <w:vAlign w:val="center"/>
            <w:hideMark/>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44856</w:t>
            </w:r>
          </w:p>
        </w:tc>
        <w:tc>
          <w:tcPr>
            <w:tcW w:w="869" w:type="pct"/>
            <w:shd w:val="clear" w:color="auto" w:fill="auto"/>
            <w:noWrap/>
            <w:vAlign w:val="center"/>
            <w:hideMark/>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11051</w:t>
            </w:r>
          </w:p>
        </w:tc>
      </w:tr>
      <w:tr w:rsidR="008E23C2" w:rsidRPr="003A1975" w:rsidTr="002C5CCE">
        <w:trPr>
          <w:cantSplit/>
          <w:jc w:val="center"/>
        </w:trPr>
        <w:tc>
          <w:tcPr>
            <w:tcW w:w="689" w:type="pct"/>
            <w:tcBorders>
              <w:right w:val="single" w:sz="4" w:space="0" w:color="auto"/>
            </w:tcBorders>
            <w:shd w:val="clear" w:color="auto" w:fill="auto"/>
            <w:noWrap/>
            <w:hideMark/>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hint="eastAsia"/>
                <w:sz w:val="18"/>
                <w:szCs w:val="18"/>
              </w:rPr>
              <w:t>3</w:t>
            </w:r>
            <w:r w:rsidRPr="008804F5">
              <w:rPr>
                <w:rFonts w:ascii="Arial" w:eastAsia="华文细黑" w:hAnsi="Arial" w:cs="Arial" w:hint="eastAsia"/>
                <w:sz w:val="18"/>
                <w:szCs w:val="18"/>
              </w:rPr>
              <w:t>层</w:t>
            </w:r>
          </w:p>
        </w:tc>
        <w:tc>
          <w:tcPr>
            <w:tcW w:w="688" w:type="pct"/>
            <w:tcBorders>
              <w:left w:val="single" w:sz="4" w:space="0" w:color="auto"/>
            </w:tcBorders>
            <w:shd w:val="clear" w:color="auto" w:fill="auto"/>
            <w:vAlign w:val="center"/>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sz w:val="18"/>
                <w:szCs w:val="18"/>
              </w:rPr>
              <w:t>2470.07</w:t>
            </w:r>
          </w:p>
        </w:tc>
        <w:tc>
          <w:tcPr>
            <w:tcW w:w="574" w:type="pct"/>
            <w:tcBorders>
              <w:left w:val="single" w:sz="4" w:space="0" w:color="auto"/>
            </w:tcBorders>
            <w:shd w:val="clear" w:color="auto" w:fill="auto"/>
            <w:vAlign w:val="center"/>
          </w:tcPr>
          <w:p w:rsidR="008E23C2" w:rsidRPr="00C13CC0"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1</w:t>
            </w:r>
          </w:p>
        </w:tc>
        <w:tc>
          <w:tcPr>
            <w:tcW w:w="688" w:type="pct"/>
            <w:shd w:val="clear" w:color="auto" w:fill="auto"/>
            <w:noWrap/>
            <w:vAlign w:val="center"/>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sz w:val="18"/>
                <w:szCs w:val="18"/>
              </w:rPr>
              <w:t>3</w:t>
            </w:r>
            <w:r w:rsidRPr="008804F5">
              <w:rPr>
                <w:rFonts w:ascii="Arial" w:eastAsia="华文细黑" w:hAnsi="Arial" w:cs="Arial"/>
                <w:sz w:val="18"/>
                <w:szCs w:val="18"/>
              </w:rPr>
              <w:t>层</w:t>
            </w:r>
          </w:p>
        </w:tc>
        <w:tc>
          <w:tcPr>
            <w:tcW w:w="689" w:type="pct"/>
            <w:shd w:val="clear" w:color="auto" w:fill="auto"/>
            <w:noWrap/>
            <w:vAlign w:val="center"/>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0.6</w:t>
            </w:r>
          </w:p>
        </w:tc>
        <w:tc>
          <w:tcPr>
            <w:tcW w:w="803" w:type="pct"/>
            <w:shd w:val="clear" w:color="auto" w:fill="auto"/>
            <w:noWrap/>
            <w:vAlign w:val="center"/>
            <w:hideMark/>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35885</w:t>
            </w:r>
          </w:p>
        </w:tc>
        <w:tc>
          <w:tcPr>
            <w:tcW w:w="869" w:type="pct"/>
            <w:shd w:val="clear" w:color="auto" w:fill="auto"/>
            <w:noWrap/>
            <w:vAlign w:val="center"/>
            <w:hideMark/>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8864</w:t>
            </w:r>
          </w:p>
        </w:tc>
      </w:tr>
      <w:tr w:rsidR="008E23C2" w:rsidRPr="003A1975" w:rsidTr="002C5CCE">
        <w:trPr>
          <w:cantSplit/>
          <w:jc w:val="center"/>
        </w:trPr>
        <w:tc>
          <w:tcPr>
            <w:tcW w:w="689" w:type="pct"/>
            <w:tcBorders>
              <w:right w:val="single" w:sz="4" w:space="0" w:color="auto"/>
            </w:tcBorders>
            <w:shd w:val="clear" w:color="auto" w:fill="auto"/>
            <w:noWrap/>
            <w:hideMark/>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hint="eastAsia"/>
                <w:sz w:val="18"/>
                <w:szCs w:val="18"/>
              </w:rPr>
              <w:t>4</w:t>
            </w:r>
            <w:r w:rsidRPr="008804F5">
              <w:rPr>
                <w:rFonts w:ascii="Arial" w:eastAsia="华文细黑" w:hAnsi="Arial" w:cs="Arial" w:hint="eastAsia"/>
                <w:sz w:val="18"/>
                <w:szCs w:val="18"/>
              </w:rPr>
              <w:t>层</w:t>
            </w:r>
          </w:p>
        </w:tc>
        <w:tc>
          <w:tcPr>
            <w:tcW w:w="688" w:type="pct"/>
            <w:tcBorders>
              <w:left w:val="single" w:sz="4" w:space="0" w:color="auto"/>
            </w:tcBorders>
            <w:shd w:val="clear" w:color="auto" w:fill="auto"/>
            <w:vAlign w:val="center"/>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sz w:val="18"/>
                <w:szCs w:val="18"/>
              </w:rPr>
              <w:t>2470.07</w:t>
            </w:r>
          </w:p>
        </w:tc>
        <w:tc>
          <w:tcPr>
            <w:tcW w:w="574" w:type="pct"/>
            <w:tcBorders>
              <w:left w:val="single" w:sz="4" w:space="0" w:color="auto"/>
            </w:tcBorders>
            <w:shd w:val="clear" w:color="auto" w:fill="auto"/>
            <w:vAlign w:val="center"/>
          </w:tcPr>
          <w:p w:rsidR="008E23C2" w:rsidRPr="00C13CC0"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1</w:t>
            </w:r>
          </w:p>
        </w:tc>
        <w:tc>
          <w:tcPr>
            <w:tcW w:w="688" w:type="pct"/>
            <w:shd w:val="clear" w:color="auto" w:fill="auto"/>
            <w:noWrap/>
            <w:vAlign w:val="center"/>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sz w:val="18"/>
                <w:szCs w:val="18"/>
              </w:rPr>
              <w:t>4</w:t>
            </w:r>
            <w:r w:rsidRPr="008804F5">
              <w:rPr>
                <w:rFonts w:ascii="Arial" w:eastAsia="华文细黑" w:hAnsi="Arial" w:cs="Arial"/>
                <w:sz w:val="18"/>
                <w:szCs w:val="18"/>
              </w:rPr>
              <w:t>层</w:t>
            </w:r>
          </w:p>
        </w:tc>
        <w:tc>
          <w:tcPr>
            <w:tcW w:w="689" w:type="pct"/>
            <w:shd w:val="clear" w:color="auto" w:fill="auto"/>
            <w:noWrap/>
            <w:vAlign w:val="center"/>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0.5</w:t>
            </w:r>
          </w:p>
        </w:tc>
        <w:tc>
          <w:tcPr>
            <w:tcW w:w="803" w:type="pct"/>
            <w:shd w:val="clear" w:color="auto" w:fill="auto"/>
            <w:noWrap/>
            <w:vAlign w:val="center"/>
            <w:hideMark/>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29904</w:t>
            </w:r>
          </w:p>
        </w:tc>
        <w:tc>
          <w:tcPr>
            <w:tcW w:w="869" w:type="pct"/>
            <w:shd w:val="clear" w:color="auto" w:fill="auto"/>
            <w:noWrap/>
            <w:vAlign w:val="center"/>
            <w:hideMark/>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7386</w:t>
            </w:r>
          </w:p>
        </w:tc>
      </w:tr>
      <w:tr w:rsidR="008E23C2" w:rsidRPr="003A1975" w:rsidTr="002C5CCE">
        <w:trPr>
          <w:cantSplit/>
          <w:jc w:val="center"/>
        </w:trPr>
        <w:tc>
          <w:tcPr>
            <w:tcW w:w="689" w:type="pct"/>
            <w:tcBorders>
              <w:right w:val="single" w:sz="4" w:space="0" w:color="auto"/>
            </w:tcBorders>
            <w:shd w:val="clear" w:color="auto" w:fill="auto"/>
            <w:noWrap/>
            <w:hideMark/>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hint="eastAsia"/>
                <w:sz w:val="18"/>
                <w:szCs w:val="18"/>
              </w:rPr>
              <w:t>5</w:t>
            </w:r>
            <w:r w:rsidRPr="008804F5">
              <w:rPr>
                <w:rFonts w:ascii="Arial" w:eastAsia="华文细黑" w:hAnsi="Arial" w:cs="Arial" w:hint="eastAsia"/>
                <w:sz w:val="18"/>
                <w:szCs w:val="18"/>
              </w:rPr>
              <w:t>层</w:t>
            </w:r>
          </w:p>
        </w:tc>
        <w:tc>
          <w:tcPr>
            <w:tcW w:w="688" w:type="pct"/>
            <w:tcBorders>
              <w:left w:val="single" w:sz="4" w:space="0" w:color="auto"/>
            </w:tcBorders>
            <w:shd w:val="clear" w:color="auto" w:fill="auto"/>
            <w:vAlign w:val="center"/>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sz w:val="18"/>
                <w:szCs w:val="18"/>
              </w:rPr>
              <w:t>2470.07</w:t>
            </w:r>
          </w:p>
        </w:tc>
        <w:tc>
          <w:tcPr>
            <w:tcW w:w="574" w:type="pct"/>
            <w:tcBorders>
              <w:left w:val="single" w:sz="4" w:space="0" w:color="auto"/>
            </w:tcBorders>
            <w:shd w:val="clear" w:color="auto" w:fill="auto"/>
            <w:vAlign w:val="center"/>
          </w:tcPr>
          <w:p w:rsidR="008E23C2" w:rsidRPr="00C13CC0"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1</w:t>
            </w:r>
          </w:p>
        </w:tc>
        <w:tc>
          <w:tcPr>
            <w:tcW w:w="688" w:type="pct"/>
            <w:shd w:val="clear" w:color="auto" w:fill="auto"/>
            <w:noWrap/>
            <w:vAlign w:val="center"/>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sz w:val="18"/>
                <w:szCs w:val="18"/>
              </w:rPr>
              <w:t>5</w:t>
            </w:r>
          </w:p>
        </w:tc>
        <w:tc>
          <w:tcPr>
            <w:tcW w:w="689" w:type="pct"/>
            <w:shd w:val="clear" w:color="auto" w:fill="auto"/>
            <w:noWrap/>
            <w:vAlign w:val="center"/>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0.5</w:t>
            </w:r>
          </w:p>
        </w:tc>
        <w:tc>
          <w:tcPr>
            <w:tcW w:w="803" w:type="pct"/>
            <w:shd w:val="clear" w:color="auto" w:fill="auto"/>
            <w:noWrap/>
            <w:vAlign w:val="center"/>
            <w:hideMark/>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29904</w:t>
            </w:r>
          </w:p>
        </w:tc>
        <w:tc>
          <w:tcPr>
            <w:tcW w:w="869" w:type="pct"/>
            <w:shd w:val="clear" w:color="auto" w:fill="auto"/>
            <w:noWrap/>
            <w:vAlign w:val="center"/>
            <w:hideMark/>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7386</w:t>
            </w:r>
          </w:p>
        </w:tc>
      </w:tr>
      <w:tr w:rsidR="008E23C2" w:rsidRPr="003A1975" w:rsidTr="002C5CCE">
        <w:trPr>
          <w:cantSplit/>
          <w:jc w:val="center"/>
        </w:trPr>
        <w:tc>
          <w:tcPr>
            <w:tcW w:w="689" w:type="pct"/>
            <w:tcBorders>
              <w:right w:val="single" w:sz="4" w:space="0" w:color="auto"/>
            </w:tcBorders>
            <w:shd w:val="clear" w:color="auto" w:fill="auto"/>
            <w:noWrap/>
            <w:hideMark/>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hint="eastAsia"/>
                <w:sz w:val="18"/>
                <w:szCs w:val="18"/>
              </w:rPr>
              <w:t>（</w:t>
            </w:r>
            <w:r w:rsidRPr="008804F5">
              <w:rPr>
                <w:rFonts w:ascii="Arial" w:eastAsia="华文细黑" w:hAnsi="Arial" w:cs="Arial" w:hint="eastAsia"/>
                <w:sz w:val="18"/>
                <w:szCs w:val="18"/>
              </w:rPr>
              <w:t>-1</w:t>
            </w:r>
            <w:r w:rsidRPr="008804F5">
              <w:rPr>
                <w:rFonts w:ascii="Arial" w:eastAsia="华文细黑" w:hAnsi="Arial" w:cs="Arial" w:hint="eastAsia"/>
                <w:sz w:val="18"/>
                <w:szCs w:val="18"/>
              </w:rPr>
              <w:t>）层</w:t>
            </w:r>
          </w:p>
        </w:tc>
        <w:tc>
          <w:tcPr>
            <w:tcW w:w="688" w:type="pct"/>
            <w:tcBorders>
              <w:left w:val="single" w:sz="4" w:space="0" w:color="auto"/>
            </w:tcBorders>
            <w:shd w:val="clear" w:color="auto" w:fill="auto"/>
            <w:vAlign w:val="center"/>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sz w:val="18"/>
                <w:szCs w:val="18"/>
              </w:rPr>
              <w:t>2042.65</w:t>
            </w:r>
          </w:p>
        </w:tc>
        <w:tc>
          <w:tcPr>
            <w:tcW w:w="574" w:type="pct"/>
            <w:tcBorders>
              <w:left w:val="single" w:sz="4" w:space="0" w:color="auto"/>
            </w:tcBorders>
            <w:shd w:val="clear" w:color="auto" w:fill="auto"/>
            <w:vAlign w:val="center"/>
          </w:tcPr>
          <w:p w:rsidR="008E23C2" w:rsidRPr="00C13CC0"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1</w:t>
            </w:r>
          </w:p>
        </w:tc>
        <w:tc>
          <w:tcPr>
            <w:tcW w:w="688" w:type="pct"/>
            <w:shd w:val="clear" w:color="auto" w:fill="auto"/>
            <w:noWrap/>
            <w:vAlign w:val="center"/>
          </w:tcPr>
          <w:p w:rsidR="008E23C2" w:rsidRPr="008804F5" w:rsidRDefault="008E23C2" w:rsidP="002C5CCE">
            <w:pPr>
              <w:spacing w:line="240" w:lineRule="auto"/>
              <w:jc w:val="both"/>
              <w:rPr>
                <w:rFonts w:ascii="Arial" w:eastAsia="华文细黑" w:hAnsi="Arial" w:cs="Arial"/>
                <w:sz w:val="18"/>
                <w:szCs w:val="18"/>
              </w:rPr>
            </w:pPr>
            <w:r w:rsidRPr="008804F5">
              <w:rPr>
                <w:rFonts w:ascii="Arial" w:eastAsia="华文细黑" w:hAnsi="Arial" w:cs="Arial"/>
                <w:sz w:val="18"/>
                <w:szCs w:val="18"/>
              </w:rPr>
              <w:t>-1</w:t>
            </w:r>
            <w:r w:rsidRPr="008804F5">
              <w:rPr>
                <w:rFonts w:ascii="Arial" w:eastAsia="华文细黑" w:hAnsi="Arial" w:cs="Arial"/>
                <w:sz w:val="18"/>
                <w:szCs w:val="18"/>
              </w:rPr>
              <w:t>层</w:t>
            </w:r>
          </w:p>
        </w:tc>
        <w:tc>
          <w:tcPr>
            <w:tcW w:w="689" w:type="pct"/>
            <w:shd w:val="clear" w:color="auto" w:fill="auto"/>
            <w:noWrap/>
            <w:vAlign w:val="center"/>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0.5</w:t>
            </w:r>
          </w:p>
        </w:tc>
        <w:tc>
          <w:tcPr>
            <w:tcW w:w="803" w:type="pct"/>
            <w:shd w:val="clear" w:color="auto" w:fill="auto"/>
            <w:noWrap/>
            <w:vAlign w:val="center"/>
            <w:hideMark/>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29904</w:t>
            </w:r>
          </w:p>
        </w:tc>
        <w:tc>
          <w:tcPr>
            <w:tcW w:w="869" w:type="pct"/>
            <w:shd w:val="clear" w:color="auto" w:fill="auto"/>
            <w:noWrap/>
            <w:vAlign w:val="center"/>
            <w:hideMark/>
          </w:tcPr>
          <w:p w:rsidR="008E23C2" w:rsidRPr="00C11943" w:rsidRDefault="008E23C2" w:rsidP="002C5CCE">
            <w:pPr>
              <w:spacing w:line="240" w:lineRule="auto"/>
              <w:jc w:val="both"/>
              <w:rPr>
                <w:rFonts w:ascii="Arial" w:eastAsia="华文细黑" w:hAnsi="Arial" w:cs="Arial"/>
                <w:sz w:val="18"/>
                <w:szCs w:val="18"/>
              </w:rPr>
            </w:pPr>
            <w:r w:rsidRPr="00C11943">
              <w:rPr>
                <w:rFonts w:ascii="Arial" w:eastAsia="华文细黑" w:hAnsi="Arial" w:cs="Arial"/>
                <w:sz w:val="18"/>
                <w:szCs w:val="18"/>
              </w:rPr>
              <w:t>6108</w:t>
            </w:r>
          </w:p>
        </w:tc>
      </w:tr>
      <w:tr w:rsidR="008E23C2" w:rsidRPr="003A1975" w:rsidTr="002C5CCE">
        <w:trPr>
          <w:cantSplit/>
          <w:jc w:val="center"/>
        </w:trPr>
        <w:tc>
          <w:tcPr>
            <w:tcW w:w="689" w:type="pct"/>
            <w:tcBorders>
              <w:right w:val="single" w:sz="4" w:space="0" w:color="auto"/>
            </w:tcBorders>
            <w:shd w:val="clear" w:color="auto" w:fill="auto"/>
            <w:noWrap/>
            <w:vAlign w:val="center"/>
          </w:tcPr>
          <w:p w:rsidR="008E23C2" w:rsidRPr="00643206" w:rsidRDefault="008E23C2" w:rsidP="002C5CCE">
            <w:pPr>
              <w:spacing w:line="240" w:lineRule="auto"/>
              <w:jc w:val="both"/>
              <w:rPr>
                <w:rFonts w:ascii="Arial" w:eastAsia="华文细黑" w:hAnsi="Arial" w:cs="Arial"/>
                <w:sz w:val="18"/>
                <w:szCs w:val="18"/>
              </w:rPr>
            </w:pPr>
            <w:r w:rsidRPr="00643206">
              <w:rPr>
                <w:rFonts w:ascii="Arial" w:eastAsia="华文细黑" w:hAnsi="Arial" w:cs="Arial"/>
                <w:sz w:val="18"/>
                <w:szCs w:val="18"/>
              </w:rPr>
              <w:t>合计</w:t>
            </w:r>
          </w:p>
        </w:tc>
        <w:tc>
          <w:tcPr>
            <w:tcW w:w="688" w:type="pct"/>
            <w:tcBorders>
              <w:left w:val="single" w:sz="4" w:space="0" w:color="auto"/>
            </w:tcBorders>
            <w:shd w:val="clear" w:color="auto" w:fill="auto"/>
            <w:vAlign w:val="center"/>
          </w:tcPr>
          <w:p w:rsidR="008E23C2" w:rsidRPr="00643206"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14200.37</w:t>
            </w:r>
          </w:p>
        </w:tc>
        <w:tc>
          <w:tcPr>
            <w:tcW w:w="1951" w:type="pct"/>
            <w:gridSpan w:val="3"/>
            <w:tcBorders>
              <w:left w:val="single" w:sz="4" w:space="0" w:color="auto"/>
            </w:tcBorders>
            <w:shd w:val="clear" w:color="auto" w:fill="auto"/>
            <w:vAlign w:val="center"/>
          </w:tcPr>
          <w:p w:rsidR="008E23C2" w:rsidRPr="008804F5"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w:t>
            </w:r>
          </w:p>
        </w:tc>
        <w:tc>
          <w:tcPr>
            <w:tcW w:w="803" w:type="pct"/>
            <w:shd w:val="clear" w:color="auto" w:fill="auto"/>
            <w:noWrap/>
            <w:vAlign w:val="center"/>
          </w:tcPr>
          <w:p w:rsidR="008E23C2" w:rsidRPr="00643206"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38347</w:t>
            </w:r>
          </w:p>
        </w:tc>
        <w:tc>
          <w:tcPr>
            <w:tcW w:w="869" w:type="pct"/>
            <w:shd w:val="clear" w:color="auto" w:fill="auto"/>
            <w:noWrap/>
            <w:vAlign w:val="center"/>
          </w:tcPr>
          <w:p w:rsidR="008E23C2" w:rsidRPr="00643206"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54454</w:t>
            </w:r>
          </w:p>
        </w:tc>
      </w:tr>
    </w:tbl>
    <w:p w:rsidR="008E23C2" w:rsidRDefault="008E23C2" w:rsidP="008E23C2">
      <w:pPr>
        <w:spacing w:line="240" w:lineRule="auto"/>
        <w:jc w:val="both"/>
        <w:rPr>
          <w:rFonts w:ascii="Arial" w:eastAsia="华文细黑" w:hAnsi="Arial" w:cs="Arial"/>
          <w:sz w:val="10"/>
          <w:szCs w:val="10"/>
        </w:rPr>
      </w:pPr>
      <w:r w:rsidRPr="00EA79EB">
        <w:rPr>
          <w:rFonts w:ascii="Arial" w:eastAsia="华文细黑" w:hAnsi="Arial" w:cs="Arial" w:hint="eastAsia"/>
          <w:sz w:val="18"/>
          <w:szCs w:val="18"/>
        </w:rPr>
        <w:t>单位：平方米、元</w:t>
      </w:r>
      <w:r w:rsidRPr="00EA79EB">
        <w:rPr>
          <w:rFonts w:ascii="Arial" w:eastAsia="华文细黑" w:hAnsi="Arial" w:cs="Arial" w:hint="eastAsia"/>
          <w:sz w:val="18"/>
          <w:szCs w:val="18"/>
        </w:rPr>
        <w:t>/</w:t>
      </w:r>
      <w:r w:rsidRPr="00EA79EB">
        <w:rPr>
          <w:rFonts w:ascii="Arial" w:eastAsia="华文细黑" w:hAnsi="Arial" w:cs="Arial" w:hint="eastAsia"/>
          <w:sz w:val="18"/>
          <w:szCs w:val="18"/>
        </w:rPr>
        <w:t>平方米、万元</w:t>
      </w:r>
    </w:p>
    <w:p w:rsidR="008E23C2" w:rsidRPr="008804F5" w:rsidRDefault="008E23C2" w:rsidP="008E23C2">
      <w:pPr>
        <w:spacing w:line="240" w:lineRule="auto"/>
        <w:jc w:val="both"/>
        <w:rPr>
          <w:rFonts w:ascii="Arial" w:eastAsia="华文细黑" w:hAnsi="Arial" w:cs="Arial"/>
          <w:sz w:val="10"/>
          <w:szCs w:val="10"/>
        </w:rPr>
      </w:pPr>
    </w:p>
    <w:p w:rsidR="008E23C2" w:rsidRDefault="008E23C2" w:rsidP="008E23C2">
      <w:pPr>
        <w:wordWrap w:val="0"/>
        <w:overflowPunct w:val="0"/>
        <w:spacing w:line="480" w:lineRule="auto"/>
        <w:ind w:firstLineChars="200" w:firstLine="420"/>
        <w:rPr>
          <w:rFonts w:ascii="Arial" w:hAnsi="Arial" w:cs="Arial"/>
          <w:sz w:val="21"/>
          <w:szCs w:val="21"/>
        </w:rPr>
      </w:pPr>
      <w:r>
        <w:rPr>
          <w:rFonts w:ascii="Arial" w:hAnsi="Arial" w:cs="Arial" w:hint="eastAsia"/>
          <w:sz w:val="21"/>
          <w:szCs w:val="21"/>
        </w:rPr>
        <w:t>综上，估价对象商业用房房地产总价为</w:t>
      </w:r>
      <w:r>
        <w:rPr>
          <w:rFonts w:ascii="Arial" w:hAnsi="Arial" w:cs="Arial" w:hint="eastAsia"/>
          <w:sz w:val="21"/>
          <w:szCs w:val="21"/>
        </w:rPr>
        <w:t>54454</w:t>
      </w:r>
      <w:r>
        <w:rPr>
          <w:rFonts w:ascii="Arial" w:hAnsi="Arial" w:cs="Arial" w:hint="eastAsia"/>
          <w:sz w:val="21"/>
          <w:szCs w:val="21"/>
        </w:rPr>
        <w:t>万元。</w:t>
      </w:r>
    </w:p>
    <w:p w:rsidR="008E23C2" w:rsidRDefault="008E23C2" w:rsidP="008E23C2">
      <w:pPr>
        <w:wordWrap w:val="0"/>
        <w:overflowPunct w:val="0"/>
        <w:spacing w:line="480" w:lineRule="auto"/>
        <w:ind w:firstLineChars="200" w:firstLine="420"/>
        <w:rPr>
          <w:rFonts w:ascii="Arial" w:hAnsi="Arial" w:cs="Arial"/>
          <w:sz w:val="21"/>
          <w:szCs w:val="21"/>
        </w:rPr>
      </w:pPr>
      <w:r w:rsidRPr="00180852">
        <w:rPr>
          <w:rFonts w:ascii="Arial" w:hAnsi="Arial" w:cs="Arial" w:hint="eastAsia"/>
          <w:sz w:val="21"/>
          <w:szCs w:val="21"/>
        </w:rPr>
        <w:t>估价对象已出租，但根据评估专业人员的市场调查，</w:t>
      </w:r>
      <w:r>
        <w:rPr>
          <w:rFonts w:ascii="Arial" w:hAnsi="Arial" w:cs="Arial" w:hint="eastAsia"/>
          <w:sz w:val="21"/>
          <w:szCs w:val="21"/>
        </w:rPr>
        <w:t>出租部分</w:t>
      </w:r>
      <w:r w:rsidRPr="00180852">
        <w:rPr>
          <w:rFonts w:ascii="Arial" w:hAnsi="Arial" w:cs="Arial" w:hint="eastAsia"/>
          <w:sz w:val="21"/>
          <w:szCs w:val="21"/>
        </w:rPr>
        <w:t>合同租金低于市场正常水平。本次评估收益法中已按照租赁合同计算了</w:t>
      </w:r>
      <w:proofErr w:type="gramStart"/>
      <w:r w:rsidRPr="00180852">
        <w:rPr>
          <w:rFonts w:ascii="Arial" w:hAnsi="Arial" w:cs="Arial" w:hint="eastAsia"/>
          <w:sz w:val="21"/>
          <w:szCs w:val="21"/>
        </w:rPr>
        <w:t>自价值</w:t>
      </w:r>
      <w:proofErr w:type="gramEnd"/>
      <w:r w:rsidRPr="00180852">
        <w:rPr>
          <w:rFonts w:ascii="Arial" w:hAnsi="Arial" w:cs="Arial" w:hint="eastAsia"/>
          <w:sz w:val="21"/>
          <w:szCs w:val="21"/>
        </w:rPr>
        <w:t>时点至租赁期结束时的出租人权益价值。因此，本次比较法计算的估价对象房地产价值应考虑租赁期内合同租金与市场租金不同所带来的差异，即需用比较价值扣减承租人权益价值。承租人权益价值采用收益法，通过计算市场租金下的收益价值与合同租金下收益价值的差额计取。计算过程详见下表：</w:t>
      </w:r>
    </w:p>
    <w:p w:rsidR="008E23C2" w:rsidRDefault="008E23C2" w:rsidP="008E23C2">
      <w:pPr>
        <w:wordWrap w:val="0"/>
        <w:overflowPunct w:val="0"/>
        <w:spacing w:line="480" w:lineRule="auto"/>
        <w:ind w:firstLineChars="200" w:firstLine="420"/>
        <w:rPr>
          <w:rFonts w:ascii="Arial" w:hAnsi="Arial" w:cs="Arial"/>
          <w:sz w:val="21"/>
          <w:szCs w:val="21"/>
        </w:rPr>
      </w:pPr>
    </w:p>
    <w:p w:rsidR="008E23C2" w:rsidRDefault="008E23C2" w:rsidP="008E23C2">
      <w:pPr>
        <w:wordWrap w:val="0"/>
        <w:overflowPunct w:val="0"/>
        <w:spacing w:line="480" w:lineRule="auto"/>
        <w:ind w:firstLineChars="200" w:firstLine="420"/>
        <w:rPr>
          <w:rFonts w:ascii="Arial" w:hAnsi="Arial" w:cs="Arial"/>
          <w:sz w:val="21"/>
          <w:szCs w:val="21"/>
        </w:rPr>
      </w:pPr>
    </w:p>
    <w:p w:rsidR="008E23C2" w:rsidRDefault="008E23C2" w:rsidP="008E23C2">
      <w:pPr>
        <w:wordWrap w:val="0"/>
        <w:overflowPunct w:val="0"/>
        <w:spacing w:line="480" w:lineRule="auto"/>
        <w:ind w:firstLineChars="200" w:firstLine="420"/>
        <w:rPr>
          <w:rFonts w:ascii="Arial" w:hAnsi="Arial" w:cs="Arial"/>
          <w:sz w:val="21"/>
          <w:szCs w:val="21"/>
        </w:r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654"/>
        <w:gridCol w:w="2218"/>
        <w:gridCol w:w="958"/>
        <w:gridCol w:w="2733"/>
        <w:gridCol w:w="1778"/>
        <w:gridCol w:w="958"/>
      </w:tblGrid>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lastRenderedPageBreak/>
              <w:t>序号</w:t>
            </w:r>
          </w:p>
        </w:tc>
        <w:tc>
          <w:tcPr>
            <w:tcW w:w="221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项目</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数额</w:t>
            </w:r>
            <w:r>
              <w:rPr>
                <w:rFonts w:ascii="Arial" w:eastAsia="华文细黑" w:hAnsi="Arial" w:cs="Arial" w:hint="eastAsia"/>
                <w:sz w:val="18"/>
                <w:szCs w:val="18"/>
              </w:rPr>
              <w:t>（万元）</w:t>
            </w:r>
          </w:p>
        </w:tc>
        <w:tc>
          <w:tcPr>
            <w:tcW w:w="2733"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计算公式</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取费标准</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r>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1</w:t>
            </w:r>
          </w:p>
        </w:tc>
        <w:tc>
          <w:tcPr>
            <w:tcW w:w="2218"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未来第一年年总收益</w:t>
            </w:r>
          </w:p>
        </w:tc>
        <w:tc>
          <w:tcPr>
            <w:tcW w:w="958" w:type="dxa"/>
            <w:shd w:val="clear" w:color="auto" w:fill="auto"/>
            <w:noWrap/>
            <w:vAlign w:val="center"/>
            <w:hideMark/>
          </w:tcPr>
          <w:p w:rsidR="008E23C2" w:rsidRDefault="008E23C2" w:rsidP="002C5CCE">
            <w:pPr>
              <w:spacing w:line="240" w:lineRule="auto"/>
              <w:jc w:val="both"/>
              <w:rPr>
                <w:rFonts w:ascii="Arial" w:hAnsi="Arial" w:cs="Arial"/>
                <w:color w:val="000000"/>
                <w:sz w:val="20"/>
              </w:rPr>
            </w:pPr>
            <w:r>
              <w:rPr>
                <w:rFonts w:ascii="Arial" w:hAnsi="Arial" w:cs="Arial"/>
                <w:color w:val="000000"/>
                <w:sz w:val="20"/>
              </w:rPr>
              <w:t>3844</w:t>
            </w:r>
          </w:p>
        </w:tc>
        <w:tc>
          <w:tcPr>
            <w:tcW w:w="2733"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r>
      <w:tr w:rsidR="008E23C2" w:rsidRPr="004A4D1D" w:rsidTr="002C5CCE">
        <w:trPr>
          <w:trHeight w:hRule="exact" w:val="340"/>
          <w:jc w:val="center"/>
        </w:trPr>
        <w:tc>
          <w:tcPr>
            <w:tcW w:w="654" w:type="dxa"/>
            <w:vMerge w:val="restart"/>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w:t>
            </w:r>
            <w:r w:rsidRPr="004E732F">
              <w:rPr>
                <w:rFonts w:ascii="Arial" w:eastAsia="华文细黑" w:hAnsi="Arial" w:cs="Arial"/>
                <w:sz w:val="18"/>
                <w:szCs w:val="18"/>
              </w:rPr>
              <w:t>1</w:t>
            </w:r>
            <w:r w:rsidRPr="004A4D1D">
              <w:rPr>
                <w:rFonts w:ascii="Arial" w:eastAsia="华文细黑" w:hAnsi="Arial" w:cs="Arial" w:hint="eastAsia"/>
                <w:sz w:val="18"/>
                <w:szCs w:val="18"/>
              </w:rPr>
              <w:t>）</w:t>
            </w:r>
          </w:p>
        </w:tc>
        <w:tc>
          <w:tcPr>
            <w:tcW w:w="2218" w:type="dxa"/>
            <w:vMerge w:val="restart"/>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租金收入</w:t>
            </w:r>
          </w:p>
        </w:tc>
        <w:tc>
          <w:tcPr>
            <w:tcW w:w="958" w:type="dxa"/>
            <w:vMerge w:val="restart"/>
            <w:shd w:val="clear" w:color="auto" w:fill="auto"/>
            <w:noWrap/>
            <w:vAlign w:val="center"/>
            <w:hideMark/>
          </w:tcPr>
          <w:p w:rsidR="008E23C2" w:rsidRPr="006A4057" w:rsidRDefault="008E23C2" w:rsidP="002C5CCE">
            <w:pPr>
              <w:spacing w:line="240" w:lineRule="auto"/>
              <w:jc w:val="both"/>
              <w:rPr>
                <w:rFonts w:ascii="Arial" w:eastAsia="华文细黑" w:hAnsi="Arial" w:cs="Arial"/>
                <w:sz w:val="18"/>
                <w:szCs w:val="18"/>
              </w:rPr>
            </w:pPr>
            <w:r w:rsidRPr="006A4057">
              <w:rPr>
                <w:rFonts w:ascii="Arial" w:eastAsia="华文细黑" w:hAnsi="Arial" w:cs="Arial"/>
                <w:sz w:val="18"/>
                <w:szCs w:val="18"/>
              </w:rPr>
              <w:t>3830</w:t>
            </w:r>
          </w:p>
        </w:tc>
        <w:tc>
          <w:tcPr>
            <w:tcW w:w="2733" w:type="dxa"/>
            <w:vMerge w:val="restart"/>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租金</w:t>
            </w:r>
            <w:r w:rsidRPr="004A4D1D">
              <w:rPr>
                <w:rFonts w:ascii="Arial" w:eastAsia="华文细黑" w:hAnsi="Arial" w:cs="Arial"/>
                <w:sz w:val="18"/>
                <w:szCs w:val="18"/>
              </w:rPr>
              <w:t>×</w:t>
            </w:r>
            <w:r>
              <w:rPr>
                <w:rFonts w:ascii="Arial" w:eastAsia="华文细黑" w:hAnsi="Arial" w:cs="Arial" w:hint="eastAsia"/>
                <w:sz w:val="18"/>
                <w:szCs w:val="18"/>
              </w:rPr>
              <w:t>天</w:t>
            </w:r>
            <w:r w:rsidRPr="004A4D1D">
              <w:rPr>
                <w:rFonts w:ascii="Arial" w:eastAsia="华文细黑" w:hAnsi="Arial" w:cs="Arial" w:hint="eastAsia"/>
                <w:sz w:val="18"/>
                <w:szCs w:val="18"/>
              </w:rPr>
              <w:t>数</w:t>
            </w:r>
            <w:r w:rsidRPr="004A4D1D">
              <w:rPr>
                <w:rFonts w:ascii="Arial" w:eastAsia="华文细黑" w:hAnsi="Arial" w:cs="Arial"/>
                <w:sz w:val="18"/>
                <w:szCs w:val="18"/>
              </w:rPr>
              <w:t>×</w:t>
            </w:r>
            <w:r w:rsidRPr="004A4D1D">
              <w:rPr>
                <w:rFonts w:ascii="Arial" w:eastAsia="华文细黑" w:hAnsi="Arial" w:cs="Arial" w:hint="eastAsia"/>
                <w:sz w:val="18"/>
                <w:szCs w:val="18"/>
              </w:rPr>
              <w:t>（</w:t>
            </w:r>
            <w:r w:rsidRPr="004E732F">
              <w:rPr>
                <w:rFonts w:ascii="Arial" w:eastAsia="华文细黑" w:hAnsi="Arial" w:cs="Arial"/>
                <w:sz w:val="18"/>
                <w:szCs w:val="18"/>
              </w:rPr>
              <w:t>1</w:t>
            </w:r>
            <w:r w:rsidRPr="004A4D1D">
              <w:rPr>
                <w:rFonts w:ascii="Arial" w:eastAsia="华文细黑" w:hAnsi="Arial" w:cs="Arial"/>
                <w:sz w:val="18"/>
                <w:szCs w:val="18"/>
              </w:rPr>
              <w:t>-</w:t>
            </w:r>
            <w:r w:rsidRPr="004A4D1D">
              <w:rPr>
                <w:rFonts w:ascii="Arial" w:eastAsia="华文细黑" w:hAnsi="Arial" w:cs="Arial" w:hint="eastAsia"/>
                <w:sz w:val="18"/>
                <w:szCs w:val="18"/>
              </w:rPr>
              <w:t>空置率）</w:t>
            </w:r>
          </w:p>
        </w:tc>
        <w:tc>
          <w:tcPr>
            <w:tcW w:w="1778" w:type="dxa"/>
            <w:shd w:val="clear" w:color="auto" w:fill="auto"/>
            <w:noWrap/>
            <w:vAlign w:val="bottom"/>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市场租金</w:t>
            </w:r>
            <w:r>
              <w:rPr>
                <w:rFonts w:ascii="Arial" w:eastAsia="华文细黑" w:hAnsi="Arial" w:cs="Arial" w:hint="eastAsia"/>
                <w:sz w:val="18"/>
                <w:szCs w:val="18"/>
              </w:rPr>
              <w:t>（元</w:t>
            </w:r>
            <w:r>
              <w:rPr>
                <w:rFonts w:ascii="Arial" w:eastAsia="华文细黑" w:hAnsi="Arial" w:cs="Arial" w:hint="eastAsia"/>
                <w:sz w:val="18"/>
                <w:szCs w:val="18"/>
              </w:rPr>
              <w:t>/</w:t>
            </w:r>
            <w:r>
              <w:rPr>
                <w:rFonts w:ascii="Arial" w:eastAsia="华文细黑" w:hAnsi="Arial" w:cs="Arial" w:hint="eastAsia"/>
                <w:sz w:val="18"/>
                <w:szCs w:val="18"/>
              </w:rPr>
              <w:t>㎡</w:t>
            </w:r>
            <w:r>
              <w:rPr>
                <w:rFonts w:ascii="华文细黑" w:eastAsia="华文细黑" w:hAnsi="华文细黑" w:cs="Arial" w:hint="eastAsia"/>
                <w:sz w:val="18"/>
                <w:szCs w:val="18"/>
              </w:rPr>
              <w:t>•</w:t>
            </w:r>
            <w:r>
              <w:rPr>
                <w:rFonts w:ascii="Arial" w:eastAsia="华文细黑" w:hAnsi="Arial" w:cs="Arial" w:hint="eastAsia"/>
                <w:sz w:val="18"/>
                <w:szCs w:val="18"/>
              </w:rPr>
              <w:t>天）</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8.21</w:t>
            </w:r>
          </w:p>
        </w:tc>
      </w:tr>
      <w:tr w:rsidR="008E23C2" w:rsidRPr="004A4D1D" w:rsidTr="002C5CCE">
        <w:trPr>
          <w:trHeight w:hRule="exact" w:val="340"/>
          <w:jc w:val="center"/>
        </w:trPr>
        <w:tc>
          <w:tcPr>
            <w:tcW w:w="654"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2218" w:type="dxa"/>
            <w:vMerge/>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958"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2733"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建筑</w:t>
            </w:r>
            <w:r w:rsidRPr="004A4D1D">
              <w:rPr>
                <w:rFonts w:ascii="Arial" w:eastAsia="华文细黑" w:hAnsi="Arial" w:cs="Arial" w:hint="eastAsia"/>
                <w:sz w:val="18"/>
                <w:szCs w:val="18"/>
              </w:rPr>
              <w:t>面积</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14000.27</w:t>
            </w:r>
          </w:p>
        </w:tc>
      </w:tr>
      <w:tr w:rsidR="008E23C2" w:rsidRPr="004A4D1D" w:rsidTr="002C5CCE">
        <w:trPr>
          <w:trHeight w:hRule="exact" w:val="340"/>
          <w:jc w:val="center"/>
        </w:trPr>
        <w:tc>
          <w:tcPr>
            <w:tcW w:w="654"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2218" w:type="dxa"/>
            <w:vMerge/>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958"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2733"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天</w:t>
            </w:r>
            <w:r>
              <w:rPr>
                <w:rFonts w:ascii="Arial" w:eastAsia="华文细黑" w:hAnsi="Arial" w:cs="Arial" w:hint="eastAsia"/>
                <w:sz w:val="18"/>
                <w:szCs w:val="18"/>
              </w:rPr>
              <w:t>数</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365</w:t>
            </w:r>
          </w:p>
        </w:tc>
      </w:tr>
      <w:tr w:rsidR="008E23C2" w:rsidRPr="004A4D1D" w:rsidTr="002C5CCE">
        <w:trPr>
          <w:trHeight w:hRule="exact" w:val="340"/>
          <w:jc w:val="center"/>
        </w:trPr>
        <w:tc>
          <w:tcPr>
            <w:tcW w:w="654"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2218" w:type="dxa"/>
            <w:vMerge/>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958"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2733"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空置率（</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10</w:t>
            </w:r>
            <w:r w:rsidRPr="004A4D1D">
              <w:rPr>
                <w:rFonts w:ascii="Arial" w:eastAsia="华文细黑" w:hAnsi="Arial" w:cs="Arial"/>
                <w:sz w:val="18"/>
                <w:szCs w:val="18"/>
              </w:rPr>
              <w:t>.</w:t>
            </w:r>
            <w:r w:rsidRPr="004E732F">
              <w:rPr>
                <w:rFonts w:ascii="Arial" w:eastAsia="华文细黑" w:hAnsi="Arial" w:cs="Arial"/>
                <w:sz w:val="18"/>
                <w:szCs w:val="18"/>
              </w:rPr>
              <w:t>0</w:t>
            </w:r>
            <w:r w:rsidRPr="004A4D1D">
              <w:rPr>
                <w:rFonts w:ascii="Arial" w:eastAsia="华文细黑" w:hAnsi="Arial" w:cs="Arial"/>
                <w:sz w:val="18"/>
                <w:szCs w:val="18"/>
              </w:rPr>
              <w:t>%</w:t>
            </w:r>
          </w:p>
        </w:tc>
      </w:tr>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w:t>
            </w:r>
            <w:r w:rsidRPr="004E732F">
              <w:rPr>
                <w:rFonts w:ascii="Arial" w:eastAsia="华文细黑" w:hAnsi="Arial" w:cs="Arial"/>
                <w:sz w:val="18"/>
                <w:szCs w:val="18"/>
              </w:rPr>
              <w:t>2</w:t>
            </w:r>
            <w:r w:rsidRPr="004A4D1D">
              <w:rPr>
                <w:rFonts w:ascii="Arial" w:eastAsia="华文细黑" w:hAnsi="Arial" w:cs="Arial" w:hint="eastAsia"/>
                <w:sz w:val="18"/>
                <w:szCs w:val="18"/>
              </w:rPr>
              <w:t>）</w:t>
            </w:r>
          </w:p>
        </w:tc>
        <w:tc>
          <w:tcPr>
            <w:tcW w:w="2218"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押金利息收入</w:t>
            </w:r>
          </w:p>
        </w:tc>
        <w:tc>
          <w:tcPr>
            <w:tcW w:w="958" w:type="dxa"/>
            <w:shd w:val="clear" w:color="auto" w:fill="auto"/>
            <w:noWrap/>
            <w:vAlign w:val="center"/>
            <w:hideMark/>
          </w:tcPr>
          <w:p w:rsidR="008E23C2" w:rsidRPr="006A4057" w:rsidRDefault="008E23C2" w:rsidP="002C5CCE">
            <w:pPr>
              <w:spacing w:line="240" w:lineRule="auto"/>
              <w:jc w:val="both"/>
              <w:rPr>
                <w:rFonts w:ascii="Arial" w:eastAsia="华文细黑" w:hAnsi="Arial" w:cs="Arial"/>
                <w:sz w:val="18"/>
                <w:szCs w:val="18"/>
              </w:rPr>
            </w:pPr>
            <w:r w:rsidRPr="006A4057">
              <w:rPr>
                <w:rFonts w:ascii="Arial" w:eastAsia="华文细黑" w:hAnsi="Arial" w:cs="Arial"/>
                <w:sz w:val="18"/>
                <w:szCs w:val="18"/>
              </w:rPr>
              <w:t>14</w:t>
            </w:r>
          </w:p>
        </w:tc>
        <w:tc>
          <w:tcPr>
            <w:tcW w:w="2733"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押金</w:t>
            </w:r>
            <w:r w:rsidRPr="004A4D1D">
              <w:rPr>
                <w:rFonts w:ascii="Arial" w:eastAsia="华文细黑" w:hAnsi="Arial" w:cs="Arial"/>
                <w:sz w:val="18"/>
                <w:szCs w:val="18"/>
              </w:rPr>
              <w:t>×</w:t>
            </w:r>
            <w:r w:rsidRPr="004A4D1D">
              <w:rPr>
                <w:rFonts w:ascii="Arial" w:eastAsia="华文细黑" w:hAnsi="Arial" w:cs="Arial" w:hint="eastAsia"/>
                <w:sz w:val="18"/>
                <w:szCs w:val="18"/>
              </w:rPr>
              <w:t>一年期存款利率</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押金方式</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sz w:val="18"/>
                <w:szCs w:val="18"/>
              </w:rPr>
              <w:t>押</w:t>
            </w:r>
            <w:r>
              <w:rPr>
                <w:rFonts w:ascii="Arial" w:eastAsia="华文细黑" w:hAnsi="Arial" w:cs="Arial" w:hint="eastAsia"/>
                <w:sz w:val="18"/>
                <w:szCs w:val="18"/>
              </w:rPr>
              <w:t>三</w:t>
            </w:r>
          </w:p>
        </w:tc>
      </w:tr>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2</w:t>
            </w:r>
          </w:p>
        </w:tc>
        <w:tc>
          <w:tcPr>
            <w:tcW w:w="221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建筑物现值</w:t>
            </w:r>
          </w:p>
        </w:tc>
        <w:tc>
          <w:tcPr>
            <w:tcW w:w="958" w:type="dxa"/>
            <w:shd w:val="clear" w:color="auto" w:fill="auto"/>
            <w:noWrap/>
            <w:vAlign w:val="center"/>
            <w:hideMark/>
          </w:tcPr>
          <w:p w:rsidR="008E23C2" w:rsidRPr="006A4057" w:rsidRDefault="008E23C2" w:rsidP="002C5CCE">
            <w:pPr>
              <w:spacing w:line="240" w:lineRule="auto"/>
              <w:jc w:val="both"/>
              <w:rPr>
                <w:rFonts w:ascii="Arial" w:eastAsia="华文细黑" w:hAnsi="Arial" w:cs="Arial"/>
                <w:sz w:val="18"/>
                <w:szCs w:val="18"/>
              </w:rPr>
            </w:pPr>
            <w:r w:rsidRPr="006A4057">
              <w:rPr>
                <w:rFonts w:ascii="Arial" w:eastAsia="华文细黑" w:hAnsi="Arial" w:cs="Arial"/>
                <w:sz w:val="18"/>
                <w:szCs w:val="18"/>
              </w:rPr>
              <w:t>4500</w:t>
            </w:r>
          </w:p>
        </w:tc>
        <w:tc>
          <w:tcPr>
            <w:tcW w:w="2733"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见收益法表</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958" w:type="dxa"/>
            <w:shd w:val="clear" w:color="auto" w:fill="auto"/>
            <w:noWrap/>
            <w:vAlign w:val="center"/>
            <w:hideMark/>
          </w:tcPr>
          <w:p w:rsidR="008E23C2" w:rsidRPr="004A4D1D" w:rsidRDefault="008E23C2" w:rsidP="002C5CCE">
            <w:pPr>
              <w:widowControl/>
              <w:adjustRightInd/>
              <w:spacing w:line="240" w:lineRule="auto"/>
              <w:textAlignment w:val="auto"/>
              <w:rPr>
                <w:rFonts w:ascii="Arial" w:hAnsi="Arial" w:cs="Arial"/>
                <w:sz w:val="20"/>
              </w:rPr>
            </w:pPr>
            <w:r w:rsidRPr="004A4D1D">
              <w:rPr>
                <w:rFonts w:ascii="Arial" w:hAnsi="Arial" w:cs="Arial"/>
                <w:sz w:val="20"/>
              </w:rPr>
              <w:t xml:space="preserve">　</w:t>
            </w:r>
          </w:p>
        </w:tc>
      </w:tr>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221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建筑物重置价值（</w:t>
            </w:r>
            <w:r w:rsidRPr="004E732F">
              <w:rPr>
                <w:rFonts w:ascii="Arial" w:eastAsia="华文细黑" w:hAnsi="Arial" w:cs="Arial"/>
                <w:sz w:val="18"/>
                <w:szCs w:val="18"/>
              </w:rPr>
              <w:t>V</w:t>
            </w:r>
            <w:r w:rsidRPr="004A4D1D">
              <w:rPr>
                <w:rFonts w:ascii="Arial" w:eastAsia="华文细黑" w:hAnsi="Arial" w:cs="Arial" w:hint="eastAsia"/>
                <w:sz w:val="18"/>
                <w:szCs w:val="18"/>
              </w:rPr>
              <w:t>建）</w:t>
            </w:r>
          </w:p>
        </w:tc>
        <w:tc>
          <w:tcPr>
            <w:tcW w:w="958" w:type="dxa"/>
            <w:shd w:val="clear" w:color="auto" w:fill="auto"/>
            <w:noWrap/>
            <w:vAlign w:val="center"/>
            <w:hideMark/>
          </w:tcPr>
          <w:p w:rsidR="008E23C2" w:rsidRPr="006A4057" w:rsidRDefault="008E23C2" w:rsidP="002C5CCE">
            <w:pPr>
              <w:spacing w:line="240" w:lineRule="auto"/>
              <w:jc w:val="both"/>
              <w:rPr>
                <w:rFonts w:ascii="Arial" w:eastAsia="华文细黑" w:hAnsi="Arial" w:cs="Arial"/>
                <w:sz w:val="18"/>
                <w:szCs w:val="18"/>
              </w:rPr>
            </w:pPr>
            <w:r w:rsidRPr="006A4057">
              <w:rPr>
                <w:rFonts w:ascii="Arial" w:eastAsia="华文细黑" w:hAnsi="Arial" w:cs="Arial"/>
                <w:sz w:val="18"/>
                <w:szCs w:val="18"/>
              </w:rPr>
              <w:t>5625</w:t>
            </w:r>
          </w:p>
        </w:tc>
        <w:tc>
          <w:tcPr>
            <w:tcW w:w="2733"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见收益法表</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958" w:type="dxa"/>
            <w:shd w:val="clear" w:color="auto" w:fill="auto"/>
            <w:noWrap/>
            <w:vAlign w:val="center"/>
            <w:hideMark/>
          </w:tcPr>
          <w:p w:rsidR="008E23C2" w:rsidRPr="004A4D1D" w:rsidRDefault="008E23C2" w:rsidP="002C5CCE">
            <w:pPr>
              <w:widowControl/>
              <w:adjustRightInd/>
              <w:spacing w:line="240" w:lineRule="auto"/>
              <w:textAlignment w:val="auto"/>
              <w:rPr>
                <w:rFonts w:ascii="Arial" w:hAnsi="Arial" w:cs="Arial"/>
                <w:sz w:val="20"/>
              </w:rPr>
            </w:pPr>
            <w:r w:rsidRPr="004A4D1D">
              <w:rPr>
                <w:rFonts w:ascii="Arial" w:hAnsi="Arial" w:cs="Arial"/>
                <w:sz w:val="20"/>
              </w:rPr>
              <w:t xml:space="preserve">　</w:t>
            </w:r>
          </w:p>
        </w:tc>
      </w:tr>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3</w:t>
            </w:r>
          </w:p>
        </w:tc>
        <w:tc>
          <w:tcPr>
            <w:tcW w:w="221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年经营费用</w:t>
            </w:r>
          </w:p>
        </w:tc>
        <w:tc>
          <w:tcPr>
            <w:tcW w:w="958" w:type="dxa"/>
            <w:shd w:val="clear" w:color="auto" w:fill="auto"/>
            <w:noWrap/>
            <w:vAlign w:val="center"/>
            <w:hideMark/>
          </w:tcPr>
          <w:p w:rsidR="008E23C2" w:rsidRPr="006A4057" w:rsidRDefault="008E23C2" w:rsidP="002C5CCE">
            <w:pPr>
              <w:spacing w:line="240" w:lineRule="auto"/>
              <w:jc w:val="both"/>
              <w:rPr>
                <w:rFonts w:ascii="Arial" w:eastAsia="华文细黑" w:hAnsi="Arial" w:cs="Arial"/>
                <w:sz w:val="18"/>
                <w:szCs w:val="18"/>
              </w:rPr>
            </w:pPr>
            <w:r w:rsidRPr="006A4057">
              <w:rPr>
                <w:rFonts w:ascii="Arial" w:eastAsia="华文细黑" w:hAnsi="Arial" w:cs="Arial"/>
                <w:sz w:val="18"/>
                <w:szCs w:val="18"/>
              </w:rPr>
              <w:t>839</w:t>
            </w:r>
          </w:p>
        </w:tc>
        <w:tc>
          <w:tcPr>
            <w:tcW w:w="2733"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税费</w:t>
            </w:r>
            <w:r w:rsidRPr="004A4D1D">
              <w:rPr>
                <w:rFonts w:ascii="Arial" w:eastAsia="华文细黑" w:hAnsi="Arial" w:cs="Arial"/>
                <w:sz w:val="18"/>
                <w:szCs w:val="18"/>
              </w:rPr>
              <w:t>+</w:t>
            </w:r>
            <w:r w:rsidRPr="004A4D1D">
              <w:rPr>
                <w:rFonts w:ascii="Arial" w:eastAsia="华文细黑" w:hAnsi="Arial" w:cs="Arial" w:hint="eastAsia"/>
                <w:sz w:val="18"/>
                <w:szCs w:val="18"/>
              </w:rPr>
              <w:t>维修费</w:t>
            </w:r>
            <w:r w:rsidRPr="004A4D1D">
              <w:rPr>
                <w:rFonts w:ascii="Arial" w:eastAsia="华文细黑" w:hAnsi="Arial" w:cs="Arial"/>
                <w:sz w:val="18"/>
                <w:szCs w:val="18"/>
              </w:rPr>
              <w:t>+</w:t>
            </w:r>
            <w:r w:rsidRPr="004A4D1D">
              <w:rPr>
                <w:rFonts w:ascii="Arial" w:eastAsia="华文细黑" w:hAnsi="Arial" w:cs="Arial" w:hint="eastAsia"/>
                <w:sz w:val="18"/>
                <w:szCs w:val="18"/>
              </w:rPr>
              <w:t>保险费</w:t>
            </w:r>
            <w:r w:rsidRPr="004A4D1D">
              <w:rPr>
                <w:rFonts w:ascii="Arial" w:eastAsia="华文细黑" w:hAnsi="Arial" w:cs="Arial"/>
                <w:sz w:val="18"/>
                <w:szCs w:val="18"/>
              </w:rPr>
              <w:t>+</w:t>
            </w:r>
            <w:r w:rsidRPr="004A4D1D">
              <w:rPr>
                <w:rFonts w:ascii="Arial" w:eastAsia="华文细黑" w:hAnsi="Arial" w:cs="Arial" w:hint="eastAsia"/>
                <w:sz w:val="18"/>
                <w:szCs w:val="18"/>
              </w:rPr>
              <w:t>管理费</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958" w:type="dxa"/>
            <w:shd w:val="clear" w:color="auto" w:fill="auto"/>
            <w:noWrap/>
            <w:vAlign w:val="center"/>
            <w:hideMark/>
          </w:tcPr>
          <w:p w:rsidR="008E23C2" w:rsidRPr="004A4D1D" w:rsidRDefault="008E23C2" w:rsidP="002C5CCE">
            <w:pPr>
              <w:widowControl/>
              <w:adjustRightInd/>
              <w:spacing w:line="240" w:lineRule="auto"/>
              <w:jc w:val="center"/>
              <w:textAlignment w:val="auto"/>
              <w:rPr>
                <w:rFonts w:ascii="Arial" w:hAnsi="Arial" w:cs="Arial"/>
                <w:color w:val="000000"/>
                <w:sz w:val="20"/>
              </w:rPr>
            </w:pPr>
            <w:r w:rsidRPr="004A4D1D">
              <w:rPr>
                <w:rFonts w:ascii="Arial" w:hAnsi="Arial" w:cs="Arial"/>
                <w:color w:val="000000"/>
                <w:sz w:val="20"/>
              </w:rPr>
              <w:t xml:space="preserve">　</w:t>
            </w:r>
          </w:p>
        </w:tc>
      </w:tr>
      <w:tr w:rsidR="008E23C2" w:rsidRPr="004A4D1D" w:rsidTr="002C5CCE">
        <w:trPr>
          <w:trHeight w:hRule="exact" w:val="489"/>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w:t>
            </w:r>
            <w:r w:rsidRPr="004E732F">
              <w:rPr>
                <w:rFonts w:ascii="Arial" w:eastAsia="华文细黑" w:hAnsi="Arial" w:cs="Arial"/>
                <w:sz w:val="18"/>
                <w:szCs w:val="18"/>
              </w:rPr>
              <w:t>1</w:t>
            </w:r>
            <w:r w:rsidRPr="004A4D1D">
              <w:rPr>
                <w:rFonts w:ascii="Arial" w:eastAsia="华文细黑" w:hAnsi="Arial" w:cs="Arial" w:hint="eastAsia"/>
                <w:sz w:val="18"/>
                <w:szCs w:val="18"/>
              </w:rPr>
              <w:t>）</w:t>
            </w:r>
          </w:p>
        </w:tc>
        <w:tc>
          <w:tcPr>
            <w:tcW w:w="221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税</w:t>
            </w:r>
            <w:r w:rsidRPr="004A4D1D">
              <w:rPr>
                <w:rFonts w:ascii="Arial" w:eastAsia="华文细黑" w:hAnsi="Arial" w:cs="Arial"/>
                <w:sz w:val="18"/>
                <w:szCs w:val="18"/>
              </w:rPr>
              <w:t xml:space="preserve">  </w:t>
            </w:r>
            <w:r w:rsidRPr="004A4D1D">
              <w:rPr>
                <w:rFonts w:ascii="Arial" w:eastAsia="华文细黑" w:hAnsi="Arial" w:cs="Arial" w:hint="eastAsia"/>
                <w:sz w:val="18"/>
                <w:szCs w:val="18"/>
              </w:rPr>
              <w:t>费</w:t>
            </w:r>
          </w:p>
        </w:tc>
        <w:tc>
          <w:tcPr>
            <w:tcW w:w="958" w:type="dxa"/>
            <w:shd w:val="clear" w:color="auto" w:fill="auto"/>
            <w:noWrap/>
            <w:vAlign w:val="center"/>
            <w:hideMark/>
          </w:tcPr>
          <w:p w:rsidR="008E23C2" w:rsidRPr="006A4057" w:rsidRDefault="008E23C2" w:rsidP="002C5CCE">
            <w:pPr>
              <w:spacing w:line="240" w:lineRule="auto"/>
              <w:jc w:val="both"/>
              <w:rPr>
                <w:rFonts w:ascii="Arial" w:eastAsia="华文细黑" w:hAnsi="Arial" w:cs="Arial"/>
                <w:sz w:val="18"/>
                <w:szCs w:val="18"/>
              </w:rPr>
            </w:pPr>
            <w:r w:rsidRPr="006A4057">
              <w:rPr>
                <w:rFonts w:ascii="Arial" w:eastAsia="华文细黑" w:hAnsi="Arial" w:cs="Arial"/>
                <w:sz w:val="18"/>
                <w:szCs w:val="18"/>
              </w:rPr>
              <w:t>670.4</w:t>
            </w:r>
          </w:p>
        </w:tc>
        <w:tc>
          <w:tcPr>
            <w:tcW w:w="2733"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两税</w:t>
            </w:r>
            <w:r>
              <w:rPr>
                <w:rFonts w:ascii="Arial" w:eastAsia="华文细黑" w:hAnsi="Arial" w:cs="Arial" w:hint="eastAsia"/>
                <w:sz w:val="18"/>
                <w:szCs w:val="18"/>
              </w:rPr>
              <w:t>两</w:t>
            </w:r>
            <w:r w:rsidRPr="004A4D1D">
              <w:rPr>
                <w:rFonts w:ascii="Arial" w:eastAsia="华文细黑" w:hAnsi="Arial" w:cs="Arial" w:hint="eastAsia"/>
                <w:sz w:val="18"/>
                <w:szCs w:val="18"/>
              </w:rPr>
              <w:t>费</w:t>
            </w:r>
            <w:r w:rsidRPr="004A4D1D">
              <w:rPr>
                <w:rFonts w:ascii="Arial" w:eastAsia="华文细黑" w:hAnsi="Arial" w:cs="Arial"/>
                <w:sz w:val="18"/>
                <w:szCs w:val="18"/>
              </w:rPr>
              <w:t>+</w:t>
            </w:r>
            <w:r w:rsidRPr="004A4D1D">
              <w:rPr>
                <w:rFonts w:ascii="Arial" w:eastAsia="华文细黑" w:hAnsi="Arial" w:cs="Arial" w:hint="eastAsia"/>
                <w:sz w:val="18"/>
                <w:szCs w:val="18"/>
              </w:rPr>
              <w:t>房产税</w:t>
            </w:r>
            <w:r w:rsidRPr="004A4D1D">
              <w:rPr>
                <w:rFonts w:ascii="Arial" w:eastAsia="华文细黑" w:hAnsi="Arial" w:cs="Arial"/>
                <w:sz w:val="18"/>
                <w:szCs w:val="18"/>
              </w:rPr>
              <w:t>+</w:t>
            </w:r>
            <w:r w:rsidRPr="004A4D1D">
              <w:rPr>
                <w:rFonts w:ascii="Arial" w:eastAsia="华文细黑" w:hAnsi="Arial" w:cs="Arial" w:hint="eastAsia"/>
                <w:sz w:val="18"/>
                <w:szCs w:val="18"/>
              </w:rPr>
              <w:t>城镇土地使用税</w:t>
            </w:r>
          </w:p>
        </w:tc>
        <w:tc>
          <w:tcPr>
            <w:tcW w:w="1778"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958" w:type="dxa"/>
            <w:shd w:val="clear" w:color="auto" w:fill="auto"/>
            <w:vAlign w:val="center"/>
            <w:hideMark/>
          </w:tcPr>
          <w:p w:rsidR="008E23C2" w:rsidRPr="004A4D1D" w:rsidRDefault="008E23C2" w:rsidP="002C5CCE">
            <w:pPr>
              <w:widowControl/>
              <w:adjustRightInd/>
              <w:spacing w:line="240" w:lineRule="auto"/>
              <w:jc w:val="center"/>
              <w:textAlignment w:val="auto"/>
              <w:rPr>
                <w:rFonts w:ascii="Arial" w:hAnsi="Arial" w:cs="Arial"/>
                <w:color w:val="000000"/>
                <w:sz w:val="20"/>
              </w:rPr>
            </w:pPr>
            <w:r w:rsidRPr="004A4D1D">
              <w:rPr>
                <w:rFonts w:ascii="Arial" w:hAnsi="Arial" w:cs="Arial"/>
                <w:color w:val="000000"/>
                <w:sz w:val="20"/>
              </w:rPr>
              <w:t xml:space="preserve">　</w:t>
            </w:r>
          </w:p>
        </w:tc>
      </w:tr>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1</w:t>
            </w:r>
            <w:r w:rsidRPr="004A4D1D">
              <w:rPr>
                <w:rFonts w:ascii="Arial" w:eastAsia="华文细黑" w:hAnsi="Arial" w:cs="Arial" w:hint="eastAsia"/>
                <w:sz w:val="18"/>
                <w:szCs w:val="18"/>
              </w:rPr>
              <w:t>）</w:t>
            </w:r>
          </w:p>
        </w:tc>
        <w:tc>
          <w:tcPr>
            <w:tcW w:w="221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两税两费</w:t>
            </w:r>
          </w:p>
        </w:tc>
        <w:tc>
          <w:tcPr>
            <w:tcW w:w="958" w:type="dxa"/>
            <w:shd w:val="clear" w:color="auto" w:fill="auto"/>
            <w:noWrap/>
            <w:vAlign w:val="center"/>
            <w:hideMark/>
          </w:tcPr>
          <w:p w:rsidR="008E23C2" w:rsidRPr="006A4057" w:rsidRDefault="008E23C2" w:rsidP="002C5CCE">
            <w:pPr>
              <w:spacing w:line="240" w:lineRule="auto"/>
              <w:jc w:val="both"/>
              <w:rPr>
                <w:rFonts w:ascii="Arial" w:eastAsia="华文细黑" w:hAnsi="Arial" w:cs="Arial"/>
                <w:sz w:val="18"/>
                <w:szCs w:val="18"/>
              </w:rPr>
            </w:pPr>
            <w:r w:rsidRPr="006A4057">
              <w:rPr>
                <w:rFonts w:ascii="Arial" w:eastAsia="华文细黑" w:hAnsi="Arial" w:cs="Arial"/>
                <w:sz w:val="18"/>
                <w:szCs w:val="18"/>
              </w:rPr>
              <w:t>205.01</w:t>
            </w:r>
          </w:p>
        </w:tc>
        <w:tc>
          <w:tcPr>
            <w:tcW w:w="2733"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年总收益</w:t>
            </w:r>
            <w:r w:rsidRPr="004A4D1D">
              <w:rPr>
                <w:rFonts w:ascii="Arial" w:eastAsia="华文细黑" w:hAnsi="Arial" w:cs="Arial"/>
                <w:sz w:val="18"/>
                <w:szCs w:val="18"/>
              </w:rPr>
              <w:t>×</w:t>
            </w:r>
            <w:r w:rsidRPr="004A4D1D">
              <w:rPr>
                <w:rFonts w:ascii="Arial" w:eastAsia="华文细黑" w:hAnsi="Arial" w:cs="Arial" w:hint="eastAsia"/>
                <w:sz w:val="18"/>
                <w:szCs w:val="18"/>
              </w:rPr>
              <w:t>费率</w:t>
            </w:r>
            <w:r w:rsidRPr="004A4D1D">
              <w:rPr>
                <w:rFonts w:ascii="Arial" w:eastAsia="华文细黑" w:hAnsi="Arial" w:cs="Arial"/>
                <w:sz w:val="18"/>
                <w:szCs w:val="18"/>
              </w:rPr>
              <w:t>/(</w:t>
            </w:r>
            <w:r w:rsidRPr="004E732F">
              <w:rPr>
                <w:rFonts w:ascii="Arial" w:eastAsia="华文细黑" w:hAnsi="Arial" w:cs="Arial"/>
                <w:sz w:val="18"/>
                <w:szCs w:val="18"/>
              </w:rPr>
              <w:t>1</w:t>
            </w:r>
            <w:r w:rsidRPr="004A4D1D">
              <w:rPr>
                <w:rFonts w:ascii="Arial" w:eastAsia="华文细黑" w:hAnsi="Arial" w:cs="Arial"/>
                <w:sz w:val="18"/>
                <w:szCs w:val="18"/>
              </w:rPr>
              <w:t>+</w:t>
            </w:r>
            <w:r w:rsidRPr="004E732F">
              <w:rPr>
                <w:rFonts w:ascii="Arial" w:eastAsia="华文细黑" w:hAnsi="Arial" w:cs="Arial"/>
                <w:sz w:val="18"/>
                <w:szCs w:val="18"/>
              </w:rPr>
              <w:t>5</w:t>
            </w:r>
            <w:r w:rsidRPr="004A4D1D">
              <w:rPr>
                <w:rFonts w:ascii="Arial" w:eastAsia="华文细黑" w:hAnsi="Arial" w:cs="Arial"/>
                <w:sz w:val="18"/>
                <w:szCs w:val="18"/>
              </w:rPr>
              <w:t>%)</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费率（</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5</w:t>
            </w:r>
            <w:r w:rsidRPr="004A4D1D">
              <w:rPr>
                <w:rFonts w:ascii="Arial" w:eastAsia="华文细黑" w:hAnsi="Arial" w:cs="Arial"/>
                <w:sz w:val="18"/>
                <w:szCs w:val="18"/>
              </w:rPr>
              <w:t>.</w:t>
            </w:r>
            <w:r>
              <w:rPr>
                <w:rFonts w:ascii="Arial" w:eastAsia="华文细黑" w:hAnsi="Arial" w:cs="Arial" w:hint="eastAsia"/>
                <w:sz w:val="18"/>
                <w:szCs w:val="18"/>
              </w:rPr>
              <w:t>6</w:t>
            </w:r>
            <w:r w:rsidRPr="004E732F">
              <w:rPr>
                <w:rFonts w:ascii="Arial" w:eastAsia="华文细黑" w:hAnsi="Arial" w:cs="Arial"/>
                <w:sz w:val="18"/>
                <w:szCs w:val="18"/>
              </w:rPr>
              <w:t>0</w:t>
            </w:r>
            <w:r w:rsidRPr="004A4D1D">
              <w:rPr>
                <w:rFonts w:ascii="Arial" w:eastAsia="华文细黑" w:hAnsi="Arial" w:cs="Arial"/>
                <w:sz w:val="18"/>
                <w:szCs w:val="18"/>
              </w:rPr>
              <w:t>%</w:t>
            </w:r>
          </w:p>
        </w:tc>
      </w:tr>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2</w:t>
            </w:r>
            <w:r w:rsidRPr="004A4D1D">
              <w:rPr>
                <w:rFonts w:ascii="Arial" w:eastAsia="华文细黑" w:hAnsi="Arial" w:cs="Arial" w:hint="eastAsia"/>
                <w:sz w:val="18"/>
                <w:szCs w:val="18"/>
              </w:rPr>
              <w:t>）</w:t>
            </w:r>
          </w:p>
        </w:tc>
        <w:tc>
          <w:tcPr>
            <w:tcW w:w="221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房产税</w:t>
            </w:r>
          </w:p>
        </w:tc>
        <w:tc>
          <w:tcPr>
            <w:tcW w:w="958" w:type="dxa"/>
            <w:shd w:val="clear" w:color="auto" w:fill="auto"/>
            <w:noWrap/>
            <w:vAlign w:val="center"/>
            <w:hideMark/>
          </w:tcPr>
          <w:p w:rsidR="008E23C2" w:rsidRPr="006A4057" w:rsidRDefault="008E23C2" w:rsidP="002C5CCE">
            <w:pPr>
              <w:spacing w:line="240" w:lineRule="auto"/>
              <w:jc w:val="both"/>
              <w:rPr>
                <w:rFonts w:ascii="Arial" w:eastAsia="华文细黑" w:hAnsi="Arial" w:cs="Arial"/>
                <w:sz w:val="18"/>
                <w:szCs w:val="18"/>
              </w:rPr>
            </w:pPr>
            <w:r w:rsidRPr="006A4057">
              <w:rPr>
                <w:rFonts w:ascii="Arial" w:eastAsia="华文细黑" w:hAnsi="Arial" w:cs="Arial"/>
                <w:sz w:val="18"/>
                <w:szCs w:val="18"/>
              </w:rPr>
              <w:t>461.28</w:t>
            </w:r>
          </w:p>
        </w:tc>
        <w:tc>
          <w:tcPr>
            <w:tcW w:w="2733"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年总收益</w:t>
            </w:r>
            <w:r w:rsidRPr="004A4D1D">
              <w:rPr>
                <w:rFonts w:ascii="Arial" w:eastAsia="华文细黑" w:hAnsi="Arial" w:cs="Arial"/>
                <w:sz w:val="18"/>
                <w:szCs w:val="18"/>
              </w:rPr>
              <w:t>×</w:t>
            </w:r>
            <w:r w:rsidRPr="004A4D1D">
              <w:rPr>
                <w:rFonts w:ascii="Arial" w:eastAsia="华文细黑" w:hAnsi="Arial" w:cs="Arial" w:hint="eastAsia"/>
                <w:sz w:val="18"/>
                <w:szCs w:val="18"/>
              </w:rPr>
              <w:t>费率</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费率（</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12</w:t>
            </w:r>
            <w:r w:rsidRPr="004A4D1D">
              <w:rPr>
                <w:rFonts w:ascii="Arial" w:eastAsia="华文细黑" w:hAnsi="Arial" w:cs="Arial"/>
                <w:sz w:val="18"/>
                <w:szCs w:val="18"/>
              </w:rPr>
              <w:t>.</w:t>
            </w:r>
            <w:r w:rsidRPr="004E732F">
              <w:rPr>
                <w:rFonts w:ascii="Arial" w:eastAsia="华文细黑" w:hAnsi="Arial" w:cs="Arial"/>
                <w:sz w:val="18"/>
                <w:szCs w:val="18"/>
              </w:rPr>
              <w:t>0</w:t>
            </w:r>
            <w:r w:rsidRPr="004A4D1D">
              <w:rPr>
                <w:rFonts w:ascii="Arial" w:eastAsia="华文细黑" w:hAnsi="Arial" w:cs="Arial"/>
                <w:sz w:val="18"/>
                <w:szCs w:val="18"/>
              </w:rPr>
              <w:t>%</w:t>
            </w:r>
          </w:p>
        </w:tc>
      </w:tr>
      <w:tr w:rsidR="008E23C2" w:rsidRPr="004A4D1D" w:rsidTr="002C5CCE">
        <w:trPr>
          <w:trHeight w:hRule="exact" w:val="340"/>
          <w:jc w:val="center"/>
        </w:trPr>
        <w:tc>
          <w:tcPr>
            <w:tcW w:w="654" w:type="dxa"/>
            <w:vMerge w:val="restart"/>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3</w:t>
            </w:r>
            <w:r w:rsidRPr="004A4D1D">
              <w:rPr>
                <w:rFonts w:ascii="Arial" w:eastAsia="华文细黑" w:hAnsi="Arial" w:cs="Arial" w:hint="eastAsia"/>
                <w:sz w:val="18"/>
                <w:szCs w:val="18"/>
              </w:rPr>
              <w:t>）</w:t>
            </w:r>
          </w:p>
        </w:tc>
        <w:tc>
          <w:tcPr>
            <w:tcW w:w="2218" w:type="dxa"/>
            <w:vMerge w:val="restart"/>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城镇土地使用税</w:t>
            </w:r>
          </w:p>
        </w:tc>
        <w:tc>
          <w:tcPr>
            <w:tcW w:w="958" w:type="dxa"/>
            <w:vMerge w:val="restart"/>
            <w:shd w:val="clear" w:color="auto" w:fill="auto"/>
            <w:noWrap/>
            <w:vAlign w:val="center"/>
            <w:hideMark/>
          </w:tcPr>
          <w:p w:rsidR="008E23C2" w:rsidRPr="006A4057" w:rsidRDefault="008E23C2" w:rsidP="002C5CCE">
            <w:pPr>
              <w:spacing w:line="240" w:lineRule="auto"/>
              <w:jc w:val="both"/>
              <w:rPr>
                <w:rFonts w:ascii="Arial" w:eastAsia="华文细黑" w:hAnsi="Arial" w:cs="Arial"/>
                <w:sz w:val="18"/>
                <w:szCs w:val="18"/>
              </w:rPr>
            </w:pPr>
            <w:r w:rsidRPr="006A4057">
              <w:rPr>
                <w:rFonts w:ascii="Arial" w:eastAsia="华文细黑" w:hAnsi="Arial" w:cs="Arial"/>
                <w:sz w:val="18"/>
                <w:szCs w:val="18"/>
              </w:rPr>
              <w:t>4.14</w:t>
            </w:r>
          </w:p>
        </w:tc>
        <w:tc>
          <w:tcPr>
            <w:tcW w:w="2733" w:type="dxa"/>
            <w:vMerge w:val="restart"/>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土地面积</w:t>
            </w:r>
            <w:r w:rsidRPr="004A4D1D">
              <w:rPr>
                <w:rFonts w:ascii="Arial" w:eastAsia="华文细黑" w:hAnsi="Arial" w:cs="Arial"/>
                <w:sz w:val="18"/>
                <w:szCs w:val="18"/>
              </w:rPr>
              <w:t>×</w:t>
            </w:r>
            <w:r w:rsidRPr="004A4D1D">
              <w:rPr>
                <w:rFonts w:ascii="Arial" w:eastAsia="华文细黑" w:hAnsi="Arial" w:cs="Arial" w:hint="eastAsia"/>
                <w:sz w:val="18"/>
                <w:szCs w:val="18"/>
              </w:rPr>
              <w:t>取费标准</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纳税标准（元</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12</w:t>
            </w:r>
          </w:p>
        </w:tc>
      </w:tr>
      <w:tr w:rsidR="008E23C2" w:rsidRPr="004A4D1D" w:rsidTr="002C5CCE">
        <w:trPr>
          <w:trHeight w:hRule="exact" w:val="340"/>
          <w:jc w:val="center"/>
        </w:trPr>
        <w:tc>
          <w:tcPr>
            <w:tcW w:w="654"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2218"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958"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2733" w:type="dxa"/>
            <w:vMerge/>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土地面积（㎡）</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3446</w:t>
            </w:r>
          </w:p>
        </w:tc>
      </w:tr>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w:t>
            </w:r>
            <w:r w:rsidRPr="004E732F">
              <w:rPr>
                <w:rFonts w:ascii="Arial" w:eastAsia="华文细黑" w:hAnsi="Arial" w:cs="Arial"/>
                <w:sz w:val="18"/>
                <w:szCs w:val="18"/>
              </w:rPr>
              <w:t>2</w:t>
            </w:r>
            <w:r w:rsidRPr="004A4D1D">
              <w:rPr>
                <w:rFonts w:ascii="Arial" w:eastAsia="华文细黑" w:hAnsi="Arial" w:cs="Arial" w:hint="eastAsia"/>
                <w:sz w:val="18"/>
                <w:szCs w:val="18"/>
              </w:rPr>
              <w:t>）</w:t>
            </w:r>
          </w:p>
        </w:tc>
        <w:tc>
          <w:tcPr>
            <w:tcW w:w="221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维修费</w:t>
            </w:r>
          </w:p>
        </w:tc>
        <w:tc>
          <w:tcPr>
            <w:tcW w:w="958" w:type="dxa"/>
            <w:shd w:val="clear" w:color="auto" w:fill="auto"/>
            <w:noWrap/>
            <w:vAlign w:val="center"/>
            <w:hideMark/>
          </w:tcPr>
          <w:p w:rsidR="008E23C2" w:rsidRDefault="008E23C2" w:rsidP="002C5CCE">
            <w:pPr>
              <w:spacing w:line="240" w:lineRule="auto"/>
              <w:jc w:val="both"/>
              <w:rPr>
                <w:rFonts w:ascii="Arial" w:hAnsi="Arial" w:cs="Arial"/>
                <w:color w:val="000000"/>
                <w:sz w:val="20"/>
              </w:rPr>
            </w:pPr>
            <w:r w:rsidRPr="006A4057">
              <w:rPr>
                <w:rFonts w:ascii="Arial" w:eastAsia="华文细黑" w:hAnsi="Arial" w:cs="Arial"/>
                <w:sz w:val="18"/>
                <w:szCs w:val="18"/>
              </w:rPr>
              <w:t>84</w:t>
            </w:r>
            <w:r>
              <w:rPr>
                <w:rFonts w:ascii="Arial" w:hAnsi="Arial" w:cs="Arial"/>
                <w:color w:val="000000"/>
                <w:sz w:val="20"/>
              </w:rPr>
              <w:t>.4</w:t>
            </w:r>
          </w:p>
        </w:tc>
        <w:tc>
          <w:tcPr>
            <w:tcW w:w="2733"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建筑物重置价格</w:t>
            </w:r>
            <w:r w:rsidRPr="004A4D1D">
              <w:rPr>
                <w:rFonts w:ascii="Arial" w:eastAsia="华文细黑" w:hAnsi="Arial" w:cs="Arial"/>
                <w:sz w:val="18"/>
                <w:szCs w:val="18"/>
              </w:rPr>
              <w:t>×</w:t>
            </w:r>
            <w:r w:rsidRPr="004A4D1D">
              <w:rPr>
                <w:rFonts w:ascii="Arial" w:eastAsia="华文细黑" w:hAnsi="Arial" w:cs="Arial" w:hint="eastAsia"/>
                <w:sz w:val="18"/>
                <w:szCs w:val="18"/>
              </w:rPr>
              <w:t>维修费率</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费率（</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1</w:t>
            </w:r>
            <w:r w:rsidRPr="004A4D1D">
              <w:rPr>
                <w:rFonts w:ascii="Arial" w:eastAsia="华文细黑" w:hAnsi="Arial" w:cs="Arial"/>
                <w:sz w:val="18"/>
                <w:szCs w:val="18"/>
              </w:rPr>
              <w:t>.</w:t>
            </w:r>
            <w:r w:rsidRPr="004E732F">
              <w:rPr>
                <w:rFonts w:ascii="Arial" w:eastAsia="华文细黑" w:hAnsi="Arial" w:cs="Arial"/>
                <w:sz w:val="18"/>
                <w:szCs w:val="18"/>
              </w:rPr>
              <w:t>50</w:t>
            </w:r>
            <w:r w:rsidRPr="004A4D1D">
              <w:rPr>
                <w:rFonts w:ascii="Arial" w:eastAsia="华文细黑" w:hAnsi="Arial" w:cs="Arial"/>
                <w:sz w:val="18"/>
                <w:szCs w:val="18"/>
              </w:rPr>
              <w:t>%</w:t>
            </w:r>
          </w:p>
        </w:tc>
      </w:tr>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w:t>
            </w:r>
            <w:r w:rsidRPr="004E732F">
              <w:rPr>
                <w:rFonts w:ascii="Arial" w:eastAsia="华文细黑" w:hAnsi="Arial" w:cs="Arial"/>
                <w:sz w:val="18"/>
                <w:szCs w:val="18"/>
              </w:rPr>
              <w:t>3</w:t>
            </w:r>
            <w:r w:rsidRPr="004A4D1D">
              <w:rPr>
                <w:rFonts w:ascii="Arial" w:eastAsia="华文细黑" w:hAnsi="Arial" w:cs="Arial" w:hint="eastAsia"/>
                <w:sz w:val="18"/>
                <w:szCs w:val="18"/>
              </w:rPr>
              <w:t>）</w:t>
            </w:r>
          </w:p>
        </w:tc>
        <w:tc>
          <w:tcPr>
            <w:tcW w:w="221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保险费</w:t>
            </w:r>
          </w:p>
        </w:tc>
        <w:tc>
          <w:tcPr>
            <w:tcW w:w="958" w:type="dxa"/>
            <w:shd w:val="clear" w:color="auto" w:fill="auto"/>
            <w:noWrap/>
            <w:vAlign w:val="center"/>
            <w:hideMark/>
          </w:tcPr>
          <w:p w:rsidR="008E23C2" w:rsidRDefault="008E23C2" w:rsidP="002C5CCE">
            <w:pPr>
              <w:spacing w:line="240" w:lineRule="auto"/>
              <w:jc w:val="both"/>
              <w:rPr>
                <w:rFonts w:ascii="Arial" w:hAnsi="Arial" w:cs="Arial"/>
                <w:color w:val="000000"/>
                <w:sz w:val="20"/>
              </w:rPr>
            </w:pPr>
            <w:r>
              <w:rPr>
                <w:rFonts w:ascii="Arial" w:hAnsi="Arial" w:cs="Arial"/>
                <w:color w:val="000000"/>
                <w:sz w:val="20"/>
              </w:rPr>
              <w:t>6.8</w:t>
            </w:r>
          </w:p>
        </w:tc>
        <w:tc>
          <w:tcPr>
            <w:tcW w:w="2733"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建筑物</w:t>
            </w:r>
            <w:r w:rsidRPr="004A4D1D">
              <w:rPr>
                <w:rFonts w:ascii="Arial" w:eastAsia="华文细黑" w:hAnsi="Arial" w:cs="Arial" w:hint="eastAsia"/>
                <w:sz w:val="18"/>
                <w:szCs w:val="18"/>
              </w:rPr>
              <w:t>现值</w:t>
            </w:r>
            <w:r w:rsidRPr="004A4D1D">
              <w:rPr>
                <w:rFonts w:ascii="Arial" w:eastAsia="华文细黑" w:hAnsi="Arial" w:cs="Arial"/>
                <w:sz w:val="18"/>
                <w:szCs w:val="18"/>
              </w:rPr>
              <w:t>×</w:t>
            </w:r>
            <w:r w:rsidRPr="004A4D1D">
              <w:rPr>
                <w:rFonts w:ascii="Arial" w:eastAsia="华文细黑" w:hAnsi="Arial" w:cs="Arial" w:hint="eastAsia"/>
                <w:sz w:val="18"/>
                <w:szCs w:val="18"/>
              </w:rPr>
              <w:t>保险费率</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费率（</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0</w:t>
            </w:r>
            <w:r w:rsidRPr="004A4D1D">
              <w:rPr>
                <w:rFonts w:ascii="Arial" w:eastAsia="华文细黑" w:hAnsi="Arial" w:cs="Arial"/>
                <w:sz w:val="18"/>
                <w:szCs w:val="18"/>
              </w:rPr>
              <w:t>.</w:t>
            </w:r>
            <w:r w:rsidRPr="004E732F">
              <w:rPr>
                <w:rFonts w:ascii="Arial" w:eastAsia="华文细黑" w:hAnsi="Arial" w:cs="Arial"/>
                <w:sz w:val="18"/>
                <w:szCs w:val="18"/>
              </w:rPr>
              <w:t>150</w:t>
            </w:r>
            <w:r w:rsidRPr="004A4D1D">
              <w:rPr>
                <w:rFonts w:ascii="Arial" w:eastAsia="华文细黑" w:hAnsi="Arial" w:cs="Arial"/>
                <w:sz w:val="18"/>
                <w:szCs w:val="18"/>
              </w:rPr>
              <w:t>%</w:t>
            </w:r>
          </w:p>
        </w:tc>
      </w:tr>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w:t>
            </w:r>
            <w:r w:rsidRPr="004E732F">
              <w:rPr>
                <w:rFonts w:ascii="Arial" w:eastAsia="华文细黑" w:hAnsi="Arial" w:cs="Arial"/>
                <w:sz w:val="18"/>
                <w:szCs w:val="18"/>
              </w:rPr>
              <w:t>4</w:t>
            </w:r>
            <w:r w:rsidRPr="004A4D1D">
              <w:rPr>
                <w:rFonts w:ascii="Arial" w:eastAsia="华文细黑" w:hAnsi="Arial" w:cs="Arial" w:hint="eastAsia"/>
                <w:sz w:val="18"/>
                <w:szCs w:val="18"/>
              </w:rPr>
              <w:t>）</w:t>
            </w:r>
          </w:p>
        </w:tc>
        <w:tc>
          <w:tcPr>
            <w:tcW w:w="221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管理费用</w:t>
            </w:r>
          </w:p>
        </w:tc>
        <w:tc>
          <w:tcPr>
            <w:tcW w:w="958" w:type="dxa"/>
            <w:shd w:val="clear" w:color="auto" w:fill="auto"/>
            <w:noWrap/>
            <w:vAlign w:val="center"/>
            <w:hideMark/>
          </w:tcPr>
          <w:p w:rsidR="008E23C2" w:rsidRDefault="008E23C2" w:rsidP="002C5CCE">
            <w:pPr>
              <w:spacing w:line="240" w:lineRule="auto"/>
              <w:jc w:val="both"/>
              <w:rPr>
                <w:rFonts w:ascii="Arial" w:hAnsi="Arial" w:cs="Arial"/>
                <w:color w:val="000000"/>
                <w:sz w:val="20"/>
              </w:rPr>
            </w:pPr>
            <w:r>
              <w:rPr>
                <w:rFonts w:ascii="Arial" w:hAnsi="Arial" w:cs="Arial"/>
                <w:color w:val="000000"/>
                <w:sz w:val="20"/>
              </w:rPr>
              <w:t>76.9</w:t>
            </w:r>
          </w:p>
        </w:tc>
        <w:tc>
          <w:tcPr>
            <w:tcW w:w="2733"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年总收益</w:t>
            </w:r>
            <w:r w:rsidRPr="004A4D1D">
              <w:rPr>
                <w:rFonts w:ascii="Arial" w:eastAsia="华文细黑" w:hAnsi="Arial" w:cs="Arial"/>
                <w:sz w:val="18"/>
                <w:szCs w:val="18"/>
              </w:rPr>
              <w:t>×</w:t>
            </w:r>
            <w:r w:rsidRPr="004A4D1D">
              <w:rPr>
                <w:rFonts w:ascii="Arial" w:eastAsia="华文细黑" w:hAnsi="Arial" w:cs="Arial" w:hint="eastAsia"/>
                <w:sz w:val="18"/>
                <w:szCs w:val="18"/>
              </w:rPr>
              <w:t>费率</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费率（</w:t>
            </w:r>
            <w:r w:rsidRPr="004A4D1D">
              <w:rPr>
                <w:rFonts w:ascii="Arial" w:eastAsia="华文细黑" w:hAnsi="Arial" w:cs="Arial"/>
                <w:sz w:val="18"/>
                <w:szCs w:val="18"/>
              </w:rPr>
              <w:t>%</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2</w:t>
            </w:r>
            <w:r w:rsidRPr="004A4D1D">
              <w:rPr>
                <w:rFonts w:ascii="Arial" w:eastAsia="华文细黑" w:hAnsi="Arial" w:cs="Arial"/>
                <w:sz w:val="18"/>
                <w:szCs w:val="18"/>
              </w:rPr>
              <w:t>.</w:t>
            </w:r>
            <w:r w:rsidRPr="004E732F">
              <w:rPr>
                <w:rFonts w:ascii="Arial" w:eastAsia="华文细黑" w:hAnsi="Arial" w:cs="Arial"/>
                <w:sz w:val="18"/>
                <w:szCs w:val="18"/>
              </w:rPr>
              <w:t>0</w:t>
            </w:r>
            <w:r w:rsidRPr="004A4D1D">
              <w:rPr>
                <w:rFonts w:ascii="Arial" w:eastAsia="华文细黑" w:hAnsi="Arial" w:cs="Arial"/>
                <w:sz w:val="18"/>
                <w:szCs w:val="18"/>
              </w:rPr>
              <w:t>%</w:t>
            </w:r>
          </w:p>
        </w:tc>
      </w:tr>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4</w:t>
            </w:r>
          </w:p>
        </w:tc>
        <w:tc>
          <w:tcPr>
            <w:tcW w:w="2218"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房地产未来第一年净收益</w:t>
            </w:r>
          </w:p>
        </w:tc>
        <w:tc>
          <w:tcPr>
            <w:tcW w:w="958" w:type="dxa"/>
            <w:shd w:val="clear" w:color="auto" w:fill="auto"/>
            <w:noWrap/>
            <w:vAlign w:val="center"/>
            <w:hideMark/>
          </w:tcPr>
          <w:p w:rsidR="008E23C2" w:rsidRDefault="008E23C2" w:rsidP="002C5CCE">
            <w:pPr>
              <w:spacing w:line="240" w:lineRule="auto"/>
              <w:jc w:val="both"/>
              <w:rPr>
                <w:rFonts w:ascii="Arial" w:hAnsi="Arial" w:cs="Arial"/>
                <w:b/>
                <w:bCs/>
                <w:color w:val="000000"/>
                <w:sz w:val="20"/>
              </w:rPr>
            </w:pPr>
            <w:r w:rsidRPr="006A4057">
              <w:rPr>
                <w:rFonts w:ascii="Arial" w:eastAsia="华文细黑" w:hAnsi="Arial" w:cs="Arial"/>
                <w:sz w:val="18"/>
                <w:szCs w:val="18"/>
              </w:rPr>
              <w:t>3005</w:t>
            </w:r>
          </w:p>
        </w:tc>
        <w:tc>
          <w:tcPr>
            <w:tcW w:w="2733"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年总收益</w:t>
            </w:r>
            <w:r w:rsidRPr="004A4D1D">
              <w:rPr>
                <w:rFonts w:ascii="Arial" w:eastAsia="华文细黑" w:hAnsi="Arial" w:cs="Arial"/>
                <w:sz w:val="18"/>
                <w:szCs w:val="18"/>
              </w:rPr>
              <w:t>-</w:t>
            </w:r>
            <w:r w:rsidRPr="004A4D1D">
              <w:rPr>
                <w:rFonts w:ascii="Arial" w:eastAsia="华文细黑" w:hAnsi="Arial" w:cs="Arial" w:hint="eastAsia"/>
                <w:sz w:val="18"/>
                <w:szCs w:val="18"/>
              </w:rPr>
              <w:t>年经营费用</w:t>
            </w:r>
          </w:p>
        </w:tc>
        <w:tc>
          <w:tcPr>
            <w:tcW w:w="1778"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c>
          <w:tcPr>
            <w:tcW w:w="958" w:type="dxa"/>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sz w:val="18"/>
                <w:szCs w:val="18"/>
              </w:rPr>
              <w:t xml:space="preserve">　</w:t>
            </w:r>
          </w:p>
        </w:tc>
      </w:tr>
      <w:tr w:rsidR="008E23C2" w:rsidRPr="004A4D1D" w:rsidTr="002C5CCE">
        <w:trPr>
          <w:trHeight w:hRule="exact" w:val="340"/>
          <w:jc w:val="center"/>
        </w:trPr>
        <w:tc>
          <w:tcPr>
            <w:tcW w:w="654" w:type="dxa"/>
            <w:vMerge w:val="restart"/>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5</w:t>
            </w:r>
          </w:p>
        </w:tc>
        <w:tc>
          <w:tcPr>
            <w:tcW w:w="2218" w:type="dxa"/>
            <w:vMerge w:val="restart"/>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收益价值</w:t>
            </w:r>
          </w:p>
        </w:tc>
        <w:tc>
          <w:tcPr>
            <w:tcW w:w="958" w:type="dxa"/>
            <w:vMerge w:val="restart"/>
            <w:shd w:val="clear" w:color="auto" w:fill="auto"/>
            <w:noWrap/>
            <w:vAlign w:val="center"/>
            <w:hideMark/>
          </w:tcPr>
          <w:p w:rsidR="008E23C2" w:rsidRPr="006A4057" w:rsidRDefault="008E23C2" w:rsidP="002C5CCE">
            <w:pPr>
              <w:spacing w:line="240" w:lineRule="auto"/>
              <w:jc w:val="both"/>
              <w:rPr>
                <w:rFonts w:ascii="Arial" w:eastAsia="华文细黑" w:hAnsi="Arial" w:cs="Arial"/>
                <w:sz w:val="18"/>
                <w:szCs w:val="18"/>
              </w:rPr>
            </w:pPr>
            <w:r w:rsidRPr="006A4057">
              <w:rPr>
                <w:rFonts w:ascii="Arial" w:eastAsia="华文细黑" w:hAnsi="Arial" w:cs="Arial"/>
                <w:sz w:val="18"/>
                <w:szCs w:val="18"/>
              </w:rPr>
              <w:t>16991</w:t>
            </w:r>
          </w:p>
        </w:tc>
        <w:tc>
          <w:tcPr>
            <w:tcW w:w="2733" w:type="dxa"/>
            <w:vMerge w:val="restart"/>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房地产未来第一年净收益</w:t>
            </w:r>
            <w:r w:rsidRPr="004A4D1D">
              <w:rPr>
                <w:rFonts w:ascii="Arial" w:eastAsia="华文细黑" w:hAnsi="Arial" w:cs="Arial"/>
                <w:sz w:val="18"/>
                <w:szCs w:val="18"/>
              </w:rPr>
              <w:t>×[</w:t>
            </w:r>
            <w:r w:rsidRPr="004E732F">
              <w:rPr>
                <w:rFonts w:ascii="Arial" w:eastAsia="华文细黑" w:hAnsi="Arial" w:cs="Arial"/>
                <w:sz w:val="18"/>
                <w:szCs w:val="18"/>
              </w:rPr>
              <w:t>1</w:t>
            </w:r>
            <w:r w:rsidRPr="004A4D1D">
              <w:rPr>
                <w:rFonts w:ascii="Arial" w:eastAsia="华文细黑" w:hAnsi="Arial" w:cs="Arial"/>
                <w:sz w:val="18"/>
                <w:szCs w:val="18"/>
              </w:rPr>
              <w:t>-</w:t>
            </w:r>
            <w:r w:rsidRPr="004A4D1D">
              <w:rPr>
                <w:rFonts w:ascii="Arial" w:eastAsia="华文细黑" w:hAnsi="Arial" w:cs="Arial" w:hint="eastAsia"/>
                <w:sz w:val="18"/>
                <w:szCs w:val="18"/>
              </w:rPr>
              <w:t>（</w:t>
            </w:r>
            <w:r w:rsidRPr="004A4D1D">
              <w:rPr>
                <w:rFonts w:ascii="Arial" w:eastAsia="华文细黑" w:hAnsi="Arial" w:cs="Arial"/>
                <w:sz w:val="18"/>
                <w:szCs w:val="18"/>
              </w:rPr>
              <w:t>(</w:t>
            </w:r>
            <w:r w:rsidRPr="004E732F">
              <w:rPr>
                <w:rFonts w:ascii="Arial" w:eastAsia="华文细黑" w:hAnsi="Arial" w:cs="Arial"/>
                <w:sz w:val="18"/>
                <w:szCs w:val="18"/>
              </w:rPr>
              <w:t>1</w:t>
            </w:r>
            <w:r w:rsidRPr="004A4D1D">
              <w:rPr>
                <w:rFonts w:ascii="Arial" w:eastAsia="华文细黑" w:hAnsi="Arial" w:cs="Arial"/>
                <w:sz w:val="18"/>
                <w:szCs w:val="18"/>
              </w:rPr>
              <w:t>+</w:t>
            </w:r>
            <w:r w:rsidRPr="004E732F">
              <w:rPr>
                <w:rFonts w:ascii="Arial" w:eastAsia="华文细黑" w:hAnsi="Arial" w:cs="Arial"/>
                <w:sz w:val="18"/>
                <w:szCs w:val="18"/>
              </w:rPr>
              <w:t>g</w:t>
            </w:r>
            <w:r w:rsidRPr="004A4D1D">
              <w:rPr>
                <w:rFonts w:ascii="Arial" w:eastAsia="华文细黑" w:hAnsi="Arial" w:cs="Arial"/>
                <w:sz w:val="18"/>
                <w:szCs w:val="18"/>
              </w:rPr>
              <w:t>)/(</w:t>
            </w:r>
            <w:r w:rsidRPr="004E732F">
              <w:rPr>
                <w:rFonts w:ascii="Arial" w:eastAsia="华文细黑" w:hAnsi="Arial" w:cs="Arial"/>
                <w:sz w:val="18"/>
                <w:szCs w:val="18"/>
              </w:rPr>
              <w:t>1</w:t>
            </w:r>
            <w:r w:rsidRPr="004A4D1D">
              <w:rPr>
                <w:rFonts w:ascii="Arial" w:eastAsia="华文细黑" w:hAnsi="Arial" w:cs="Arial"/>
                <w:sz w:val="18"/>
                <w:szCs w:val="18"/>
              </w:rPr>
              <w:t>+</w:t>
            </w:r>
            <w:r w:rsidRPr="004E732F">
              <w:rPr>
                <w:rFonts w:ascii="Arial" w:eastAsia="华文细黑" w:hAnsi="Arial" w:cs="Arial"/>
                <w:sz w:val="18"/>
                <w:szCs w:val="18"/>
              </w:rPr>
              <w:t>Y</w:t>
            </w:r>
            <w:r w:rsidRPr="004A4D1D">
              <w:rPr>
                <w:rFonts w:ascii="Arial" w:eastAsia="华文细黑" w:hAnsi="Arial" w:cs="Arial"/>
                <w:sz w:val="18"/>
                <w:szCs w:val="18"/>
              </w:rPr>
              <w:t>)</w:t>
            </w:r>
            <w:r w:rsidRPr="004A4D1D">
              <w:rPr>
                <w:rFonts w:ascii="Arial" w:eastAsia="华文细黑" w:hAnsi="Arial" w:cs="Arial" w:hint="eastAsia"/>
                <w:sz w:val="18"/>
                <w:szCs w:val="18"/>
              </w:rPr>
              <w:t>）</w:t>
            </w:r>
            <w:r w:rsidRPr="004A4D1D">
              <w:rPr>
                <w:rFonts w:ascii="Arial" w:eastAsia="华文细黑" w:hAnsi="Arial" w:cs="Arial"/>
                <w:sz w:val="18"/>
                <w:szCs w:val="18"/>
              </w:rPr>
              <w:t xml:space="preserve"> ^</w:t>
            </w:r>
            <w:r w:rsidRPr="004E732F">
              <w:rPr>
                <w:rFonts w:ascii="Arial" w:eastAsia="华文细黑" w:hAnsi="Arial" w:cs="Arial"/>
                <w:sz w:val="18"/>
                <w:szCs w:val="18"/>
              </w:rPr>
              <w:t>n</w:t>
            </w:r>
            <w:r w:rsidRPr="004A4D1D">
              <w:rPr>
                <w:rFonts w:ascii="Arial" w:eastAsia="华文细黑" w:hAnsi="Arial" w:cs="Arial"/>
                <w:sz w:val="18"/>
                <w:szCs w:val="18"/>
              </w:rPr>
              <w:t xml:space="preserve"> ]/(</w:t>
            </w:r>
            <w:r w:rsidRPr="004E732F">
              <w:rPr>
                <w:rFonts w:ascii="Arial" w:eastAsia="华文细黑" w:hAnsi="Arial" w:cs="Arial"/>
                <w:sz w:val="18"/>
                <w:szCs w:val="18"/>
              </w:rPr>
              <w:t>Y</w:t>
            </w:r>
            <w:r w:rsidRPr="004A4D1D">
              <w:rPr>
                <w:rFonts w:ascii="Arial" w:eastAsia="华文细黑" w:hAnsi="Arial" w:cs="Arial"/>
                <w:sz w:val="18"/>
                <w:szCs w:val="18"/>
              </w:rPr>
              <w:t>-</w:t>
            </w:r>
            <w:r w:rsidRPr="004E732F">
              <w:rPr>
                <w:rFonts w:ascii="Arial" w:eastAsia="华文细黑" w:hAnsi="Arial" w:cs="Arial"/>
                <w:sz w:val="18"/>
                <w:szCs w:val="18"/>
              </w:rPr>
              <w:t>g</w:t>
            </w:r>
            <w:r w:rsidRPr="004A4D1D">
              <w:rPr>
                <w:rFonts w:ascii="Arial" w:eastAsia="华文细黑" w:hAnsi="Arial" w:cs="Arial"/>
                <w:sz w:val="18"/>
                <w:szCs w:val="18"/>
              </w:rPr>
              <w:t>)</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报酬率（</w:t>
            </w:r>
            <w:r w:rsidRPr="004E732F">
              <w:rPr>
                <w:rFonts w:ascii="Arial" w:eastAsia="华文细黑" w:hAnsi="Arial" w:cs="Arial"/>
                <w:sz w:val="18"/>
                <w:szCs w:val="18"/>
              </w:rPr>
              <w:t>Y</w:t>
            </w:r>
            <w:r w:rsidRPr="004A4D1D">
              <w:rPr>
                <w:rFonts w:ascii="Arial" w:eastAsia="华文细黑" w:hAnsi="Arial" w:cs="Arial" w:hint="eastAsia"/>
                <w:sz w:val="18"/>
                <w:szCs w:val="18"/>
              </w:rPr>
              <w:t>）</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5</w:t>
            </w:r>
            <w:r w:rsidRPr="004A4D1D">
              <w:rPr>
                <w:rFonts w:ascii="Arial" w:eastAsia="华文细黑" w:hAnsi="Arial" w:cs="Arial"/>
                <w:sz w:val="18"/>
                <w:szCs w:val="18"/>
              </w:rPr>
              <w:t>.</w:t>
            </w:r>
            <w:r w:rsidRPr="004E732F">
              <w:rPr>
                <w:rFonts w:ascii="Arial" w:eastAsia="华文细黑" w:hAnsi="Arial" w:cs="Arial"/>
                <w:sz w:val="18"/>
                <w:szCs w:val="18"/>
              </w:rPr>
              <w:t>5</w:t>
            </w:r>
            <w:r w:rsidRPr="004A4D1D">
              <w:rPr>
                <w:rFonts w:ascii="Arial" w:eastAsia="华文细黑" w:hAnsi="Arial" w:cs="Arial"/>
                <w:sz w:val="18"/>
                <w:szCs w:val="18"/>
              </w:rPr>
              <w:t>%</w:t>
            </w:r>
          </w:p>
        </w:tc>
      </w:tr>
      <w:tr w:rsidR="008E23C2" w:rsidRPr="004A4D1D" w:rsidTr="002C5CCE">
        <w:trPr>
          <w:trHeight w:hRule="exact" w:val="340"/>
          <w:jc w:val="center"/>
        </w:trPr>
        <w:tc>
          <w:tcPr>
            <w:tcW w:w="654"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2218" w:type="dxa"/>
            <w:vMerge/>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958"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2733" w:type="dxa"/>
            <w:vMerge/>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收益年期</w:t>
            </w:r>
            <w:r w:rsidRPr="004A4D1D">
              <w:rPr>
                <w:rFonts w:ascii="Arial" w:eastAsia="华文细黑" w:hAnsi="Arial" w:cs="Arial"/>
                <w:sz w:val="18"/>
                <w:szCs w:val="18"/>
              </w:rPr>
              <w:t>(</w:t>
            </w:r>
            <w:r w:rsidRPr="004E732F">
              <w:rPr>
                <w:rFonts w:ascii="Arial" w:eastAsia="华文细黑" w:hAnsi="Arial" w:cs="Arial"/>
                <w:sz w:val="18"/>
                <w:szCs w:val="18"/>
              </w:rPr>
              <w:t>n</w:t>
            </w:r>
            <w:r w:rsidRPr="004A4D1D">
              <w:rPr>
                <w:rFonts w:ascii="Arial" w:eastAsia="华文细黑" w:hAnsi="Arial" w:cs="Arial"/>
                <w:sz w:val="18"/>
                <w:szCs w:val="18"/>
              </w:rPr>
              <w:t>)</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6.27</w:t>
            </w:r>
          </w:p>
        </w:tc>
      </w:tr>
      <w:tr w:rsidR="008E23C2" w:rsidRPr="004A4D1D" w:rsidTr="002C5CCE">
        <w:trPr>
          <w:trHeight w:hRule="exact" w:val="340"/>
          <w:jc w:val="center"/>
        </w:trPr>
        <w:tc>
          <w:tcPr>
            <w:tcW w:w="654"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2218" w:type="dxa"/>
            <w:vMerge/>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958" w:type="dxa"/>
            <w:vMerge/>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2733" w:type="dxa"/>
            <w:vMerge/>
            <w:shd w:val="clear" w:color="auto" w:fill="auto"/>
            <w:vAlign w:val="center"/>
            <w:hideMark/>
          </w:tcPr>
          <w:p w:rsidR="008E23C2" w:rsidRPr="004A4D1D" w:rsidRDefault="008E23C2" w:rsidP="002C5CCE">
            <w:pPr>
              <w:spacing w:line="240" w:lineRule="auto"/>
              <w:jc w:val="both"/>
              <w:rPr>
                <w:rFonts w:ascii="Arial" w:eastAsia="华文细黑" w:hAnsi="Arial" w:cs="Arial"/>
                <w:sz w:val="18"/>
                <w:szCs w:val="18"/>
              </w:rPr>
            </w:pP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年增长比率</w:t>
            </w:r>
            <w:r w:rsidRPr="004A4D1D">
              <w:rPr>
                <w:rFonts w:ascii="Arial" w:eastAsia="华文细黑" w:hAnsi="Arial" w:cs="Arial"/>
                <w:sz w:val="18"/>
                <w:szCs w:val="18"/>
              </w:rPr>
              <w:t>(</w:t>
            </w:r>
            <w:r w:rsidRPr="004E732F">
              <w:rPr>
                <w:rFonts w:ascii="Arial" w:eastAsia="华文细黑" w:hAnsi="Arial" w:cs="Arial"/>
                <w:sz w:val="18"/>
                <w:szCs w:val="18"/>
              </w:rPr>
              <w:t>g</w:t>
            </w:r>
            <w:r w:rsidRPr="004A4D1D">
              <w:rPr>
                <w:rFonts w:ascii="Arial" w:eastAsia="华文细黑" w:hAnsi="Arial" w:cs="Arial"/>
                <w:sz w:val="18"/>
                <w:szCs w:val="18"/>
              </w:rPr>
              <w:t>)</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3</w:t>
            </w:r>
            <w:r w:rsidRPr="004A4D1D">
              <w:rPr>
                <w:rFonts w:ascii="Arial" w:eastAsia="华文细黑" w:hAnsi="Arial" w:cs="Arial"/>
                <w:sz w:val="18"/>
                <w:szCs w:val="18"/>
              </w:rPr>
              <w:t>.</w:t>
            </w:r>
            <w:r w:rsidRPr="004E732F">
              <w:rPr>
                <w:rFonts w:ascii="Arial" w:eastAsia="华文细黑" w:hAnsi="Arial" w:cs="Arial"/>
                <w:sz w:val="18"/>
                <w:szCs w:val="18"/>
              </w:rPr>
              <w:t>5</w:t>
            </w:r>
            <w:r w:rsidRPr="004A4D1D">
              <w:rPr>
                <w:rFonts w:ascii="Arial" w:eastAsia="华文细黑" w:hAnsi="Arial" w:cs="Arial"/>
                <w:sz w:val="18"/>
                <w:szCs w:val="18"/>
              </w:rPr>
              <w:t>%</w:t>
            </w:r>
          </w:p>
        </w:tc>
      </w:tr>
      <w:tr w:rsidR="008E23C2" w:rsidRPr="004A4D1D" w:rsidTr="002C5CCE">
        <w:trPr>
          <w:trHeight w:hRule="exact" w:val="340"/>
          <w:jc w:val="center"/>
        </w:trPr>
        <w:tc>
          <w:tcPr>
            <w:tcW w:w="654"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E732F">
              <w:rPr>
                <w:rFonts w:ascii="Arial" w:eastAsia="华文细黑" w:hAnsi="Arial" w:cs="Arial"/>
                <w:sz w:val="18"/>
                <w:szCs w:val="18"/>
              </w:rPr>
              <w:t>6</w:t>
            </w:r>
          </w:p>
        </w:tc>
        <w:tc>
          <w:tcPr>
            <w:tcW w:w="221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单价</w:t>
            </w:r>
            <w:r w:rsidRPr="004A4D1D">
              <w:rPr>
                <w:rFonts w:ascii="Arial" w:eastAsia="华文细黑" w:hAnsi="Arial" w:cs="Arial"/>
                <w:sz w:val="18"/>
                <w:szCs w:val="18"/>
              </w:rPr>
              <w:t>(</w:t>
            </w:r>
            <w:r w:rsidRPr="004A4D1D">
              <w:rPr>
                <w:rFonts w:ascii="Arial" w:eastAsia="华文细黑" w:hAnsi="Arial" w:cs="Arial" w:hint="eastAsia"/>
                <w:sz w:val="18"/>
                <w:szCs w:val="18"/>
              </w:rPr>
              <w:t>元</w:t>
            </w:r>
            <w:r w:rsidRPr="004A4D1D">
              <w:rPr>
                <w:rFonts w:ascii="Arial" w:eastAsia="华文细黑" w:hAnsi="Arial" w:cs="Arial"/>
                <w:sz w:val="18"/>
                <w:szCs w:val="18"/>
              </w:rPr>
              <w:t>/</w:t>
            </w:r>
            <w:r w:rsidRPr="004A4D1D">
              <w:rPr>
                <w:rFonts w:ascii="Arial" w:eastAsia="华文细黑" w:hAnsi="Arial" w:cs="Arial" w:hint="eastAsia"/>
                <w:sz w:val="18"/>
                <w:szCs w:val="18"/>
              </w:rPr>
              <w:t>平方米</w:t>
            </w:r>
            <w:r w:rsidRPr="004A4D1D">
              <w:rPr>
                <w:rFonts w:ascii="Arial" w:eastAsia="华文细黑" w:hAnsi="Arial" w:cs="Arial"/>
                <w:sz w:val="18"/>
                <w:szCs w:val="18"/>
              </w:rPr>
              <w:t>)</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11965</w:t>
            </w:r>
          </w:p>
        </w:tc>
        <w:tc>
          <w:tcPr>
            <w:tcW w:w="2733"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收益价值</w:t>
            </w:r>
            <w:r w:rsidRPr="004A4D1D">
              <w:rPr>
                <w:rFonts w:ascii="Arial" w:eastAsia="华文细黑" w:hAnsi="Arial" w:cs="Arial"/>
                <w:sz w:val="18"/>
                <w:szCs w:val="18"/>
              </w:rPr>
              <w:t>÷</w:t>
            </w:r>
            <w:r w:rsidRPr="004A4D1D">
              <w:rPr>
                <w:rFonts w:ascii="Arial" w:eastAsia="华文细黑" w:hAnsi="Arial" w:cs="Arial" w:hint="eastAsia"/>
                <w:sz w:val="18"/>
                <w:szCs w:val="18"/>
              </w:rPr>
              <w:t>建筑面积</w:t>
            </w:r>
          </w:p>
        </w:tc>
        <w:tc>
          <w:tcPr>
            <w:tcW w:w="177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sidRPr="004A4D1D">
              <w:rPr>
                <w:rFonts w:ascii="Arial" w:eastAsia="华文细黑" w:hAnsi="Arial" w:cs="Arial" w:hint="eastAsia"/>
                <w:sz w:val="18"/>
                <w:szCs w:val="18"/>
              </w:rPr>
              <w:t>建筑面积（㎡）</w:t>
            </w:r>
          </w:p>
        </w:tc>
        <w:tc>
          <w:tcPr>
            <w:tcW w:w="958" w:type="dxa"/>
            <w:shd w:val="clear" w:color="auto" w:fill="auto"/>
            <w:noWrap/>
            <w:vAlign w:val="center"/>
            <w:hideMark/>
          </w:tcPr>
          <w:p w:rsidR="008E23C2" w:rsidRPr="004A4D1D"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14200.37</w:t>
            </w:r>
          </w:p>
        </w:tc>
      </w:tr>
    </w:tbl>
    <w:p w:rsidR="008E23C2" w:rsidRDefault="008E23C2" w:rsidP="008E23C2">
      <w:pPr>
        <w:wordWrap w:val="0"/>
        <w:overflowPunct w:val="0"/>
        <w:spacing w:line="240" w:lineRule="auto"/>
        <w:ind w:firstLineChars="200" w:firstLine="420"/>
        <w:rPr>
          <w:rFonts w:ascii="Arial" w:hAnsi="Arial" w:cs="Arial"/>
          <w:sz w:val="21"/>
          <w:szCs w:val="21"/>
        </w:rPr>
      </w:pPr>
    </w:p>
    <w:p w:rsidR="008E23C2" w:rsidRDefault="008E23C2" w:rsidP="008E23C2">
      <w:pPr>
        <w:wordWrap w:val="0"/>
        <w:overflowPunct w:val="0"/>
        <w:spacing w:line="480" w:lineRule="auto"/>
        <w:ind w:firstLineChars="200" w:firstLine="420"/>
        <w:rPr>
          <w:rFonts w:ascii="Arial" w:hAnsi="Arial" w:cs="Arial"/>
          <w:sz w:val="21"/>
          <w:szCs w:val="21"/>
        </w:rPr>
      </w:pPr>
      <w:r>
        <w:rPr>
          <w:rFonts w:ascii="Arial" w:hAnsi="Arial" w:cs="Arial" w:hint="eastAsia"/>
          <w:sz w:val="21"/>
          <w:szCs w:val="21"/>
        </w:rPr>
        <w:t>估价对象已出租部分收益期内收益价值为</w:t>
      </w:r>
      <w:r>
        <w:rPr>
          <w:rFonts w:ascii="Arial" w:hAnsi="Arial" w:cs="Arial" w:hint="eastAsia"/>
          <w:sz w:val="21"/>
          <w:szCs w:val="21"/>
        </w:rPr>
        <w:t>13828</w:t>
      </w:r>
      <w:r>
        <w:rPr>
          <w:rFonts w:ascii="Arial" w:hAnsi="Arial" w:cs="Arial" w:hint="eastAsia"/>
          <w:sz w:val="21"/>
          <w:szCs w:val="21"/>
        </w:rPr>
        <w:t>万元（详见收益法），则：</w:t>
      </w:r>
    </w:p>
    <w:p w:rsidR="008E23C2" w:rsidRDefault="008E23C2" w:rsidP="008E23C2">
      <w:pPr>
        <w:wordWrap w:val="0"/>
        <w:overflowPunct w:val="0"/>
        <w:spacing w:line="480" w:lineRule="auto"/>
        <w:ind w:firstLineChars="200" w:firstLine="420"/>
        <w:rPr>
          <w:rFonts w:ascii="Arial" w:hAnsi="Arial" w:cs="Arial"/>
          <w:sz w:val="21"/>
          <w:szCs w:val="21"/>
        </w:rPr>
      </w:pPr>
      <w:r w:rsidRPr="00180852">
        <w:rPr>
          <w:rFonts w:ascii="Arial" w:hAnsi="Arial" w:cs="Arial" w:hint="eastAsia"/>
          <w:sz w:val="21"/>
          <w:szCs w:val="21"/>
        </w:rPr>
        <w:t>出租人权益价值</w:t>
      </w:r>
      <w:r w:rsidRPr="00CF27CC">
        <w:rPr>
          <w:rFonts w:ascii="Arial" w:hAnsi="Arial" w:cs="Arial"/>
          <w:kern w:val="2"/>
          <w:sz w:val="21"/>
          <w:szCs w:val="21"/>
        </w:rPr>
        <w:t>＝</w:t>
      </w:r>
      <w:r>
        <w:rPr>
          <w:rFonts w:ascii="Arial" w:hAnsi="Arial" w:cs="Arial" w:hint="eastAsia"/>
          <w:kern w:val="2"/>
          <w:sz w:val="21"/>
          <w:szCs w:val="21"/>
        </w:rPr>
        <w:t>16991-13828</w:t>
      </w:r>
      <w:r w:rsidRPr="00231F2C">
        <w:rPr>
          <w:rFonts w:ascii="Arial" w:hAnsi="Arial" w:cs="Arial"/>
          <w:sz w:val="21"/>
          <w:szCs w:val="21"/>
        </w:rPr>
        <w:t>＝</w:t>
      </w:r>
      <w:r>
        <w:rPr>
          <w:rFonts w:ascii="Arial" w:hAnsi="Arial" w:cs="Arial" w:hint="eastAsia"/>
          <w:sz w:val="21"/>
          <w:szCs w:val="21"/>
        </w:rPr>
        <w:t>3163</w:t>
      </w:r>
      <w:r>
        <w:rPr>
          <w:rFonts w:ascii="Arial" w:hAnsi="Arial" w:cs="Arial" w:hint="eastAsia"/>
          <w:kern w:val="2"/>
          <w:sz w:val="21"/>
          <w:szCs w:val="21"/>
        </w:rPr>
        <w:t>（万元）</w:t>
      </w:r>
    </w:p>
    <w:p w:rsidR="008E23C2" w:rsidRDefault="008E23C2" w:rsidP="008E23C2">
      <w:pPr>
        <w:wordWrap w:val="0"/>
        <w:overflowPunct w:val="0"/>
        <w:spacing w:line="480" w:lineRule="auto"/>
        <w:ind w:firstLineChars="200" w:firstLine="420"/>
        <w:rPr>
          <w:rFonts w:ascii="Arial" w:hAnsi="Arial" w:cs="Arial"/>
          <w:kern w:val="2"/>
          <w:sz w:val="21"/>
          <w:szCs w:val="21"/>
        </w:rPr>
      </w:pPr>
      <w:r>
        <w:rPr>
          <w:rFonts w:ascii="Arial" w:hAnsi="Arial" w:cs="Arial" w:hint="eastAsia"/>
          <w:sz w:val="21"/>
          <w:szCs w:val="21"/>
        </w:rPr>
        <w:t>估价对象</w:t>
      </w:r>
      <w:r w:rsidRPr="00180852">
        <w:rPr>
          <w:rFonts w:ascii="Arial" w:hAnsi="Arial" w:cs="Arial" w:hint="eastAsia"/>
          <w:sz w:val="21"/>
          <w:szCs w:val="21"/>
        </w:rPr>
        <w:t>扣减承租人权益价值</w:t>
      </w:r>
      <w:r>
        <w:rPr>
          <w:rFonts w:ascii="Arial" w:hAnsi="Arial" w:cs="Arial" w:hint="eastAsia"/>
          <w:sz w:val="21"/>
          <w:szCs w:val="21"/>
        </w:rPr>
        <w:t>后比较价值为：</w:t>
      </w:r>
      <w:r>
        <w:rPr>
          <w:rFonts w:ascii="Arial" w:hAnsi="Arial" w:cs="Arial" w:hint="eastAsia"/>
          <w:sz w:val="21"/>
          <w:szCs w:val="21"/>
        </w:rPr>
        <w:t>54454-3163</w:t>
      </w:r>
      <w:r w:rsidRPr="00CF27CC">
        <w:rPr>
          <w:rFonts w:ascii="Arial" w:hAnsi="Arial" w:cs="Arial"/>
          <w:kern w:val="2"/>
          <w:sz w:val="21"/>
          <w:szCs w:val="21"/>
        </w:rPr>
        <w:t>＝</w:t>
      </w:r>
      <w:r>
        <w:rPr>
          <w:rFonts w:ascii="Arial" w:hAnsi="Arial" w:cs="Arial" w:hint="eastAsia"/>
          <w:kern w:val="2"/>
          <w:sz w:val="21"/>
          <w:szCs w:val="21"/>
        </w:rPr>
        <w:t>51291</w:t>
      </w:r>
      <w:r>
        <w:rPr>
          <w:rFonts w:ascii="Arial" w:hAnsi="Arial" w:cs="Arial" w:hint="eastAsia"/>
          <w:kern w:val="2"/>
          <w:sz w:val="21"/>
          <w:szCs w:val="21"/>
        </w:rPr>
        <w:t>（万元）</w:t>
      </w:r>
    </w:p>
    <w:p w:rsidR="008E23C2" w:rsidRPr="006A4057" w:rsidRDefault="008E23C2" w:rsidP="008E23C2">
      <w:pPr>
        <w:wordWrap w:val="0"/>
        <w:overflowPunct w:val="0"/>
        <w:spacing w:line="480" w:lineRule="auto"/>
        <w:ind w:firstLineChars="200" w:firstLine="420"/>
        <w:rPr>
          <w:rFonts w:ascii="Arial" w:hAnsi="Arial" w:cs="Arial"/>
          <w:sz w:val="21"/>
          <w:szCs w:val="21"/>
        </w:rPr>
      </w:pPr>
    </w:p>
    <w:p w:rsidR="008E23C2" w:rsidRPr="008B54AB" w:rsidRDefault="008E23C2" w:rsidP="008E23C2">
      <w:pPr>
        <w:wordWrap w:val="0"/>
        <w:overflowPunct w:val="0"/>
        <w:autoSpaceDE w:val="0"/>
        <w:autoSpaceDN w:val="0"/>
        <w:spacing w:line="480" w:lineRule="auto"/>
        <w:jc w:val="both"/>
        <w:textAlignment w:val="auto"/>
        <w:rPr>
          <w:rFonts w:ascii="Arial" w:hAnsi="Arial"/>
          <w:b/>
          <w:sz w:val="21"/>
        </w:rPr>
      </w:pPr>
      <w:r w:rsidRPr="008B54AB">
        <w:rPr>
          <w:rFonts w:ascii="Arial" w:hAnsi="Arial" w:hint="eastAsia"/>
          <w:b/>
          <w:sz w:val="21"/>
        </w:rPr>
        <w:t>（二）</w:t>
      </w:r>
      <w:r w:rsidRPr="008B54AB">
        <w:rPr>
          <w:rFonts w:ascii="Arial" w:hAnsi="Arial" w:hint="eastAsia"/>
          <w:b/>
          <w:sz w:val="21"/>
        </w:rPr>
        <w:t xml:space="preserve"> </w:t>
      </w:r>
      <w:r w:rsidRPr="008B54AB">
        <w:rPr>
          <w:rFonts w:ascii="Arial" w:hAnsi="Arial" w:hint="eastAsia"/>
          <w:b/>
          <w:sz w:val="21"/>
        </w:rPr>
        <w:t>收益法</w:t>
      </w:r>
    </w:p>
    <w:p w:rsidR="008E23C2" w:rsidRPr="008B54AB"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B54AB">
        <w:rPr>
          <w:rFonts w:ascii="Arial" w:hAnsi="Arial" w:hint="eastAsia"/>
          <w:sz w:val="21"/>
        </w:rPr>
        <w:t>根据估价委托人提供的《租赁合同》以及其他相关资料，截至价值时点，估价对象已出租。估价对象租赁情况较为复杂，具体详见下表：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996"/>
        <w:gridCol w:w="3261"/>
        <w:gridCol w:w="2097"/>
      </w:tblGrid>
      <w:tr w:rsidR="008E23C2" w:rsidRPr="000C08A9" w:rsidTr="002C5CCE">
        <w:trPr>
          <w:cantSplit/>
          <w:jc w:val="center"/>
        </w:trPr>
        <w:tc>
          <w:tcPr>
            <w:tcW w:w="2136" w:type="pct"/>
            <w:shd w:val="clear" w:color="auto" w:fill="auto"/>
            <w:vAlign w:val="center"/>
          </w:tcPr>
          <w:p w:rsidR="008E23C2" w:rsidRPr="000C08A9" w:rsidRDefault="008E23C2" w:rsidP="002C5CCE">
            <w:pPr>
              <w:overflowPunct w:val="0"/>
              <w:autoSpaceDE w:val="0"/>
              <w:autoSpaceDN w:val="0"/>
              <w:spacing w:line="240" w:lineRule="auto"/>
              <w:jc w:val="both"/>
              <w:textAlignment w:val="auto"/>
              <w:rPr>
                <w:rFonts w:ascii="Arial" w:eastAsia="华文细黑" w:hAnsi="Arial"/>
                <w:sz w:val="18"/>
              </w:rPr>
            </w:pPr>
            <w:r w:rsidRPr="000C08A9">
              <w:rPr>
                <w:rFonts w:ascii="Arial" w:eastAsia="华文细黑" w:hAnsi="Arial" w:hint="eastAsia"/>
                <w:sz w:val="18"/>
              </w:rPr>
              <w:lastRenderedPageBreak/>
              <w:t>租户</w:t>
            </w:r>
          </w:p>
        </w:tc>
        <w:tc>
          <w:tcPr>
            <w:tcW w:w="1743" w:type="pct"/>
            <w:shd w:val="clear" w:color="auto" w:fill="auto"/>
            <w:vAlign w:val="center"/>
          </w:tcPr>
          <w:p w:rsidR="008E23C2" w:rsidRPr="000C08A9" w:rsidRDefault="008E23C2" w:rsidP="002C5CCE">
            <w:pPr>
              <w:wordWrap w:val="0"/>
              <w:overflowPunct w:val="0"/>
              <w:autoSpaceDE w:val="0"/>
              <w:autoSpaceDN w:val="0"/>
              <w:spacing w:line="240" w:lineRule="auto"/>
              <w:jc w:val="both"/>
              <w:textAlignment w:val="auto"/>
              <w:rPr>
                <w:rFonts w:ascii="Arial" w:eastAsia="华文细黑" w:hAnsi="Arial"/>
                <w:sz w:val="18"/>
              </w:rPr>
            </w:pPr>
            <w:r w:rsidRPr="000C08A9">
              <w:rPr>
                <w:rFonts w:ascii="Arial" w:eastAsia="华文细黑" w:hAnsi="Arial" w:hint="eastAsia"/>
                <w:sz w:val="18"/>
              </w:rPr>
              <w:t>租期</w:t>
            </w:r>
            <w:r w:rsidRPr="000C08A9">
              <w:rPr>
                <w:rFonts w:ascii="Arial" w:eastAsia="华文细黑" w:hAnsi="Arial" w:hint="eastAsia"/>
                <w:sz w:val="18"/>
              </w:rPr>
              <w:t>/</w:t>
            </w:r>
            <w:r w:rsidRPr="000C08A9">
              <w:rPr>
                <w:rFonts w:ascii="Arial" w:eastAsia="华文细黑" w:hAnsi="Arial" w:hint="eastAsia"/>
                <w:sz w:val="18"/>
              </w:rPr>
              <w:t>起止日期</w:t>
            </w:r>
          </w:p>
        </w:tc>
        <w:tc>
          <w:tcPr>
            <w:tcW w:w="1121" w:type="pct"/>
            <w:shd w:val="clear" w:color="auto" w:fill="auto"/>
            <w:vAlign w:val="center"/>
          </w:tcPr>
          <w:p w:rsidR="008E23C2" w:rsidRPr="000C08A9" w:rsidRDefault="008E23C2" w:rsidP="002C5CCE">
            <w:pPr>
              <w:wordWrap w:val="0"/>
              <w:overflowPunct w:val="0"/>
              <w:autoSpaceDE w:val="0"/>
              <w:autoSpaceDN w:val="0"/>
              <w:spacing w:line="240" w:lineRule="auto"/>
              <w:jc w:val="both"/>
              <w:textAlignment w:val="auto"/>
              <w:rPr>
                <w:rFonts w:ascii="Arial" w:eastAsia="华文细黑" w:hAnsi="Arial"/>
                <w:sz w:val="18"/>
              </w:rPr>
            </w:pPr>
            <w:r w:rsidRPr="000C08A9">
              <w:rPr>
                <w:rFonts w:ascii="Arial" w:eastAsia="华文细黑" w:hAnsi="Arial" w:hint="eastAsia"/>
                <w:sz w:val="18"/>
              </w:rPr>
              <w:t>租金</w:t>
            </w:r>
            <w:r>
              <w:rPr>
                <w:rFonts w:ascii="Arial" w:eastAsia="华文细黑" w:hAnsi="Arial" w:hint="eastAsia"/>
                <w:sz w:val="18"/>
              </w:rPr>
              <w:t>（元</w:t>
            </w:r>
            <w:r>
              <w:rPr>
                <w:rFonts w:ascii="Arial" w:eastAsia="华文细黑" w:hAnsi="Arial" w:hint="eastAsia"/>
                <w:sz w:val="18"/>
              </w:rPr>
              <w:t>/</w:t>
            </w:r>
            <w:r>
              <w:rPr>
                <w:rFonts w:ascii="Arial" w:eastAsia="华文细黑" w:hAnsi="Arial" w:hint="eastAsia"/>
                <w:sz w:val="18"/>
              </w:rPr>
              <w:t>平方米</w:t>
            </w:r>
            <w:r>
              <w:rPr>
                <w:rFonts w:ascii="华文细黑" w:eastAsia="华文细黑" w:hAnsi="华文细黑" w:hint="eastAsia"/>
                <w:sz w:val="18"/>
              </w:rPr>
              <w:t>•</w:t>
            </w:r>
            <w:r>
              <w:rPr>
                <w:rFonts w:ascii="Arial" w:eastAsia="华文细黑" w:hAnsi="Arial" w:hint="eastAsia"/>
                <w:sz w:val="18"/>
              </w:rPr>
              <w:t>天）</w:t>
            </w:r>
          </w:p>
        </w:tc>
      </w:tr>
      <w:tr w:rsidR="008E23C2" w:rsidRPr="000C08A9" w:rsidTr="002C5CCE">
        <w:trPr>
          <w:cantSplit/>
          <w:jc w:val="center"/>
        </w:trPr>
        <w:tc>
          <w:tcPr>
            <w:tcW w:w="2136" w:type="pct"/>
            <w:shd w:val="clear" w:color="auto" w:fill="auto"/>
            <w:vAlign w:val="center"/>
          </w:tcPr>
          <w:p w:rsidR="008E23C2" w:rsidRPr="00C11943" w:rsidRDefault="008E23C2" w:rsidP="002C5CCE">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大众汽车金融（中国）有限公司</w:t>
            </w:r>
          </w:p>
        </w:tc>
        <w:tc>
          <w:tcPr>
            <w:tcW w:w="1743" w:type="pct"/>
            <w:shd w:val="clear" w:color="auto" w:fill="auto"/>
            <w:vAlign w:val="center"/>
          </w:tcPr>
          <w:p w:rsidR="008E23C2" w:rsidRPr="00C11943" w:rsidRDefault="008E23C2" w:rsidP="002C5CCE">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2019-1-1</w:t>
            </w:r>
            <w:r w:rsidRPr="00C11943">
              <w:rPr>
                <w:rFonts w:ascii="Arial" w:eastAsia="华文细黑" w:hAnsi="Arial" w:hint="eastAsia"/>
                <w:sz w:val="18"/>
              </w:rPr>
              <w:t>至</w:t>
            </w:r>
            <w:r w:rsidRPr="00C11943">
              <w:rPr>
                <w:rFonts w:ascii="Arial" w:eastAsia="华文细黑" w:hAnsi="Arial" w:hint="eastAsia"/>
                <w:sz w:val="18"/>
              </w:rPr>
              <w:t>2022-12-31</w:t>
            </w:r>
          </w:p>
        </w:tc>
        <w:tc>
          <w:tcPr>
            <w:tcW w:w="1121" w:type="pct"/>
            <w:shd w:val="clear" w:color="auto" w:fill="auto"/>
            <w:vAlign w:val="center"/>
          </w:tcPr>
          <w:p w:rsidR="008E23C2" w:rsidRPr="0050102C" w:rsidRDefault="008E23C2" w:rsidP="002C5CCE">
            <w:pPr>
              <w:jc w:val="both"/>
              <w:rPr>
                <w:rFonts w:ascii="Arial" w:eastAsia="华文细黑" w:hAnsi="Arial"/>
                <w:sz w:val="18"/>
              </w:rPr>
            </w:pPr>
            <w:r w:rsidRPr="0050102C">
              <w:rPr>
                <w:rFonts w:ascii="Arial" w:eastAsia="华文细黑" w:hAnsi="Arial" w:hint="eastAsia"/>
                <w:sz w:val="18"/>
              </w:rPr>
              <w:t>6.82</w:t>
            </w:r>
          </w:p>
        </w:tc>
      </w:tr>
      <w:tr w:rsidR="008E23C2" w:rsidRPr="000C08A9" w:rsidTr="002C5CCE">
        <w:trPr>
          <w:cantSplit/>
          <w:jc w:val="center"/>
        </w:trPr>
        <w:tc>
          <w:tcPr>
            <w:tcW w:w="2136" w:type="pct"/>
            <w:shd w:val="clear" w:color="auto" w:fill="auto"/>
            <w:vAlign w:val="center"/>
          </w:tcPr>
          <w:p w:rsidR="008E23C2" w:rsidRPr="00C11943" w:rsidRDefault="008E23C2" w:rsidP="002C5CCE">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德国大众汽车租赁（北京）有限公司</w:t>
            </w:r>
          </w:p>
        </w:tc>
        <w:tc>
          <w:tcPr>
            <w:tcW w:w="1743" w:type="pct"/>
            <w:shd w:val="clear" w:color="auto" w:fill="auto"/>
            <w:vAlign w:val="center"/>
          </w:tcPr>
          <w:p w:rsidR="008E23C2" w:rsidRPr="00C11943" w:rsidRDefault="008E23C2" w:rsidP="002C5CCE">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2019-1-1</w:t>
            </w:r>
            <w:r w:rsidRPr="00C11943">
              <w:rPr>
                <w:rFonts w:ascii="Arial" w:eastAsia="华文细黑" w:hAnsi="Arial" w:hint="eastAsia"/>
                <w:sz w:val="18"/>
              </w:rPr>
              <w:t>至</w:t>
            </w:r>
            <w:r w:rsidRPr="00C11943">
              <w:rPr>
                <w:rFonts w:ascii="Arial" w:eastAsia="华文细黑" w:hAnsi="Arial" w:hint="eastAsia"/>
                <w:sz w:val="18"/>
              </w:rPr>
              <w:t>2022-12-31</w:t>
            </w:r>
          </w:p>
        </w:tc>
        <w:tc>
          <w:tcPr>
            <w:tcW w:w="1121" w:type="pct"/>
            <w:shd w:val="clear" w:color="auto" w:fill="auto"/>
            <w:vAlign w:val="center"/>
          </w:tcPr>
          <w:p w:rsidR="008E23C2" w:rsidRPr="0050102C" w:rsidRDefault="008E23C2" w:rsidP="002C5CCE">
            <w:pPr>
              <w:jc w:val="both"/>
              <w:rPr>
                <w:rFonts w:ascii="Arial" w:eastAsia="华文细黑" w:hAnsi="Arial"/>
                <w:sz w:val="18"/>
              </w:rPr>
            </w:pPr>
            <w:r w:rsidRPr="0050102C">
              <w:rPr>
                <w:rFonts w:ascii="Arial" w:eastAsia="华文细黑" w:hAnsi="Arial" w:hint="eastAsia"/>
                <w:sz w:val="18"/>
              </w:rPr>
              <w:t>6.82</w:t>
            </w:r>
          </w:p>
        </w:tc>
      </w:tr>
      <w:tr w:rsidR="008E23C2" w:rsidRPr="000C08A9" w:rsidTr="002C5CCE">
        <w:trPr>
          <w:cantSplit/>
          <w:jc w:val="center"/>
        </w:trPr>
        <w:tc>
          <w:tcPr>
            <w:tcW w:w="2136" w:type="pct"/>
            <w:shd w:val="clear" w:color="auto" w:fill="auto"/>
            <w:vAlign w:val="center"/>
          </w:tcPr>
          <w:p w:rsidR="008E23C2" w:rsidRPr="00C11943" w:rsidRDefault="008E23C2" w:rsidP="002C5CCE">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大众汽车金融（中国）有限公司</w:t>
            </w:r>
          </w:p>
        </w:tc>
        <w:tc>
          <w:tcPr>
            <w:tcW w:w="1743" w:type="pct"/>
            <w:shd w:val="clear" w:color="auto" w:fill="auto"/>
            <w:vAlign w:val="center"/>
          </w:tcPr>
          <w:p w:rsidR="008E23C2" w:rsidRPr="00C11943" w:rsidRDefault="008E23C2" w:rsidP="002C5CCE">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2019-1-1</w:t>
            </w:r>
            <w:r w:rsidRPr="00C11943">
              <w:rPr>
                <w:rFonts w:ascii="Arial" w:eastAsia="华文细黑" w:hAnsi="Arial" w:hint="eastAsia"/>
                <w:sz w:val="18"/>
              </w:rPr>
              <w:t>至</w:t>
            </w:r>
            <w:r w:rsidRPr="00C11943">
              <w:rPr>
                <w:rFonts w:ascii="Arial" w:eastAsia="华文细黑" w:hAnsi="Arial" w:hint="eastAsia"/>
                <w:sz w:val="18"/>
              </w:rPr>
              <w:t>2022-12-31</w:t>
            </w:r>
          </w:p>
        </w:tc>
        <w:tc>
          <w:tcPr>
            <w:tcW w:w="1121" w:type="pct"/>
            <w:shd w:val="clear" w:color="auto" w:fill="auto"/>
            <w:vAlign w:val="center"/>
          </w:tcPr>
          <w:p w:rsidR="008E23C2" w:rsidRPr="0050102C" w:rsidRDefault="008E23C2" w:rsidP="002C5CCE">
            <w:pPr>
              <w:jc w:val="both"/>
              <w:rPr>
                <w:rFonts w:ascii="Arial" w:eastAsia="华文细黑" w:hAnsi="Arial"/>
                <w:sz w:val="18"/>
              </w:rPr>
            </w:pPr>
            <w:r w:rsidRPr="0050102C">
              <w:rPr>
                <w:rFonts w:ascii="Arial" w:eastAsia="华文细黑" w:hAnsi="Arial" w:hint="eastAsia"/>
                <w:sz w:val="18"/>
              </w:rPr>
              <w:t>4.2</w:t>
            </w:r>
          </w:p>
        </w:tc>
      </w:tr>
      <w:tr w:rsidR="008E23C2" w:rsidRPr="000C08A9" w:rsidTr="002C5CCE">
        <w:trPr>
          <w:cantSplit/>
          <w:jc w:val="center"/>
        </w:trPr>
        <w:tc>
          <w:tcPr>
            <w:tcW w:w="2136" w:type="pct"/>
            <w:shd w:val="clear" w:color="auto" w:fill="auto"/>
            <w:vAlign w:val="center"/>
          </w:tcPr>
          <w:p w:rsidR="008E23C2" w:rsidRPr="00C11943" w:rsidRDefault="008E23C2" w:rsidP="002C5CCE">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大众汽车新动力投资有限公司</w:t>
            </w:r>
          </w:p>
        </w:tc>
        <w:tc>
          <w:tcPr>
            <w:tcW w:w="1743" w:type="pct"/>
            <w:shd w:val="clear" w:color="auto" w:fill="auto"/>
            <w:vAlign w:val="center"/>
          </w:tcPr>
          <w:p w:rsidR="008E23C2" w:rsidRPr="00C11943" w:rsidRDefault="008E23C2" w:rsidP="002C5CCE">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2019-1-1</w:t>
            </w:r>
            <w:r w:rsidRPr="00C11943">
              <w:rPr>
                <w:rFonts w:ascii="Arial" w:eastAsia="华文细黑" w:hAnsi="Arial" w:hint="eastAsia"/>
                <w:sz w:val="18"/>
              </w:rPr>
              <w:t>至</w:t>
            </w:r>
            <w:r w:rsidRPr="00C11943">
              <w:rPr>
                <w:rFonts w:ascii="Arial" w:eastAsia="华文细黑" w:hAnsi="Arial" w:hint="eastAsia"/>
                <w:sz w:val="18"/>
              </w:rPr>
              <w:t>2022-12-31</w:t>
            </w:r>
          </w:p>
        </w:tc>
        <w:tc>
          <w:tcPr>
            <w:tcW w:w="1121" w:type="pct"/>
            <w:shd w:val="clear" w:color="auto" w:fill="auto"/>
            <w:vAlign w:val="center"/>
          </w:tcPr>
          <w:p w:rsidR="008E23C2" w:rsidRPr="0050102C" w:rsidRDefault="008E23C2" w:rsidP="002C5CCE">
            <w:pPr>
              <w:jc w:val="both"/>
              <w:rPr>
                <w:rFonts w:ascii="Arial" w:eastAsia="华文细黑" w:hAnsi="Arial"/>
                <w:sz w:val="18"/>
              </w:rPr>
            </w:pPr>
            <w:r w:rsidRPr="0050102C">
              <w:rPr>
                <w:rFonts w:ascii="Arial" w:eastAsia="华文细黑" w:hAnsi="Arial" w:hint="eastAsia"/>
                <w:sz w:val="18"/>
              </w:rPr>
              <w:t>6.82</w:t>
            </w:r>
          </w:p>
        </w:tc>
      </w:tr>
      <w:tr w:rsidR="008E23C2" w:rsidRPr="000C08A9" w:rsidTr="002C5CCE">
        <w:trPr>
          <w:cantSplit/>
          <w:jc w:val="center"/>
        </w:trPr>
        <w:tc>
          <w:tcPr>
            <w:tcW w:w="2136" w:type="pct"/>
            <w:shd w:val="clear" w:color="auto" w:fill="auto"/>
            <w:vAlign w:val="center"/>
          </w:tcPr>
          <w:p w:rsidR="008E23C2" w:rsidRPr="00C11943" w:rsidRDefault="008E23C2" w:rsidP="002C5CCE">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大众汽车新动力咨询服务（北京）有限公司</w:t>
            </w:r>
          </w:p>
        </w:tc>
        <w:tc>
          <w:tcPr>
            <w:tcW w:w="1743" w:type="pct"/>
            <w:shd w:val="clear" w:color="auto" w:fill="auto"/>
            <w:vAlign w:val="center"/>
          </w:tcPr>
          <w:p w:rsidR="008E23C2" w:rsidRPr="00C11943" w:rsidRDefault="008E23C2" w:rsidP="002C5CCE">
            <w:pPr>
              <w:overflowPunct w:val="0"/>
              <w:autoSpaceDE w:val="0"/>
              <w:autoSpaceDN w:val="0"/>
              <w:spacing w:line="240" w:lineRule="auto"/>
              <w:jc w:val="both"/>
              <w:textAlignment w:val="auto"/>
              <w:rPr>
                <w:rFonts w:ascii="Arial" w:eastAsia="华文细黑" w:hAnsi="Arial"/>
                <w:sz w:val="18"/>
              </w:rPr>
            </w:pPr>
            <w:r w:rsidRPr="00C11943">
              <w:rPr>
                <w:rFonts w:ascii="Arial" w:eastAsia="华文细黑" w:hAnsi="Arial" w:hint="eastAsia"/>
                <w:sz w:val="18"/>
              </w:rPr>
              <w:t>2019-1-1</w:t>
            </w:r>
            <w:r w:rsidRPr="00C11943">
              <w:rPr>
                <w:rFonts w:ascii="Arial" w:eastAsia="华文细黑" w:hAnsi="Arial" w:hint="eastAsia"/>
                <w:sz w:val="18"/>
              </w:rPr>
              <w:t>至</w:t>
            </w:r>
            <w:r w:rsidRPr="00C11943">
              <w:rPr>
                <w:rFonts w:ascii="Arial" w:eastAsia="华文细黑" w:hAnsi="Arial" w:hint="eastAsia"/>
                <w:sz w:val="18"/>
              </w:rPr>
              <w:t>2022-12-31</w:t>
            </w:r>
          </w:p>
        </w:tc>
        <w:tc>
          <w:tcPr>
            <w:tcW w:w="1121" w:type="pct"/>
            <w:shd w:val="clear" w:color="auto" w:fill="auto"/>
            <w:vAlign w:val="center"/>
          </w:tcPr>
          <w:p w:rsidR="008E23C2" w:rsidRPr="0050102C" w:rsidRDefault="008E23C2" w:rsidP="002C5CCE">
            <w:pPr>
              <w:jc w:val="both"/>
              <w:rPr>
                <w:rFonts w:ascii="Arial" w:eastAsia="华文细黑" w:hAnsi="Arial"/>
                <w:sz w:val="18"/>
              </w:rPr>
            </w:pPr>
            <w:r w:rsidRPr="0050102C">
              <w:rPr>
                <w:rFonts w:ascii="Arial" w:eastAsia="华文细黑" w:hAnsi="Arial" w:hint="eastAsia"/>
                <w:sz w:val="18"/>
              </w:rPr>
              <w:t>6.82</w:t>
            </w:r>
          </w:p>
        </w:tc>
      </w:tr>
      <w:tr w:rsidR="008E23C2" w:rsidRPr="000C08A9" w:rsidTr="002C5CCE">
        <w:trPr>
          <w:cantSplit/>
          <w:trHeight w:val="334"/>
          <w:jc w:val="center"/>
        </w:trPr>
        <w:tc>
          <w:tcPr>
            <w:tcW w:w="2136" w:type="pct"/>
            <w:shd w:val="clear" w:color="auto" w:fill="auto"/>
            <w:vAlign w:val="center"/>
          </w:tcPr>
          <w:p w:rsidR="008E23C2" w:rsidRPr="000C08A9" w:rsidRDefault="008E23C2" w:rsidP="002C5CCE">
            <w:pPr>
              <w:overflowPunct w:val="0"/>
              <w:autoSpaceDE w:val="0"/>
              <w:autoSpaceDN w:val="0"/>
              <w:spacing w:line="240" w:lineRule="auto"/>
              <w:jc w:val="both"/>
              <w:textAlignment w:val="auto"/>
              <w:rPr>
                <w:rFonts w:ascii="Arial" w:eastAsia="华文细黑" w:hAnsi="Arial"/>
                <w:sz w:val="18"/>
              </w:rPr>
            </w:pPr>
            <w:r>
              <w:rPr>
                <w:rFonts w:ascii="Arial" w:eastAsia="华文细黑" w:hAnsi="Arial" w:hint="eastAsia"/>
                <w:sz w:val="18"/>
              </w:rPr>
              <w:t>北京德康伟业美容美体有限公司</w:t>
            </w:r>
          </w:p>
        </w:tc>
        <w:tc>
          <w:tcPr>
            <w:tcW w:w="1743" w:type="pct"/>
            <w:shd w:val="clear" w:color="auto" w:fill="auto"/>
            <w:vAlign w:val="center"/>
          </w:tcPr>
          <w:p w:rsidR="008E23C2" w:rsidRPr="00C11943" w:rsidRDefault="008E23C2" w:rsidP="002C5CCE">
            <w:pPr>
              <w:jc w:val="both"/>
              <w:rPr>
                <w:rFonts w:ascii="Arial" w:eastAsia="华文细黑" w:hAnsi="Arial"/>
                <w:sz w:val="18"/>
              </w:rPr>
            </w:pPr>
            <w:r w:rsidRPr="00C11943">
              <w:rPr>
                <w:rFonts w:ascii="Arial" w:eastAsia="华文细黑" w:hAnsi="Arial" w:hint="eastAsia"/>
                <w:sz w:val="18"/>
              </w:rPr>
              <w:t>2013-3-16</w:t>
            </w:r>
            <w:r w:rsidRPr="00C11943">
              <w:rPr>
                <w:rFonts w:ascii="Arial" w:eastAsia="华文细黑" w:hAnsi="Arial" w:hint="eastAsia"/>
                <w:sz w:val="18"/>
              </w:rPr>
              <w:t>至</w:t>
            </w:r>
            <w:r w:rsidRPr="00C11943">
              <w:rPr>
                <w:rFonts w:ascii="Arial" w:eastAsia="华文细黑" w:hAnsi="Arial" w:hint="eastAsia"/>
                <w:sz w:val="18"/>
              </w:rPr>
              <w:t>2025-3-15</w:t>
            </w:r>
          </w:p>
        </w:tc>
        <w:tc>
          <w:tcPr>
            <w:tcW w:w="1121" w:type="pct"/>
            <w:shd w:val="clear" w:color="auto" w:fill="auto"/>
            <w:vAlign w:val="center"/>
          </w:tcPr>
          <w:p w:rsidR="008E23C2" w:rsidRPr="00C11943" w:rsidRDefault="008E23C2" w:rsidP="002C5CCE">
            <w:pPr>
              <w:jc w:val="both"/>
              <w:rPr>
                <w:rFonts w:ascii="Arial" w:eastAsia="华文细黑" w:hAnsi="Arial"/>
                <w:sz w:val="18"/>
              </w:rPr>
            </w:pPr>
            <w:r w:rsidRPr="00C11943">
              <w:rPr>
                <w:rFonts w:ascii="Arial" w:eastAsia="华文细黑" w:hAnsi="Arial" w:hint="eastAsia"/>
                <w:sz w:val="18"/>
              </w:rPr>
              <w:t>2.6</w:t>
            </w:r>
            <w:r>
              <w:rPr>
                <w:rFonts w:ascii="Arial" w:eastAsia="华文细黑" w:hAnsi="Arial" w:hint="eastAsia"/>
                <w:sz w:val="18"/>
              </w:rPr>
              <w:t>6</w:t>
            </w:r>
          </w:p>
        </w:tc>
      </w:tr>
      <w:tr w:rsidR="008E23C2" w:rsidRPr="000C08A9" w:rsidTr="002C5CCE">
        <w:trPr>
          <w:cantSplit/>
          <w:jc w:val="center"/>
        </w:trPr>
        <w:tc>
          <w:tcPr>
            <w:tcW w:w="2136" w:type="pct"/>
            <w:shd w:val="clear" w:color="auto" w:fill="auto"/>
            <w:vAlign w:val="center"/>
          </w:tcPr>
          <w:p w:rsidR="008E23C2" w:rsidRPr="000C08A9" w:rsidRDefault="008E23C2" w:rsidP="002C5CCE">
            <w:pPr>
              <w:overflowPunct w:val="0"/>
              <w:autoSpaceDE w:val="0"/>
              <w:autoSpaceDN w:val="0"/>
              <w:spacing w:line="240" w:lineRule="auto"/>
              <w:jc w:val="both"/>
              <w:textAlignment w:val="auto"/>
              <w:rPr>
                <w:rFonts w:ascii="Arial" w:eastAsia="华文细黑" w:hAnsi="Arial"/>
                <w:sz w:val="18"/>
              </w:rPr>
            </w:pPr>
            <w:r>
              <w:rPr>
                <w:rFonts w:ascii="Arial" w:eastAsia="华文细黑" w:hAnsi="Arial" w:hint="eastAsia"/>
                <w:sz w:val="18"/>
              </w:rPr>
              <w:t>兴业银行股份有限公司北京分行</w:t>
            </w:r>
          </w:p>
        </w:tc>
        <w:tc>
          <w:tcPr>
            <w:tcW w:w="1743" w:type="pct"/>
            <w:shd w:val="clear" w:color="auto" w:fill="auto"/>
            <w:vAlign w:val="center"/>
          </w:tcPr>
          <w:p w:rsidR="008E23C2" w:rsidRPr="00C11943" w:rsidRDefault="008E23C2" w:rsidP="002C5CCE">
            <w:pPr>
              <w:jc w:val="both"/>
              <w:rPr>
                <w:rFonts w:ascii="Arial" w:eastAsia="华文细黑" w:hAnsi="Arial"/>
                <w:sz w:val="18"/>
              </w:rPr>
            </w:pPr>
            <w:r w:rsidRPr="00C11943">
              <w:rPr>
                <w:rFonts w:ascii="Arial" w:eastAsia="华文细黑" w:hAnsi="Arial" w:hint="eastAsia"/>
                <w:sz w:val="18"/>
              </w:rPr>
              <w:t>2012-5-15</w:t>
            </w:r>
            <w:r w:rsidRPr="00C11943">
              <w:rPr>
                <w:rFonts w:ascii="Arial" w:eastAsia="华文细黑" w:hAnsi="Arial" w:hint="eastAsia"/>
                <w:sz w:val="18"/>
              </w:rPr>
              <w:t>至</w:t>
            </w:r>
            <w:r w:rsidRPr="00C11943">
              <w:rPr>
                <w:rFonts w:ascii="Arial" w:eastAsia="华文细黑" w:hAnsi="Arial" w:hint="eastAsia"/>
                <w:sz w:val="18"/>
              </w:rPr>
              <w:t>2021-5-14</w:t>
            </w:r>
          </w:p>
        </w:tc>
        <w:tc>
          <w:tcPr>
            <w:tcW w:w="1121" w:type="pct"/>
            <w:shd w:val="clear" w:color="auto" w:fill="auto"/>
            <w:vAlign w:val="center"/>
          </w:tcPr>
          <w:p w:rsidR="008E23C2" w:rsidRPr="00C11943" w:rsidRDefault="008E23C2" w:rsidP="002C5CCE">
            <w:pPr>
              <w:jc w:val="both"/>
              <w:rPr>
                <w:rFonts w:ascii="Arial" w:eastAsia="华文细黑" w:hAnsi="Arial"/>
                <w:sz w:val="18"/>
              </w:rPr>
            </w:pPr>
            <w:r w:rsidRPr="00C11943">
              <w:rPr>
                <w:rFonts w:ascii="Arial" w:eastAsia="华文细黑" w:hAnsi="Arial" w:hint="eastAsia"/>
                <w:sz w:val="18"/>
              </w:rPr>
              <w:t>11.03</w:t>
            </w:r>
          </w:p>
        </w:tc>
      </w:tr>
    </w:tbl>
    <w:p w:rsidR="008E23C2" w:rsidRPr="00C95856" w:rsidRDefault="008E23C2" w:rsidP="008E23C2">
      <w:pPr>
        <w:wordWrap w:val="0"/>
        <w:overflowPunct w:val="0"/>
        <w:autoSpaceDE w:val="0"/>
        <w:autoSpaceDN w:val="0"/>
        <w:spacing w:line="240" w:lineRule="auto"/>
        <w:jc w:val="both"/>
        <w:textAlignment w:val="auto"/>
        <w:rPr>
          <w:rFonts w:ascii="Arial" w:eastAsia="华文细黑" w:hAnsi="Arial"/>
          <w:sz w:val="10"/>
          <w:szCs w:val="10"/>
        </w:rPr>
      </w:pPr>
    </w:p>
    <w:p w:rsidR="008E23C2" w:rsidRPr="008B54AB"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B54AB">
        <w:rPr>
          <w:rFonts w:ascii="Arial" w:hAnsi="Arial" w:hint="eastAsia"/>
          <w:sz w:val="21"/>
        </w:rPr>
        <w:t>为了便于计算，本次评估设定估价对象已出租部分的租赁终止日期为</w:t>
      </w:r>
      <w:r w:rsidRPr="008B54AB">
        <w:rPr>
          <w:rFonts w:ascii="Arial" w:hAnsi="Arial" w:hint="eastAsia"/>
          <w:sz w:val="21"/>
        </w:rPr>
        <w:t>2025</w:t>
      </w:r>
      <w:r w:rsidRPr="008B54AB">
        <w:rPr>
          <w:rFonts w:ascii="Arial" w:hAnsi="Arial" w:hint="eastAsia"/>
          <w:sz w:val="21"/>
        </w:rPr>
        <w:t>年</w:t>
      </w:r>
      <w:r w:rsidRPr="008B54AB">
        <w:rPr>
          <w:rFonts w:ascii="Arial" w:hAnsi="Arial" w:hint="eastAsia"/>
          <w:sz w:val="21"/>
        </w:rPr>
        <w:t>3</w:t>
      </w:r>
      <w:r w:rsidRPr="008B54AB">
        <w:rPr>
          <w:rFonts w:ascii="Arial" w:hAnsi="Arial" w:hint="eastAsia"/>
          <w:sz w:val="21"/>
        </w:rPr>
        <w:t>月</w:t>
      </w:r>
      <w:r w:rsidRPr="008B54AB">
        <w:rPr>
          <w:rFonts w:ascii="Arial" w:hAnsi="Arial" w:hint="eastAsia"/>
          <w:sz w:val="21"/>
        </w:rPr>
        <w:t>15</w:t>
      </w:r>
      <w:r w:rsidRPr="008B54AB">
        <w:rPr>
          <w:rFonts w:ascii="Arial" w:hAnsi="Arial" w:hint="eastAsia"/>
          <w:sz w:val="21"/>
        </w:rPr>
        <w:t>日（租赁合同最后结束的日期），则截至价值时点，剩余租赁期为</w:t>
      </w:r>
      <w:r w:rsidRPr="008B54AB">
        <w:rPr>
          <w:rFonts w:ascii="Arial" w:hAnsi="Arial" w:hint="eastAsia"/>
          <w:sz w:val="21"/>
        </w:rPr>
        <w:t>6.27</w:t>
      </w:r>
      <w:r w:rsidRPr="008B54AB">
        <w:rPr>
          <w:rFonts w:ascii="Arial" w:hAnsi="Arial" w:hint="eastAsia"/>
          <w:sz w:val="21"/>
        </w:rPr>
        <w:t>年。</w:t>
      </w:r>
    </w:p>
    <w:p w:rsidR="008E23C2" w:rsidRPr="008B54AB"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B54AB">
        <w:rPr>
          <w:rFonts w:ascii="Arial" w:hAnsi="Arial" w:hint="eastAsia"/>
          <w:sz w:val="21"/>
        </w:rPr>
        <w:t>由于估价对象租赁期内租金水平与市场租金水平有一定差距，因此，本次评估收益法分为两部分，即租赁期内、租赁期外进行计算。</w:t>
      </w:r>
    </w:p>
    <w:p w:rsidR="008E23C2"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4E732F">
        <w:rPr>
          <w:rFonts w:ascii="Arial" w:hAnsi="Arial" w:hint="eastAsia"/>
          <w:sz w:val="21"/>
        </w:rPr>
        <w:t>1</w:t>
      </w:r>
      <w:r>
        <w:rPr>
          <w:rFonts w:ascii="Arial" w:hAnsi="Arial" w:hint="eastAsia"/>
          <w:sz w:val="21"/>
        </w:rPr>
        <w:t>.</w:t>
      </w:r>
      <w:r>
        <w:rPr>
          <w:rFonts w:ascii="Arial" w:hAnsi="Arial" w:hint="eastAsia"/>
          <w:sz w:val="21"/>
        </w:rPr>
        <w:t>租约期内：</w:t>
      </w:r>
    </w:p>
    <w:p w:rsidR="008E23C2" w:rsidRPr="00C95856"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95856">
        <w:rPr>
          <w:rFonts w:ascii="Arial" w:hAnsi="Arial" w:hint="eastAsia"/>
          <w:sz w:val="21"/>
        </w:rPr>
        <w:t>（</w:t>
      </w:r>
      <w:r w:rsidRPr="00C95856">
        <w:rPr>
          <w:rFonts w:ascii="Arial" w:hAnsi="Arial" w:hint="eastAsia"/>
          <w:sz w:val="21"/>
        </w:rPr>
        <w:t>1</w:t>
      </w:r>
      <w:r w:rsidRPr="00C95856">
        <w:rPr>
          <w:rFonts w:ascii="Arial" w:hAnsi="Arial" w:hint="eastAsia"/>
          <w:sz w:val="21"/>
        </w:rPr>
        <w:t>）</w:t>
      </w:r>
      <w:r w:rsidRPr="00C95856">
        <w:rPr>
          <w:rFonts w:ascii="Arial" w:hAnsi="Arial" w:hint="eastAsia"/>
          <w:sz w:val="21"/>
        </w:rPr>
        <w:t xml:space="preserve"> </w:t>
      </w:r>
      <w:r w:rsidRPr="00C95856">
        <w:rPr>
          <w:rFonts w:ascii="Arial" w:hAnsi="Arial" w:hint="eastAsia"/>
          <w:sz w:val="21"/>
        </w:rPr>
        <w:t>求取房地</w:t>
      </w:r>
      <w:proofErr w:type="gramStart"/>
      <w:r w:rsidRPr="00C95856">
        <w:rPr>
          <w:rFonts w:ascii="Arial" w:hAnsi="Arial" w:hint="eastAsia"/>
          <w:sz w:val="21"/>
        </w:rPr>
        <w:t>年未来</w:t>
      </w:r>
      <w:proofErr w:type="gramEnd"/>
      <w:r w:rsidRPr="00C95856">
        <w:rPr>
          <w:rFonts w:ascii="Arial" w:hAnsi="Arial" w:hint="eastAsia"/>
          <w:sz w:val="21"/>
        </w:rPr>
        <w:t>第一年净收益</w:t>
      </w:r>
    </w:p>
    <w:p w:rsidR="008E23C2" w:rsidRPr="00C95856"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95856">
        <w:rPr>
          <w:rFonts w:ascii="Arial" w:hAnsi="Arial" w:hint="eastAsia"/>
          <w:sz w:val="21"/>
        </w:rPr>
        <w:t>1</w:t>
      </w:r>
      <w:r w:rsidRPr="00C95856">
        <w:rPr>
          <w:rFonts w:ascii="Arial" w:hAnsi="Arial" w:hint="eastAsia"/>
          <w:sz w:val="21"/>
        </w:rPr>
        <w:t>）未来第一年总收益</w:t>
      </w:r>
    </w:p>
    <w:p w:rsidR="008E23C2"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95856">
        <w:rPr>
          <w:rFonts w:ascii="Arial" w:hAnsi="Arial" w:hint="eastAsia"/>
          <w:sz w:val="21"/>
        </w:rPr>
        <w:t>A.</w:t>
      </w:r>
      <w:r w:rsidRPr="00C95856">
        <w:rPr>
          <w:rFonts w:ascii="Arial" w:hAnsi="Arial" w:hint="eastAsia"/>
          <w:sz w:val="21"/>
        </w:rPr>
        <w:t>租金收入</w:t>
      </w:r>
    </w:p>
    <w:p w:rsidR="008E23C2" w:rsidRPr="008B54AB" w:rsidRDefault="008E23C2" w:rsidP="008E23C2">
      <w:pPr>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依前述，</w:t>
      </w:r>
      <w:r w:rsidRPr="00460709">
        <w:rPr>
          <w:rFonts w:ascii="Arial" w:hAnsi="Arial" w:hint="eastAsia"/>
          <w:sz w:val="21"/>
        </w:rPr>
        <w:t>经过评估专业人员分析、测算等过程，</w:t>
      </w:r>
      <w:r>
        <w:rPr>
          <w:rFonts w:ascii="Arial" w:hAnsi="Arial" w:hint="eastAsia"/>
          <w:sz w:val="21"/>
        </w:rPr>
        <w:t>估价对象租期内平均租金为</w:t>
      </w:r>
      <w:r>
        <w:rPr>
          <w:rFonts w:ascii="Arial" w:hAnsi="Arial" w:hint="eastAsia"/>
          <w:sz w:val="21"/>
        </w:rPr>
        <w:t>6.58</w:t>
      </w:r>
      <w:r>
        <w:rPr>
          <w:rFonts w:ascii="Arial" w:hAnsi="Arial" w:hint="eastAsia"/>
          <w:sz w:val="21"/>
        </w:rPr>
        <w:t>元</w:t>
      </w:r>
      <w:r>
        <w:rPr>
          <w:rFonts w:ascii="Arial" w:hAnsi="Arial" w:hint="eastAsia"/>
          <w:sz w:val="21"/>
        </w:rPr>
        <w:t>/</w:t>
      </w:r>
      <w:r>
        <w:rPr>
          <w:rFonts w:ascii="Arial" w:hAnsi="Arial" w:hint="eastAsia"/>
          <w:sz w:val="21"/>
        </w:rPr>
        <w:t>平方米</w:t>
      </w:r>
      <w:r>
        <w:rPr>
          <w:rFonts w:ascii="宋体" w:hAnsi="宋体" w:hint="eastAsia"/>
          <w:sz w:val="21"/>
        </w:rPr>
        <w:t>•</w:t>
      </w:r>
      <w:r>
        <w:rPr>
          <w:rFonts w:ascii="Arial" w:hAnsi="Arial" w:hint="eastAsia"/>
          <w:sz w:val="21"/>
        </w:rPr>
        <w:t>天</w:t>
      </w:r>
      <w:r w:rsidRPr="00C95856">
        <w:rPr>
          <w:rFonts w:ascii="Arial" w:hAnsi="Arial" w:hint="eastAsia"/>
          <w:sz w:val="21"/>
        </w:rPr>
        <w:t>。每年按</w:t>
      </w:r>
      <w:r w:rsidRPr="00C95856">
        <w:rPr>
          <w:rFonts w:ascii="Arial" w:hAnsi="Arial" w:hint="eastAsia"/>
          <w:sz w:val="21"/>
        </w:rPr>
        <w:t>365</w:t>
      </w:r>
      <w:r w:rsidRPr="00C95856">
        <w:rPr>
          <w:rFonts w:ascii="Arial" w:hAnsi="Arial" w:hint="eastAsia"/>
          <w:sz w:val="21"/>
        </w:rPr>
        <w:t>天计算，空置率</w:t>
      </w:r>
      <w:r w:rsidRPr="00C95856">
        <w:rPr>
          <w:rFonts w:ascii="Arial" w:hAnsi="Arial" w:hint="eastAsia"/>
          <w:sz w:val="21"/>
        </w:rPr>
        <w:t>0%</w:t>
      </w:r>
      <w:r w:rsidRPr="00C95856">
        <w:rPr>
          <w:rFonts w:ascii="Arial" w:hAnsi="Arial" w:hint="eastAsia"/>
          <w:sz w:val="21"/>
        </w:rPr>
        <w:t>，则该项目未来第一年租金收益为：</w:t>
      </w:r>
      <w:r w:rsidRPr="008B54AB">
        <w:rPr>
          <w:rFonts w:ascii="Arial" w:hAnsi="Arial" w:hint="eastAsia"/>
          <w:sz w:val="21"/>
        </w:rPr>
        <w:t xml:space="preserve"> </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t>未来第一年总收益＝</w:t>
      </w:r>
      <w:r w:rsidRPr="00C15F5F">
        <w:rPr>
          <w:rFonts w:ascii="Arial" w:hAnsi="Arial" w:hint="eastAsia"/>
          <w:sz w:val="21"/>
        </w:rPr>
        <w:t>6.58</w:t>
      </w:r>
      <w:r w:rsidRPr="00C15F5F">
        <w:rPr>
          <w:rFonts w:ascii="Arial" w:hAnsi="Arial" w:hint="eastAsia"/>
          <w:sz w:val="21"/>
        </w:rPr>
        <w:t>×</w:t>
      </w:r>
      <w:r w:rsidRPr="00C15F5F">
        <w:rPr>
          <w:rFonts w:ascii="Arial" w:hAnsi="Arial" w:hint="eastAsia"/>
          <w:sz w:val="21"/>
        </w:rPr>
        <w:t>14200.37</w:t>
      </w:r>
      <w:r w:rsidRPr="00C15F5F">
        <w:rPr>
          <w:rFonts w:ascii="Arial" w:hAnsi="Arial" w:hint="eastAsia"/>
          <w:sz w:val="21"/>
        </w:rPr>
        <w:t>×</w:t>
      </w:r>
      <w:r w:rsidRPr="00C15F5F">
        <w:rPr>
          <w:rFonts w:ascii="Arial" w:hAnsi="Arial" w:hint="eastAsia"/>
          <w:sz w:val="21"/>
        </w:rPr>
        <w:t>365</w:t>
      </w:r>
      <w:r w:rsidRPr="00C15F5F">
        <w:rPr>
          <w:rFonts w:ascii="Arial" w:hAnsi="Arial" w:hint="eastAsia"/>
          <w:sz w:val="21"/>
        </w:rPr>
        <w:t>×（</w:t>
      </w:r>
      <w:r w:rsidRPr="00C15F5F">
        <w:rPr>
          <w:rFonts w:ascii="Arial" w:hAnsi="Arial" w:hint="eastAsia"/>
          <w:sz w:val="21"/>
        </w:rPr>
        <w:t>1-0%</w:t>
      </w:r>
      <w:r w:rsidRPr="00C15F5F">
        <w:rPr>
          <w:rFonts w:ascii="Arial" w:hAnsi="Arial" w:hint="eastAsia"/>
          <w:sz w:val="21"/>
        </w:rPr>
        <w:t>）÷</w:t>
      </w:r>
      <w:r w:rsidRPr="00C15F5F">
        <w:rPr>
          <w:rFonts w:ascii="Arial" w:hAnsi="Arial" w:hint="eastAsia"/>
          <w:sz w:val="21"/>
        </w:rPr>
        <w:t>10000=3411</w:t>
      </w:r>
      <w:r w:rsidRPr="00C15F5F">
        <w:rPr>
          <w:rFonts w:ascii="Arial" w:hAnsi="Arial" w:hint="eastAsia"/>
          <w:sz w:val="21"/>
        </w:rPr>
        <w:t>（万元）</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t>B.</w:t>
      </w:r>
      <w:r w:rsidRPr="00C15F5F">
        <w:rPr>
          <w:rFonts w:ascii="Arial" w:hAnsi="Arial" w:hint="eastAsia"/>
          <w:sz w:val="21"/>
        </w:rPr>
        <w:t>押金利息</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t>依据租赁合同的约定，估价对象年押金多为</w:t>
      </w:r>
      <w:r w:rsidRPr="00C15F5F">
        <w:rPr>
          <w:rFonts w:ascii="Arial" w:hAnsi="Arial" w:hint="eastAsia"/>
          <w:sz w:val="21"/>
        </w:rPr>
        <w:t>3</w:t>
      </w:r>
      <w:r w:rsidRPr="00C15F5F">
        <w:rPr>
          <w:rFonts w:ascii="Arial" w:hAnsi="Arial" w:hint="eastAsia"/>
          <w:sz w:val="21"/>
        </w:rPr>
        <w:t>个月租金，按照</w:t>
      </w:r>
      <w:r w:rsidRPr="00C15F5F">
        <w:rPr>
          <w:rFonts w:ascii="Arial" w:hAnsi="Arial" w:hint="eastAsia"/>
          <w:sz w:val="21"/>
        </w:rPr>
        <w:t>1</w:t>
      </w:r>
      <w:r w:rsidRPr="00C15F5F">
        <w:rPr>
          <w:rFonts w:ascii="Arial" w:hAnsi="Arial" w:hint="eastAsia"/>
          <w:sz w:val="21"/>
        </w:rPr>
        <w:t>年期存款利率</w:t>
      </w:r>
      <w:r w:rsidRPr="00C15F5F">
        <w:rPr>
          <w:rFonts w:ascii="Arial" w:hAnsi="Arial" w:hint="eastAsia"/>
          <w:sz w:val="21"/>
        </w:rPr>
        <w:t>1.5%</w:t>
      </w:r>
      <w:r w:rsidRPr="00C15F5F">
        <w:rPr>
          <w:rFonts w:ascii="Arial" w:hAnsi="Arial" w:hint="eastAsia"/>
          <w:sz w:val="21"/>
        </w:rPr>
        <w:t>计算押金利息。则有：</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t>押金利息</w:t>
      </w:r>
      <w:r w:rsidRPr="00265293">
        <w:rPr>
          <w:rFonts w:ascii="Arial" w:hAnsi="Arial" w:hint="eastAsia"/>
          <w:sz w:val="21"/>
        </w:rPr>
        <w:t>＝</w:t>
      </w:r>
      <w:r w:rsidRPr="00C15F5F">
        <w:rPr>
          <w:rFonts w:ascii="Arial" w:hAnsi="Arial" w:hint="eastAsia"/>
          <w:sz w:val="21"/>
        </w:rPr>
        <w:t>3411</w:t>
      </w:r>
      <w:r w:rsidRPr="00C15F5F">
        <w:rPr>
          <w:rFonts w:ascii="Arial" w:hAnsi="Arial" w:hint="eastAsia"/>
          <w:sz w:val="21"/>
        </w:rPr>
        <w:t>÷</w:t>
      </w:r>
      <w:r w:rsidRPr="00C15F5F">
        <w:rPr>
          <w:rFonts w:ascii="Arial" w:hAnsi="Arial" w:hint="eastAsia"/>
          <w:sz w:val="21"/>
        </w:rPr>
        <w:t>12</w:t>
      </w:r>
      <w:r w:rsidRPr="00C15F5F">
        <w:rPr>
          <w:rFonts w:ascii="Arial" w:hAnsi="Arial" w:hint="eastAsia"/>
          <w:sz w:val="21"/>
        </w:rPr>
        <w:t>×</w:t>
      </w:r>
      <w:r w:rsidRPr="00C15F5F">
        <w:rPr>
          <w:rFonts w:ascii="Arial" w:hAnsi="Arial" w:hint="eastAsia"/>
          <w:sz w:val="21"/>
        </w:rPr>
        <w:t>3</w:t>
      </w:r>
      <w:r w:rsidRPr="00C15F5F">
        <w:rPr>
          <w:rFonts w:ascii="Arial" w:hAnsi="Arial" w:hint="eastAsia"/>
          <w:sz w:val="21"/>
        </w:rPr>
        <w:t>×</w:t>
      </w:r>
      <w:r w:rsidRPr="00C15F5F">
        <w:rPr>
          <w:rFonts w:ascii="Arial" w:hAnsi="Arial" w:hint="eastAsia"/>
          <w:sz w:val="21"/>
        </w:rPr>
        <w:t>1.5%</w:t>
      </w:r>
      <w:r w:rsidRPr="00265293">
        <w:rPr>
          <w:rFonts w:ascii="Arial" w:hAnsi="Arial" w:hint="eastAsia"/>
          <w:sz w:val="21"/>
        </w:rPr>
        <w:t>＝</w:t>
      </w:r>
      <w:r>
        <w:rPr>
          <w:rFonts w:ascii="Arial" w:hAnsi="Arial" w:hint="eastAsia"/>
          <w:sz w:val="21"/>
        </w:rPr>
        <w:t>13</w:t>
      </w:r>
      <w:r w:rsidRPr="00C15F5F">
        <w:rPr>
          <w:rFonts w:ascii="Arial" w:hAnsi="Arial" w:hint="eastAsia"/>
          <w:sz w:val="21"/>
        </w:rPr>
        <w:t>（万元）</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lastRenderedPageBreak/>
        <w:t>C.</w:t>
      </w:r>
      <w:r w:rsidRPr="00C15F5F">
        <w:rPr>
          <w:rFonts w:ascii="Arial" w:hAnsi="Arial" w:hint="eastAsia"/>
          <w:sz w:val="21"/>
        </w:rPr>
        <w:t>未来第一年总收益</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t>综上，估价对象未来第一年的总收益为前述</w:t>
      </w:r>
      <w:r w:rsidRPr="00C15F5F">
        <w:rPr>
          <w:rFonts w:ascii="Arial" w:hAnsi="Arial" w:hint="eastAsia"/>
          <w:sz w:val="21"/>
        </w:rPr>
        <w:t>2</w:t>
      </w:r>
      <w:r w:rsidRPr="00C15F5F">
        <w:rPr>
          <w:rFonts w:ascii="Arial" w:hAnsi="Arial" w:hint="eastAsia"/>
          <w:sz w:val="21"/>
        </w:rPr>
        <w:t>项之</w:t>
      </w:r>
      <w:proofErr w:type="gramStart"/>
      <w:r w:rsidRPr="00C15F5F">
        <w:rPr>
          <w:rFonts w:ascii="Arial" w:hAnsi="Arial" w:hint="eastAsia"/>
          <w:sz w:val="21"/>
        </w:rPr>
        <w:t>和</w:t>
      </w:r>
      <w:proofErr w:type="gramEnd"/>
      <w:r w:rsidRPr="00C15F5F">
        <w:rPr>
          <w:rFonts w:ascii="Arial" w:hAnsi="Arial" w:hint="eastAsia"/>
          <w:sz w:val="21"/>
        </w:rPr>
        <w:t>。则有：</w:t>
      </w:r>
    </w:p>
    <w:p w:rsidR="008E23C2" w:rsidRPr="00C15F5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C15F5F">
        <w:rPr>
          <w:rFonts w:ascii="Arial" w:hAnsi="Arial" w:hint="eastAsia"/>
          <w:sz w:val="21"/>
        </w:rPr>
        <w:t>未来第一年总收益＝</w:t>
      </w:r>
      <w:r w:rsidRPr="00C15F5F">
        <w:rPr>
          <w:rFonts w:ascii="Arial" w:hAnsi="Arial" w:hint="eastAsia"/>
          <w:sz w:val="21"/>
        </w:rPr>
        <w:t>3411</w:t>
      </w:r>
      <w:r w:rsidRPr="00C15F5F">
        <w:rPr>
          <w:rFonts w:ascii="宋体" w:hAnsi="宋体" w:hint="eastAsia"/>
          <w:sz w:val="21"/>
        </w:rPr>
        <w:t>＋</w:t>
      </w:r>
      <w:r w:rsidRPr="00C15F5F">
        <w:rPr>
          <w:rFonts w:ascii="Arial" w:hAnsi="Arial" w:hint="eastAsia"/>
          <w:sz w:val="21"/>
        </w:rPr>
        <w:t>13</w:t>
      </w:r>
      <w:r w:rsidRPr="00C15F5F">
        <w:rPr>
          <w:rFonts w:ascii="Arial" w:hAnsi="Arial" w:hint="eastAsia"/>
          <w:sz w:val="21"/>
        </w:rPr>
        <w:t>＝</w:t>
      </w:r>
      <w:r w:rsidRPr="00C15F5F">
        <w:rPr>
          <w:rFonts w:ascii="Arial" w:hAnsi="Arial" w:hint="eastAsia"/>
          <w:sz w:val="21"/>
        </w:rPr>
        <w:t>3424</w:t>
      </w:r>
      <w:r w:rsidRPr="00C15F5F">
        <w:rPr>
          <w:rFonts w:ascii="Arial" w:hAnsi="Arial" w:hint="eastAsia"/>
          <w:sz w:val="21"/>
        </w:rPr>
        <w:t>（万元）</w:t>
      </w:r>
      <w:r w:rsidRPr="00C15F5F">
        <w:rPr>
          <w:rFonts w:ascii="Arial" w:hAnsi="Arial" w:hint="eastAsia"/>
          <w:sz w:val="21"/>
        </w:rPr>
        <w:t xml:space="preserve"> </w:t>
      </w:r>
    </w:p>
    <w:p w:rsidR="008E23C2" w:rsidRPr="00265293"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2</w:t>
      </w:r>
      <w:r w:rsidRPr="00265293">
        <w:rPr>
          <w:rFonts w:ascii="Arial" w:hAnsi="Arial" w:hint="eastAsia"/>
          <w:sz w:val="21"/>
        </w:rPr>
        <w:t>）建筑物现值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670"/>
        <w:gridCol w:w="2283"/>
        <w:gridCol w:w="1025"/>
        <w:gridCol w:w="2822"/>
        <w:gridCol w:w="1542"/>
        <w:gridCol w:w="957"/>
      </w:tblGrid>
      <w:tr w:rsidR="008E23C2" w:rsidRPr="006C29FE" w:rsidTr="002C5CCE">
        <w:trPr>
          <w:cantSplit/>
          <w:tblHeader/>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bCs/>
                <w:color w:val="000000"/>
                <w:sz w:val="18"/>
                <w:szCs w:val="18"/>
              </w:rPr>
            </w:pPr>
            <w:r w:rsidRPr="006C29FE">
              <w:rPr>
                <w:rFonts w:ascii="Arial" w:eastAsia="华文细黑" w:hAnsi="华文细黑" w:cs="Arial"/>
                <w:bCs/>
                <w:color w:val="000000"/>
                <w:sz w:val="18"/>
                <w:szCs w:val="18"/>
              </w:rPr>
              <w:t>序号</w:t>
            </w:r>
          </w:p>
        </w:tc>
        <w:tc>
          <w:tcPr>
            <w:tcW w:w="2283"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bCs/>
                <w:color w:val="000000"/>
                <w:sz w:val="18"/>
                <w:szCs w:val="18"/>
              </w:rPr>
            </w:pPr>
            <w:r w:rsidRPr="006C29FE">
              <w:rPr>
                <w:rFonts w:ascii="Arial" w:eastAsia="华文细黑" w:hAnsi="华文细黑" w:cs="Arial"/>
                <w:bCs/>
                <w:color w:val="000000"/>
                <w:sz w:val="18"/>
                <w:szCs w:val="18"/>
              </w:rPr>
              <w:t>项目</w:t>
            </w:r>
          </w:p>
        </w:tc>
        <w:tc>
          <w:tcPr>
            <w:tcW w:w="1025"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bCs/>
                <w:color w:val="000000"/>
                <w:sz w:val="18"/>
                <w:szCs w:val="18"/>
              </w:rPr>
            </w:pPr>
            <w:r w:rsidRPr="006C29FE">
              <w:rPr>
                <w:rFonts w:ascii="Arial" w:eastAsia="华文细黑" w:hAnsi="华文细黑" w:cs="Arial"/>
                <w:bCs/>
                <w:color w:val="000000"/>
                <w:sz w:val="18"/>
                <w:szCs w:val="18"/>
              </w:rPr>
              <w:t>数额</w:t>
            </w:r>
            <w:r>
              <w:rPr>
                <w:rFonts w:ascii="Arial" w:eastAsia="华文细黑" w:hAnsi="华文细黑" w:cs="Arial" w:hint="eastAsia"/>
                <w:bCs/>
                <w:color w:val="000000"/>
                <w:sz w:val="18"/>
                <w:szCs w:val="18"/>
              </w:rPr>
              <w:t>（万元）</w:t>
            </w:r>
          </w:p>
        </w:tc>
        <w:tc>
          <w:tcPr>
            <w:tcW w:w="282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计算公式</w:t>
            </w:r>
          </w:p>
        </w:tc>
        <w:tc>
          <w:tcPr>
            <w:tcW w:w="154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取费标准</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bCs/>
                <w:color w:val="000000"/>
                <w:sz w:val="18"/>
                <w:szCs w:val="18"/>
              </w:rPr>
            </w:pPr>
            <w:r w:rsidRPr="006C29FE">
              <w:rPr>
                <w:rFonts w:ascii="Arial" w:eastAsia="华文细黑" w:hAnsi="Arial" w:cs="Arial"/>
                <w:bCs/>
                <w:color w:val="000000"/>
                <w:sz w:val="18"/>
                <w:szCs w:val="18"/>
              </w:rPr>
              <w:t>2</w:t>
            </w:r>
          </w:p>
        </w:tc>
        <w:tc>
          <w:tcPr>
            <w:tcW w:w="2283" w:type="dxa"/>
            <w:shd w:val="clear" w:color="auto" w:fill="auto"/>
            <w:noWrap/>
            <w:vAlign w:val="center"/>
            <w:hideMark/>
          </w:tcPr>
          <w:p w:rsidR="008E23C2" w:rsidRPr="00EA2821"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EA2821">
              <w:rPr>
                <w:rFonts w:ascii="Arial" w:eastAsia="华文细黑" w:hAnsi="华文细黑" w:cs="Arial"/>
                <w:color w:val="000000"/>
                <w:sz w:val="18"/>
                <w:szCs w:val="18"/>
              </w:rPr>
              <w:t>建筑物现值</w:t>
            </w:r>
          </w:p>
        </w:tc>
        <w:tc>
          <w:tcPr>
            <w:tcW w:w="1025" w:type="dxa"/>
            <w:shd w:val="clear" w:color="auto" w:fill="auto"/>
            <w:noWrap/>
            <w:vAlign w:val="center"/>
            <w:hideMark/>
          </w:tcPr>
          <w:p w:rsidR="008E23C2" w:rsidRPr="00C15F5F"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4500</w:t>
            </w:r>
          </w:p>
        </w:tc>
        <w:tc>
          <w:tcPr>
            <w:tcW w:w="282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建筑物重置价值</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成新度</w:t>
            </w:r>
          </w:p>
        </w:tc>
        <w:tc>
          <w:tcPr>
            <w:tcW w:w="154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成新度（</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80</w:t>
            </w:r>
            <w:r w:rsidRPr="006C29FE">
              <w:rPr>
                <w:rFonts w:ascii="Arial" w:eastAsia="华文细黑" w:hAnsi="Arial" w:cs="Arial"/>
                <w:color w:val="000000"/>
                <w:sz w:val="18"/>
                <w:szCs w:val="18"/>
              </w:rPr>
              <w:t>%</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EA2821"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6C29FE">
              <w:rPr>
                <w:rFonts w:ascii="Arial" w:eastAsia="华文细黑" w:hAnsi="华文细黑" w:cs="Arial"/>
                <w:color w:val="000000"/>
                <w:sz w:val="18"/>
                <w:szCs w:val="18"/>
              </w:rPr>
              <w:t>建安费用</w:t>
            </w:r>
          </w:p>
        </w:tc>
        <w:tc>
          <w:tcPr>
            <w:tcW w:w="1025" w:type="dxa"/>
            <w:shd w:val="clear" w:color="auto" w:fill="auto"/>
            <w:noWrap/>
            <w:vAlign w:val="center"/>
            <w:hideMark/>
          </w:tcPr>
          <w:p w:rsidR="008E23C2" w:rsidRPr="00C15F5F"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3550</w:t>
            </w:r>
          </w:p>
        </w:tc>
        <w:tc>
          <w:tcPr>
            <w:tcW w:w="2822" w:type="dxa"/>
            <w:shd w:val="clear" w:color="auto" w:fill="auto"/>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建安单价</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建筑面积</w:t>
            </w:r>
          </w:p>
        </w:tc>
        <w:tc>
          <w:tcPr>
            <w:tcW w:w="1542" w:type="dxa"/>
            <w:shd w:val="clear" w:color="auto" w:fill="auto"/>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建安单价（元</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bCs/>
                <w:color w:val="000000"/>
                <w:sz w:val="18"/>
                <w:szCs w:val="18"/>
              </w:rPr>
            </w:pPr>
            <w:r>
              <w:rPr>
                <w:rFonts w:ascii="Arial" w:eastAsia="华文细黑" w:hAnsi="Arial" w:cs="Arial" w:hint="eastAsia"/>
                <w:bCs/>
                <w:color w:val="000000"/>
                <w:sz w:val="18"/>
                <w:szCs w:val="18"/>
              </w:rPr>
              <w:t>25</w:t>
            </w:r>
            <w:r w:rsidRPr="006C29FE">
              <w:rPr>
                <w:rFonts w:ascii="Arial" w:eastAsia="华文细黑" w:hAnsi="Arial" w:cs="Arial"/>
                <w:bCs/>
                <w:color w:val="000000"/>
                <w:sz w:val="18"/>
                <w:szCs w:val="18"/>
              </w:rPr>
              <w:t>00</w:t>
            </w:r>
            <w:r w:rsidRPr="006C29FE">
              <w:rPr>
                <w:rFonts w:ascii="Arial" w:eastAsia="华文细黑" w:hAnsi="华文细黑" w:cs="Arial"/>
                <w:bCs/>
                <w:color w:val="000000"/>
                <w:sz w:val="18"/>
                <w:szCs w:val="18"/>
              </w:rPr>
              <w:t xml:space="preserve">　</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2</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EA2821"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6C29FE">
              <w:rPr>
                <w:rFonts w:ascii="Arial" w:eastAsia="华文细黑" w:hAnsi="华文细黑" w:cs="Arial"/>
                <w:color w:val="000000"/>
                <w:sz w:val="18"/>
                <w:szCs w:val="18"/>
              </w:rPr>
              <w:t>勘察设计和前期工程费</w:t>
            </w:r>
          </w:p>
        </w:tc>
        <w:tc>
          <w:tcPr>
            <w:tcW w:w="1025" w:type="dxa"/>
            <w:shd w:val="clear" w:color="auto" w:fill="auto"/>
            <w:noWrap/>
            <w:vAlign w:val="center"/>
            <w:hideMark/>
          </w:tcPr>
          <w:p w:rsidR="008E23C2" w:rsidRPr="00C15F5F"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107</w:t>
            </w:r>
          </w:p>
        </w:tc>
        <w:tc>
          <w:tcPr>
            <w:tcW w:w="282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建安费用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费率</w:t>
            </w:r>
          </w:p>
        </w:tc>
        <w:tc>
          <w:tcPr>
            <w:tcW w:w="154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费率（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3.0%</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3</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EA2821"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6C29FE">
              <w:rPr>
                <w:rFonts w:ascii="Arial" w:eastAsia="华文细黑" w:hAnsi="华文细黑" w:cs="Arial"/>
                <w:color w:val="000000"/>
                <w:sz w:val="18"/>
                <w:szCs w:val="18"/>
              </w:rPr>
              <w:t>公共配套设施费用</w:t>
            </w:r>
          </w:p>
        </w:tc>
        <w:tc>
          <w:tcPr>
            <w:tcW w:w="1025" w:type="dxa"/>
            <w:shd w:val="clear" w:color="auto" w:fill="auto"/>
            <w:noWrap/>
            <w:vAlign w:val="center"/>
            <w:hideMark/>
          </w:tcPr>
          <w:p w:rsidR="008E23C2" w:rsidRPr="00C15F5F"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hint="eastAsia"/>
                <w:color w:val="000000"/>
                <w:sz w:val="18"/>
                <w:szCs w:val="18"/>
              </w:rPr>
              <w:t>——</w:t>
            </w:r>
          </w:p>
        </w:tc>
        <w:tc>
          <w:tcPr>
            <w:tcW w:w="282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建安费用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费率</w:t>
            </w:r>
          </w:p>
        </w:tc>
        <w:tc>
          <w:tcPr>
            <w:tcW w:w="154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费率（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不计取</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4</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EA2821"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6C29FE">
              <w:rPr>
                <w:rFonts w:ascii="Arial" w:eastAsia="华文细黑" w:hAnsi="华文细黑" w:cs="Arial"/>
                <w:color w:val="000000"/>
                <w:sz w:val="18"/>
                <w:szCs w:val="18"/>
              </w:rPr>
              <w:t>基础设施建设费</w:t>
            </w:r>
          </w:p>
        </w:tc>
        <w:tc>
          <w:tcPr>
            <w:tcW w:w="1025" w:type="dxa"/>
            <w:shd w:val="clear" w:color="auto" w:fill="auto"/>
            <w:noWrap/>
            <w:vAlign w:val="center"/>
            <w:hideMark/>
          </w:tcPr>
          <w:p w:rsidR="008E23C2" w:rsidRPr="00C15F5F"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284</w:t>
            </w:r>
          </w:p>
        </w:tc>
        <w:tc>
          <w:tcPr>
            <w:tcW w:w="282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建筑面积</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取费标准</w:t>
            </w:r>
          </w:p>
        </w:tc>
        <w:tc>
          <w:tcPr>
            <w:tcW w:w="154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市政费用（元</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200</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5</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EA2821"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6C29FE">
              <w:rPr>
                <w:rFonts w:ascii="Arial" w:eastAsia="华文细黑" w:hAnsi="华文细黑" w:cs="Arial"/>
                <w:color w:val="000000"/>
                <w:sz w:val="18"/>
                <w:szCs w:val="18"/>
              </w:rPr>
              <w:t>相关税费</w:t>
            </w:r>
          </w:p>
        </w:tc>
        <w:tc>
          <w:tcPr>
            <w:tcW w:w="1025" w:type="dxa"/>
            <w:shd w:val="clear" w:color="auto" w:fill="auto"/>
            <w:noWrap/>
            <w:vAlign w:val="center"/>
            <w:hideMark/>
          </w:tcPr>
          <w:p w:rsidR="008E23C2" w:rsidRPr="00C15F5F"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53</w:t>
            </w:r>
          </w:p>
        </w:tc>
        <w:tc>
          <w:tcPr>
            <w:tcW w:w="282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建安费用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费率</w:t>
            </w:r>
          </w:p>
        </w:tc>
        <w:tc>
          <w:tcPr>
            <w:tcW w:w="154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费率（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1.5%</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EA2821"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6C29FE">
              <w:rPr>
                <w:rFonts w:ascii="Arial" w:eastAsia="华文细黑" w:hAnsi="华文细黑" w:cs="Arial"/>
                <w:color w:val="000000"/>
                <w:sz w:val="18"/>
                <w:szCs w:val="18"/>
              </w:rPr>
              <w:t>建造成本</w:t>
            </w:r>
          </w:p>
        </w:tc>
        <w:tc>
          <w:tcPr>
            <w:tcW w:w="1025" w:type="dxa"/>
            <w:shd w:val="clear" w:color="auto" w:fill="auto"/>
            <w:noWrap/>
            <w:vAlign w:val="center"/>
            <w:hideMark/>
          </w:tcPr>
          <w:p w:rsidR="008E23C2" w:rsidRPr="00C15F5F"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3994</w:t>
            </w:r>
          </w:p>
        </w:tc>
        <w:tc>
          <w:tcPr>
            <w:tcW w:w="4364" w:type="dxa"/>
            <w:gridSpan w:val="2"/>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建安费用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勘察设计和前期工程费</w:t>
            </w:r>
            <w:r>
              <w:rPr>
                <w:rFonts w:ascii="Arial" w:eastAsia="华文细黑" w:hAnsi="Arial" w:cs="Arial"/>
                <w:color w:val="000000"/>
                <w:sz w:val="18"/>
                <w:szCs w:val="18"/>
              </w:rPr>
              <w:t>+</w:t>
            </w:r>
            <w:r w:rsidRPr="006C29FE">
              <w:rPr>
                <w:rFonts w:ascii="Arial" w:eastAsia="华文细黑" w:hAnsi="华文细黑" w:cs="Arial"/>
                <w:color w:val="000000"/>
                <w:sz w:val="18"/>
                <w:szCs w:val="18"/>
              </w:rPr>
              <w:t>公共配套设施费用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基础设施建设费</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相关税费</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2</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管理费用</w:t>
            </w:r>
          </w:p>
        </w:tc>
        <w:tc>
          <w:tcPr>
            <w:tcW w:w="1025" w:type="dxa"/>
            <w:shd w:val="clear" w:color="auto" w:fill="auto"/>
            <w:noWrap/>
            <w:vAlign w:val="center"/>
            <w:hideMark/>
          </w:tcPr>
          <w:p w:rsidR="008E23C2" w:rsidRPr="00C15F5F" w:rsidRDefault="008E23C2" w:rsidP="002C5CCE">
            <w:pPr>
              <w:widowControl/>
              <w:adjustRightInd/>
              <w:spacing w:line="240" w:lineRule="auto"/>
              <w:jc w:val="both"/>
              <w:textAlignment w:val="auto"/>
              <w:rPr>
                <w:rFonts w:ascii="Arial" w:eastAsia="华文细黑" w:hAnsi="华文细黑" w:cs="Arial"/>
                <w:color w:val="000000"/>
                <w:sz w:val="18"/>
                <w:szCs w:val="18"/>
              </w:rPr>
            </w:pPr>
            <w:r w:rsidRPr="00C15F5F">
              <w:rPr>
                <w:rFonts w:ascii="Arial" w:eastAsia="华文细黑" w:hAnsi="华文细黑" w:cs="Arial"/>
                <w:color w:val="000000"/>
                <w:sz w:val="18"/>
                <w:szCs w:val="18"/>
              </w:rPr>
              <w:t>80</w:t>
            </w:r>
          </w:p>
        </w:tc>
        <w:tc>
          <w:tcPr>
            <w:tcW w:w="2822" w:type="dxa"/>
            <w:shd w:val="clear" w:color="auto" w:fill="auto"/>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建造成本</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费率</w:t>
            </w:r>
          </w:p>
        </w:tc>
        <w:tc>
          <w:tcPr>
            <w:tcW w:w="154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费率（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2.0%</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3</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销售费用</w:t>
            </w:r>
          </w:p>
        </w:tc>
        <w:tc>
          <w:tcPr>
            <w:tcW w:w="1025"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color w:val="000000"/>
                <w:sz w:val="18"/>
                <w:szCs w:val="18"/>
              </w:rPr>
              <w:t>0.0</w:t>
            </w:r>
            <w:r>
              <w:rPr>
                <w:rFonts w:ascii="Arial" w:eastAsia="华文细黑" w:hAnsi="Arial" w:cs="Arial" w:hint="eastAsia"/>
                <w:color w:val="000000"/>
                <w:sz w:val="18"/>
                <w:szCs w:val="18"/>
              </w:rPr>
              <w:t>2</w:t>
            </w:r>
            <w:r w:rsidRPr="006C29FE">
              <w:rPr>
                <w:rFonts w:ascii="Arial" w:eastAsia="华文细黑" w:hAnsi="Arial" w:cs="Arial"/>
                <w:color w:val="000000"/>
                <w:sz w:val="18"/>
                <w:szCs w:val="18"/>
              </w:rPr>
              <w:t>V</w:t>
            </w:r>
            <w:r w:rsidRPr="006C29FE">
              <w:rPr>
                <w:rFonts w:ascii="Arial" w:eastAsia="华文细黑" w:hAnsi="华文细黑" w:cs="Arial"/>
                <w:color w:val="000000"/>
                <w:sz w:val="18"/>
                <w:szCs w:val="18"/>
                <w:vertAlign w:val="subscript"/>
              </w:rPr>
              <w:t>建</w:t>
            </w:r>
          </w:p>
        </w:tc>
        <w:tc>
          <w:tcPr>
            <w:tcW w:w="2822" w:type="dxa"/>
            <w:shd w:val="clear" w:color="auto" w:fill="auto"/>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建筑物重置价值</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费率</w:t>
            </w:r>
          </w:p>
        </w:tc>
        <w:tc>
          <w:tcPr>
            <w:tcW w:w="154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销售费率（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2</w:t>
            </w:r>
            <w:r w:rsidRPr="006C29FE">
              <w:rPr>
                <w:rFonts w:ascii="Arial" w:eastAsia="华文细黑" w:hAnsi="Arial" w:cs="Arial"/>
                <w:color w:val="000000"/>
                <w:sz w:val="18"/>
                <w:szCs w:val="18"/>
              </w:rPr>
              <w:t>.0%</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4</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贷款利息</w:t>
            </w:r>
          </w:p>
        </w:tc>
        <w:tc>
          <w:tcPr>
            <w:tcW w:w="1025"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华文细黑" w:cs="Arial" w:hint="eastAsia"/>
                <w:color w:val="000000"/>
                <w:sz w:val="18"/>
                <w:szCs w:val="18"/>
              </w:rPr>
              <w:t>——</w:t>
            </w:r>
          </w:p>
        </w:tc>
        <w:tc>
          <w:tcPr>
            <w:tcW w:w="4364" w:type="dxa"/>
            <w:gridSpan w:val="2"/>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华文细黑" w:cs="Arial" w:hint="eastAsia"/>
                <w:color w:val="000000"/>
                <w:sz w:val="18"/>
                <w:szCs w:val="18"/>
              </w:rPr>
              <w:t>单</w:t>
            </w:r>
            <w:r w:rsidRPr="006C29FE">
              <w:rPr>
                <w:rFonts w:ascii="Arial" w:eastAsia="华文细黑" w:hAnsi="华文细黑" w:cs="Arial"/>
                <w:color w:val="000000"/>
                <w:sz w:val="18"/>
                <w:szCs w:val="18"/>
              </w:rPr>
              <w:t>利计息。建造成本、管理费用、销售费用产生的利息。</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）及（</w:t>
            </w:r>
            <w:r w:rsidRPr="006C29FE">
              <w:rPr>
                <w:rFonts w:ascii="Arial" w:eastAsia="华文细黑" w:hAnsi="Arial" w:cs="Arial"/>
                <w:color w:val="000000"/>
                <w:sz w:val="18"/>
                <w:szCs w:val="18"/>
              </w:rPr>
              <w:t>2</w:t>
            </w:r>
            <w:r w:rsidRPr="006C29FE">
              <w:rPr>
                <w:rFonts w:ascii="Arial" w:eastAsia="华文细黑" w:hAnsi="华文细黑" w:cs="Arial"/>
                <w:color w:val="000000"/>
                <w:sz w:val="18"/>
                <w:szCs w:val="18"/>
              </w:rPr>
              <w:t>）</w:t>
            </w:r>
            <w:proofErr w:type="gramStart"/>
            <w:r w:rsidRPr="006C29FE">
              <w:rPr>
                <w:rFonts w:ascii="Arial" w:eastAsia="华文细黑" w:hAnsi="华文细黑" w:cs="Arial"/>
                <w:color w:val="000000"/>
                <w:sz w:val="18"/>
                <w:szCs w:val="18"/>
              </w:rPr>
              <w:t>项产生</w:t>
            </w:r>
            <w:proofErr w:type="gramEnd"/>
            <w:r w:rsidRPr="006C29FE">
              <w:rPr>
                <w:rFonts w:ascii="Arial" w:eastAsia="华文细黑" w:hAnsi="华文细黑" w:cs="Arial"/>
                <w:color w:val="000000"/>
                <w:sz w:val="18"/>
                <w:szCs w:val="18"/>
              </w:rPr>
              <w:t>的利息</w:t>
            </w:r>
          </w:p>
        </w:tc>
        <w:tc>
          <w:tcPr>
            <w:tcW w:w="1025"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89</w:t>
            </w:r>
          </w:p>
        </w:tc>
        <w:tc>
          <w:tcPr>
            <w:tcW w:w="282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建造成本</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管理费用</w:t>
            </w: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利率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建设周期</w:t>
            </w:r>
            <w:r w:rsidRPr="006C29FE">
              <w:rPr>
                <w:rFonts w:ascii="Arial" w:eastAsia="华文细黑" w:hAnsi="Arial" w:cs="Arial"/>
                <w:color w:val="000000"/>
                <w:sz w:val="18"/>
                <w:szCs w:val="18"/>
              </w:rPr>
              <w:t>÷2)-1)</w:t>
            </w:r>
          </w:p>
        </w:tc>
        <w:tc>
          <w:tcPr>
            <w:tcW w:w="154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建设周期（年）</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2</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销售费用产生的利息</w:t>
            </w:r>
          </w:p>
        </w:tc>
        <w:tc>
          <w:tcPr>
            <w:tcW w:w="1025"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0.00</w:t>
            </w:r>
            <w:r>
              <w:rPr>
                <w:rFonts w:ascii="Arial" w:eastAsia="华文细黑" w:hAnsi="Arial" w:cs="Arial" w:hint="eastAsia"/>
                <w:color w:val="000000"/>
                <w:sz w:val="18"/>
                <w:szCs w:val="18"/>
              </w:rPr>
              <w:t>04</w:t>
            </w:r>
            <w:r w:rsidRPr="006C29FE">
              <w:rPr>
                <w:rFonts w:ascii="Arial" w:eastAsia="华文细黑" w:hAnsi="Arial" w:cs="Arial"/>
                <w:color w:val="000000"/>
                <w:sz w:val="18"/>
                <w:szCs w:val="18"/>
              </w:rPr>
              <w:t>V</w:t>
            </w:r>
            <w:r w:rsidRPr="006C29FE">
              <w:rPr>
                <w:rFonts w:ascii="Arial" w:eastAsia="华文细黑" w:hAnsi="华文细黑" w:cs="Arial"/>
                <w:color w:val="000000"/>
                <w:sz w:val="18"/>
                <w:szCs w:val="18"/>
                <w:vertAlign w:val="subscript"/>
              </w:rPr>
              <w:t>建</w:t>
            </w:r>
          </w:p>
        </w:tc>
        <w:tc>
          <w:tcPr>
            <w:tcW w:w="282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销售费用</w:t>
            </w: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利率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建设周期</w:t>
            </w:r>
            <w:r w:rsidRPr="006C29FE">
              <w:rPr>
                <w:rFonts w:ascii="Arial" w:eastAsia="华文细黑" w:hAnsi="Arial" w:cs="Arial"/>
                <w:color w:val="000000"/>
                <w:sz w:val="18"/>
                <w:szCs w:val="18"/>
              </w:rPr>
              <w:t>÷2)-1)</w:t>
            </w:r>
          </w:p>
        </w:tc>
        <w:tc>
          <w:tcPr>
            <w:tcW w:w="154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利息（</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4.</w:t>
            </w:r>
            <w:r>
              <w:rPr>
                <w:rFonts w:ascii="Arial" w:eastAsia="华文细黑" w:hAnsi="Arial" w:cs="Arial" w:hint="eastAsia"/>
                <w:color w:val="000000"/>
                <w:sz w:val="18"/>
                <w:szCs w:val="18"/>
              </w:rPr>
              <w:t>3</w:t>
            </w:r>
            <w:r w:rsidRPr="006C29FE">
              <w:rPr>
                <w:rFonts w:ascii="Arial" w:eastAsia="华文细黑" w:hAnsi="Arial" w:cs="Arial"/>
                <w:color w:val="000000"/>
                <w:sz w:val="18"/>
                <w:szCs w:val="18"/>
              </w:rPr>
              <w:t>5%</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5</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利润</w:t>
            </w:r>
          </w:p>
        </w:tc>
        <w:tc>
          <w:tcPr>
            <w:tcW w:w="1025"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r>
              <w:rPr>
                <w:rFonts w:ascii="Arial" w:eastAsia="华文细黑" w:hAnsi="华文细黑" w:cs="Arial" w:hint="eastAsia"/>
                <w:color w:val="000000"/>
                <w:sz w:val="18"/>
                <w:szCs w:val="18"/>
              </w:rPr>
              <w:t>——</w:t>
            </w:r>
          </w:p>
        </w:tc>
        <w:tc>
          <w:tcPr>
            <w:tcW w:w="282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（建造成本</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管理费用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销售费用）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利润率</w:t>
            </w:r>
          </w:p>
        </w:tc>
        <w:tc>
          <w:tcPr>
            <w:tcW w:w="1542" w:type="dxa"/>
            <w:vMerge w:val="restart"/>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利润率（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 xml:space="preserve">）　</w:t>
            </w:r>
          </w:p>
        </w:tc>
        <w:tc>
          <w:tcPr>
            <w:tcW w:w="957" w:type="dxa"/>
            <w:vMerge w:val="restart"/>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bCs/>
                <w:color w:val="000000"/>
                <w:sz w:val="18"/>
                <w:szCs w:val="18"/>
              </w:rPr>
              <w:t>25</w:t>
            </w:r>
            <w:r w:rsidRPr="006C29FE">
              <w:rPr>
                <w:rFonts w:ascii="Arial" w:eastAsia="华文细黑" w:hAnsi="Arial" w:cs="Arial"/>
                <w:bCs/>
                <w:color w:val="000000"/>
                <w:sz w:val="18"/>
                <w:szCs w:val="18"/>
              </w:rPr>
              <w:t>.0%</w:t>
            </w:r>
            <w:r w:rsidRPr="006C29FE">
              <w:rPr>
                <w:rFonts w:ascii="Arial" w:eastAsia="华文细黑" w:hAnsi="华文细黑" w:cs="Arial"/>
                <w:color w:val="000000"/>
                <w:sz w:val="18"/>
                <w:szCs w:val="18"/>
              </w:rPr>
              <w:t xml:space="preserve">　</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1</w:t>
            </w:r>
            <w:r w:rsidRPr="006C29FE">
              <w:rPr>
                <w:rFonts w:ascii="Arial" w:eastAsia="华文细黑" w:hAnsi="华文细黑" w:cs="Arial"/>
                <w:color w:val="000000"/>
                <w:sz w:val="18"/>
                <w:szCs w:val="18"/>
              </w:rPr>
              <w:t>）及（</w:t>
            </w:r>
            <w:r w:rsidRPr="006C29FE">
              <w:rPr>
                <w:rFonts w:ascii="Arial" w:eastAsia="华文细黑" w:hAnsi="Arial" w:cs="Arial"/>
                <w:color w:val="000000"/>
                <w:sz w:val="18"/>
                <w:szCs w:val="18"/>
              </w:rPr>
              <w:t>2</w:t>
            </w:r>
            <w:r w:rsidRPr="006C29FE">
              <w:rPr>
                <w:rFonts w:ascii="Arial" w:eastAsia="华文细黑" w:hAnsi="华文细黑" w:cs="Arial"/>
                <w:color w:val="000000"/>
                <w:sz w:val="18"/>
                <w:szCs w:val="18"/>
              </w:rPr>
              <w:t>）</w:t>
            </w:r>
            <w:proofErr w:type="gramStart"/>
            <w:r w:rsidRPr="006C29FE">
              <w:rPr>
                <w:rFonts w:ascii="Arial" w:eastAsia="华文细黑" w:hAnsi="华文细黑" w:cs="Arial"/>
                <w:color w:val="000000"/>
                <w:sz w:val="18"/>
                <w:szCs w:val="18"/>
              </w:rPr>
              <w:t>项产生</w:t>
            </w:r>
            <w:proofErr w:type="gramEnd"/>
            <w:r w:rsidRPr="006C29FE">
              <w:rPr>
                <w:rFonts w:ascii="Arial" w:eastAsia="华文细黑" w:hAnsi="华文细黑" w:cs="Arial"/>
                <w:color w:val="000000"/>
                <w:sz w:val="18"/>
                <w:szCs w:val="18"/>
              </w:rPr>
              <w:t>的利润</w:t>
            </w:r>
          </w:p>
        </w:tc>
        <w:tc>
          <w:tcPr>
            <w:tcW w:w="1025"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1019</w:t>
            </w:r>
          </w:p>
        </w:tc>
        <w:tc>
          <w:tcPr>
            <w:tcW w:w="2822" w:type="dxa"/>
            <w:shd w:val="clear" w:color="auto" w:fill="auto"/>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（建造成本</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管理费用）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利润率</w:t>
            </w:r>
          </w:p>
        </w:tc>
        <w:tc>
          <w:tcPr>
            <w:tcW w:w="1542" w:type="dxa"/>
            <w:vMerge/>
            <w:shd w:val="clear" w:color="auto" w:fill="auto"/>
            <w:noWrap/>
            <w:vAlign w:val="center"/>
            <w:hideMark/>
          </w:tcPr>
          <w:p w:rsidR="008E23C2" w:rsidRPr="006C29FE" w:rsidRDefault="008E23C2" w:rsidP="002C5CCE">
            <w:pPr>
              <w:spacing w:line="240" w:lineRule="auto"/>
              <w:jc w:val="both"/>
              <w:rPr>
                <w:rFonts w:ascii="Arial" w:eastAsia="华文细黑" w:hAnsi="Arial" w:cs="Arial"/>
                <w:color w:val="000000"/>
                <w:sz w:val="18"/>
                <w:szCs w:val="18"/>
              </w:rPr>
            </w:pPr>
          </w:p>
        </w:tc>
        <w:tc>
          <w:tcPr>
            <w:tcW w:w="957" w:type="dxa"/>
            <w:vMerge/>
            <w:shd w:val="clear" w:color="auto" w:fill="auto"/>
            <w:noWrap/>
            <w:vAlign w:val="center"/>
            <w:hideMark/>
          </w:tcPr>
          <w:p w:rsidR="008E23C2" w:rsidRPr="006C29FE" w:rsidRDefault="008E23C2" w:rsidP="002C5CCE">
            <w:pPr>
              <w:spacing w:line="240" w:lineRule="auto"/>
              <w:jc w:val="both"/>
              <w:rPr>
                <w:rFonts w:ascii="Arial" w:eastAsia="华文细黑" w:hAnsi="Arial" w:cs="Arial"/>
                <w:bCs/>
                <w:color w:val="000000"/>
                <w:sz w:val="18"/>
                <w:szCs w:val="18"/>
              </w:rPr>
            </w:pP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2</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销售费用产生的利润</w:t>
            </w:r>
          </w:p>
        </w:tc>
        <w:tc>
          <w:tcPr>
            <w:tcW w:w="1025"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0.00</w:t>
            </w:r>
            <w:r>
              <w:rPr>
                <w:rFonts w:ascii="Arial" w:eastAsia="华文细黑" w:hAnsi="Arial" w:cs="Arial" w:hint="eastAsia"/>
                <w:color w:val="000000"/>
                <w:sz w:val="18"/>
                <w:szCs w:val="18"/>
              </w:rPr>
              <w:t>5</w:t>
            </w:r>
            <w:r w:rsidRPr="006C29FE">
              <w:rPr>
                <w:rFonts w:ascii="Arial" w:eastAsia="华文细黑" w:hAnsi="Arial" w:cs="Arial"/>
                <w:color w:val="000000"/>
                <w:sz w:val="18"/>
                <w:szCs w:val="18"/>
              </w:rPr>
              <w:t>V</w:t>
            </w:r>
            <w:r w:rsidRPr="006C29FE">
              <w:rPr>
                <w:rFonts w:ascii="Arial" w:eastAsia="华文细黑" w:hAnsi="华文细黑" w:cs="Arial"/>
                <w:color w:val="000000"/>
                <w:sz w:val="18"/>
                <w:szCs w:val="18"/>
                <w:vertAlign w:val="subscript"/>
              </w:rPr>
              <w:t>建</w:t>
            </w:r>
          </w:p>
        </w:tc>
        <w:tc>
          <w:tcPr>
            <w:tcW w:w="2822" w:type="dxa"/>
            <w:shd w:val="clear" w:color="auto" w:fill="auto"/>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销售费用</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利润率</w:t>
            </w:r>
          </w:p>
        </w:tc>
        <w:tc>
          <w:tcPr>
            <w:tcW w:w="1542" w:type="dxa"/>
            <w:vMerge/>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p>
        </w:tc>
        <w:tc>
          <w:tcPr>
            <w:tcW w:w="957" w:type="dxa"/>
            <w:vMerge/>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6</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销售税费</w:t>
            </w:r>
          </w:p>
        </w:tc>
        <w:tc>
          <w:tcPr>
            <w:tcW w:w="1025"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0.0533V</w:t>
            </w:r>
            <w:r w:rsidRPr="006C29FE">
              <w:rPr>
                <w:rFonts w:ascii="Arial" w:eastAsia="华文细黑" w:hAnsi="华文细黑" w:cs="Arial"/>
                <w:color w:val="000000"/>
                <w:sz w:val="18"/>
                <w:szCs w:val="18"/>
                <w:vertAlign w:val="subscript"/>
              </w:rPr>
              <w:t>建</w:t>
            </w:r>
          </w:p>
        </w:tc>
        <w:tc>
          <w:tcPr>
            <w:tcW w:w="2822" w:type="dxa"/>
            <w:shd w:val="clear" w:color="auto" w:fill="auto"/>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建筑物重置价值</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费率</w:t>
            </w:r>
            <w:r w:rsidRPr="006C29FE">
              <w:rPr>
                <w:rFonts w:ascii="Arial" w:eastAsia="华文细黑" w:hAnsi="Arial" w:cs="Arial"/>
                <w:color w:val="000000"/>
                <w:sz w:val="18"/>
                <w:szCs w:val="18"/>
              </w:rPr>
              <w:t>/(1+5%)</w:t>
            </w:r>
          </w:p>
        </w:tc>
        <w:tc>
          <w:tcPr>
            <w:tcW w:w="154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费率（</w:t>
            </w:r>
            <w:r w:rsidRPr="006C29FE">
              <w:rPr>
                <w:rFonts w:ascii="Arial" w:eastAsia="华文细黑" w:hAnsi="Arial" w:cs="Arial"/>
                <w:color w:val="000000"/>
                <w:sz w:val="18"/>
                <w:szCs w:val="18"/>
              </w:rPr>
              <w:t>%</w:t>
            </w:r>
            <w:r w:rsidRPr="006C29FE">
              <w:rPr>
                <w:rFonts w:ascii="Arial" w:eastAsia="华文细黑" w:hAnsi="华文细黑" w:cs="Arial"/>
                <w:color w:val="000000"/>
                <w:sz w:val="18"/>
                <w:szCs w:val="18"/>
              </w:rPr>
              <w:t>）</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Arial" w:cs="Arial"/>
                <w:color w:val="000000"/>
                <w:sz w:val="18"/>
                <w:szCs w:val="18"/>
              </w:rPr>
              <w:t>5.6%</w:t>
            </w:r>
          </w:p>
        </w:tc>
      </w:tr>
      <w:tr w:rsidR="008E23C2" w:rsidRPr="006C29FE" w:rsidTr="002C5CCE">
        <w:trPr>
          <w:cantSplit/>
          <w:jc w:val="center"/>
        </w:trPr>
        <w:tc>
          <w:tcPr>
            <w:tcW w:w="670"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w:t>
            </w:r>
            <w:r w:rsidRPr="006C29FE">
              <w:rPr>
                <w:rFonts w:ascii="Arial" w:eastAsia="华文细黑" w:hAnsi="Arial" w:cs="Arial"/>
                <w:color w:val="000000"/>
                <w:sz w:val="18"/>
                <w:szCs w:val="18"/>
              </w:rPr>
              <w:t>7</w:t>
            </w:r>
            <w:r w:rsidRPr="006C29FE">
              <w:rPr>
                <w:rFonts w:ascii="Arial" w:eastAsia="华文细黑" w:hAnsi="华文细黑" w:cs="Arial"/>
                <w:color w:val="000000"/>
                <w:sz w:val="18"/>
                <w:szCs w:val="18"/>
              </w:rPr>
              <w:t>）</w:t>
            </w:r>
          </w:p>
        </w:tc>
        <w:tc>
          <w:tcPr>
            <w:tcW w:w="2283"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建筑物重置价值（</w:t>
            </w:r>
            <w:r w:rsidRPr="006C29FE">
              <w:rPr>
                <w:rFonts w:ascii="Arial" w:eastAsia="华文细黑" w:hAnsi="Arial" w:cs="Arial"/>
                <w:color w:val="000000"/>
                <w:sz w:val="18"/>
                <w:szCs w:val="18"/>
              </w:rPr>
              <w:t>V</w:t>
            </w:r>
            <w:r w:rsidRPr="006C29FE">
              <w:rPr>
                <w:rFonts w:ascii="Arial" w:eastAsia="华文细黑" w:hAnsi="华文细黑" w:cs="Arial"/>
                <w:color w:val="000000"/>
                <w:sz w:val="18"/>
                <w:szCs w:val="18"/>
                <w:vertAlign w:val="subscript"/>
              </w:rPr>
              <w:t>建</w:t>
            </w:r>
            <w:r w:rsidRPr="006C29FE">
              <w:rPr>
                <w:rFonts w:ascii="Arial" w:eastAsia="华文细黑" w:hAnsi="华文细黑" w:cs="Arial"/>
                <w:color w:val="000000"/>
                <w:sz w:val="18"/>
                <w:szCs w:val="18"/>
              </w:rPr>
              <w:t>）</w:t>
            </w:r>
          </w:p>
        </w:tc>
        <w:tc>
          <w:tcPr>
            <w:tcW w:w="1025"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5625</w:t>
            </w:r>
          </w:p>
        </w:tc>
        <w:tc>
          <w:tcPr>
            <w:tcW w:w="2822" w:type="dxa"/>
            <w:shd w:val="clear" w:color="auto" w:fill="auto"/>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p>
        </w:tc>
        <w:tc>
          <w:tcPr>
            <w:tcW w:w="1542"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p>
        </w:tc>
        <w:tc>
          <w:tcPr>
            <w:tcW w:w="957" w:type="dxa"/>
            <w:shd w:val="clear" w:color="auto" w:fill="auto"/>
            <w:noWrap/>
            <w:vAlign w:val="center"/>
            <w:hideMark/>
          </w:tcPr>
          <w:p w:rsidR="008E23C2" w:rsidRPr="006C29FE" w:rsidRDefault="008E23C2" w:rsidP="002C5CCE">
            <w:pPr>
              <w:widowControl/>
              <w:adjustRightInd/>
              <w:spacing w:line="240" w:lineRule="auto"/>
              <w:jc w:val="both"/>
              <w:textAlignment w:val="auto"/>
              <w:rPr>
                <w:rFonts w:ascii="Arial" w:eastAsia="华文细黑" w:hAnsi="Arial" w:cs="Arial"/>
                <w:color w:val="000000"/>
                <w:sz w:val="18"/>
                <w:szCs w:val="18"/>
              </w:rPr>
            </w:pPr>
            <w:r w:rsidRPr="006C29FE">
              <w:rPr>
                <w:rFonts w:ascii="Arial" w:eastAsia="华文细黑" w:hAnsi="华文细黑" w:cs="Arial"/>
                <w:color w:val="000000"/>
                <w:sz w:val="18"/>
                <w:szCs w:val="18"/>
              </w:rPr>
              <w:t xml:space="preserve">　</w:t>
            </w:r>
          </w:p>
        </w:tc>
      </w:tr>
    </w:tbl>
    <w:p w:rsidR="008E23C2" w:rsidRDefault="008E23C2"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p>
    <w:p w:rsidR="00445523" w:rsidRDefault="00445523"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p>
    <w:p w:rsidR="00445523" w:rsidRDefault="00445523"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p>
    <w:p w:rsidR="00445523" w:rsidRDefault="00445523"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p>
    <w:p w:rsidR="008E23C2" w:rsidRDefault="008E23C2"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r w:rsidRPr="00265293">
        <w:rPr>
          <w:rFonts w:ascii="Arial" w:hAnsi="Arial" w:hint="eastAsia"/>
          <w:sz w:val="21"/>
        </w:rPr>
        <w:lastRenderedPageBreak/>
        <w:t>3</w:t>
      </w:r>
      <w:r w:rsidRPr="00265293">
        <w:rPr>
          <w:rFonts w:ascii="Arial" w:hAnsi="Arial" w:hint="eastAsia"/>
          <w:sz w:val="21"/>
        </w:rPr>
        <w:t>）</w:t>
      </w:r>
      <w:r w:rsidRPr="00265293">
        <w:rPr>
          <w:rFonts w:ascii="Arial" w:hAnsi="Arial" w:hint="eastAsia"/>
          <w:sz w:val="21"/>
        </w:rPr>
        <w:t xml:space="preserve"> </w:t>
      </w:r>
      <w:r w:rsidRPr="00265293">
        <w:rPr>
          <w:rFonts w:ascii="Arial" w:hAnsi="Arial" w:hint="eastAsia"/>
          <w:sz w:val="21"/>
        </w:rPr>
        <w:t>年经营费用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85" w:type="dxa"/>
          <w:bottom w:w="28" w:type="dxa"/>
          <w:right w:w="85" w:type="dxa"/>
        </w:tblCellMar>
        <w:tblLook w:val="04A0" w:firstRow="1" w:lastRow="0" w:firstColumn="1" w:lastColumn="0" w:noHBand="0" w:noVBand="1"/>
      </w:tblPr>
      <w:tblGrid>
        <w:gridCol w:w="791"/>
        <w:gridCol w:w="2116"/>
        <w:gridCol w:w="1392"/>
        <w:gridCol w:w="1562"/>
        <w:gridCol w:w="3438"/>
      </w:tblGrid>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序号</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项目名称</w:t>
            </w:r>
          </w:p>
        </w:tc>
        <w:tc>
          <w:tcPr>
            <w:tcW w:w="139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总额（</w:t>
            </w:r>
            <w:r>
              <w:rPr>
                <w:rFonts w:ascii="Arial" w:eastAsia="华文细黑" w:hAnsi="Arial" w:cs="Arial" w:hint="eastAsia"/>
                <w:sz w:val="18"/>
                <w:szCs w:val="18"/>
              </w:rPr>
              <w:t>万</w:t>
            </w:r>
            <w:r w:rsidRPr="00501B75">
              <w:rPr>
                <w:rFonts w:ascii="Arial" w:eastAsia="华文细黑" w:hAnsi="Arial" w:cs="Arial"/>
                <w:sz w:val="18"/>
                <w:szCs w:val="18"/>
              </w:rPr>
              <w:t>元）</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相关系数</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备注</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1</w:t>
            </w:r>
            <w:r w:rsidRPr="00501B75">
              <w:rPr>
                <w:rFonts w:ascii="Arial" w:eastAsia="华文细黑" w:hAnsi="Arial" w:cs="Arial"/>
                <w:sz w:val="18"/>
                <w:szCs w:val="18"/>
              </w:rPr>
              <w:t>）</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税费</w:t>
            </w:r>
          </w:p>
        </w:tc>
        <w:tc>
          <w:tcPr>
            <w:tcW w:w="1392" w:type="dxa"/>
            <w:noWrap/>
            <w:vAlign w:val="center"/>
          </w:tcPr>
          <w:p w:rsidR="008E23C2" w:rsidRPr="00C15F5F"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597.6</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A+B+</w:t>
            </w:r>
            <w:r w:rsidRPr="008E428D">
              <w:rPr>
                <w:rFonts w:ascii="Arial" w:eastAsia="华文细黑" w:hAnsi="Arial"/>
                <w:sz w:val="18"/>
                <w:szCs w:val="21"/>
              </w:rPr>
              <w:t>C</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A</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两税两费</w:t>
            </w:r>
          </w:p>
        </w:tc>
        <w:tc>
          <w:tcPr>
            <w:tcW w:w="1392" w:type="dxa"/>
            <w:noWrap/>
            <w:vAlign w:val="center"/>
          </w:tcPr>
          <w:p w:rsidR="008E23C2" w:rsidRPr="00C15F5F"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182.61</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5.6%</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年总收益</w:t>
            </w:r>
            <w:r w:rsidRPr="00501B75">
              <w:rPr>
                <w:rFonts w:ascii="Arial" w:eastAsia="华文细黑" w:hAnsi="Arial" w:cs="Arial"/>
                <w:sz w:val="18"/>
                <w:szCs w:val="18"/>
              </w:rPr>
              <w:t>×</w:t>
            </w:r>
            <w:r w:rsidRPr="00501B75">
              <w:rPr>
                <w:rFonts w:ascii="Arial" w:eastAsia="华文细黑" w:hAnsi="Arial" w:cs="Arial"/>
                <w:sz w:val="18"/>
                <w:szCs w:val="18"/>
              </w:rPr>
              <w:t>费率</w:t>
            </w:r>
            <w:r w:rsidRPr="00501B75">
              <w:rPr>
                <w:rFonts w:ascii="Arial" w:eastAsia="华文细黑" w:hAnsi="Arial" w:cs="Arial"/>
                <w:sz w:val="18"/>
                <w:szCs w:val="18"/>
              </w:rPr>
              <w:t>/</w:t>
            </w:r>
            <w:r w:rsidRPr="00501B75">
              <w:rPr>
                <w:rFonts w:ascii="Arial" w:eastAsia="华文细黑" w:hAnsi="Arial" w:cs="Arial"/>
                <w:sz w:val="18"/>
                <w:szCs w:val="18"/>
              </w:rPr>
              <w:t>（</w:t>
            </w:r>
            <w:r w:rsidRPr="00501B75">
              <w:rPr>
                <w:rFonts w:ascii="Arial" w:eastAsia="华文细黑" w:hAnsi="Arial" w:cs="Arial"/>
                <w:sz w:val="18"/>
                <w:szCs w:val="18"/>
              </w:rPr>
              <w:t>1+5%</w:t>
            </w:r>
            <w:r w:rsidRPr="00501B75">
              <w:rPr>
                <w:rFonts w:ascii="Arial" w:eastAsia="华文细黑" w:hAnsi="Arial" w:cs="Arial"/>
                <w:sz w:val="18"/>
                <w:szCs w:val="18"/>
              </w:rPr>
              <w:t>）</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B</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房产税</w:t>
            </w:r>
          </w:p>
        </w:tc>
        <w:tc>
          <w:tcPr>
            <w:tcW w:w="1392" w:type="dxa"/>
            <w:noWrap/>
            <w:vAlign w:val="center"/>
          </w:tcPr>
          <w:p w:rsidR="008E23C2" w:rsidRPr="00C15F5F"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410.88</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12%</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年总收益</w:t>
            </w:r>
            <w:r w:rsidRPr="00501B75">
              <w:rPr>
                <w:rFonts w:ascii="Arial" w:eastAsia="华文细黑" w:hAnsi="Arial" w:cs="Arial"/>
                <w:sz w:val="18"/>
                <w:szCs w:val="18"/>
              </w:rPr>
              <w:t>×</w:t>
            </w:r>
            <w:r w:rsidRPr="00501B75">
              <w:rPr>
                <w:rFonts w:ascii="Arial" w:eastAsia="华文细黑" w:hAnsi="Arial" w:cs="Arial"/>
                <w:sz w:val="18"/>
                <w:szCs w:val="18"/>
              </w:rPr>
              <w:t>税率</w:t>
            </w:r>
          </w:p>
        </w:tc>
      </w:tr>
      <w:tr w:rsidR="008E23C2" w:rsidRPr="00501B75" w:rsidTr="002C5CCE">
        <w:trPr>
          <w:trHeight w:val="267"/>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C</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土地使用税</w:t>
            </w:r>
          </w:p>
        </w:tc>
        <w:tc>
          <w:tcPr>
            <w:tcW w:w="1392" w:type="dxa"/>
            <w:noWrap/>
            <w:vAlign w:val="center"/>
          </w:tcPr>
          <w:p w:rsidR="008E23C2" w:rsidRPr="00C15F5F"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4.14</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12</w:t>
            </w:r>
            <w:r w:rsidRPr="00501B75">
              <w:rPr>
                <w:rFonts w:ascii="Arial" w:eastAsia="华文细黑" w:hAnsi="Arial" w:cs="Arial"/>
                <w:sz w:val="18"/>
                <w:szCs w:val="18"/>
              </w:rPr>
              <w:t>元</w:t>
            </w:r>
            <w:r w:rsidRPr="00501B75">
              <w:rPr>
                <w:rFonts w:ascii="Arial" w:eastAsia="华文细黑" w:hAnsi="Arial" w:cs="Arial"/>
                <w:sz w:val="18"/>
                <w:szCs w:val="18"/>
              </w:rPr>
              <w:t>/</w:t>
            </w:r>
            <w:r w:rsidRPr="00501B75">
              <w:rPr>
                <w:rFonts w:ascii="Arial" w:eastAsia="华文细黑" w:hAnsi="Arial" w:cs="Arial"/>
                <w:sz w:val="18"/>
                <w:szCs w:val="18"/>
              </w:rPr>
              <w:t>㎡</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土地面积</w:t>
            </w:r>
            <w:r w:rsidRPr="00501B75">
              <w:rPr>
                <w:rFonts w:ascii="Arial" w:eastAsia="华文细黑" w:hAnsi="Arial" w:cs="Arial"/>
                <w:sz w:val="18"/>
                <w:szCs w:val="18"/>
              </w:rPr>
              <w:t>×</w:t>
            </w:r>
            <w:r w:rsidRPr="00501B75">
              <w:rPr>
                <w:rFonts w:ascii="Arial" w:eastAsia="华文细黑" w:hAnsi="Arial" w:cs="Arial"/>
                <w:sz w:val="18"/>
                <w:szCs w:val="18"/>
              </w:rPr>
              <w:t>单价</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2</w:t>
            </w:r>
            <w:r w:rsidRPr="00501B75">
              <w:rPr>
                <w:rFonts w:ascii="Arial" w:eastAsia="华文细黑" w:hAnsi="Arial" w:cs="Arial"/>
                <w:sz w:val="18"/>
                <w:szCs w:val="18"/>
              </w:rPr>
              <w:t>）</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维修费</w:t>
            </w:r>
          </w:p>
        </w:tc>
        <w:tc>
          <w:tcPr>
            <w:tcW w:w="1392" w:type="dxa"/>
            <w:noWrap/>
            <w:vAlign w:val="center"/>
          </w:tcPr>
          <w:p w:rsidR="008E23C2" w:rsidRPr="00C15F5F"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84.4</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1.5</w:t>
            </w:r>
            <w:r w:rsidRPr="00501B75">
              <w:rPr>
                <w:rFonts w:ascii="Arial" w:eastAsia="华文细黑" w:hAnsi="Arial" w:cs="Arial"/>
                <w:sz w:val="18"/>
                <w:szCs w:val="18"/>
              </w:rPr>
              <w:t>%</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建筑物</w:t>
            </w:r>
            <w:r w:rsidRPr="008E428D">
              <w:rPr>
                <w:rFonts w:ascii="Arial" w:eastAsia="华文细黑" w:hAnsi="Arial"/>
                <w:sz w:val="18"/>
                <w:szCs w:val="21"/>
              </w:rPr>
              <w:t>重置</w:t>
            </w:r>
            <w:r w:rsidRPr="00501B75">
              <w:rPr>
                <w:rFonts w:ascii="Arial" w:eastAsia="华文细黑" w:hAnsi="Arial" w:cs="Arial"/>
                <w:sz w:val="18"/>
                <w:szCs w:val="18"/>
              </w:rPr>
              <w:t>价值</w:t>
            </w:r>
            <w:r w:rsidRPr="00501B75">
              <w:rPr>
                <w:rFonts w:ascii="Arial" w:eastAsia="华文细黑" w:hAnsi="Arial" w:cs="Arial"/>
                <w:sz w:val="18"/>
                <w:szCs w:val="18"/>
              </w:rPr>
              <w:t>×</w:t>
            </w:r>
            <w:r w:rsidRPr="00501B75">
              <w:rPr>
                <w:rFonts w:ascii="Arial" w:eastAsia="华文细黑" w:hAnsi="Arial" w:cs="Arial"/>
                <w:sz w:val="18"/>
                <w:szCs w:val="18"/>
              </w:rPr>
              <w:t>维修费率</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3</w:t>
            </w:r>
            <w:r w:rsidRPr="00501B75">
              <w:rPr>
                <w:rFonts w:ascii="Arial" w:eastAsia="华文细黑" w:hAnsi="Arial" w:cs="Arial"/>
                <w:sz w:val="18"/>
                <w:szCs w:val="18"/>
              </w:rPr>
              <w:t>）</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保险费</w:t>
            </w:r>
          </w:p>
        </w:tc>
        <w:tc>
          <w:tcPr>
            <w:tcW w:w="1392" w:type="dxa"/>
            <w:noWrap/>
            <w:vAlign w:val="center"/>
          </w:tcPr>
          <w:p w:rsidR="008E23C2" w:rsidRPr="00C15F5F"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6.8</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0.15%</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建筑物</w:t>
            </w:r>
            <w:r w:rsidRPr="008E428D">
              <w:rPr>
                <w:rFonts w:ascii="Arial" w:eastAsia="华文细黑" w:hAnsi="Arial"/>
                <w:sz w:val="18"/>
                <w:szCs w:val="21"/>
              </w:rPr>
              <w:t>现值</w:t>
            </w:r>
            <w:r w:rsidRPr="00501B75">
              <w:rPr>
                <w:rFonts w:ascii="Arial" w:eastAsia="华文细黑" w:hAnsi="Arial" w:cs="Arial"/>
                <w:sz w:val="18"/>
                <w:szCs w:val="18"/>
              </w:rPr>
              <w:t>×</w:t>
            </w:r>
            <w:r w:rsidRPr="00501B75">
              <w:rPr>
                <w:rFonts w:ascii="Arial" w:eastAsia="华文细黑" w:hAnsi="Arial" w:cs="Arial"/>
                <w:sz w:val="18"/>
                <w:szCs w:val="18"/>
              </w:rPr>
              <w:t>保险费率</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4</w:t>
            </w:r>
            <w:r w:rsidRPr="00501B75">
              <w:rPr>
                <w:rFonts w:ascii="Arial" w:eastAsia="华文细黑" w:hAnsi="Arial" w:cs="Arial"/>
                <w:sz w:val="18"/>
                <w:szCs w:val="18"/>
              </w:rPr>
              <w:t>）</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管理费用</w:t>
            </w:r>
          </w:p>
        </w:tc>
        <w:tc>
          <w:tcPr>
            <w:tcW w:w="1392" w:type="dxa"/>
            <w:noWrap/>
            <w:vAlign w:val="center"/>
          </w:tcPr>
          <w:p w:rsidR="008E23C2" w:rsidRPr="00C15F5F"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C15F5F">
              <w:rPr>
                <w:rFonts w:ascii="Arial" w:eastAsia="华文细黑" w:hAnsi="Arial" w:cs="Arial"/>
                <w:sz w:val="18"/>
                <w:szCs w:val="18"/>
              </w:rPr>
              <w:t>68.5</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2</w:t>
            </w:r>
            <w:r w:rsidRPr="00501B75">
              <w:rPr>
                <w:rFonts w:ascii="Arial" w:eastAsia="华文细黑" w:hAnsi="Arial" w:cs="Arial"/>
                <w:sz w:val="18"/>
                <w:szCs w:val="18"/>
              </w:rPr>
              <w:t>%</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年总收益</w:t>
            </w:r>
            <w:r w:rsidRPr="00501B75">
              <w:rPr>
                <w:rFonts w:ascii="Arial" w:eastAsia="华文细黑" w:hAnsi="Arial" w:cs="Arial"/>
                <w:sz w:val="18"/>
                <w:szCs w:val="18"/>
              </w:rPr>
              <w:t>×</w:t>
            </w:r>
            <w:r w:rsidRPr="00501B75">
              <w:rPr>
                <w:rFonts w:ascii="Arial" w:eastAsia="华文细黑" w:hAnsi="Arial" w:cs="Arial"/>
                <w:sz w:val="18"/>
                <w:szCs w:val="18"/>
              </w:rPr>
              <w:t>费率</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5</w:t>
            </w:r>
            <w:r w:rsidRPr="00501B75">
              <w:rPr>
                <w:rFonts w:ascii="Arial" w:eastAsia="华文细黑" w:hAnsi="Arial" w:cs="Arial"/>
                <w:sz w:val="18"/>
                <w:szCs w:val="18"/>
              </w:rPr>
              <w:t>）</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年经营</w:t>
            </w:r>
            <w:r w:rsidRPr="008E428D">
              <w:rPr>
                <w:rFonts w:ascii="Arial" w:eastAsia="华文细黑" w:hAnsi="Arial"/>
                <w:sz w:val="18"/>
                <w:szCs w:val="21"/>
              </w:rPr>
              <w:t>费用</w:t>
            </w:r>
          </w:p>
        </w:tc>
        <w:tc>
          <w:tcPr>
            <w:tcW w:w="139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757</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1</w:t>
            </w:r>
            <w:r w:rsidRPr="00501B75">
              <w:rPr>
                <w:rFonts w:ascii="Arial" w:eastAsia="华文细黑" w:hAnsi="Arial" w:cs="Arial"/>
                <w:sz w:val="18"/>
                <w:szCs w:val="18"/>
              </w:rPr>
              <w:t>）</w:t>
            </w:r>
            <w:r w:rsidRPr="00501B75">
              <w:rPr>
                <w:rFonts w:ascii="Arial" w:eastAsia="华文细黑" w:hAnsi="Arial" w:cs="Arial"/>
                <w:sz w:val="18"/>
                <w:szCs w:val="18"/>
              </w:rPr>
              <w:t>~4</w:t>
            </w:r>
            <w:r w:rsidRPr="00501B75">
              <w:rPr>
                <w:rFonts w:ascii="Arial" w:eastAsia="华文细黑" w:hAnsi="Arial" w:cs="Arial"/>
                <w:sz w:val="18"/>
                <w:szCs w:val="18"/>
              </w:rPr>
              <w:t>）项之和</w:t>
            </w:r>
          </w:p>
        </w:tc>
      </w:tr>
    </w:tbl>
    <w:p w:rsidR="008E23C2" w:rsidRPr="003033F9" w:rsidRDefault="008E23C2" w:rsidP="008E23C2">
      <w:pPr>
        <w:wordWrap w:val="0"/>
        <w:overflowPunct w:val="0"/>
        <w:autoSpaceDE w:val="0"/>
        <w:autoSpaceDN w:val="0"/>
        <w:spacing w:line="480" w:lineRule="auto"/>
        <w:jc w:val="both"/>
        <w:textAlignment w:val="auto"/>
        <w:rPr>
          <w:rFonts w:ascii="Arial" w:eastAsia="华文细黑" w:hAnsi="Arial"/>
          <w:sz w:val="18"/>
          <w:szCs w:val="21"/>
        </w:rPr>
      </w:pPr>
      <w:r w:rsidRPr="003033F9">
        <w:rPr>
          <w:rFonts w:ascii="Arial" w:eastAsia="华文细黑" w:hAnsi="Arial" w:hint="eastAsia"/>
          <w:sz w:val="18"/>
          <w:szCs w:val="21"/>
        </w:rPr>
        <w:t>注：房产原值即为建筑物重置价值</w:t>
      </w:r>
      <w:r>
        <w:rPr>
          <w:rFonts w:ascii="Arial" w:eastAsia="华文细黑" w:hAnsi="Arial" w:hint="eastAsia"/>
          <w:sz w:val="18"/>
          <w:szCs w:val="21"/>
        </w:rPr>
        <w:t>。</w:t>
      </w:r>
      <w:r w:rsidRPr="003033F9">
        <w:rPr>
          <w:rFonts w:ascii="Arial" w:eastAsia="华文细黑" w:hAnsi="Arial" w:hint="eastAsia"/>
          <w:sz w:val="18"/>
          <w:szCs w:val="21"/>
        </w:rPr>
        <w:t xml:space="preserve">       </w:t>
      </w:r>
    </w:p>
    <w:p w:rsidR="008E23C2" w:rsidRPr="00265293"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4</w:t>
      </w:r>
      <w:r w:rsidRPr="00265293">
        <w:rPr>
          <w:rFonts w:ascii="Arial" w:hAnsi="Arial" w:hint="eastAsia"/>
          <w:sz w:val="21"/>
        </w:rPr>
        <w:t>）</w:t>
      </w:r>
      <w:r w:rsidRPr="00265293">
        <w:rPr>
          <w:rFonts w:ascii="Arial" w:hAnsi="Arial" w:hint="eastAsia"/>
          <w:sz w:val="21"/>
        </w:rPr>
        <w:t xml:space="preserve"> </w:t>
      </w:r>
      <w:r w:rsidRPr="00265293">
        <w:rPr>
          <w:rFonts w:ascii="Arial" w:hAnsi="Arial" w:hint="eastAsia"/>
          <w:sz w:val="21"/>
        </w:rPr>
        <w:t>房地年净收益（</w:t>
      </w:r>
      <w:r w:rsidRPr="00265293">
        <w:rPr>
          <w:rFonts w:ascii="Arial" w:hAnsi="Arial" w:hint="eastAsia"/>
          <w:sz w:val="21"/>
        </w:rPr>
        <w:t>A</w:t>
      </w:r>
      <w:r w:rsidRPr="00265293">
        <w:rPr>
          <w:rFonts w:ascii="Arial" w:hAnsi="Arial" w:hint="eastAsia"/>
          <w:sz w:val="21"/>
        </w:rPr>
        <w:t>）：</w:t>
      </w:r>
    </w:p>
    <w:p w:rsidR="008E23C2" w:rsidRPr="00265293" w:rsidRDefault="008E23C2" w:rsidP="008E23C2">
      <w:pPr>
        <w:wordWrap w:val="0"/>
        <w:overflowPunct w:val="0"/>
        <w:autoSpaceDE w:val="0"/>
        <w:autoSpaceDN w:val="0"/>
        <w:spacing w:line="480" w:lineRule="auto"/>
        <w:ind w:firstLineChars="200" w:firstLine="420"/>
        <w:jc w:val="both"/>
        <w:textAlignment w:val="auto"/>
        <w:rPr>
          <w:rFonts w:ascii="Arial" w:hAnsi="Arial"/>
          <w:color w:val="E36C0A"/>
          <w:sz w:val="21"/>
        </w:rPr>
      </w:pPr>
      <w:r w:rsidRPr="00265293">
        <w:rPr>
          <w:rFonts w:ascii="Arial" w:hAnsi="Arial" w:hint="eastAsia"/>
          <w:sz w:val="21"/>
        </w:rPr>
        <w:t>房</w:t>
      </w:r>
      <w:r w:rsidRPr="001F5F3B">
        <w:rPr>
          <w:rFonts w:ascii="Arial" w:hAnsi="Arial" w:hint="eastAsia"/>
          <w:sz w:val="21"/>
        </w:rPr>
        <w:t>地年净收益＝未来第一年总收益</w:t>
      </w:r>
      <w:r w:rsidRPr="001F5F3B">
        <w:rPr>
          <w:rFonts w:ascii="宋体" w:hAnsi="宋体" w:hint="eastAsia"/>
          <w:sz w:val="21"/>
        </w:rPr>
        <w:t>－</w:t>
      </w:r>
      <w:r w:rsidRPr="001F5F3B">
        <w:rPr>
          <w:rFonts w:ascii="Arial" w:hAnsi="Arial" w:hint="eastAsia"/>
          <w:sz w:val="21"/>
        </w:rPr>
        <w:t>年经营费用＝</w:t>
      </w:r>
      <w:r w:rsidRPr="001F5F3B">
        <w:rPr>
          <w:rFonts w:ascii="Arial" w:hAnsi="Arial" w:hint="eastAsia"/>
          <w:sz w:val="21"/>
        </w:rPr>
        <w:t>3424</w:t>
      </w:r>
      <w:r w:rsidRPr="001F5F3B">
        <w:rPr>
          <w:rFonts w:ascii="宋体" w:hAnsi="宋体" w:hint="eastAsia"/>
          <w:sz w:val="21"/>
        </w:rPr>
        <w:t>－</w:t>
      </w:r>
      <w:r w:rsidRPr="001F5F3B">
        <w:rPr>
          <w:rFonts w:ascii="Arial" w:hAnsi="Arial" w:hint="eastAsia"/>
          <w:sz w:val="21"/>
        </w:rPr>
        <w:t>757</w:t>
      </w:r>
      <w:r w:rsidRPr="001F5F3B">
        <w:rPr>
          <w:rFonts w:ascii="Arial" w:hAnsi="Arial" w:hint="eastAsia"/>
          <w:sz w:val="21"/>
        </w:rPr>
        <w:t>＝</w:t>
      </w:r>
      <w:r w:rsidRPr="001F5F3B">
        <w:rPr>
          <w:rFonts w:ascii="Arial" w:hAnsi="Arial" w:hint="eastAsia"/>
          <w:sz w:val="21"/>
        </w:rPr>
        <w:t>2667</w:t>
      </w:r>
      <w:r w:rsidRPr="001F5F3B">
        <w:rPr>
          <w:rFonts w:ascii="Arial" w:hAnsi="Arial" w:hint="eastAsia"/>
          <w:sz w:val="21"/>
        </w:rPr>
        <w:t>（万元）</w:t>
      </w:r>
    </w:p>
    <w:p w:rsidR="008E23C2" w:rsidRPr="00265293"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w:t>
      </w:r>
      <w:r>
        <w:rPr>
          <w:rFonts w:ascii="Arial" w:hAnsi="Arial" w:hint="eastAsia"/>
          <w:sz w:val="21"/>
        </w:rPr>
        <w:t>2</w:t>
      </w:r>
      <w:r>
        <w:rPr>
          <w:rFonts w:ascii="Arial" w:hAnsi="Arial" w:hint="eastAsia"/>
          <w:sz w:val="21"/>
        </w:rPr>
        <w:t>）</w:t>
      </w:r>
      <w:r w:rsidRPr="00265293">
        <w:rPr>
          <w:rFonts w:ascii="Arial" w:hAnsi="Arial" w:hint="eastAsia"/>
          <w:sz w:val="21"/>
        </w:rPr>
        <w:t>报酬率（</w:t>
      </w:r>
      <w:r w:rsidRPr="00265293">
        <w:rPr>
          <w:rFonts w:ascii="Arial" w:hAnsi="Arial" w:hint="eastAsia"/>
          <w:sz w:val="21"/>
        </w:rPr>
        <w:t>Y</w:t>
      </w:r>
      <w:r w:rsidRPr="00265293">
        <w:rPr>
          <w:rFonts w:ascii="Arial" w:hAnsi="Arial" w:hint="eastAsia"/>
          <w:sz w:val="21"/>
        </w:rPr>
        <w:t>）</w:t>
      </w:r>
      <w:r w:rsidRPr="00265293">
        <w:rPr>
          <w:rFonts w:ascii="Arial" w:hAnsi="Arial" w:hint="eastAsia"/>
          <w:sz w:val="21"/>
        </w:rPr>
        <w:tab/>
      </w:r>
    </w:p>
    <w:p w:rsidR="008E23C2" w:rsidRPr="00501B75"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501B75">
        <w:rPr>
          <w:rFonts w:ascii="Arial" w:hAnsi="Arial" w:hint="eastAsia"/>
          <w:sz w:val="21"/>
        </w:rPr>
        <w:t>报酬率的确定方法有市场提取法、安全利率加风险调整值法、复合投资收益率法、投资收益率排序插入法等方法。本次测算采取安全利率加风险调整值法；以安全利率加上风险调整值作为报酬率。其中安全利率可以选用同一时期的一年期过国债年利率或中国人民银行公布的一年定期存款年利率（</w:t>
      </w:r>
      <w:r w:rsidRPr="00501B75">
        <w:rPr>
          <w:rFonts w:ascii="Arial" w:hAnsi="Arial" w:hint="eastAsia"/>
          <w:sz w:val="21"/>
        </w:rPr>
        <w:t>1.5%</w:t>
      </w:r>
      <w:r w:rsidRPr="00501B75">
        <w:rPr>
          <w:rFonts w:ascii="Arial" w:hAnsi="Arial" w:hint="eastAsia"/>
          <w:sz w:val="21"/>
        </w:rPr>
        <w:t>），风险调整值则可以根据估价对象所在地区的经济现状及未来预测、估价对象的用途等自身特点确定，经调查，一般为</w:t>
      </w:r>
      <w:r w:rsidRPr="00501B75">
        <w:rPr>
          <w:rFonts w:ascii="Arial" w:hAnsi="Arial" w:hint="eastAsia"/>
          <w:sz w:val="21"/>
        </w:rPr>
        <w:t>2%-5%</w:t>
      </w:r>
      <w:r w:rsidRPr="00501B75">
        <w:rPr>
          <w:rFonts w:ascii="Arial" w:hAnsi="Arial" w:hint="eastAsia"/>
          <w:sz w:val="21"/>
        </w:rPr>
        <w:t>之间，本次评估依据估价对象所在项目特点，</w:t>
      </w:r>
      <w:proofErr w:type="gramStart"/>
      <w:r w:rsidRPr="00501B75">
        <w:rPr>
          <w:rFonts w:ascii="Arial" w:hAnsi="Arial" w:hint="eastAsia"/>
          <w:sz w:val="21"/>
        </w:rPr>
        <w:t>取风险</w:t>
      </w:r>
      <w:proofErr w:type="gramEnd"/>
      <w:r w:rsidRPr="00501B75">
        <w:rPr>
          <w:rFonts w:ascii="Arial" w:hAnsi="Arial" w:hint="eastAsia"/>
          <w:sz w:val="21"/>
        </w:rPr>
        <w:t>调整值为</w:t>
      </w:r>
      <w:r w:rsidRPr="00501B75">
        <w:rPr>
          <w:rFonts w:ascii="Arial" w:hAnsi="Arial" w:hint="eastAsia"/>
          <w:sz w:val="21"/>
        </w:rPr>
        <w:t>4%</w:t>
      </w:r>
      <w:r w:rsidRPr="00501B75">
        <w:rPr>
          <w:rFonts w:ascii="Arial" w:hAnsi="Arial" w:hint="eastAsia"/>
          <w:sz w:val="21"/>
        </w:rPr>
        <w:t>，则依据安全利率加风险调整值法可以得出报酬率为</w:t>
      </w:r>
      <w:r w:rsidRPr="00501B75">
        <w:rPr>
          <w:rFonts w:ascii="Arial" w:hAnsi="Arial" w:hint="eastAsia"/>
          <w:sz w:val="21"/>
        </w:rPr>
        <w:t>5.5%</w:t>
      </w:r>
      <w:r w:rsidRPr="00501B75">
        <w:rPr>
          <w:rFonts w:ascii="Arial" w:hAnsi="Arial" w:hint="eastAsia"/>
          <w:sz w:val="21"/>
        </w:rPr>
        <w:t>。</w:t>
      </w:r>
    </w:p>
    <w:p w:rsidR="008E23C2"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w:t>
      </w:r>
      <w:r>
        <w:rPr>
          <w:rFonts w:ascii="Arial" w:hAnsi="Arial" w:hint="eastAsia"/>
          <w:sz w:val="21"/>
        </w:rPr>
        <w:t>3</w:t>
      </w:r>
      <w:r>
        <w:rPr>
          <w:rFonts w:ascii="Arial" w:hAnsi="Arial" w:hint="eastAsia"/>
          <w:sz w:val="21"/>
        </w:rPr>
        <w:t>）</w:t>
      </w:r>
      <w:r w:rsidRPr="00265293">
        <w:rPr>
          <w:rFonts w:ascii="Arial" w:hAnsi="Arial" w:hint="eastAsia"/>
          <w:sz w:val="21"/>
        </w:rPr>
        <w:t>收益年期（</w:t>
      </w:r>
      <w:r w:rsidRPr="00265293">
        <w:rPr>
          <w:rFonts w:ascii="Arial" w:hAnsi="Arial" w:hint="eastAsia"/>
          <w:sz w:val="21"/>
        </w:rPr>
        <w:t>n</w:t>
      </w:r>
      <w:r w:rsidRPr="00265293">
        <w:rPr>
          <w:rFonts w:ascii="Arial" w:hAnsi="Arial" w:hint="eastAsia"/>
          <w:sz w:val="21"/>
        </w:rPr>
        <w:t>）</w:t>
      </w:r>
    </w:p>
    <w:p w:rsidR="008E23C2" w:rsidRPr="001F5F3B"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1F5F3B">
        <w:rPr>
          <w:rFonts w:ascii="Arial" w:hAnsi="Arial" w:hint="eastAsia"/>
          <w:sz w:val="21"/>
        </w:rPr>
        <w:t>截至价值时点，《租赁合同》约定的剩余租赁期为</w:t>
      </w:r>
      <w:r w:rsidRPr="001F5F3B">
        <w:rPr>
          <w:rFonts w:ascii="Arial" w:hAnsi="Arial" w:hint="eastAsia"/>
          <w:sz w:val="21"/>
        </w:rPr>
        <w:t>6.27</w:t>
      </w:r>
      <w:r w:rsidRPr="001F5F3B">
        <w:rPr>
          <w:rFonts w:ascii="Arial" w:hAnsi="Arial" w:hint="eastAsia"/>
          <w:sz w:val="21"/>
        </w:rPr>
        <w:t>年。</w:t>
      </w:r>
    </w:p>
    <w:p w:rsidR="008E23C2" w:rsidRPr="001F5F3B"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1F5F3B">
        <w:rPr>
          <w:rFonts w:ascii="Arial" w:hAnsi="Arial" w:hint="eastAsia"/>
          <w:sz w:val="21"/>
        </w:rPr>
        <w:t>（</w:t>
      </w:r>
      <w:r w:rsidRPr="001F5F3B">
        <w:rPr>
          <w:rFonts w:ascii="Arial" w:hAnsi="Arial" w:hint="eastAsia"/>
          <w:sz w:val="21"/>
        </w:rPr>
        <w:t>4</w:t>
      </w:r>
      <w:r w:rsidRPr="001F5F3B">
        <w:rPr>
          <w:rFonts w:ascii="Arial" w:hAnsi="Arial" w:hint="eastAsia"/>
          <w:sz w:val="21"/>
        </w:rPr>
        <w:t>）租约期内收益价值</w:t>
      </w:r>
    </w:p>
    <w:p w:rsidR="008E23C2" w:rsidRPr="001F5F3B"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1F5F3B">
        <w:rPr>
          <w:rFonts w:ascii="Arial" w:hAnsi="Arial" w:hint="eastAsia"/>
          <w:sz w:val="21"/>
        </w:rPr>
        <w:t>依前述，租期内平均租金已考虑租金递增情况，则有：</w:t>
      </w:r>
    </w:p>
    <w:p w:rsidR="008E23C2"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1F5F3B">
        <w:rPr>
          <w:rFonts w:ascii="Arial" w:hAnsi="Arial" w:hint="eastAsia"/>
          <w:sz w:val="21"/>
        </w:rPr>
        <w:t>租约期内收益价值＝</w:t>
      </w:r>
      <w:r w:rsidRPr="001F5F3B">
        <w:rPr>
          <w:rFonts w:ascii="Arial" w:hAnsi="Arial" w:cs="Arial"/>
          <w:sz w:val="21"/>
        </w:rPr>
        <w:t>A</w:t>
      </w:r>
      <w:r w:rsidRPr="001F5F3B">
        <w:rPr>
          <w:rFonts w:ascii="Arial" w:hAnsi="Arial" w:hint="eastAsia"/>
          <w:sz w:val="21"/>
        </w:rPr>
        <w:t>×</w:t>
      </w:r>
      <w:r w:rsidRPr="001F5F3B">
        <w:rPr>
          <w:rFonts w:ascii="Arial" w:hAnsi="Arial" w:cs="Arial"/>
          <w:sz w:val="21"/>
        </w:rPr>
        <w:t>{1</w:t>
      </w:r>
      <w:r w:rsidRPr="001F5F3B">
        <w:rPr>
          <w:rFonts w:ascii="宋体" w:hAnsi="宋体" w:hint="eastAsia"/>
          <w:sz w:val="21"/>
        </w:rPr>
        <w:t>－</w:t>
      </w:r>
      <w:r w:rsidRPr="001F5F3B">
        <w:rPr>
          <w:rFonts w:ascii="Arial" w:hAnsi="Arial" w:cs="Arial"/>
          <w:sz w:val="21"/>
        </w:rPr>
        <w:t>[(1</w:t>
      </w:r>
      <w:r w:rsidRPr="001F5F3B">
        <w:rPr>
          <w:rFonts w:ascii="宋体" w:hAnsi="宋体" w:hint="eastAsia"/>
          <w:sz w:val="21"/>
        </w:rPr>
        <w:t>＋</w:t>
      </w:r>
      <w:r w:rsidRPr="001F5F3B">
        <w:rPr>
          <w:rFonts w:ascii="Arial" w:hAnsi="Arial" w:cs="Arial"/>
          <w:sz w:val="21"/>
        </w:rPr>
        <w:t>g)</w:t>
      </w:r>
      <w:r w:rsidRPr="001F5F3B">
        <w:rPr>
          <w:rFonts w:ascii="宋体" w:hAnsi="宋体" w:cs="Arial" w:hint="eastAsia"/>
          <w:sz w:val="21"/>
          <w:szCs w:val="21"/>
        </w:rPr>
        <w:t xml:space="preserve"> ÷</w:t>
      </w:r>
      <w:r w:rsidRPr="001F5F3B">
        <w:rPr>
          <w:rFonts w:ascii="Arial" w:hAnsi="Arial" w:cs="Arial"/>
          <w:sz w:val="21"/>
        </w:rPr>
        <w:t>(1</w:t>
      </w:r>
      <w:r w:rsidRPr="001F5F3B">
        <w:rPr>
          <w:rFonts w:ascii="宋体" w:hAnsi="宋体" w:hint="eastAsia"/>
          <w:sz w:val="21"/>
        </w:rPr>
        <w:t>＋</w:t>
      </w:r>
      <w:r w:rsidRPr="001F5F3B">
        <w:rPr>
          <w:rFonts w:ascii="Arial" w:hAnsi="Arial" w:cs="Arial"/>
          <w:sz w:val="21"/>
        </w:rPr>
        <w:t>Y)]</w:t>
      </w:r>
      <w:r w:rsidRPr="001F5F3B">
        <w:rPr>
          <w:rFonts w:ascii="Arial" w:hAnsi="Arial" w:cs="Arial"/>
          <w:sz w:val="21"/>
          <w:vertAlign w:val="superscript"/>
        </w:rPr>
        <w:t>n</w:t>
      </w:r>
      <w:r w:rsidRPr="001F5F3B">
        <w:rPr>
          <w:rFonts w:ascii="Arial" w:hAnsi="Arial" w:cs="Arial"/>
          <w:sz w:val="21"/>
        </w:rPr>
        <w:t>}</w:t>
      </w:r>
      <w:r w:rsidRPr="001F5F3B">
        <w:rPr>
          <w:rFonts w:ascii="宋体" w:hAnsi="宋体" w:cs="Arial" w:hint="eastAsia"/>
          <w:sz w:val="21"/>
          <w:szCs w:val="21"/>
        </w:rPr>
        <w:t>÷</w:t>
      </w:r>
      <w:r w:rsidRPr="001F5F3B">
        <w:rPr>
          <w:rFonts w:ascii="Arial" w:hAnsi="Arial" w:cs="Arial"/>
          <w:sz w:val="21"/>
        </w:rPr>
        <w:t>（</w:t>
      </w:r>
      <w:r w:rsidRPr="001F5F3B">
        <w:rPr>
          <w:rFonts w:ascii="Arial" w:hAnsi="Arial" w:cs="Arial"/>
          <w:sz w:val="21"/>
        </w:rPr>
        <w:t>Y</w:t>
      </w:r>
      <w:r w:rsidRPr="001F5F3B">
        <w:rPr>
          <w:rFonts w:ascii="宋体" w:hAnsi="宋体" w:hint="eastAsia"/>
          <w:sz w:val="21"/>
        </w:rPr>
        <w:t>－</w:t>
      </w:r>
      <w:r w:rsidRPr="001F5F3B">
        <w:rPr>
          <w:rFonts w:ascii="Arial" w:hAnsi="Arial" w:cs="Arial"/>
          <w:sz w:val="21"/>
        </w:rPr>
        <w:t>g</w:t>
      </w:r>
      <w:r w:rsidRPr="001F5F3B">
        <w:rPr>
          <w:rFonts w:ascii="Arial" w:hAnsi="Arial" w:cs="Arial"/>
          <w:sz w:val="21"/>
        </w:rPr>
        <w:t>）＝</w:t>
      </w:r>
      <w:r w:rsidRPr="001F5F3B">
        <w:rPr>
          <w:rFonts w:ascii="Arial" w:hAnsi="Arial" w:cs="Arial" w:hint="eastAsia"/>
          <w:sz w:val="21"/>
        </w:rPr>
        <w:t>13828</w:t>
      </w:r>
      <w:r w:rsidRPr="001F5F3B">
        <w:rPr>
          <w:rFonts w:ascii="Arial" w:hAnsi="Arial" w:hint="eastAsia"/>
          <w:sz w:val="21"/>
        </w:rPr>
        <w:t>（万元）</w:t>
      </w:r>
    </w:p>
    <w:p w:rsidR="008E23C2" w:rsidRPr="000C08A9" w:rsidRDefault="008E23C2" w:rsidP="008E23C2">
      <w:pPr>
        <w:wordWrap w:val="0"/>
        <w:overflowPunct w:val="0"/>
        <w:autoSpaceDE w:val="0"/>
        <w:autoSpaceDN w:val="0"/>
        <w:spacing w:line="480" w:lineRule="auto"/>
        <w:ind w:firstLineChars="200" w:firstLine="420"/>
        <w:jc w:val="both"/>
        <w:textAlignment w:val="auto"/>
        <w:rPr>
          <w:rFonts w:ascii="Arial" w:hAnsi="Arial"/>
          <w:color w:val="000000"/>
          <w:sz w:val="21"/>
        </w:rPr>
      </w:pPr>
      <w:r w:rsidRPr="000C08A9">
        <w:rPr>
          <w:rFonts w:ascii="Arial" w:hAnsi="Arial" w:hint="eastAsia"/>
          <w:color w:val="000000"/>
          <w:sz w:val="21"/>
        </w:rPr>
        <w:lastRenderedPageBreak/>
        <w:t>2.</w:t>
      </w:r>
      <w:r w:rsidRPr="000C08A9">
        <w:rPr>
          <w:rFonts w:ascii="Arial" w:hAnsi="Arial" w:hint="eastAsia"/>
          <w:color w:val="000000"/>
          <w:sz w:val="21"/>
        </w:rPr>
        <w:t>租约期外：</w:t>
      </w:r>
    </w:p>
    <w:p w:rsidR="008E23C2" w:rsidRPr="000C08A9" w:rsidRDefault="008E23C2" w:rsidP="008E23C2">
      <w:pPr>
        <w:wordWrap w:val="0"/>
        <w:overflowPunct w:val="0"/>
        <w:autoSpaceDE w:val="0"/>
        <w:autoSpaceDN w:val="0"/>
        <w:spacing w:line="480" w:lineRule="auto"/>
        <w:ind w:firstLineChars="200" w:firstLine="420"/>
        <w:jc w:val="both"/>
        <w:textAlignment w:val="auto"/>
        <w:rPr>
          <w:rFonts w:ascii="Arial" w:hAnsi="Arial"/>
          <w:color w:val="000000"/>
          <w:sz w:val="21"/>
        </w:rPr>
      </w:pPr>
      <w:r w:rsidRPr="000C08A9">
        <w:rPr>
          <w:rFonts w:ascii="Arial" w:hAnsi="Arial" w:hint="eastAsia"/>
          <w:color w:val="000000"/>
          <w:sz w:val="21"/>
        </w:rPr>
        <w:t>（</w:t>
      </w:r>
      <w:r w:rsidRPr="000C08A9">
        <w:rPr>
          <w:rFonts w:ascii="Arial" w:hAnsi="Arial" w:hint="eastAsia"/>
          <w:color w:val="000000"/>
          <w:sz w:val="21"/>
        </w:rPr>
        <w:t>1</w:t>
      </w:r>
      <w:r w:rsidRPr="000C08A9">
        <w:rPr>
          <w:rFonts w:ascii="Arial" w:hAnsi="Arial" w:hint="eastAsia"/>
          <w:color w:val="000000"/>
          <w:sz w:val="21"/>
        </w:rPr>
        <w:t>）求取房地</w:t>
      </w:r>
      <w:proofErr w:type="gramStart"/>
      <w:r w:rsidRPr="000C08A9">
        <w:rPr>
          <w:rFonts w:ascii="Arial" w:hAnsi="Arial" w:hint="eastAsia"/>
          <w:color w:val="000000"/>
          <w:sz w:val="21"/>
        </w:rPr>
        <w:t>年未来</w:t>
      </w:r>
      <w:proofErr w:type="gramEnd"/>
      <w:r w:rsidRPr="000C08A9">
        <w:rPr>
          <w:rFonts w:ascii="Arial" w:hAnsi="Arial" w:hint="eastAsia"/>
          <w:color w:val="000000"/>
          <w:sz w:val="21"/>
        </w:rPr>
        <w:t>第一年净收益</w:t>
      </w:r>
    </w:p>
    <w:p w:rsidR="008E23C2" w:rsidRPr="000C08A9" w:rsidRDefault="008E23C2" w:rsidP="008E23C2">
      <w:pPr>
        <w:wordWrap w:val="0"/>
        <w:overflowPunct w:val="0"/>
        <w:autoSpaceDE w:val="0"/>
        <w:autoSpaceDN w:val="0"/>
        <w:spacing w:line="480" w:lineRule="auto"/>
        <w:ind w:firstLineChars="200" w:firstLine="420"/>
        <w:jc w:val="both"/>
        <w:textAlignment w:val="auto"/>
        <w:rPr>
          <w:rFonts w:ascii="Arial" w:hAnsi="Arial"/>
          <w:color w:val="000000"/>
          <w:sz w:val="21"/>
        </w:rPr>
      </w:pPr>
      <w:r w:rsidRPr="000C08A9">
        <w:rPr>
          <w:rFonts w:ascii="Arial" w:hAnsi="Arial" w:hint="eastAsia"/>
          <w:color w:val="000000"/>
          <w:sz w:val="21"/>
        </w:rPr>
        <w:t>1</w:t>
      </w:r>
      <w:r w:rsidRPr="000C08A9">
        <w:rPr>
          <w:rFonts w:ascii="Arial" w:hAnsi="Arial" w:hint="eastAsia"/>
          <w:color w:val="000000"/>
          <w:sz w:val="21"/>
        </w:rPr>
        <w:t>）未来第一年总收益</w:t>
      </w:r>
    </w:p>
    <w:p w:rsidR="008E23C2" w:rsidRPr="000C08A9" w:rsidRDefault="008E23C2" w:rsidP="008E23C2">
      <w:pPr>
        <w:wordWrap w:val="0"/>
        <w:overflowPunct w:val="0"/>
        <w:autoSpaceDE w:val="0"/>
        <w:autoSpaceDN w:val="0"/>
        <w:spacing w:line="480" w:lineRule="auto"/>
        <w:ind w:firstLineChars="200" w:firstLine="420"/>
        <w:jc w:val="both"/>
        <w:textAlignment w:val="auto"/>
        <w:rPr>
          <w:rFonts w:ascii="Arial" w:hAnsi="Arial"/>
          <w:color w:val="000000"/>
          <w:sz w:val="21"/>
        </w:rPr>
      </w:pPr>
      <w:r w:rsidRPr="000C08A9">
        <w:rPr>
          <w:rFonts w:ascii="Arial" w:hAnsi="Arial" w:hint="eastAsia"/>
          <w:color w:val="000000"/>
          <w:sz w:val="21"/>
        </w:rPr>
        <w:t>A.</w:t>
      </w:r>
      <w:r w:rsidRPr="000C08A9">
        <w:rPr>
          <w:rFonts w:ascii="Arial" w:hAnsi="Arial" w:hint="eastAsia"/>
          <w:color w:val="000000"/>
          <w:sz w:val="21"/>
        </w:rPr>
        <w:t>租金收入</w:t>
      </w:r>
    </w:p>
    <w:p w:rsidR="008E23C2" w:rsidRPr="00E878EC"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E878EC">
        <w:rPr>
          <w:rFonts w:ascii="Arial" w:hAnsi="Arial" w:hint="eastAsia"/>
          <w:sz w:val="21"/>
        </w:rPr>
        <w:t>本次评估采用比较法求取价值时点下估价对象的租金水平，再根据目前该区域房地产客观涨幅情况推算租期结束后估价对象租金水平。</w:t>
      </w:r>
    </w:p>
    <w:p w:rsidR="008E23C2" w:rsidRPr="00E878EC"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E878EC">
        <w:rPr>
          <w:rFonts w:ascii="Arial" w:hAnsi="Arial" w:hint="eastAsia"/>
          <w:sz w:val="21"/>
        </w:rPr>
        <w:t>通过对北京市商业用房租赁市场的调查，评估专业人员选取近期同一供需圈内邻近地区的三个租赁案例进行比较。</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85" w:type="dxa"/>
          <w:bottom w:w="28" w:type="dxa"/>
          <w:right w:w="85" w:type="dxa"/>
        </w:tblCellMar>
        <w:tblLook w:val="04A0" w:firstRow="1" w:lastRow="0" w:firstColumn="1" w:lastColumn="0" w:noHBand="0" w:noVBand="1"/>
      </w:tblPr>
      <w:tblGrid>
        <w:gridCol w:w="2208"/>
        <w:gridCol w:w="1604"/>
        <w:gridCol w:w="2244"/>
        <w:gridCol w:w="1758"/>
        <w:gridCol w:w="1485"/>
      </w:tblGrid>
      <w:tr w:rsidR="008E23C2" w:rsidRPr="00265293" w:rsidTr="002C5CCE">
        <w:trPr>
          <w:jc w:val="center"/>
        </w:trPr>
        <w:tc>
          <w:tcPr>
            <w:tcW w:w="1951"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项目名称</w:t>
            </w:r>
            <w:r w:rsidRPr="00265293">
              <w:rPr>
                <w:rFonts w:ascii="Arial" w:eastAsia="华文细黑" w:hAnsi="Arial" w:hint="eastAsia"/>
                <w:sz w:val="18"/>
                <w:szCs w:val="18"/>
              </w:rPr>
              <w:t>/</w:t>
            </w:r>
            <w:r w:rsidRPr="00265293">
              <w:rPr>
                <w:rFonts w:ascii="Arial" w:eastAsia="华文细黑" w:hAnsi="Arial" w:hint="eastAsia"/>
                <w:sz w:val="18"/>
                <w:szCs w:val="18"/>
              </w:rPr>
              <w:t>位置</w:t>
            </w:r>
          </w:p>
        </w:tc>
        <w:tc>
          <w:tcPr>
            <w:tcW w:w="1418"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建筑</w:t>
            </w:r>
            <w:r w:rsidRPr="00265293">
              <w:rPr>
                <w:rFonts w:ascii="Arial" w:eastAsia="华文细黑" w:hAnsi="Arial" w:hint="eastAsia"/>
                <w:sz w:val="18"/>
                <w:szCs w:val="18"/>
              </w:rPr>
              <w:t>面积（㎡）</w:t>
            </w:r>
          </w:p>
        </w:tc>
        <w:tc>
          <w:tcPr>
            <w:tcW w:w="1984"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租金（元</w:t>
            </w:r>
            <w:r w:rsidRPr="00265293">
              <w:rPr>
                <w:rFonts w:ascii="Arial" w:eastAsia="华文细黑" w:hAnsi="Arial" w:hint="eastAsia"/>
                <w:sz w:val="18"/>
                <w:szCs w:val="18"/>
              </w:rPr>
              <w:t>/</w:t>
            </w:r>
            <w:r w:rsidRPr="00265293">
              <w:rPr>
                <w:rFonts w:ascii="Arial" w:eastAsia="华文细黑" w:hAnsi="Arial" w:hint="eastAsia"/>
                <w:sz w:val="18"/>
                <w:szCs w:val="18"/>
              </w:rPr>
              <w:t>㎡</w:t>
            </w:r>
            <w:r w:rsidRPr="00265293">
              <w:rPr>
                <w:rFonts w:ascii="Arial" w:eastAsia="华文细黑" w:hAnsi="Arial" w:hint="eastAsia"/>
                <w:sz w:val="18"/>
                <w:szCs w:val="18"/>
              </w:rPr>
              <w:t>.</w:t>
            </w:r>
            <w:r w:rsidRPr="00265293">
              <w:rPr>
                <w:rFonts w:ascii="Arial" w:eastAsia="华文细黑" w:hAnsi="Arial" w:hint="eastAsia"/>
                <w:sz w:val="18"/>
                <w:szCs w:val="18"/>
              </w:rPr>
              <w:t>天）</w:t>
            </w:r>
          </w:p>
        </w:tc>
        <w:tc>
          <w:tcPr>
            <w:tcW w:w="1554"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用途</w:t>
            </w:r>
          </w:p>
        </w:tc>
        <w:tc>
          <w:tcPr>
            <w:tcW w:w="1313" w:type="dxa"/>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sidRPr="00265293">
              <w:rPr>
                <w:rFonts w:ascii="Arial" w:eastAsia="华文细黑" w:hAnsi="Arial" w:hint="eastAsia"/>
                <w:sz w:val="18"/>
                <w:szCs w:val="18"/>
              </w:rPr>
              <w:t>交易日期</w:t>
            </w:r>
          </w:p>
        </w:tc>
      </w:tr>
      <w:tr w:rsidR="008E23C2" w:rsidRPr="00265293" w:rsidTr="002C5CCE">
        <w:trPr>
          <w:jc w:val="center"/>
        </w:trPr>
        <w:tc>
          <w:tcPr>
            <w:tcW w:w="1951"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sidRPr="001F5F3B">
              <w:rPr>
                <w:rFonts w:ascii="Arial" w:eastAsia="华文细黑" w:hAnsi="Arial" w:hint="eastAsia"/>
                <w:sz w:val="18"/>
                <w:szCs w:val="18"/>
              </w:rPr>
              <w:t>望京</w:t>
            </w:r>
            <w:r w:rsidRPr="001F5F3B">
              <w:rPr>
                <w:rFonts w:ascii="Arial" w:eastAsia="华文细黑" w:hAnsi="Arial" w:hint="eastAsia"/>
                <w:sz w:val="18"/>
                <w:szCs w:val="18"/>
              </w:rPr>
              <w:t>SOHO</w:t>
            </w:r>
            <w:r w:rsidRPr="001F5F3B">
              <w:rPr>
                <w:rFonts w:ascii="Arial" w:eastAsia="华文细黑" w:hAnsi="Arial" w:hint="eastAsia"/>
                <w:sz w:val="18"/>
                <w:szCs w:val="18"/>
              </w:rPr>
              <w:tab/>
            </w:r>
          </w:p>
        </w:tc>
        <w:tc>
          <w:tcPr>
            <w:tcW w:w="1418"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205</w:t>
            </w:r>
          </w:p>
        </w:tc>
        <w:tc>
          <w:tcPr>
            <w:tcW w:w="1984"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13</w:t>
            </w:r>
          </w:p>
        </w:tc>
        <w:tc>
          <w:tcPr>
            <w:tcW w:w="1554"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商业</w:t>
            </w:r>
          </w:p>
        </w:tc>
        <w:tc>
          <w:tcPr>
            <w:tcW w:w="1313" w:type="dxa"/>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2018</w:t>
            </w:r>
            <w:r>
              <w:rPr>
                <w:rFonts w:ascii="Arial" w:eastAsia="华文细黑" w:hAnsi="Arial" w:hint="eastAsia"/>
                <w:sz w:val="18"/>
                <w:szCs w:val="18"/>
              </w:rPr>
              <w:t>年</w:t>
            </w:r>
            <w:r>
              <w:rPr>
                <w:rFonts w:ascii="Arial" w:eastAsia="华文细黑" w:hAnsi="Arial" w:hint="eastAsia"/>
                <w:sz w:val="18"/>
                <w:szCs w:val="18"/>
              </w:rPr>
              <w:t>12</w:t>
            </w:r>
            <w:r>
              <w:rPr>
                <w:rFonts w:ascii="Arial" w:eastAsia="华文细黑" w:hAnsi="Arial" w:hint="eastAsia"/>
                <w:sz w:val="18"/>
                <w:szCs w:val="18"/>
              </w:rPr>
              <w:t>月</w:t>
            </w:r>
          </w:p>
        </w:tc>
      </w:tr>
      <w:tr w:rsidR="008E23C2" w:rsidRPr="00265293" w:rsidTr="002C5CCE">
        <w:trPr>
          <w:jc w:val="center"/>
        </w:trPr>
        <w:tc>
          <w:tcPr>
            <w:tcW w:w="1951"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sidRPr="001F5F3B">
              <w:rPr>
                <w:rFonts w:ascii="Arial" w:eastAsia="华文细黑" w:hAnsi="Arial" w:hint="eastAsia"/>
                <w:sz w:val="18"/>
                <w:szCs w:val="18"/>
              </w:rPr>
              <w:t>融科橄榄城</w:t>
            </w:r>
            <w:r w:rsidRPr="001F5F3B">
              <w:rPr>
                <w:rFonts w:ascii="Arial" w:eastAsia="华文细黑" w:hAnsi="Arial" w:hint="eastAsia"/>
                <w:sz w:val="18"/>
                <w:szCs w:val="18"/>
              </w:rPr>
              <w:tab/>
            </w:r>
          </w:p>
        </w:tc>
        <w:tc>
          <w:tcPr>
            <w:tcW w:w="1418"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193</w:t>
            </w:r>
          </w:p>
        </w:tc>
        <w:tc>
          <w:tcPr>
            <w:tcW w:w="1984"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14</w:t>
            </w:r>
          </w:p>
        </w:tc>
        <w:tc>
          <w:tcPr>
            <w:tcW w:w="1554"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商业</w:t>
            </w:r>
          </w:p>
        </w:tc>
        <w:tc>
          <w:tcPr>
            <w:tcW w:w="1313" w:type="dxa"/>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2018</w:t>
            </w:r>
            <w:r>
              <w:rPr>
                <w:rFonts w:ascii="Arial" w:eastAsia="华文细黑" w:hAnsi="Arial" w:hint="eastAsia"/>
                <w:sz w:val="18"/>
                <w:szCs w:val="18"/>
              </w:rPr>
              <w:t>年</w:t>
            </w:r>
            <w:r>
              <w:rPr>
                <w:rFonts w:ascii="Arial" w:eastAsia="华文细黑" w:hAnsi="Arial" w:hint="eastAsia"/>
                <w:sz w:val="18"/>
                <w:szCs w:val="18"/>
              </w:rPr>
              <w:t>12</w:t>
            </w:r>
            <w:r>
              <w:rPr>
                <w:rFonts w:ascii="Arial" w:eastAsia="华文细黑" w:hAnsi="Arial" w:hint="eastAsia"/>
                <w:sz w:val="18"/>
                <w:szCs w:val="18"/>
              </w:rPr>
              <w:t>月</w:t>
            </w:r>
          </w:p>
        </w:tc>
      </w:tr>
      <w:tr w:rsidR="008E23C2" w:rsidRPr="00265293" w:rsidTr="002C5CCE">
        <w:trPr>
          <w:jc w:val="center"/>
        </w:trPr>
        <w:tc>
          <w:tcPr>
            <w:tcW w:w="1951"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sidRPr="001F5F3B">
              <w:rPr>
                <w:rFonts w:ascii="Arial" w:eastAsia="华文细黑" w:hAnsi="Arial" w:hint="eastAsia"/>
                <w:sz w:val="18"/>
                <w:szCs w:val="18"/>
              </w:rPr>
              <w:t>融</w:t>
            </w:r>
            <w:proofErr w:type="gramStart"/>
            <w:r w:rsidRPr="001F5F3B">
              <w:rPr>
                <w:rFonts w:ascii="Arial" w:eastAsia="华文细黑" w:hAnsi="Arial" w:hint="eastAsia"/>
                <w:sz w:val="18"/>
                <w:szCs w:val="18"/>
              </w:rPr>
              <w:t>科望京中心</w:t>
            </w:r>
            <w:proofErr w:type="gramEnd"/>
            <w:r w:rsidRPr="001F5F3B">
              <w:rPr>
                <w:rFonts w:ascii="Arial" w:eastAsia="华文细黑" w:hAnsi="Arial" w:hint="eastAsia"/>
                <w:sz w:val="18"/>
                <w:szCs w:val="18"/>
              </w:rPr>
              <w:tab/>
            </w:r>
          </w:p>
        </w:tc>
        <w:tc>
          <w:tcPr>
            <w:tcW w:w="1418"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815</w:t>
            </w:r>
          </w:p>
        </w:tc>
        <w:tc>
          <w:tcPr>
            <w:tcW w:w="1984"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14</w:t>
            </w:r>
          </w:p>
        </w:tc>
        <w:tc>
          <w:tcPr>
            <w:tcW w:w="1554" w:type="dxa"/>
            <w:shd w:val="clear" w:color="auto" w:fill="auto"/>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商业</w:t>
            </w:r>
          </w:p>
        </w:tc>
        <w:tc>
          <w:tcPr>
            <w:tcW w:w="1313" w:type="dxa"/>
          </w:tcPr>
          <w:p w:rsidR="008E23C2" w:rsidRPr="00265293" w:rsidRDefault="008E23C2" w:rsidP="002C5CCE">
            <w:pPr>
              <w:wordWrap w:val="0"/>
              <w:overflowPunct w:val="0"/>
              <w:autoSpaceDE w:val="0"/>
              <w:autoSpaceDN w:val="0"/>
              <w:spacing w:line="240" w:lineRule="auto"/>
              <w:jc w:val="both"/>
              <w:textAlignment w:val="auto"/>
              <w:rPr>
                <w:rFonts w:ascii="Arial" w:eastAsia="华文细黑" w:hAnsi="Arial"/>
                <w:sz w:val="18"/>
                <w:szCs w:val="18"/>
              </w:rPr>
            </w:pPr>
            <w:r>
              <w:rPr>
                <w:rFonts w:ascii="Arial" w:eastAsia="华文细黑" w:hAnsi="Arial" w:hint="eastAsia"/>
                <w:sz w:val="18"/>
                <w:szCs w:val="18"/>
              </w:rPr>
              <w:t>2018</w:t>
            </w:r>
            <w:r>
              <w:rPr>
                <w:rFonts w:ascii="Arial" w:eastAsia="华文细黑" w:hAnsi="Arial" w:hint="eastAsia"/>
                <w:sz w:val="18"/>
                <w:szCs w:val="18"/>
              </w:rPr>
              <w:t>年</w:t>
            </w:r>
            <w:r>
              <w:rPr>
                <w:rFonts w:ascii="Arial" w:eastAsia="华文细黑" w:hAnsi="Arial" w:hint="eastAsia"/>
                <w:sz w:val="18"/>
                <w:szCs w:val="18"/>
              </w:rPr>
              <w:t>12</w:t>
            </w:r>
            <w:r>
              <w:rPr>
                <w:rFonts w:ascii="Arial" w:eastAsia="华文细黑" w:hAnsi="Arial" w:hint="eastAsia"/>
                <w:sz w:val="18"/>
                <w:szCs w:val="18"/>
              </w:rPr>
              <w:t>月</w:t>
            </w:r>
          </w:p>
        </w:tc>
      </w:tr>
    </w:tbl>
    <w:p w:rsidR="008E23C2"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本次评估采用房地产交易中的替代原则，选取与估价对象类似用途的案例，并分别进行交易情况、市场状况、房地产状况（权益、区位、实物）的修正和调整。</w:t>
      </w:r>
    </w:p>
    <w:p w:rsidR="008E23C2" w:rsidRDefault="008E23C2" w:rsidP="008E23C2">
      <w:pPr>
        <w:wordWrap w:val="0"/>
        <w:overflowPunct w:val="0"/>
        <w:autoSpaceDE w:val="0"/>
        <w:autoSpaceDN w:val="0"/>
        <w:spacing w:line="480" w:lineRule="auto"/>
        <w:ind w:firstLineChars="200" w:firstLine="420"/>
        <w:jc w:val="both"/>
        <w:textAlignment w:val="auto"/>
        <w:rPr>
          <w:rFonts w:ascii="Arial" w:hAnsi="Arial"/>
          <w:color w:val="E36C0A"/>
          <w:sz w:val="21"/>
        </w:rPr>
        <w:sectPr w:rsidR="008E23C2" w:rsidSect="002C5CCE">
          <w:headerReference w:type="default" r:id="rId16"/>
          <w:footerReference w:type="default" r:id="rId17"/>
          <w:pgSz w:w="11906" w:h="16838"/>
          <w:pgMar w:top="1843" w:right="1134" w:bottom="1134" w:left="1134" w:header="1134" w:footer="907" w:gutter="340"/>
          <w:cols w:space="425"/>
          <w:docGrid w:type="lines" w:linePitch="326"/>
        </w:sectPr>
      </w:pPr>
    </w:p>
    <w:tbl>
      <w:tblPr>
        <w:tblW w:w="1455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378"/>
        <w:gridCol w:w="1883"/>
        <w:gridCol w:w="2214"/>
        <w:gridCol w:w="731"/>
        <w:gridCol w:w="2104"/>
        <w:gridCol w:w="761"/>
        <w:gridCol w:w="2074"/>
        <w:gridCol w:w="790"/>
        <w:gridCol w:w="2045"/>
        <w:gridCol w:w="821"/>
        <w:gridCol w:w="754"/>
      </w:tblGrid>
      <w:tr w:rsidR="008E23C2" w:rsidRPr="003033F9" w:rsidTr="002C5CCE">
        <w:trPr>
          <w:cantSplit/>
          <w:tblHeader/>
          <w:jc w:val="center"/>
        </w:trPr>
        <w:tc>
          <w:tcPr>
            <w:tcW w:w="2261" w:type="dxa"/>
            <w:gridSpan w:val="2"/>
            <w:vMerge w:val="restart"/>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r w:rsidRPr="003033F9">
              <w:rPr>
                <w:rFonts w:ascii="Arial" w:eastAsia="华文细黑" w:hAnsi="Arial" w:cs="Arial" w:hint="eastAsia"/>
                <w:color w:val="000000"/>
                <w:sz w:val="18"/>
                <w:szCs w:val="18"/>
              </w:rPr>
              <w:lastRenderedPageBreak/>
              <w:t>比较因素</w:t>
            </w:r>
          </w:p>
        </w:tc>
        <w:tc>
          <w:tcPr>
            <w:tcW w:w="2945" w:type="dxa"/>
            <w:gridSpan w:val="2"/>
            <w:vAlign w:val="center"/>
          </w:tcPr>
          <w:p w:rsidR="008E23C2" w:rsidRPr="005C6122" w:rsidRDefault="008E23C2" w:rsidP="002C5CCE">
            <w:pPr>
              <w:spacing w:line="240" w:lineRule="auto"/>
              <w:jc w:val="both"/>
              <w:rPr>
                <w:rFonts w:ascii="Arial" w:eastAsia="华文细黑" w:hAnsi="Arial" w:cs="Arial"/>
                <w:sz w:val="18"/>
                <w:szCs w:val="18"/>
              </w:rPr>
            </w:pPr>
            <w:r w:rsidRPr="005C6122">
              <w:rPr>
                <w:rFonts w:ascii="Arial" w:eastAsia="华文细黑" w:hAnsi="Arial" w:cs="Arial"/>
                <w:sz w:val="18"/>
                <w:szCs w:val="18"/>
              </w:rPr>
              <w:t>估价对象</w:t>
            </w:r>
          </w:p>
        </w:tc>
        <w:tc>
          <w:tcPr>
            <w:tcW w:w="2865" w:type="dxa"/>
            <w:gridSpan w:val="2"/>
            <w:vAlign w:val="center"/>
          </w:tcPr>
          <w:p w:rsidR="008E23C2" w:rsidRPr="005C6122" w:rsidRDefault="008E23C2" w:rsidP="002C5CCE">
            <w:pPr>
              <w:spacing w:line="240" w:lineRule="auto"/>
              <w:jc w:val="both"/>
              <w:rPr>
                <w:rFonts w:ascii="Arial" w:eastAsia="华文细黑" w:hAnsi="Arial" w:cs="Arial"/>
                <w:sz w:val="18"/>
                <w:szCs w:val="18"/>
              </w:rPr>
            </w:pPr>
            <w:r w:rsidRPr="005C6122">
              <w:rPr>
                <w:rFonts w:ascii="Arial" w:eastAsia="华文细黑" w:hAnsi="Arial" w:cs="Arial"/>
                <w:sz w:val="18"/>
                <w:szCs w:val="18"/>
              </w:rPr>
              <w:t>案例：</w:t>
            </w:r>
            <w:r>
              <w:rPr>
                <w:rFonts w:ascii="Arial" w:eastAsia="华文细黑" w:hAnsi="Arial" w:cs="Arial" w:hint="eastAsia"/>
                <w:sz w:val="18"/>
                <w:szCs w:val="18"/>
              </w:rPr>
              <w:t>D</w:t>
            </w:r>
          </w:p>
        </w:tc>
        <w:tc>
          <w:tcPr>
            <w:tcW w:w="2864" w:type="dxa"/>
            <w:gridSpan w:val="2"/>
            <w:vAlign w:val="center"/>
          </w:tcPr>
          <w:p w:rsidR="008E23C2" w:rsidRPr="005C6122" w:rsidRDefault="008E23C2" w:rsidP="002C5CCE">
            <w:pPr>
              <w:spacing w:line="240" w:lineRule="auto"/>
              <w:jc w:val="both"/>
              <w:rPr>
                <w:rFonts w:ascii="Arial" w:eastAsia="华文细黑" w:hAnsi="Arial" w:cs="Arial"/>
                <w:sz w:val="18"/>
                <w:szCs w:val="18"/>
              </w:rPr>
            </w:pPr>
            <w:r w:rsidRPr="005C6122">
              <w:rPr>
                <w:rFonts w:ascii="Arial" w:eastAsia="华文细黑" w:hAnsi="Arial" w:cs="Arial"/>
                <w:sz w:val="18"/>
                <w:szCs w:val="18"/>
              </w:rPr>
              <w:t>案例：</w:t>
            </w:r>
            <w:r>
              <w:rPr>
                <w:rFonts w:ascii="Arial" w:eastAsia="华文细黑" w:hAnsi="Arial" w:cs="Arial" w:hint="eastAsia"/>
                <w:sz w:val="18"/>
                <w:szCs w:val="18"/>
              </w:rPr>
              <w:t>E</w:t>
            </w:r>
          </w:p>
        </w:tc>
        <w:tc>
          <w:tcPr>
            <w:tcW w:w="2866" w:type="dxa"/>
            <w:gridSpan w:val="2"/>
            <w:vAlign w:val="center"/>
          </w:tcPr>
          <w:p w:rsidR="008E23C2" w:rsidRPr="005C6122" w:rsidRDefault="008E23C2" w:rsidP="002C5CCE">
            <w:pPr>
              <w:spacing w:line="240" w:lineRule="auto"/>
              <w:jc w:val="both"/>
              <w:rPr>
                <w:rFonts w:ascii="Arial" w:eastAsia="华文细黑" w:hAnsi="Arial" w:cs="Arial"/>
                <w:sz w:val="18"/>
                <w:szCs w:val="18"/>
              </w:rPr>
            </w:pPr>
            <w:r w:rsidRPr="005C6122">
              <w:rPr>
                <w:rFonts w:ascii="Arial" w:eastAsia="华文细黑" w:hAnsi="Arial" w:cs="Arial"/>
                <w:sz w:val="18"/>
                <w:szCs w:val="18"/>
              </w:rPr>
              <w:t>案例：</w:t>
            </w:r>
            <w:r>
              <w:rPr>
                <w:rFonts w:ascii="Arial" w:eastAsia="华文细黑" w:hAnsi="Arial" w:cs="Arial" w:hint="eastAsia"/>
                <w:sz w:val="18"/>
                <w:szCs w:val="18"/>
              </w:rPr>
              <w:t>F</w:t>
            </w:r>
          </w:p>
        </w:tc>
        <w:tc>
          <w:tcPr>
            <w:tcW w:w="754" w:type="dxa"/>
            <w:vMerge w:val="restart"/>
            <w:vAlign w:val="center"/>
          </w:tcPr>
          <w:p w:rsidR="008E23C2" w:rsidRDefault="008E23C2" w:rsidP="002C5CCE">
            <w:pPr>
              <w:spacing w:line="240" w:lineRule="auto"/>
              <w:jc w:val="both"/>
              <w:rPr>
                <w:rFonts w:ascii="Arial" w:eastAsia="华文细黑" w:hAnsi="Arial" w:cs="Arial"/>
                <w:sz w:val="18"/>
                <w:szCs w:val="18"/>
              </w:rPr>
            </w:pPr>
            <w:r w:rsidRPr="005C6122">
              <w:rPr>
                <w:rFonts w:ascii="Arial" w:eastAsia="华文细黑" w:hAnsi="Arial" w:cs="Arial" w:hint="eastAsia"/>
                <w:sz w:val="18"/>
                <w:szCs w:val="18"/>
              </w:rPr>
              <w:t>修正</w:t>
            </w:r>
          </w:p>
          <w:p w:rsidR="008E23C2" w:rsidRDefault="008E23C2" w:rsidP="002C5CCE">
            <w:pPr>
              <w:spacing w:line="240" w:lineRule="auto"/>
              <w:jc w:val="both"/>
              <w:rPr>
                <w:rFonts w:ascii="Arial" w:eastAsia="华文细黑" w:hAnsi="Arial" w:cs="Arial"/>
                <w:sz w:val="18"/>
                <w:szCs w:val="18"/>
              </w:rPr>
            </w:pPr>
            <w:r w:rsidRPr="005C6122">
              <w:rPr>
                <w:rFonts w:ascii="Arial" w:eastAsia="华文细黑" w:hAnsi="Arial" w:cs="Arial" w:hint="eastAsia"/>
                <w:sz w:val="18"/>
                <w:szCs w:val="18"/>
              </w:rPr>
              <w:t>幅度</w:t>
            </w:r>
          </w:p>
          <w:p w:rsidR="008E23C2" w:rsidRPr="005C6122" w:rsidRDefault="008E23C2" w:rsidP="002C5CCE">
            <w:pPr>
              <w:spacing w:line="240" w:lineRule="auto"/>
              <w:jc w:val="both"/>
              <w:rPr>
                <w:rFonts w:ascii="Arial" w:eastAsia="华文细黑" w:hAnsi="Arial" w:cs="Arial"/>
                <w:sz w:val="18"/>
                <w:szCs w:val="18"/>
              </w:rPr>
            </w:pPr>
            <w:r w:rsidRPr="005C6122">
              <w:rPr>
                <w:rFonts w:ascii="Arial" w:eastAsia="华文细黑" w:hAnsi="Arial" w:cs="Arial" w:hint="eastAsia"/>
                <w:sz w:val="18"/>
                <w:szCs w:val="18"/>
              </w:rPr>
              <w:t>系数</w:t>
            </w:r>
          </w:p>
        </w:tc>
      </w:tr>
      <w:tr w:rsidR="008E23C2" w:rsidRPr="003033F9" w:rsidTr="002C5CCE">
        <w:trPr>
          <w:jc w:val="center"/>
        </w:trPr>
        <w:tc>
          <w:tcPr>
            <w:tcW w:w="2261" w:type="dxa"/>
            <w:gridSpan w:val="2"/>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2214" w:type="dxa"/>
            <w:vAlign w:val="center"/>
          </w:tcPr>
          <w:p w:rsidR="008E23C2" w:rsidRPr="005C6122" w:rsidRDefault="008E23C2" w:rsidP="002C5CCE">
            <w:pPr>
              <w:spacing w:line="240" w:lineRule="auto"/>
              <w:jc w:val="both"/>
              <w:rPr>
                <w:rFonts w:ascii="Arial" w:eastAsia="华文细黑" w:hAnsi="Arial"/>
                <w:sz w:val="18"/>
              </w:rPr>
            </w:pPr>
            <w:r>
              <w:rPr>
                <w:rFonts w:ascii="Arial" w:eastAsia="华文细黑" w:hAnsi="Arial" w:hint="eastAsia"/>
                <w:sz w:val="18"/>
              </w:rPr>
              <w:t>嘉美风尚中心</w:t>
            </w:r>
          </w:p>
        </w:tc>
        <w:tc>
          <w:tcPr>
            <w:tcW w:w="731" w:type="dxa"/>
            <w:vAlign w:val="center"/>
          </w:tcPr>
          <w:p w:rsidR="008E23C2" w:rsidRPr="005C6122" w:rsidRDefault="008E23C2" w:rsidP="002C5CCE">
            <w:pPr>
              <w:spacing w:line="240" w:lineRule="auto"/>
              <w:jc w:val="both"/>
              <w:rPr>
                <w:rFonts w:ascii="Arial" w:eastAsia="华文细黑" w:hAnsi="Arial" w:cs="Arial"/>
                <w:sz w:val="18"/>
                <w:szCs w:val="18"/>
              </w:rPr>
            </w:pPr>
          </w:p>
        </w:tc>
        <w:tc>
          <w:tcPr>
            <w:tcW w:w="2104" w:type="dxa"/>
            <w:vAlign w:val="center"/>
          </w:tcPr>
          <w:p w:rsidR="008E23C2" w:rsidRPr="00E878EC" w:rsidRDefault="008E23C2" w:rsidP="002C5CCE">
            <w:pPr>
              <w:rPr>
                <w:rFonts w:ascii="Arial" w:eastAsia="华文细黑" w:hAnsi="Arial" w:cs="Arial"/>
                <w:sz w:val="18"/>
                <w:szCs w:val="18"/>
              </w:rPr>
            </w:pPr>
            <w:r w:rsidRPr="00E878EC">
              <w:rPr>
                <w:rFonts w:ascii="Arial" w:eastAsia="华文细黑" w:hAnsi="Arial" w:cs="Arial" w:hint="eastAsia"/>
                <w:sz w:val="18"/>
                <w:szCs w:val="18"/>
              </w:rPr>
              <w:t>望京</w:t>
            </w:r>
            <w:r w:rsidRPr="00E878EC">
              <w:rPr>
                <w:rFonts w:ascii="Arial" w:eastAsia="华文细黑" w:hAnsi="Arial" w:cs="Arial" w:hint="eastAsia"/>
                <w:sz w:val="18"/>
                <w:szCs w:val="18"/>
              </w:rPr>
              <w:t>SOHO</w:t>
            </w:r>
          </w:p>
        </w:tc>
        <w:tc>
          <w:tcPr>
            <w:tcW w:w="761" w:type="dxa"/>
            <w:vAlign w:val="center"/>
          </w:tcPr>
          <w:p w:rsidR="008E23C2" w:rsidRPr="00E878EC" w:rsidRDefault="008E23C2" w:rsidP="002C5CCE">
            <w:pPr>
              <w:jc w:val="center"/>
              <w:rPr>
                <w:rFonts w:ascii="Arial" w:eastAsia="华文细黑" w:hAnsi="Arial" w:cs="Arial"/>
                <w:sz w:val="18"/>
                <w:szCs w:val="18"/>
              </w:rPr>
            </w:pPr>
          </w:p>
        </w:tc>
        <w:tc>
          <w:tcPr>
            <w:tcW w:w="2074" w:type="dxa"/>
            <w:vAlign w:val="center"/>
          </w:tcPr>
          <w:p w:rsidR="008E23C2" w:rsidRPr="00E878EC" w:rsidRDefault="008E23C2" w:rsidP="002C5CCE">
            <w:pPr>
              <w:rPr>
                <w:rFonts w:ascii="Arial" w:eastAsia="华文细黑" w:hAnsi="Arial" w:cs="Arial"/>
                <w:sz w:val="18"/>
                <w:szCs w:val="18"/>
              </w:rPr>
            </w:pPr>
            <w:r w:rsidRPr="00E878EC">
              <w:rPr>
                <w:rFonts w:ascii="Arial" w:eastAsia="华文细黑" w:hAnsi="Arial" w:cs="Arial" w:hint="eastAsia"/>
                <w:sz w:val="18"/>
                <w:szCs w:val="18"/>
              </w:rPr>
              <w:t>融科橄榄城</w:t>
            </w:r>
          </w:p>
        </w:tc>
        <w:tc>
          <w:tcPr>
            <w:tcW w:w="790" w:type="dxa"/>
            <w:vAlign w:val="center"/>
          </w:tcPr>
          <w:p w:rsidR="008E23C2" w:rsidRPr="00E878EC" w:rsidRDefault="008E23C2" w:rsidP="002C5CCE">
            <w:pPr>
              <w:jc w:val="center"/>
              <w:rPr>
                <w:rFonts w:ascii="Arial" w:eastAsia="华文细黑" w:hAnsi="Arial" w:cs="Arial"/>
                <w:sz w:val="18"/>
                <w:szCs w:val="18"/>
              </w:rPr>
            </w:pPr>
          </w:p>
        </w:tc>
        <w:tc>
          <w:tcPr>
            <w:tcW w:w="2045" w:type="dxa"/>
            <w:vAlign w:val="center"/>
          </w:tcPr>
          <w:p w:rsidR="008E23C2" w:rsidRPr="00E878EC" w:rsidRDefault="008E23C2" w:rsidP="002C5CCE">
            <w:pPr>
              <w:rPr>
                <w:rFonts w:ascii="Arial" w:eastAsia="华文细黑" w:hAnsi="Arial" w:cs="Arial"/>
                <w:sz w:val="18"/>
                <w:szCs w:val="18"/>
              </w:rPr>
            </w:pPr>
            <w:r w:rsidRPr="00E878EC">
              <w:rPr>
                <w:rFonts w:ascii="Arial" w:eastAsia="华文细黑" w:hAnsi="Arial" w:cs="Arial" w:hint="eastAsia"/>
                <w:sz w:val="18"/>
                <w:szCs w:val="18"/>
              </w:rPr>
              <w:t>融</w:t>
            </w:r>
            <w:proofErr w:type="gramStart"/>
            <w:r w:rsidRPr="00E878EC">
              <w:rPr>
                <w:rFonts w:ascii="Arial" w:eastAsia="华文细黑" w:hAnsi="Arial" w:cs="Arial" w:hint="eastAsia"/>
                <w:sz w:val="18"/>
                <w:szCs w:val="18"/>
              </w:rPr>
              <w:t>科望京中心</w:t>
            </w:r>
            <w:proofErr w:type="gramEnd"/>
          </w:p>
        </w:tc>
        <w:tc>
          <w:tcPr>
            <w:tcW w:w="821" w:type="dxa"/>
            <w:vAlign w:val="center"/>
          </w:tcPr>
          <w:p w:rsidR="008E23C2" w:rsidRPr="005C6122" w:rsidRDefault="008E23C2" w:rsidP="002C5CCE">
            <w:pPr>
              <w:spacing w:line="240" w:lineRule="auto"/>
              <w:jc w:val="both"/>
              <w:rPr>
                <w:rFonts w:ascii="Arial" w:eastAsia="华文细黑" w:hAnsi="Arial" w:cs="Arial"/>
                <w:sz w:val="18"/>
                <w:szCs w:val="18"/>
              </w:rPr>
            </w:pPr>
          </w:p>
        </w:tc>
        <w:tc>
          <w:tcPr>
            <w:tcW w:w="754" w:type="dxa"/>
            <w:vMerge/>
            <w:vAlign w:val="center"/>
          </w:tcPr>
          <w:p w:rsidR="008E23C2" w:rsidRPr="005C6122" w:rsidRDefault="008E23C2" w:rsidP="002C5CCE">
            <w:pPr>
              <w:spacing w:line="240" w:lineRule="auto"/>
              <w:jc w:val="both"/>
              <w:rPr>
                <w:rFonts w:ascii="Arial" w:eastAsia="华文细黑" w:hAnsi="Arial" w:cs="Arial"/>
                <w:sz w:val="18"/>
                <w:szCs w:val="18"/>
              </w:rPr>
            </w:pPr>
          </w:p>
        </w:tc>
      </w:tr>
      <w:tr w:rsidR="008E23C2" w:rsidRPr="003033F9" w:rsidTr="002C5CCE">
        <w:trPr>
          <w:jc w:val="center"/>
        </w:trPr>
        <w:tc>
          <w:tcPr>
            <w:tcW w:w="2261" w:type="dxa"/>
            <w:gridSpan w:val="2"/>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2214" w:type="dxa"/>
            <w:vAlign w:val="center"/>
          </w:tcPr>
          <w:p w:rsidR="008E23C2" w:rsidRPr="005C6122" w:rsidRDefault="008E23C2" w:rsidP="002C5CCE">
            <w:pPr>
              <w:spacing w:line="240" w:lineRule="auto"/>
              <w:jc w:val="both"/>
              <w:rPr>
                <w:rFonts w:ascii="Arial" w:eastAsia="华文细黑" w:hAnsi="Arial"/>
                <w:sz w:val="18"/>
              </w:rPr>
            </w:pPr>
            <w:r w:rsidRPr="005C6122">
              <w:rPr>
                <w:rFonts w:ascii="Arial" w:eastAsia="华文细黑" w:hAnsi="Arial" w:hint="eastAsia"/>
                <w:sz w:val="18"/>
              </w:rPr>
              <w:t>朝阳</w:t>
            </w:r>
            <w:proofErr w:type="gramStart"/>
            <w:r w:rsidRPr="005C6122">
              <w:rPr>
                <w:rFonts w:ascii="Arial" w:eastAsia="华文细黑" w:hAnsi="Arial" w:hint="eastAsia"/>
                <w:sz w:val="18"/>
              </w:rPr>
              <w:t>区</w:t>
            </w:r>
            <w:r>
              <w:rPr>
                <w:rFonts w:ascii="Arial" w:eastAsia="华文细黑" w:hAnsi="Arial" w:hint="eastAsia"/>
                <w:sz w:val="18"/>
              </w:rPr>
              <w:t>望京阜</w:t>
            </w:r>
            <w:proofErr w:type="gramEnd"/>
            <w:r>
              <w:rPr>
                <w:rFonts w:ascii="Arial" w:eastAsia="华文细黑" w:hAnsi="Arial" w:hint="eastAsia"/>
                <w:sz w:val="18"/>
              </w:rPr>
              <w:t>荣街</w:t>
            </w:r>
            <w:r>
              <w:rPr>
                <w:rFonts w:ascii="Arial" w:eastAsia="华文细黑" w:hAnsi="Arial" w:hint="eastAsia"/>
                <w:sz w:val="18"/>
              </w:rPr>
              <w:t>15</w:t>
            </w:r>
            <w:r>
              <w:rPr>
                <w:rFonts w:ascii="Arial" w:eastAsia="华文细黑" w:hAnsi="Arial" w:hint="eastAsia"/>
                <w:sz w:val="18"/>
              </w:rPr>
              <w:t>号院</w:t>
            </w:r>
          </w:p>
        </w:tc>
        <w:tc>
          <w:tcPr>
            <w:tcW w:w="731" w:type="dxa"/>
            <w:vAlign w:val="center"/>
          </w:tcPr>
          <w:p w:rsidR="008E23C2" w:rsidRPr="005C6122" w:rsidRDefault="008E23C2" w:rsidP="002C5CCE">
            <w:pPr>
              <w:spacing w:line="240" w:lineRule="auto"/>
              <w:jc w:val="both"/>
              <w:rPr>
                <w:rFonts w:ascii="Arial" w:eastAsia="华文细黑" w:hAnsi="Arial" w:cs="Arial"/>
                <w:sz w:val="18"/>
                <w:szCs w:val="18"/>
              </w:rPr>
            </w:pPr>
          </w:p>
        </w:tc>
        <w:tc>
          <w:tcPr>
            <w:tcW w:w="2104" w:type="dxa"/>
            <w:vAlign w:val="center"/>
          </w:tcPr>
          <w:p w:rsidR="008E23C2" w:rsidRPr="00E878EC" w:rsidRDefault="008E23C2" w:rsidP="002C5CCE">
            <w:pPr>
              <w:rPr>
                <w:rFonts w:ascii="Arial" w:eastAsia="华文细黑" w:hAnsi="Arial" w:cs="Arial"/>
                <w:sz w:val="18"/>
                <w:szCs w:val="18"/>
              </w:rPr>
            </w:pPr>
            <w:proofErr w:type="gramStart"/>
            <w:r w:rsidRPr="00E878EC">
              <w:rPr>
                <w:rFonts w:ascii="Arial" w:eastAsia="华文细黑" w:hAnsi="Arial" w:cs="Arial" w:hint="eastAsia"/>
                <w:sz w:val="18"/>
                <w:szCs w:val="18"/>
              </w:rPr>
              <w:t>朝阳区望京</w:t>
            </w:r>
            <w:proofErr w:type="gramEnd"/>
            <w:r w:rsidRPr="00E878EC">
              <w:rPr>
                <w:rFonts w:ascii="Arial" w:eastAsia="华文细黑" w:hAnsi="Arial" w:cs="Arial" w:hint="eastAsia"/>
                <w:sz w:val="18"/>
                <w:szCs w:val="18"/>
              </w:rPr>
              <w:t>街</w:t>
            </w:r>
            <w:r w:rsidRPr="00E878EC">
              <w:rPr>
                <w:rFonts w:ascii="Arial" w:eastAsia="华文细黑" w:hAnsi="Arial" w:cs="Arial" w:hint="eastAsia"/>
                <w:sz w:val="18"/>
                <w:szCs w:val="18"/>
              </w:rPr>
              <w:t>10</w:t>
            </w:r>
            <w:r w:rsidRPr="00E878EC">
              <w:rPr>
                <w:rFonts w:ascii="Arial" w:eastAsia="华文细黑" w:hAnsi="Arial" w:cs="Arial" w:hint="eastAsia"/>
                <w:sz w:val="18"/>
                <w:szCs w:val="18"/>
              </w:rPr>
              <w:t>号</w:t>
            </w:r>
          </w:p>
        </w:tc>
        <w:tc>
          <w:tcPr>
            <w:tcW w:w="761" w:type="dxa"/>
            <w:vAlign w:val="center"/>
          </w:tcPr>
          <w:p w:rsidR="008E23C2" w:rsidRPr="00E878EC" w:rsidRDefault="008E23C2" w:rsidP="002C5CCE">
            <w:pPr>
              <w:jc w:val="center"/>
              <w:rPr>
                <w:rFonts w:ascii="Arial" w:eastAsia="华文细黑" w:hAnsi="Arial" w:cs="Arial"/>
                <w:sz w:val="18"/>
                <w:szCs w:val="18"/>
              </w:rPr>
            </w:pPr>
          </w:p>
        </w:tc>
        <w:tc>
          <w:tcPr>
            <w:tcW w:w="2074" w:type="dxa"/>
            <w:vAlign w:val="center"/>
          </w:tcPr>
          <w:p w:rsidR="008E23C2" w:rsidRPr="00E878EC" w:rsidRDefault="008E23C2" w:rsidP="002C5CCE">
            <w:pPr>
              <w:jc w:val="center"/>
              <w:rPr>
                <w:rFonts w:ascii="Arial" w:eastAsia="华文细黑" w:hAnsi="Arial" w:cs="Arial"/>
                <w:sz w:val="18"/>
                <w:szCs w:val="18"/>
              </w:rPr>
            </w:pPr>
            <w:proofErr w:type="gramStart"/>
            <w:r w:rsidRPr="00E878EC">
              <w:rPr>
                <w:rFonts w:ascii="Arial" w:eastAsia="华文细黑" w:hAnsi="Arial" w:cs="Arial" w:hint="eastAsia"/>
                <w:sz w:val="18"/>
                <w:szCs w:val="18"/>
              </w:rPr>
              <w:t>朝阳区望京</w:t>
            </w:r>
            <w:proofErr w:type="gramEnd"/>
            <w:r w:rsidRPr="00E878EC">
              <w:rPr>
                <w:rFonts w:ascii="Arial" w:eastAsia="华文细黑" w:hAnsi="Arial" w:cs="Arial" w:hint="eastAsia"/>
                <w:sz w:val="18"/>
                <w:szCs w:val="18"/>
              </w:rPr>
              <w:t>街道</w:t>
            </w:r>
            <w:proofErr w:type="gramStart"/>
            <w:r w:rsidRPr="00E878EC">
              <w:rPr>
                <w:rFonts w:ascii="Arial" w:eastAsia="华文细黑" w:hAnsi="Arial" w:cs="Arial" w:hint="eastAsia"/>
                <w:sz w:val="18"/>
                <w:szCs w:val="18"/>
              </w:rPr>
              <w:t>东园五区</w:t>
            </w:r>
            <w:proofErr w:type="gramEnd"/>
          </w:p>
        </w:tc>
        <w:tc>
          <w:tcPr>
            <w:tcW w:w="790" w:type="dxa"/>
            <w:vAlign w:val="center"/>
          </w:tcPr>
          <w:p w:rsidR="008E23C2" w:rsidRPr="005C6122" w:rsidRDefault="008E23C2" w:rsidP="002C5CCE">
            <w:pPr>
              <w:spacing w:line="240" w:lineRule="auto"/>
              <w:jc w:val="both"/>
              <w:rPr>
                <w:rFonts w:ascii="Arial" w:eastAsia="华文细黑" w:hAnsi="Arial" w:cs="Arial"/>
                <w:sz w:val="18"/>
                <w:szCs w:val="18"/>
              </w:rPr>
            </w:pPr>
          </w:p>
        </w:tc>
        <w:tc>
          <w:tcPr>
            <w:tcW w:w="2045" w:type="dxa"/>
            <w:vAlign w:val="center"/>
          </w:tcPr>
          <w:p w:rsidR="008E23C2" w:rsidRPr="005C6122" w:rsidRDefault="008E23C2" w:rsidP="002C5CCE">
            <w:pPr>
              <w:spacing w:line="240" w:lineRule="auto"/>
              <w:jc w:val="both"/>
              <w:rPr>
                <w:rFonts w:ascii="Arial" w:eastAsia="华文细黑" w:hAnsi="Arial" w:cs="Arial"/>
                <w:sz w:val="18"/>
                <w:szCs w:val="18"/>
              </w:rPr>
            </w:pPr>
            <w:proofErr w:type="gramStart"/>
            <w:r w:rsidRPr="005C6122">
              <w:rPr>
                <w:rFonts w:ascii="Arial" w:eastAsia="华文细黑" w:hAnsi="Arial" w:cs="Arial" w:hint="eastAsia"/>
                <w:sz w:val="18"/>
                <w:szCs w:val="18"/>
              </w:rPr>
              <w:t>朝阳区</w:t>
            </w:r>
            <w:r w:rsidRPr="00E878EC">
              <w:rPr>
                <w:rFonts w:ascii="Arial" w:eastAsia="华文细黑" w:hAnsi="Arial" w:cs="Arial" w:hint="eastAsia"/>
                <w:sz w:val="18"/>
                <w:szCs w:val="18"/>
              </w:rPr>
              <w:t>望京东园</w:t>
            </w:r>
            <w:proofErr w:type="gramEnd"/>
            <w:r w:rsidRPr="00E878EC">
              <w:rPr>
                <w:rFonts w:ascii="Arial" w:eastAsia="华文细黑" w:hAnsi="Arial" w:cs="Arial" w:hint="eastAsia"/>
                <w:sz w:val="18"/>
                <w:szCs w:val="18"/>
              </w:rPr>
              <w:t>523</w:t>
            </w:r>
            <w:r w:rsidRPr="00E878EC">
              <w:rPr>
                <w:rFonts w:ascii="Arial" w:eastAsia="华文细黑" w:hAnsi="Arial" w:cs="Arial" w:hint="eastAsia"/>
                <w:sz w:val="18"/>
                <w:szCs w:val="18"/>
              </w:rPr>
              <w:t>号楼</w:t>
            </w:r>
          </w:p>
        </w:tc>
        <w:tc>
          <w:tcPr>
            <w:tcW w:w="821" w:type="dxa"/>
            <w:vAlign w:val="center"/>
          </w:tcPr>
          <w:p w:rsidR="008E23C2" w:rsidRPr="005C6122" w:rsidRDefault="008E23C2" w:rsidP="002C5CCE">
            <w:pPr>
              <w:spacing w:line="240" w:lineRule="auto"/>
              <w:jc w:val="both"/>
              <w:rPr>
                <w:rFonts w:ascii="Arial" w:eastAsia="华文细黑" w:hAnsi="Arial" w:cs="Arial"/>
                <w:sz w:val="18"/>
                <w:szCs w:val="18"/>
              </w:rPr>
            </w:pPr>
          </w:p>
        </w:tc>
        <w:tc>
          <w:tcPr>
            <w:tcW w:w="754" w:type="dxa"/>
            <w:vMerge/>
            <w:vAlign w:val="center"/>
          </w:tcPr>
          <w:p w:rsidR="008E23C2" w:rsidRPr="005C6122" w:rsidRDefault="008E23C2" w:rsidP="002C5CCE">
            <w:pPr>
              <w:spacing w:line="240" w:lineRule="auto"/>
              <w:jc w:val="both"/>
              <w:rPr>
                <w:rFonts w:ascii="Arial" w:eastAsia="华文细黑" w:hAnsi="Arial" w:cs="Arial"/>
                <w:sz w:val="18"/>
                <w:szCs w:val="18"/>
              </w:rPr>
            </w:pPr>
          </w:p>
        </w:tc>
      </w:tr>
      <w:tr w:rsidR="008E23C2" w:rsidRPr="003033F9" w:rsidTr="002C5CCE">
        <w:trPr>
          <w:jc w:val="center"/>
        </w:trPr>
        <w:tc>
          <w:tcPr>
            <w:tcW w:w="2261" w:type="dxa"/>
            <w:gridSpan w:val="2"/>
            <w:shd w:val="clear" w:color="auto" w:fill="auto"/>
            <w:noWrap/>
            <w:vAlign w:val="center"/>
            <w:hideMark/>
          </w:tcPr>
          <w:p w:rsidR="008E23C2" w:rsidRPr="00E878EC" w:rsidRDefault="008E23C2" w:rsidP="002C5CCE">
            <w:pPr>
              <w:widowControl/>
              <w:spacing w:line="240" w:lineRule="auto"/>
              <w:jc w:val="both"/>
              <w:rPr>
                <w:rFonts w:ascii="Arial" w:eastAsia="华文细黑" w:hAnsi="Arial" w:cs="Arial"/>
                <w:color w:val="000000"/>
                <w:sz w:val="18"/>
                <w:szCs w:val="18"/>
              </w:rPr>
            </w:pPr>
            <w:r w:rsidRPr="00E878EC">
              <w:rPr>
                <w:rFonts w:ascii="Arial" w:eastAsia="华文细黑" w:hAnsi="Arial" w:cs="Arial"/>
                <w:color w:val="000000"/>
                <w:sz w:val="18"/>
                <w:szCs w:val="18"/>
              </w:rPr>
              <w:t>交易时间</w:t>
            </w:r>
          </w:p>
        </w:tc>
        <w:tc>
          <w:tcPr>
            <w:tcW w:w="2214" w:type="dxa"/>
            <w:vAlign w:val="center"/>
          </w:tcPr>
          <w:p w:rsidR="008E23C2" w:rsidRPr="00E878EC" w:rsidRDefault="008E23C2" w:rsidP="002C5CCE">
            <w:pPr>
              <w:widowControl/>
              <w:spacing w:line="240" w:lineRule="auto"/>
              <w:jc w:val="both"/>
              <w:rPr>
                <w:rFonts w:ascii="Arial" w:eastAsia="华文细黑" w:hAnsi="Arial" w:cs="Arial"/>
                <w:sz w:val="18"/>
                <w:szCs w:val="18"/>
              </w:rPr>
            </w:pPr>
            <w:r w:rsidRPr="00E878EC">
              <w:rPr>
                <w:rFonts w:ascii="Arial" w:eastAsia="华文细黑" w:hAnsi="Arial" w:cs="Arial"/>
                <w:sz w:val="18"/>
                <w:szCs w:val="18"/>
              </w:rPr>
              <w:t>2018</w:t>
            </w:r>
            <w:r w:rsidRPr="00E878EC">
              <w:rPr>
                <w:rFonts w:ascii="Arial" w:eastAsia="华文细黑" w:hAnsi="Arial" w:cs="Arial"/>
                <w:sz w:val="18"/>
                <w:szCs w:val="18"/>
              </w:rPr>
              <w:t>年</w:t>
            </w:r>
            <w:r w:rsidRPr="00E878EC">
              <w:rPr>
                <w:rFonts w:ascii="Arial" w:eastAsia="华文细黑" w:hAnsi="Arial" w:cs="Arial"/>
                <w:sz w:val="18"/>
                <w:szCs w:val="18"/>
              </w:rPr>
              <w:t>12</w:t>
            </w:r>
            <w:r w:rsidRPr="00E878EC">
              <w:rPr>
                <w:rFonts w:ascii="Arial" w:eastAsia="华文细黑" w:hAnsi="Arial" w:cs="Arial"/>
                <w:sz w:val="18"/>
                <w:szCs w:val="18"/>
              </w:rPr>
              <w:t>月</w:t>
            </w:r>
          </w:p>
        </w:tc>
        <w:tc>
          <w:tcPr>
            <w:tcW w:w="731" w:type="dxa"/>
            <w:vAlign w:val="center"/>
          </w:tcPr>
          <w:p w:rsidR="008E23C2" w:rsidRPr="001967EE" w:rsidRDefault="008E23C2" w:rsidP="002C5CCE">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100</w:t>
            </w:r>
          </w:p>
        </w:tc>
        <w:tc>
          <w:tcPr>
            <w:tcW w:w="2104" w:type="dxa"/>
            <w:vAlign w:val="center"/>
          </w:tcPr>
          <w:p w:rsidR="008E23C2" w:rsidRPr="00E878EC" w:rsidRDefault="008E23C2" w:rsidP="002C5CCE">
            <w:pPr>
              <w:widowControl/>
              <w:spacing w:line="240" w:lineRule="auto"/>
              <w:jc w:val="both"/>
              <w:rPr>
                <w:rFonts w:ascii="Arial" w:eastAsia="华文细黑" w:hAnsi="Arial" w:cs="Arial"/>
                <w:sz w:val="18"/>
                <w:szCs w:val="18"/>
              </w:rPr>
            </w:pPr>
            <w:r w:rsidRPr="00E878EC">
              <w:rPr>
                <w:rFonts w:ascii="Arial" w:eastAsia="华文细黑" w:hAnsi="Arial" w:cs="Arial"/>
                <w:sz w:val="18"/>
                <w:szCs w:val="18"/>
              </w:rPr>
              <w:t>2018</w:t>
            </w:r>
            <w:r w:rsidRPr="00E878EC">
              <w:rPr>
                <w:rFonts w:ascii="Arial" w:eastAsia="华文细黑" w:hAnsi="Arial" w:cs="Arial"/>
                <w:sz w:val="18"/>
                <w:szCs w:val="18"/>
              </w:rPr>
              <w:t>年</w:t>
            </w:r>
            <w:r w:rsidRPr="00E878EC">
              <w:rPr>
                <w:rFonts w:ascii="Arial" w:eastAsia="华文细黑" w:hAnsi="Arial" w:cs="Arial"/>
                <w:sz w:val="18"/>
                <w:szCs w:val="18"/>
              </w:rPr>
              <w:t>12</w:t>
            </w:r>
            <w:r w:rsidRPr="00E878EC">
              <w:rPr>
                <w:rFonts w:ascii="Arial" w:eastAsia="华文细黑" w:hAnsi="Arial" w:cs="Arial"/>
                <w:sz w:val="18"/>
                <w:szCs w:val="18"/>
              </w:rPr>
              <w:t>月</w:t>
            </w:r>
          </w:p>
        </w:tc>
        <w:tc>
          <w:tcPr>
            <w:tcW w:w="761" w:type="dxa"/>
            <w:vAlign w:val="center"/>
          </w:tcPr>
          <w:p w:rsidR="008E23C2" w:rsidRPr="001967EE" w:rsidRDefault="008E23C2" w:rsidP="002C5CCE">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100</w:t>
            </w:r>
          </w:p>
        </w:tc>
        <w:tc>
          <w:tcPr>
            <w:tcW w:w="2074" w:type="dxa"/>
            <w:vAlign w:val="center"/>
          </w:tcPr>
          <w:p w:rsidR="008E23C2" w:rsidRPr="00E878EC" w:rsidRDefault="008E23C2" w:rsidP="002C5CCE">
            <w:pPr>
              <w:widowControl/>
              <w:spacing w:line="240" w:lineRule="auto"/>
              <w:jc w:val="both"/>
              <w:rPr>
                <w:rFonts w:ascii="Arial" w:eastAsia="华文细黑" w:hAnsi="Arial" w:cs="Arial"/>
                <w:sz w:val="18"/>
                <w:szCs w:val="18"/>
              </w:rPr>
            </w:pPr>
            <w:r w:rsidRPr="00E878EC">
              <w:rPr>
                <w:rFonts w:ascii="Arial" w:eastAsia="华文细黑" w:hAnsi="Arial" w:cs="Arial"/>
                <w:sz w:val="18"/>
                <w:szCs w:val="18"/>
              </w:rPr>
              <w:t>2018</w:t>
            </w:r>
            <w:r w:rsidRPr="00E878EC">
              <w:rPr>
                <w:rFonts w:ascii="Arial" w:eastAsia="华文细黑" w:hAnsi="Arial" w:cs="Arial"/>
                <w:sz w:val="18"/>
                <w:szCs w:val="18"/>
              </w:rPr>
              <w:t>年</w:t>
            </w:r>
            <w:r w:rsidRPr="00E878EC">
              <w:rPr>
                <w:rFonts w:ascii="Arial" w:eastAsia="华文细黑" w:hAnsi="Arial" w:cs="Arial"/>
                <w:sz w:val="18"/>
                <w:szCs w:val="18"/>
              </w:rPr>
              <w:t>12</w:t>
            </w:r>
            <w:r w:rsidRPr="00E878EC">
              <w:rPr>
                <w:rFonts w:ascii="Arial" w:eastAsia="华文细黑" w:hAnsi="Arial" w:cs="Arial"/>
                <w:sz w:val="18"/>
                <w:szCs w:val="18"/>
              </w:rPr>
              <w:t>月</w:t>
            </w:r>
          </w:p>
        </w:tc>
        <w:tc>
          <w:tcPr>
            <w:tcW w:w="790" w:type="dxa"/>
            <w:vAlign w:val="center"/>
          </w:tcPr>
          <w:p w:rsidR="008E23C2" w:rsidRPr="001967EE" w:rsidRDefault="008E23C2" w:rsidP="002C5CCE">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100</w:t>
            </w:r>
          </w:p>
        </w:tc>
        <w:tc>
          <w:tcPr>
            <w:tcW w:w="2045" w:type="dxa"/>
            <w:vAlign w:val="center"/>
          </w:tcPr>
          <w:p w:rsidR="008E23C2" w:rsidRPr="00E878EC" w:rsidRDefault="008E23C2" w:rsidP="002C5CCE">
            <w:pPr>
              <w:widowControl/>
              <w:spacing w:line="240" w:lineRule="auto"/>
              <w:jc w:val="both"/>
              <w:rPr>
                <w:rFonts w:ascii="Arial" w:eastAsia="华文细黑" w:hAnsi="Arial" w:cs="Arial"/>
                <w:sz w:val="18"/>
                <w:szCs w:val="18"/>
              </w:rPr>
            </w:pPr>
            <w:r w:rsidRPr="00E878EC">
              <w:rPr>
                <w:rFonts w:ascii="Arial" w:eastAsia="华文细黑" w:hAnsi="Arial" w:cs="Arial"/>
                <w:sz w:val="18"/>
                <w:szCs w:val="18"/>
              </w:rPr>
              <w:t>2018</w:t>
            </w:r>
            <w:r w:rsidRPr="00E878EC">
              <w:rPr>
                <w:rFonts w:ascii="Arial" w:eastAsia="华文细黑" w:hAnsi="Arial" w:cs="Arial"/>
                <w:sz w:val="18"/>
                <w:szCs w:val="18"/>
              </w:rPr>
              <w:t>年</w:t>
            </w:r>
            <w:r w:rsidRPr="00E878EC">
              <w:rPr>
                <w:rFonts w:ascii="Arial" w:eastAsia="华文细黑" w:hAnsi="Arial" w:cs="Arial"/>
                <w:sz w:val="18"/>
                <w:szCs w:val="18"/>
              </w:rPr>
              <w:t>12</w:t>
            </w:r>
            <w:r w:rsidRPr="00E878EC">
              <w:rPr>
                <w:rFonts w:ascii="Arial" w:eastAsia="华文细黑" w:hAnsi="Arial" w:cs="Arial"/>
                <w:sz w:val="18"/>
                <w:szCs w:val="18"/>
              </w:rPr>
              <w:t>月</w:t>
            </w:r>
          </w:p>
        </w:tc>
        <w:tc>
          <w:tcPr>
            <w:tcW w:w="821" w:type="dxa"/>
            <w:vAlign w:val="center"/>
          </w:tcPr>
          <w:p w:rsidR="008E23C2" w:rsidRPr="001967EE" w:rsidRDefault="008E23C2" w:rsidP="002C5CCE">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100</w:t>
            </w:r>
          </w:p>
        </w:tc>
        <w:tc>
          <w:tcPr>
            <w:tcW w:w="754" w:type="dxa"/>
            <w:vAlign w:val="center"/>
          </w:tcPr>
          <w:p w:rsidR="008E23C2" w:rsidRPr="001967EE" w:rsidRDefault="008E23C2" w:rsidP="002C5CCE">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w:t>
            </w:r>
          </w:p>
        </w:tc>
      </w:tr>
      <w:tr w:rsidR="008E23C2" w:rsidRPr="003033F9" w:rsidTr="002C5CCE">
        <w:trPr>
          <w:jc w:val="center"/>
        </w:trPr>
        <w:tc>
          <w:tcPr>
            <w:tcW w:w="2261" w:type="dxa"/>
            <w:gridSpan w:val="2"/>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r w:rsidRPr="003033F9">
              <w:rPr>
                <w:rFonts w:ascii="Arial" w:eastAsia="华文细黑" w:hAnsi="Arial" w:cs="Arial"/>
                <w:color w:val="000000"/>
                <w:sz w:val="18"/>
                <w:szCs w:val="18"/>
              </w:rPr>
              <w:t>市场状况</w:t>
            </w:r>
          </w:p>
        </w:tc>
        <w:tc>
          <w:tcPr>
            <w:tcW w:w="2214"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正常</w:t>
            </w:r>
          </w:p>
        </w:tc>
        <w:tc>
          <w:tcPr>
            <w:tcW w:w="731"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104"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正常</w:t>
            </w:r>
          </w:p>
        </w:tc>
        <w:tc>
          <w:tcPr>
            <w:tcW w:w="761"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074"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正常</w:t>
            </w:r>
          </w:p>
        </w:tc>
        <w:tc>
          <w:tcPr>
            <w:tcW w:w="790"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045"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正常</w:t>
            </w:r>
          </w:p>
        </w:tc>
        <w:tc>
          <w:tcPr>
            <w:tcW w:w="821" w:type="dxa"/>
            <w:vAlign w:val="center"/>
          </w:tcPr>
          <w:p w:rsidR="008E23C2" w:rsidRPr="001967EE" w:rsidRDefault="008E23C2" w:rsidP="002C5CCE">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100</w:t>
            </w:r>
          </w:p>
        </w:tc>
        <w:tc>
          <w:tcPr>
            <w:tcW w:w="754" w:type="dxa"/>
            <w:vAlign w:val="center"/>
          </w:tcPr>
          <w:p w:rsidR="008E23C2" w:rsidRPr="001967EE" w:rsidRDefault="008E23C2" w:rsidP="002C5CCE">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w:t>
            </w:r>
          </w:p>
        </w:tc>
      </w:tr>
      <w:tr w:rsidR="008E23C2" w:rsidRPr="003033F9" w:rsidTr="002C5CCE">
        <w:trPr>
          <w:trHeight w:val="439"/>
          <w:jc w:val="center"/>
        </w:trPr>
        <w:tc>
          <w:tcPr>
            <w:tcW w:w="378" w:type="dxa"/>
            <w:vMerge w:val="restart"/>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r w:rsidRPr="003033F9">
              <w:rPr>
                <w:rFonts w:ascii="Arial" w:eastAsia="华文细黑" w:hAnsi="Arial" w:cs="Arial"/>
                <w:color w:val="000000"/>
                <w:sz w:val="18"/>
                <w:szCs w:val="18"/>
              </w:rPr>
              <w:t>权益状况</w:t>
            </w:r>
          </w:p>
        </w:tc>
        <w:tc>
          <w:tcPr>
            <w:tcW w:w="1883" w:type="dxa"/>
            <w:shd w:val="clear" w:color="auto" w:fill="auto"/>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r w:rsidRPr="003033F9">
              <w:rPr>
                <w:rFonts w:ascii="Arial" w:eastAsia="华文细黑" w:hAnsi="Arial" w:cs="Arial"/>
                <w:color w:val="000000"/>
                <w:sz w:val="18"/>
                <w:szCs w:val="18"/>
              </w:rPr>
              <w:t>用途</w:t>
            </w:r>
          </w:p>
        </w:tc>
        <w:tc>
          <w:tcPr>
            <w:tcW w:w="2214"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商业</w:t>
            </w:r>
          </w:p>
        </w:tc>
        <w:tc>
          <w:tcPr>
            <w:tcW w:w="731"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104"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商业</w:t>
            </w:r>
          </w:p>
        </w:tc>
        <w:tc>
          <w:tcPr>
            <w:tcW w:w="761"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074"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商业</w:t>
            </w:r>
          </w:p>
        </w:tc>
        <w:tc>
          <w:tcPr>
            <w:tcW w:w="790"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045"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商业</w:t>
            </w:r>
          </w:p>
        </w:tc>
        <w:tc>
          <w:tcPr>
            <w:tcW w:w="821" w:type="dxa"/>
            <w:vAlign w:val="center"/>
          </w:tcPr>
          <w:p w:rsidR="008E23C2" w:rsidRPr="001967EE" w:rsidRDefault="008E23C2" w:rsidP="002C5CCE">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100</w:t>
            </w:r>
          </w:p>
        </w:tc>
        <w:tc>
          <w:tcPr>
            <w:tcW w:w="754" w:type="dxa"/>
            <w:vAlign w:val="center"/>
          </w:tcPr>
          <w:p w:rsidR="008E23C2" w:rsidRPr="001967EE" w:rsidRDefault="008E23C2" w:rsidP="002C5CCE">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r w:rsidRPr="003033F9">
              <w:rPr>
                <w:rFonts w:ascii="Arial" w:eastAsia="华文细黑" w:hAnsi="Arial" w:cs="Arial"/>
                <w:color w:val="000000"/>
                <w:sz w:val="18"/>
                <w:szCs w:val="18"/>
              </w:rPr>
              <w:t>土地使用年限（年）</w:t>
            </w:r>
          </w:p>
        </w:tc>
        <w:tc>
          <w:tcPr>
            <w:tcW w:w="2214"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25.74</w:t>
            </w:r>
          </w:p>
        </w:tc>
        <w:tc>
          <w:tcPr>
            <w:tcW w:w="731"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100</w:t>
            </w:r>
          </w:p>
        </w:tc>
        <w:tc>
          <w:tcPr>
            <w:tcW w:w="2104"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30-40</w:t>
            </w:r>
            <w:r w:rsidRPr="00F3110D">
              <w:rPr>
                <w:rFonts w:ascii="Arial" w:eastAsia="华文细黑" w:hAnsi="华文细黑" w:cs="Arial" w:hint="eastAsia"/>
                <w:sz w:val="18"/>
                <w:szCs w:val="18"/>
              </w:rPr>
              <w:t>（含）</w:t>
            </w:r>
          </w:p>
        </w:tc>
        <w:tc>
          <w:tcPr>
            <w:tcW w:w="761"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102</w:t>
            </w:r>
          </w:p>
        </w:tc>
        <w:tc>
          <w:tcPr>
            <w:tcW w:w="2074"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Pr>
                <w:rFonts w:ascii="Arial" w:eastAsia="华文细黑" w:hAnsi="华文细黑" w:cs="Arial" w:hint="eastAsia"/>
                <w:sz w:val="18"/>
                <w:szCs w:val="18"/>
              </w:rPr>
              <w:t>20-30</w:t>
            </w:r>
            <w:r w:rsidRPr="00F3110D">
              <w:rPr>
                <w:rFonts w:ascii="Arial" w:eastAsia="华文细黑" w:hAnsi="华文细黑" w:cs="Arial" w:hint="eastAsia"/>
                <w:sz w:val="18"/>
                <w:szCs w:val="18"/>
              </w:rPr>
              <w:t>（含）</w:t>
            </w:r>
          </w:p>
        </w:tc>
        <w:tc>
          <w:tcPr>
            <w:tcW w:w="790"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10</w:t>
            </w:r>
            <w:r>
              <w:rPr>
                <w:rFonts w:ascii="Arial" w:eastAsia="华文细黑" w:hAnsi="华文细黑" w:cs="Arial" w:hint="eastAsia"/>
                <w:sz w:val="18"/>
                <w:szCs w:val="18"/>
              </w:rPr>
              <w:t>0</w:t>
            </w:r>
          </w:p>
        </w:tc>
        <w:tc>
          <w:tcPr>
            <w:tcW w:w="2045" w:type="dxa"/>
            <w:vAlign w:val="center"/>
          </w:tcPr>
          <w:p w:rsidR="008E23C2" w:rsidRPr="00F3110D" w:rsidRDefault="008E23C2" w:rsidP="002C5CCE">
            <w:pPr>
              <w:widowControl/>
              <w:spacing w:line="240" w:lineRule="auto"/>
              <w:jc w:val="both"/>
              <w:rPr>
                <w:rFonts w:ascii="Arial" w:eastAsia="华文细黑" w:hAnsi="华文细黑" w:cs="Arial"/>
                <w:sz w:val="18"/>
                <w:szCs w:val="18"/>
              </w:rPr>
            </w:pPr>
            <w:r w:rsidRPr="00F3110D">
              <w:rPr>
                <w:rFonts w:ascii="Arial" w:eastAsia="华文细黑" w:hAnsi="华文细黑" w:cs="Arial" w:hint="eastAsia"/>
                <w:sz w:val="18"/>
                <w:szCs w:val="18"/>
              </w:rPr>
              <w:t>30-40</w:t>
            </w:r>
            <w:r w:rsidRPr="00F3110D">
              <w:rPr>
                <w:rFonts w:ascii="Arial" w:eastAsia="华文细黑" w:hAnsi="华文细黑" w:cs="Arial" w:hint="eastAsia"/>
                <w:sz w:val="18"/>
                <w:szCs w:val="18"/>
              </w:rPr>
              <w:t>（含）</w:t>
            </w:r>
          </w:p>
        </w:tc>
        <w:tc>
          <w:tcPr>
            <w:tcW w:w="821" w:type="dxa"/>
            <w:vAlign w:val="center"/>
          </w:tcPr>
          <w:p w:rsidR="008E23C2" w:rsidRPr="001967EE" w:rsidRDefault="008E23C2" w:rsidP="002C5CCE">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102</w:t>
            </w:r>
          </w:p>
        </w:tc>
        <w:tc>
          <w:tcPr>
            <w:tcW w:w="754" w:type="dxa"/>
            <w:vAlign w:val="center"/>
          </w:tcPr>
          <w:p w:rsidR="008E23C2" w:rsidRPr="001967EE" w:rsidRDefault="008E23C2" w:rsidP="002C5CCE">
            <w:pPr>
              <w:widowControl/>
              <w:spacing w:line="240" w:lineRule="auto"/>
              <w:jc w:val="both"/>
              <w:rPr>
                <w:rFonts w:ascii="Arial" w:eastAsia="华文细黑" w:hAnsi="华文细黑" w:cs="Arial"/>
                <w:sz w:val="18"/>
                <w:szCs w:val="18"/>
              </w:rPr>
            </w:pPr>
            <w:r w:rsidRPr="001967EE">
              <w:rPr>
                <w:rFonts w:ascii="Arial" w:eastAsia="华文细黑" w:hAnsi="华文细黑" w:cs="Arial" w:hint="eastAsia"/>
                <w:sz w:val="18"/>
                <w:szCs w:val="18"/>
              </w:rPr>
              <w:t>2</w:t>
            </w:r>
          </w:p>
        </w:tc>
      </w:tr>
      <w:tr w:rsidR="008E23C2" w:rsidRPr="003033F9" w:rsidTr="002C5CCE">
        <w:trPr>
          <w:jc w:val="center"/>
        </w:trPr>
        <w:tc>
          <w:tcPr>
            <w:tcW w:w="378" w:type="dxa"/>
            <w:vMerge w:val="restart"/>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r w:rsidRPr="003033F9">
              <w:rPr>
                <w:rFonts w:ascii="Arial" w:eastAsia="华文细黑" w:hAnsi="Arial" w:cs="Arial"/>
                <w:color w:val="000000"/>
                <w:sz w:val="18"/>
                <w:szCs w:val="18"/>
              </w:rPr>
              <w:t>区位状况</w:t>
            </w: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商业繁华度</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距商业中心较近，周边商业氛围较好，人流量较大，商业繁华度较好。</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距商业中心较近，周边商业氛围较好，人流量较大，商业繁华度较好。</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距商业中心较近，周边商业氛围较好，人流量较大，商业繁华度较好。</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距商业中心较近，周边商业氛围较好，人流量较大，商业繁华度较好。</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3</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交通便捷度</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周边道路路网密集，公共交通通达情况较好，有多条公交线路通行并设有站点，出行较便捷，周边有地面及地下停车场，停车便捷程度较好，综合评价</w:t>
            </w:r>
            <w:proofErr w:type="gramStart"/>
            <w:r w:rsidRPr="00B650FB">
              <w:rPr>
                <w:rFonts w:ascii="Arial" w:eastAsia="华文细黑" w:hAnsi="Arial" w:cs="Arial" w:hint="eastAsia"/>
                <w:sz w:val="18"/>
                <w:szCs w:val="18"/>
              </w:rPr>
              <w:t>度交通</w:t>
            </w:r>
            <w:proofErr w:type="gramEnd"/>
            <w:r w:rsidRPr="00B650FB">
              <w:rPr>
                <w:rFonts w:ascii="Arial" w:eastAsia="华文细黑" w:hAnsi="Arial" w:cs="Arial" w:hint="eastAsia"/>
                <w:sz w:val="18"/>
                <w:szCs w:val="18"/>
              </w:rPr>
              <w:t>便捷较好。</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周边道路路网密集，公共交通通达情况较好，有多条公交线路通行并设有站点，出行较便捷，周边有地面及地下停车场，停车便捷程度较好，综合评价</w:t>
            </w:r>
            <w:proofErr w:type="gramStart"/>
            <w:r w:rsidRPr="00B650FB">
              <w:rPr>
                <w:rFonts w:ascii="Arial" w:eastAsia="华文细黑" w:hAnsi="Arial" w:cs="Arial" w:hint="eastAsia"/>
                <w:sz w:val="18"/>
                <w:szCs w:val="18"/>
              </w:rPr>
              <w:t>度交通</w:t>
            </w:r>
            <w:proofErr w:type="gramEnd"/>
            <w:r w:rsidRPr="00B650FB">
              <w:rPr>
                <w:rFonts w:ascii="Arial" w:eastAsia="华文细黑" w:hAnsi="Arial" w:cs="Arial" w:hint="eastAsia"/>
                <w:sz w:val="18"/>
                <w:szCs w:val="18"/>
              </w:rPr>
              <w:t>便捷较好。</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周边道路路网密集，公共交通通达情况较好，有多条公交线路通行并设有站点，出行较便捷，周边有地面及地下停车场，停车便捷程度较好，综合评价</w:t>
            </w:r>
            <w:proofErr w:type="gramStart"/>
            <w:r w:rsidRPr="00B650FB">
              <w:rPr>
                <w:rFonts w:ascii="Arial" w:eastAsia="华文细黑" w:hAnsi="Arial" w:cs="Arial" w:hint="eastAsia"/>
                <w:sz w:val="18"/>
                <w:szCs w:val="18"/>
              </w:rPr>
              <w:t>度交通</w:t>
            </w:r>
            <w:proofErr w:type="gramEnd"/>
            <w:r w:rsidRPr="00B650FB">
              <w:rPr>
                <w:rFonts w:ascii="Arial" w:eastAsia="华文细黑" w:hAnsi="Arial" w:cs="Arial" w:hint="eastAsia"/>
                <w:sz w:val="18"/>
                <w:szCs w:val="18"/>
              </w:rPr>
              <w:t>便捷较好。</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周边道路路网密集，公共交通通达情况较好，有多条公交线路通行并设有站点，出行较便捷，周边有地面及地下停车场，停车便捷程度较好，综合评价</w:t>
            </w:r>
            <w:proofErr w:type="gramStart"/>
            <w:r w:rsidRPr="00B650FB">
              <w:rPr>
                <w:rFonts w:ascii="Arial" w:eastAsia="华文细黑" w:hAnsi="Arial" w:cs="Arial" w:hint="eastAsia"/>
                <w:sz w:val="18"/>
                <w:szCs w:val="18"/>
              </w:rPr>
              <w:t>度交通</w:t>
            </w:r>
            <w:proofErr w:type="gramEnd"/>
            <w:r w:rsidRPr="00B650FB">
              <w:rPr>
                <w:rFonts w:ascii="Arial" w:eastAsia="华文细黑" w:hAnsi="Arial" w:cs="Arial" w:hint="eastAsia"/>
                <w:sz w:val="18"/>
                <w:szCs w:val="18"/>
              </w:rPr>
              <w:t>便捷较好。</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公共配套设施</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w:t>
            </w:r>
            <w:r w:rsidRPr="00B650FB">
              <w:rPr>
                <w:rFonts w:ascii="Arial" w:eastAsia="华文细黑" w:hAnsi="Arial" w:cs="Arial" w:hint="eastAsia"/>
                <w:sz w:val="18"/>
                <w:szCs w:val="18"/>
              </w:rPr>
              <w:t>2</w:t>
            </w:r>
            <w:r w:rsidRPr="00B650FB">
              <w:rPr>
                <w:rFonts w:ascii="Arial" w:eastAsia="华文细黑" w:hAnsi="Arial" w:cs="Arial" w:hint="eastAsia"/>
                <w:sz w:val="18"/>
                <w:szCs w:val="18"/>
              </w:rPr>
              <w:t>公里内的公共服务配套设施较齐备，有购物场所、医院、银行、学校、餐饮等公共服务配套设施。</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w:t>
            </w:r>
            <w:r w:rsidRPr="00B650FB">
              <w:rPr>
                <w:rFonts w:ascii="Arial" w:eastAsia="华文细黑" w:hAnsi="Arial" w:cs="Arial" w:hint="eastAsia"/>
                <w:sz w:val="18"/>
                <w:szCs w:val="18"/>
              </w:rPr>
              <w:t>2</w:t>
            </w:r>
            <w:r w:rsidRPr="00B650FB">
              <w:rPr>
                <w:rFonts w:ascii="Arial" w:eastAsia="华文细黑" w:hAnsi="Arial" w:cs="Arial" w:hint="eastAsia"/>
                <w:sz w:val="18"/>
                <w:szCs w:val="18"/>
              </w:rPr>
              <w:t>公里内的公共服务配套设施较齐备，有购物场所、医院、银行、学校、餐饮等公共服务配套设</w:t>
            </w:r>
            <w:r w:rsidRPr="00B650FB">
              <w:rPr>
                <w:rFonts w:ascii="Arial" w:eastAsia="华文细黑" w:hAnsi="Arial" w:cs="Arial" w:hint="eastAsia"/>
                <w:sz w:val="18"/>
                <w:szCs w:val="18"/>
              </w:rPr>
              <w:lastRenderedPageBreak/>
              <w:t>施。</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lastRenderedPageBreak/>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w:t>
            </w:r>
            <w:r w:rsidRPr="00B650FB">
              <w:rPr>
                <w:rFonts w:ascii="Arial" w:eastAsia="华文细黑" w:hAnsi="Arial" w:cs="Arial" w:hint="eastAsia"/>
                <w:sz w:val="18"/>
                <w:szCs w:val="18"/>
              </w:rPr>
              <w:t>2</w:t>
            </w:r>
            <w:r w:rsidRPr="00B650FB">
              <w:rPr>
                <w:rFonts w:ascii="Arial" w:eastAsia="华文细黑" w:hAnsi="Arial" w:cs="Arial" w:hint="eastAsia"/>
                <w:sz w:val="18"/>
                <w:szCs w:val="18"/>
              </w:rPr>
              <w:t>公里内的公共服务配套设施较齐备，有购物场所、医院、银行、学校、餐饮等公共服务配套设</w:t>
            </w:r>
            <w:r w:rsidRPr="00B650FB">
              <w:rPr>
                <w:rFonts w:ascii="Arial" w:eastAsia="华文细黑" w:hAnsi="Arial" w:cs="Arial" w:hint="eastAsia"/>
                <w:sz w:val="18"/>
                <w:szCs w:val="18"/>
              </w:rPr>
              <w:lastRenderedPageBreak/>
              <w:t>施。</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lastRenderedPageBreak/>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周边</w:t>
            </w:r>
            <w:r w:rsidRPr="00B650FB">
              <w:rPr>
                <w:rFonts w:ascii="Arial" w:eastAsia="华文细黑" w:hAnsi="Arial" w:cs="Arial" w:hint="eastAsia"/>
                <w:sz w:val="18"/>
                <w:szCs w:val="18"/>
              </w:rPr>
              <w:t>2</w:t>
            </w:r>
            <w:r w:rsidRPr="00B650FB">
              <w:rPr>
                <w:rFonts w:ascii="Arial" w:eastAsia="华文细黑" w:hAnsi="Arial" w:cs="Arial" w:hint="eastAsia"/>
                <w:sz w:val="18"/>
                <w:szCs w:val="18"/>
              </w:rPr>
              <w:t>公里内的公共服务配套设施较齐备，有购物场所、医院、银行、学校、餐饮等公共服务配套设</w:t>
            </w:r>
            <w:r w:rsidRPr="00B650FB">
              <w:rPr>
                <w:rFonts w:ascii="Arial" w:eastAsia="华文细黑" w:hAnsi="Arial" w:cs="Arial" w:hint="eastAsia"/>
                <w:sz w:val="18"/>
                <w:szCs w:val="18"/>
              </w:rPr>
              <w:lastRenderedPageBreak/>
              <w:t>施。</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lastRenderedPageBreak/>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基础设施水平</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所在区域基础设施</w:t>
            </w:r>
            <w:r w:rsidRPr="00B650FB">
              <w:rPr>
                <w:rFonts w:ascii="Arial" w:eastAsia="华文细黑" w:hAnsi="Arial" w:cs="Arial"/>
                <w:sz w:val="18"/>
                <w:szCs w:val="18"/>
              </w:rPr>
              <w:t>“</w:t>
            </w:r>
            <w:r w:rsidRPr="00B650FB">
              <w:rPr>
                <w:rFonts w:ascii="Arial" w:eastAsia="华文细黑" w:hAnsi="Arial" w:cs="Arial" w:hint="eastAsia"/>
                <w:sz w:val="18"/>
                <w:szCs w:val="18"/>
              </w:rPr>
              <w:t>七</w:t>
            </w:r>
            <w:r w:rsidRPr="00B650FB">
              <w:rPr>
                <w:rFonts w:ascii="Arial" w:eastAsia="华文细黑" w:hAnsi="Arial" w:cs="Arial"/>
                <w:sz w:val="18"/>
                <w:szCs w:val="18"/>
              </w:rPr>
              <w:t>通</w:t>
            </w:r>
            <w:r w:rsidRPr="00B650FB">
              <w:rPr>
                <w:rFonts w:ascii="Arial" w:eastAsia="华文细黑" w:hAnsi="Arial" w:cs="Arial"/>
                <w:sz w:val="18"/>
                <w:szCs w:val="18"/>
              </w:rPr>
              <w:t>”</w:t>
            </w:r>
            <w:r w:rsidRPr="00B650FB">
              <w:rPr>
                <w:rFonts w:ascii="Arial" w:eastAsia="华文细黑" w:hAnsi="Arial" w:cs="Arial" w:hint="eastAsia"/>
                <w:sz w:val="18"/>
                <w:szCs w:val="18"/>
              </w:rPr>
              <w:t>。</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所在区域基础设施</w:t>
            </w:r>
            <w:r w:rsidRPr="00B650FB">
              <w:rPr>
                <w:rFonts w:ascii="Arial" w:eastAsia="华文细黑" w:hAnsi="Arial" w:cs="Arial"/>
                <w:sz w:val="18"/>
                <w:szCs w:val="18"/>
              </w:rPr>
              <w:t>“</w:t>
            </w:r>
            <w:r w:rsidRPr="00B650FB">
              <w:rPr>
                <w:rFonts w:ascii="Arial" w:eastAsia="华文细黑" w:hAnsi="Arial" w:cs="Arial" w:hint="eastAsia"/>
                <w:sz w:val="18"/>
                <w:szCs w:val="18"/>
              </w:rPr>
              <w:t>七</w:t>
            </w:r>
            <w:r w:rsidRPr="00B650FB">
              <w:rPr>
                <w:rFonts w:ascii="Arial" w:eastAsia="华文细黑" w:hAnsi="Arial" w:cs="Arial"/>
                <w:sz w:val="18"/>
                <w:szCs w:val="18"/>
              </w:rPr>
              <w:t>通</w:t>
            </w:r>
            <w:r w:rsidRPr="00B650FB">
              <w:rPr>
                <w:rFonts w:ascii="Arial" w:eastAsia="华文细黑" w:hAnsi="Arial" w:cs="Arial"/>
                <w:sz w:val="18"/>
                <w:szCs w:val="18"/>
              </w:rPr>
              <w:t>”</w:t>
            </w:r>
            <w:r w:rsidRPr="00B650FB">
              <w:rPr>
                <w:rFonts w:ascii="Arial" w:eastAsia="华文细黑" w:hAnsi="Arial" w:cs="Arial" w:hint="eastAsia"/>
                <w:sz w:val="18"/>
                <w:szCs w:val="18"/>
              </w:rPr>
              <w:t>。</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所在区域基础设施</w:t>
            </w:r>
            <w:r w:rsidRPr="00B650FB">
              <w:rPr>
                <w:rFonts w:ascii="Arial" w:eastAsia="华文细黑" w:hAnsi="Arial" w:cs="Arial"/>
                <w:sz w:val="18"/>
                <w:szCs w:val="18"/>
              </w:rPr>
              <w:t>“</w:t>
            </w:r>
            <w:r w:rsidRPr="00B650FB">
              <w:rPr>
                <w:rFonts w:ascii="Arial" w:eastAsia="华文细黑" w:hAnsi="Arial" w:cs="Arial" w:hint="eastAsia"/>
                <w:sz w:val="18"/>
                <w:szCs w:val="18"/>
              </w:rPr>
              <w:t>七</w:t>
            </w:r>
            <w:r w:rsidRPr="00B650FB">
              <w:rPr>
                <w:rFonts w:ascii="Arial" w:eastAsia="华文细黑" w:hAnsi="Arial" w:cs="Arial"/>
                <w:sz w:val="18"/>
                <w:szCs w:val="18"/>
              </w:rPr>
              <w:t>通</w:t>
            </w:r>
            <w:r w:rsidRPr="00B650FB">
              <w:rPr>
                <w:rFonts w:ascii="Arial" w:eastAsia="华文细黑" w:hAnsi="Arial" w:cs="Arial"/>
                <w:sz w:val="18"/>
                <w:szCs w:val="18"/>
              </w:rPr>
              <w:t>”</w:t>
            </w:r>
            <w:r w:rsidRPr="00B650FB">
              <w:rPr>
                <w:rFonts w:ascii="Arial" w:eastAsia="华文细黑" w:hAnsi="Arial" w:cs="Arial" w:hint="eastAsia"/>
                <w:sz w:val="18"/>
                <w:szCs w:val="18"/>
              </w:rPr>
              <w:t>。</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所在区域基础设施</w:t>
            </w:r>
            <w:r w:rsidRPr="00B650FB">
              <w:rPr>
                <w:rFonts w:ascii="Arial" w:eastAsia="华文细黑" w:hAnsi="Arial" w:cs="Arial"/>
                <w:sz w:val="18"/>
                <w:szCs w:val="18"/>
              </w:rPr>
              <w:t>“</w:t>
            </w:r>
            <w:r w:rsidRPr="00B650FB">
              <w:rPr>
                <w:rFonts w:ascii="Arial" w:eastAsia="华文细黑" w:hAnsi="Arial" w:cs="Arial" w:hint="eastAsia"/>
                <w:sz w:val="18"/>
                <w:szCs w:val="18"/>
              </w:rPr>
              <w:t>七</w:t>
            </w:r>
            <w:r w:rsidRPr="00B650FB">
              <w:rPr>
                <w:rFonts w:ascii="Arial" w:eastAsia="华文细黑" w:hAnsi="Arial" w:cs="Arial"/>
                <w:sz w:val="18"/>
                <w:szCs w:val="18"/>
              </w:rPr>
              <w:t>通</w:t>
            </w:r>
            <w:r w:rsidRPr="00B650FB">
              <w:rPr>
                <w:rFonts w:ascii="Arial" w:eastAsia="华文细黑" w:hAnsi="Arial" w:cs="Arial"/>
                <w:sz w:val="18"/>
                <w:szCs w:val="18"/>
              </w:rPr>
              <w:t>”</w:t>
            </w:r>
            <w:r w:rsidRPr="00B650FB">
              <w:rPr>
                <w:rFonts w:ascii="Arial" w:eastAsia="华文细黑" w:hAnsi="Arial" w:cs="Arial" w:hint="eastAsia"/>
                <w:sz w:val="18"/>
                <w:szCs w:val="18"/>
              </w:rPr>
              <w:t>。</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ED6C25" w:rsidRDefault="008E23C2" w:rsidP="002C5CCE">
            <w:pPr>
              <w:adjustRightInd/>
              <w:spacing w:line="240" w:lineRule="auto"/>
              <w:jc w:val="both"/>
              <w:textAlignment w:val="auto"/>
              <w:rPr>
                <w:rFonts w:ascii="Arial" w:eastAsia="华文细黑" w:hAnsi="Arial" w:cs="Arial"/>
                <w:kern w:val="2"/>
                <w:sz w:val="18"/>
                <w:szCs w:val="18"/>
              </w:rPr>
            </w:pPr>
            <w:r w:rsidRPr="00ED6C25">
              <w:rPr>
                <w:rFonts w:ascii="Arial" w:eastAsia="华文细黑" w:hAnsi="Arial" w:cs="Arial"/>
                <w:kern w:val="2"/>
                <w:sz w:val="18"/>
                <w:szCs w:val="18"/>
              </w:rPr>
              <w:t>自然及人文环境</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周边</w:t>
            </w:r>
            <w:r w:rsidRPr="00B650FB">
              <w:rPr>
                <w:rFonts w:ascii="Arial" w:eastAsia="华文细黑" w:hAnsi="Arial" w:cs="Arial"/>
                <w:sz w:val="18"/>
                <w:szCs w:val="18"/>
              </w:rPr>
              <w:t>2</w:t>
            </w:r>
            <w:r w:rsidRPr="00B650FB">
              <w:rPr>
                <w:rFonts w:ascii="Arial" w:eastAsia="华文细黑" w:hAnsi="Arial" w:cs="Arial"/>
                <w:sz w:val="18"/>
                <w:szCs w:val="18"/>
              </w:rPr>
              <w:t>公里内有太阳宫公园、望京公园等，绿化率高，自然环境较好；有中央美术学院、</w:t>
            </w:r>
            <w:r w:rsidRPr="00B650FB">
              <w:rPr>
                <w:rFonts w:ascii="Arial" w:eastAsia="华文细黑" w:hAnsi="Arial" w:cs="Arial"/>
                <w:sz w:val="18"/>
                <w:szCs w:val="18"/>
              </w:rPr>
              <w:t>798</w:t>
            </w:r>
            <w:r w:rsidRPr="00B650FB">
              <w:rPr>
                <w:rFonts w:ascii="Arial" w:eastAsia="华文细黑" w:hAnsi="Arial" w:cs="Arial"/>
                <w:sz w:val="18"/>
                <w:szCs w:val="18"/>
              </w:rPr>
              <w:t>艺术区，人文环境较好；综合评价自然及人文环境状况较好。</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周边</w:t>
            </w:r>
            <w:r w:rsidRPr="00B650FB">
              <w:rPr>
                <w:rFonts w:ascii="Arial" w:eastAsia="华文细黑" w:hAnsi="Arial" w:cs="Arial"/>
                <w:sz w:val="18"/>
                <w:szCs w:val="18"/>
              </w:rPr>
              <w:t>2</w:t>
            </w:r>
            <w:r w:rsidRPr="00B650FB">
              <w:rPr>
                <w:rFonts w:ascii="Arial" w:eastAsia="华文细黑" w:hAnsi="Arial" w:cs="Arial"/>
                <w:sz w:val="18"/>
                <w:szCs w:val="18"/>
              </w:rPr>
              <w:t>公里内有太阳宫公园、望京公园等，绿化率高，自然环境较好；有中央美术学院、</w:t>
            </w:r>
            <w:r w:rsidRPr="00B650FB">
              <w:rPr>
                <w:rFonts w:ascii="Arial" w:eastAsia="华文细黑" w:hAnsi="Arial" w:cs="Arial"/>
                <w:sz w:val="18"/>
                <w:szCs w:val="18"/>
              </w:rPr>
              <w:t>798</w:t>
            </w:r>
            <w:r w:rsidRPr="00B650FB">
              <w:rPr>
                <w:rFonts w:ascii="Arial" w:eastAsia="华文细黑" w:hAnsi="Arial" w:cs="Arial"/>
                <w:sz w:val="18"/>
                <w:szCs w:val="18"/>
              </w:rPr>
              <w:t>艺术区，人文环境较好；综合评价自然及人文环境状况较好。</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周边</w:t>
            </w:r>
            <w:r w:rsidRPr="00B650FB">
              <w:rPr>
                <w:rFonts w:ascii="Arial" w:eastAsia="华文细黑" w:hAnsi="Arial" w:cs="Arial"/>
                <w:sz w:val="18"/>
                <w:szCs w:val="18"/>
              </w:rPr>
              <w:t>2</w:t>
            </w:r>
            <w:r w:rsidRPr="00B650FB">
              <w:rPr>
                <w:rFonts w:ascii="Arial" w:eastAsia="华文细黑" w:hAnsi="Arial" w:cs="Arial"/>
                <w:sz w:val="18"/>
                <w:szCs w:val="18"/>
              </w:rPr>
              <w:t>公里内有太阳宫公园、望京公园等，绿化率高，自然环境较好；有中央美术学院、</w:t>
            </w:r>
            <w:r w:rsidRPr="00B650FB">
              <w:rPr>
                <w:rFonts w:ascii="Arial" w:eastAsia="华文细黑" w:hAnsi="Arial" w:cs="Arial"/>
                <w:sz w:val="18"/>
                <w:szCs w:val="18"/>
              </w:rPr>
              <w:t>798</w:t>
            </w:r>
            <w:r w:rsidRPr="00B650FB">
              <w:rPr>
                <w:rFonts w:ascii="Arial" w:eastAsia="华文细黑" w:hAnsi="Arial" w:cs="Arial"/>
                <w:sz w:val="18"/>
                <w:szCs w:val="18"/>
              </w:rPr>
              <w:t>艺术区，人文环境较好；综合评价自然及人文环境状况较好。</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周边</w:t>
            </w:r>
            <w:r w:rsidRPr="00B650FB">
              <w:rPr>
                <w:rFonts w:ascii="Arial" w:eastAsia="华文细黑" w:hAnsi="Arial" w:cs="Arial"/>
                <w:sz w:val="18"/>
                <w:szCs w:val="18"/>
              </w:rPr>
              <w:t>2</w:t>
            </w:r>
            <w:r w:rsidRPr="00B650FB">
              <w:rPr>
                <w:rFonts w:ascii="Arial" w:eastAsia="华文细黑" w:hAnsi="Arial" w:cs="Arial"/>
                <w:sz w:val="18"/>
                <w:szCs w:val="18"/>
              </w:rPr>
              <w:t>公里内有太阳宫公园、望京公园等，绿化率高，自然环境较好；有中央美术学院、</w:t>
            </w:r>
            <w:r w:rsidRPr="00B650FB">
              <w:rPr>
                <w:rFonts w:ascii="Arial" w:eastAsia="华文细黑" w:hAnsi="Arial" w:cs="Arial"/>
                <w:sz w:val="18"/>
                <w:szCs w:val="18"/>
              </w:rPr>
              <w:t>798</w:t>
            </w:r>
            <w:r w:rsidRPr="00B650FB">
              <w:rPr>
                <w:rFonts w:ascii="Arial" w:eastAsia="华文细黑" w:hAnsi="Arial" w:cs="Arial"/>
                <w:sz w:val="18"/>
                <w:szCs w:val="18"/>
              </w:rPr>
              <w:t>艺术区，人文环境较好；综合评价自然及人文环境状况较好。</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2</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ED6C25" w:rsidRDefault="008E23C2" w:rsidP="002C5CCE">
            <w:pPr>
              <w:adjustRightInd/>
              <w:spacing w:line="240" w:lineRule="auto"/>
              <w:jc w:val="both"/>
              <w:textAlignment w:val="auto"/>
              <w:rPr>
                <w:rFonts w:ascii="Arial" w:eastAsia="华文细黑" w:hAnsi="Arial" w:cs="Arial"/>
                <w:kern w:val="2"/>
                <w:sz w:val="18"/>
                <w:szCs w:val="18"/>
              </w:rPr>
            </w:pPr>
            <w:r w:rsidRPr="00ED6C25">
              <w:rPr>
                <w:rFonts w:ascii="Arial" w:eastAsia="华文细黑" w:hAnsi="Arial" w:cs="Arial"/>
                <w:kern w:val="2"/>
                <w:sz w:val="18"/>
                <w:szCs w:val="18"/>
              </w:rPr>
              <w:t>临街状况</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单面临街</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单面临街</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单面临街</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单面临街</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5</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ED6C25" w:rsidRDefault="008E23C2" w:rsidP="002C5CCE">
            <w:pPr>
              <w:adjustRightInd/>
              <w:spacing w:line="240" w:lineRule="auto"/>
              <w:jc w:val="both"/>
              <w:textAlignment w:val="auto"/>
              <w:rPr>
                <w:rFonts w:ascii="Arial" w:eastAsia="华文细黑" w:hAnsi="Arial" w:cs="Arial"/>
                <w:kern w:val="2"/>
                <w:sz w:val="18"/>
                <w:szCs w:val="18"/>
              </w:rPr>
            </w:pPr>
            <w:r w:rsidRPr="00ED6C25">
              <w:rPr>
                <w:rFonts w:ascii="Arial" w:eastAsia="华文细黑" w:hAnsi="Arial" w:cs="Arial" w:hint="eastAsia"/>
                <w:kern w:val="2"/>
                <w:sz w:val="18"/>
                <w:szCs w:val="18"/>
              </w:rPr>
              <w:t>可视性</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3</w:t>
            </w:r>
            <w:r w:rsidRPr="00B650FB">
              <w:rPr>
                <w:rFonts w:ascii="Arial" w:eastAsia="华文细黑" w:hAnsi="Arial" w:cs="Arial"/>
                <w:sz w:val="18"/>
                <w:szCs w:val="18"/>
              </w:rPr>
              <w:t xml:space="preserve">　</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ED6C25" w:rsidRDefault="008E23C2" w:rsidP="002C5CCE">
            <w:pPr>
              <w:adjustRightInd/>
              <w:spacing w:line="240" w:lineRule="auto"/>
              <w:jc w:val="both"/>
              <w:textAlignment w:val="auto"/>
              <w:rPr>
                <w:rFonts w:ascii="Arial" w:eastAsia="华文细黑" w:hAnsi="Arial" w:cs="Arial"/>
                <w:kern w:val="2"/>
                <w:sz w:val="18"/>
                <w:szCs w:val="18"/>
              </w:rPr>
            </w:pPr>
            <w:r w:rsidRPr="00ED6C25">
              <w:rPr>
                <w:rFonts w:ascii="Arial" w:eastAsia="华文细黑" w:hAnsi="Arial" w:cs="Arial" w:hint="eastAsia"/>
                <w:kern w:val="2"/>
                <w:sz w:val="18"/>
                <w:szCs w:val="18"/>
              </w:rPr>
              <w:t>人流量</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较大</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较大</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较大</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较大</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2</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ED6C25" w:rsidRDefault="008E23C2" w:rsidP="002C5CCE">
            <w:pPr>
              <w:adjustRightInd/>
              <w:spacing w:line="240" w:lineRule="auto"/>
              <w:jc w:val="both"/>
              <w:textAlignment w:val="auto"/>
              <w:rPr>
                <w:rFonts w:ascii="Arial" w:eastAsia="华文细黑" w:hAnsi="Arial" w:cs="Arial"/>
                <w:kern w:val="2"/>
                <w:sz w:val="18"/>
                <w:szCs w:val="18"/>
              </w:rPr>
            </w:pPr>
            <w:r w:rsidRPr="00ED6C25">
              <w:rPr>
                <w:rFonts w:ascii="Arial" w:eastAsia="华文细黑" w:hAnsi="Arial" w:cs="Arial" w:hint="eastAsia"/>
                <w:kern w:val="2"/>
                <w:sz w:val="18"/>
                <w:szCs w:val="18"/>
              </w:rPr>
              <w:t>楼层</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w:t>
            </w:r>
            <w:r w:rsidRPr="00B650FB">
              <w:rPr>
                <w:rFonts w:ascii="Arial" w:eastAsia="华文细黑" w:hAnsi="Arial" w:cs="Arial"/>
                <w:sz w:val="18"/>
                <w:szCs w:val="18"/>
              </w:rPr>
              <w:t>层</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w:t>
            </w:r>
            <w:r w:rsidRPr="00B650FB">
              <w:rPr>
                <w:rFonts w:ascii="Arial" w:eastAsia="华文细黑" w:hAnsi="Arial" w:cs="Arial"/>
                <w:sz w:val="18"/>
                <w:szCs w:val="18"/>
              </w:rPr>
              <w:t>层</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w:t>
            </w:r>
            <w:r w:rsidRPr="00B650FB">
              <w:rPr>
                <w:rFonts w:ascii="Arial" w:eastAsia="华文细黑" w:hAnsi="Arial" w:cs="Arial"/>
                <w:sz w:val="18"/>
                <w:szCs w:val="18"/>
              </w:rPr>
              <w:t>层</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w:t>
            </w:r>
            <w:r w:rsidRPr="00B650FB">
              <w:rPr>
                <w:rFonts w:ascii="Arial" w:eastAsia="华文细黑" w:hAnsi="Arial" w:cs="Arial"/>
                <w:sz w:val="18"/>
                <w:szCs w:val="18"/>
              </w:rPr>
              <w:t>层</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w:t>
            </w:r>
            <w:r w:rsidRPr="00B650FB">
              <w:rPr>
                <w:rFonts w:ascii="Arial" w:eastAsia="华文细黑" w:hAnsi="Arial" w:cs="Arial"/>
                <w:sz w:val="18"/>
                <w:szCs w:val="18"/>
              </w:rPr>
              <w:t xml:space="preserve">　</w:t>
            </w:r>
          </w:p>
        </w:tc>
      </w:tr>
      <w:tr w:rsidR="008E23C2" w:rsidRPr="003033F9" w:rsidTr="002C5CCE">
        <w:trPr>
          <w:jc w:val="center"/>
        </w:trPr>
        <w:tc>
          <w:tcPr>
            <w:tcW w:w="378" w:type="dxa"/>
            <w:vMerge w:val="restart"/>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r w:rsidRPr="003033F9">
              <w:rPr>
                <w:rFonts w:ascii="Arial" w:eastAsia="华文细黑" w:hAnsi="Arial" w:cs="Arial"/>
                <w:color w:val="000000"/>
                <w:sz w:val="18"/>
                <w:szCs w:val="18"/>
              </w:rPr>
              <w:t>实物状况</w:t>
            </w: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华文细黑" w:cs="Arial"/>
                <w:sz w:val="18"/>
                <w:szCs w:val="18"/>
              </w:rPr>
            </w:pPr>
            <w:r w:rsidRPr="00B650FB">
              <w:rPr>
                <w:rFonts w:ascii="Arial" w:eastAsia="华文细黑" w:hAnsi="华文细黑" w:cs="Arial" w:hint="eastAsia"/>
                <w:sz w:val="18"/>
                <w:szCs w:val="18"/>
              </w:rPr>
              <w:t>商业</w:t>
            </w:r>
            <w:r w:rsidRPr="00B650FB">
              <w:rPr>
                <w:rFonts w:ascii="Arial" w:eastAsia="华文细黑" w:hAnsi="华文细黑" w:cs="Arial"/>
                <w:sz w:val="18"/>
                <w:szCs w:val="18"/>
              </w:rPr>
              <w:t>类型</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独</w:t>
            </w:r>
            <w:proofErr w:type="gramStart"/>
            <w:r w:rsidRPr="00B650FB">
              <w:rPr>
                <w:rFonts w:ascii="Arial" w:eastAsia="华文细黑" w:hAnsi="Arial" w:cs="Arial" w:hint="eastAsia"/>
                <w:sz w:val="18"/>
                <w:szCs w:val="18"/>
              </w:rPr>
              <w:t>栋商业</w:t>
            </w:r>
            <w:proofErr w:type="gramEnd"/>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写字楼底商</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98</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住宅底商</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96</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写字楼底商</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98</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华文细黑" w:cs="Arial"/>
                <w:sz w:val="18"/>
                <w:szCs w:val="18"/>
              </w:rPr>
            </w:pPr>
            <w:r w:rsidRPr="00B650FB">
              <w:rPr>
                <w:rFonts w:ascii="Arial" w:eastAsia="华文细黑" w:hAnsi="华文细黑" w:cs="Arial" w:hint="eastAsia"/>
                <w:sz w:val="18"/>
                <w:szCs w:val="18"/>
              </w:rPr>
              <w:t>建筑面积（㎡）</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2283..78</w:t>
            </w:r>
            <w:r w:rsidRPr="00B650FB">
              <w:rPr>
                <w:rFonts w:ascii="Arial" w:eastAsia="华文细黑" w:hAnsi="Arial" w:cs="Arial" w:hint="eastAsia"/>
                <w:sz w:val="18"/>
                <w:szCs w:val="18"/>
              </w:rPr>
              <w:t>（</w:t>
            </w:r>
            <w:r w:rsidRPr="00B650FB">
              <w:rPr>
                <w:rFonts w:ascii="Arial" w:eastAsia="华文细黑" w:hAnsi="Arial" w:cs="Arial" w:hint="eastAsia"/>
                <w:sz w:val="18"/>
                <w:szCs w:val="18"/>
              </w:rPr>
              <w:t>1</w:t>
            </w:r>
            <w:r w:rsidRPr="00B650FB">
              <w:rPr>
                <w:rFonts w:ascii="Arial" w:eastAsia="华文细黑" w:hAnsi="Arial" w:cs="Arial" w:hint="eastAsia"/>
                <w:sz w:val="18"/>
                <w:szCs w:val="18"/>
              </w:rPr>
              <w:t>层）</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305</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104</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193</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106</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815</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102</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华文细黑" w:cs="Arial"/>
                <w:sz w:val="18"/>
                <w:szCs w:val="18"/>
              </w:rPr>
            </w:pPr>
            <w:r w:rsidRPr="00B650FB">
              <w:rPr>
                <w:rFonts w:ascii="Arial" w:eastAsia="华文细黑" w:hAnsi="华文细黑" w:cs="Arial"/>
                <w:sz w:val="18"/>
                <w:szCs w:val="18"/>
              </w:rPr>
              <w:t>建筑结构</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钢混</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钢混</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钢混</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钢混</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华文细黑" w:cs="Arial"/>
                <w:sz w:val="18"/>
                <w:szCs w:val="18"/>
              </w:rPr>
            </w:pPr>
            <w:r w:rsidRPr="00B650FB">
              <w:rPr>
                <w:rFonts w:ascii="Arial" w:eastAsia="华文细黑" w:hAnsi="华文细黑" w:cs="Arial"/>
                <w:sz w:val="18"/>
                <w:szCs w:val="18"/>
              </w:rPr>
              <w:t>公共部分装修</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精</w:t>
            </w:r>
            <w:r w:rsidRPr="00B650FB">
              <w:rPr>
                <w:rFonts w:ascii="Arial" w:eastAsia="华文细黑" w:hAnsi="Arial" w:cs="Arial"/>
                <w:sz w:val="18"/>
                <w:szCs w:val="18"/>
              </w:rPr>
              <w:t>装</w:t>
            </w:r>
            <w:r w:rsidRPr="00B650FB">
              <w:rPr>
                <w:rFonts w:ascii="Arial" w:eastAsia="华文细黑" w:hAnsi="Arial" w:cs="Arial" w:hint="eastAsia"/>
                <w:sz w:val="18"/>
                <w:szCs w:val="18"/>
              </w:rPr>
              <w:t>修</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普通</w:t>
            </w:r>
            <w:r w:rsidRPr="00B650FB">
              <w:rPr>
                <w:rFonts w:ascii="Arial" w:eastAsia="华文细黑" w:hAnsi="Arial" w:cs="Arial"/>
                <w:sz w:val="18"/>
                <w:szCs w:val="18"/>
              </w:rPr>
              <w:t>装</w:t>
            </w:r>
            <w:r w:rsidRPr="00B650FB">
              <w:rPr>
                <w:rFonts w:ascii="Arial" w:eastAsia="华文细黑" w:hAnsi="Arial" w:cs="Arial" w:hint="eastAsia"/>
                <w:sz w:val="18"/>
                <w:szCs w:val="18"/>
              </w:rPr>
              <w:t>修</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普通</w:t>
            </w:r>
            <w:r w:rsidRPr="00B650FB">
              <w:rPr>
                <w:rFonts w:ascii="Arial" w:eastAsia="华文细黑" w:hAnsi="Arial" w:cs="Arial"/>
                <w:sz w:val="18"/>
                <w:szCs w:val="18"/>
              </w:rPr>
              <w:t>装</w:t>
            </w:r>
            <w:r w:rsidRPr="00B650FB">
              <w:rPr>
                <w:rFonts w:ascii="Arial" w:eastAsia="华文细黑" w:hAnsi="Arial" w:cs="Arial" w:hint="eastAsia"/>
                <w:sz w:val="18"/>
                <w:szCs w:val="18"/>
              </w:rPr>
              <w:t>修</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普通</w:t>
            </w:r>
            <w:r w:rsidRPr="00B650FB">
              <w:rPr>
                <w:rFonts w:ascii="Arial" w:eastAsia="华文细黑" w:hAnsi="Arial" w:cs="Arial"/>
                <w:sz w:val="18"/>
                <w:szCs w:val="18"/>
              </w:rPr>
              <w:t>装</w:t>
            </w:r>
            <w:r w:rsidRPr="00B650FB">
              <w:rPr>
                <w:rFonts w:ascii="Arial" w:eastAsia="华文细黑" w:hAnsi="Arial" w:cs="Arial" w:hint="eastAsia"/>
                <w:sz w:val="18"/>
                <w:szCs w:val="18"/>
              </w:rPr>
              <w:t>修</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华文细黑" w:cs="Arial"/>
                <w:sz w:val="18"/>
                <w:szCs w:val="18"/>
              </w:rPr>
            </w:pPr>
            <w:r w:rsidRPr="00B650FB">
              <w:rPr>
                <w:rFonts w:ascii="Arial" w:eastAsia="华文细黑" w:hAnsi="华文细黑" w:cs="Arial"/>
                <w:sz w:val="18"/>
                <w:szCs w:val="18"/>
              </w:rPr>
              <w:t>成新度</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80%</w:t>
            </w:r>
          </w:p>
        </w:tc>
        <w:tc>
          <w:tcPr>
            <w:tcW w:w="731" w:type="dxa"/>
            <w:vAlign w:val="center"/>
          </w:tcPr>
          <w:p w:rsidR="008E23C2" w:rsidRPr="00B650FB" w:rsidRDefault="008E23C2" w:rsidP="002C5CCE">
            <w:pPr>
              <w:widowControl/>
              <w:jc w:val="center"/>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91%</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101</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80%</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88%</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华文细黑" w:cs="Arial"/>
                <w:sz w:val="18"/>
                <w:szCs w:val="18"/>
              </w:rPr>
            </w:pPr>
            <w:r w:rsidRPr="00B650FB">
              <w:rPr>
                <w:rFonts w:ascii="Arial" w:eastAsia="华文细黑" w:hAnsi="华文细黑" w:cs="Arial" w:hint="eastAsia"/>
                <w:sz w:val="18"/>
                <w:szCs w:val="18"/>
              </w:rPr>
              <w:t>市政基础设施</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六通</w:t>
            </w:r>
          </w:p>
        </w:tc>
        <w:tc>
          <w:tcPr>
            <w:tcW w:w="731" w:type="dxa"/>
            <w:vAlign w:val="center"/>
          </w:tcPr>
          <w:p w:rsidR="008E23C2" w:rsidRPr="00B650FB" w:rsidRDefault="008E23C2" w:rsidP="002C5CCE">
            <w:pPr>
              <w:widowControl/>
              <w:jc w:val="center"/>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七通</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101</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六通</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七通</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101</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华文细黑" w:cs="Arial"/>
                <w:sz w:val="18"/>
                <w:szCs w:val="18"/>
              </w:rPr>
            </w:pPr>
            <w:r w:rsidRPr="00B650FB">
              <w:rPr>
                <w:rFonts w:ascii="Arial" w:eastAsia="华文细黑" w:hAnsi="华文细黑" w:cs="Arial" w:hint="eastAsia"/>
                <w:sz w:val="18"/>
                <w:szCs w:val="18"/>
              </w:rPr>
              <w:t>业态</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不可餐饮</w:t>
            </w:r>
          </w:p>
        </w:tc>
        <w:tc>
          <w:tcPr>
            <w:tcW w:w="731" w:type="dxa"/>
            <w:vAlign w:val="center"/>
          </w:tcPr>
          <w:p w:rsidR="008E23C2" w:rsidRPr="00B650FB" w:rsidRDefault="008E23C2" w:rsidP="002C5CCE">
            <w:pPr>
              <w:widowControl/>
              <w:jc w:val="center"/>
              <w:rPr>
                <w:rFonts w:ascii="Arial" w:eastAsia="华文细黑" w:hAnsi="Arial" w:cs="Arial"/>
                <w:sz w:val="18"/>
                <w:szCs w:val="18"/>
              </w:rPr>
            </w:pPr>
            <w:r w:rsidRPr="00B650FB">
              <w:rPr>
                <w:rFonts w:ascii="Arial" w:eastAsia="华文细黑" w:hAnsi="Arial" w:cs="Arial"/>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可餐饮</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105</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不可餐饮</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可餐饮</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105</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3</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华文细黑" w:cs="Arial"/>
                <w:sz w:val="18"/>
                <w:szCs w:val="18"/>
              </w:rPr>
            </w:pPr>
            <w:r w:rsidRPr="00B650FB">
              <w:rPr>
                <w:rFonts w:ascii="Arial" w:eastAsia="华文细黑" w:hAnsi="华文细黑" w:cs="Arial"/>
                <w:sz w:val="18"/>
                <w:szCs w:val="18"/>
              </w:rPr>
              <w:t>层高</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标准层高</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标准</w:t>
            </w:r>
            <w:r w:rsidRPr="00B650FB">
              <w:rPr>
                <w:rFonts w:ascii="Arial" w:eastAsia="华文细黑" w:hAnsi="Arial" w:cs="Arial" w:hint="eastAsia"/>
                <w:sz w:val="18"/>
                <w:szCs w:val="18"/>
              </w:rPr>
              <w:t>层高</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标准</w:t>
            </w:r>
            <w:r w:rsidRPr="00B650FB">
              <w:rPr>
                <w:rFonts w:ascii="Arial" w:eastAsia="华文细黑" w:hAnsi="Arial" w:cs="Arial" w:hint="eastAsia"/>
                <w:sz w:val="18"/>
                <w:szCs w:val="18"/>
              </w:rPr>
              <w:t>层高</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标准</w:t>
            </w:r>
            <w:r w:rsidRPr="00B650FB">
              <w:rPr>
                <w:rFonts w:ascii="Arial" w:eastAsia="华文细黑" w:hAnsi="Arial" w:cs="Arial" w:hint="eastAsia"/>
                <w:sz w:val="18"/>
                <w:szCs w:val="18"/>
              </w:rPr>
              <w:t>层高</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2</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华文细黑" w:cs="Arial"/>
                <w:sz w:val="18"/>
                <w:szCs w:val="18"/>
              </w:rPr>
            </w:pPr>
            <w:r w:rsidRPr="00B650FB">
              <w:rPr>
                <w:rFonts w:ascii="Arial" w:eastAsia="华文细黑" w:hAnsi="华文细黑" w:cs="Arial"/>
                <w:sz w:val="18"/>
                <w:szCs w:val="18"/>
              </w:rPr>
              <w:t>内部装修</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精装修</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精装修</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精装修</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精装修</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2C5CCE">
        <w:trPr>
          <w:jc w:val="center"/>
        </w:trPr>
        <w:tc>
          <w:tcPr>
            <w:tcW w:w="378" w:type="dxa"/>
            <w:vMerge/>
            <w:shd w:val="clear" w:color="auto" w:fill="auto"/>
            <w:noWrap/>
            <w:vAlign w:val="center"/>
          </w:tcPr>
          <w:p w:rsidR="008E23C2" w:rsidRPr="003033F9" w:rsidRDefault="008E23C2" w:rsidP="002C5CCE">
            <w:pPr>
              <w:widowControl/>
              <w:spacing w:line="240" w:lineRule="auto"/>
              <w:jc w:val="both"/>
              <w:rPr>
                <w:rFonts w:ascii="Arial" w:eastAsia="华文细黑" w:hAnsi="Arial" w:cs="Arial"/>
                <w:color w:val="000000"/>
                <w:sz w:val="18"/>
                <w:szCs w:val="18"/>
              </w:rPr>
            </w:pPr>
          </w:p>
        </w:tc>
        <w:tc>
          <w:tcPr>
            <w:tcW w:w="1883" w:type="dxa"/>
            <w:shd w:val="clear" w:color="auto" w:fill="auto"/>
            <w:vAlign w:val="center"/>
          </w:tcPr>
          <w:p w:rsidR="008E23C2" w:rsidRPr="00B650FB" w:rsidRDefault="008E23C2" w:rsidP="002C5CCE">
            <w:pPr>
              <w:widowControl/>
              <w:spacing w:line="240" w:lineRule="auto"/>
              <w:jc w:val="both"/>
              <w:rPr>
                <w:rFonts w:ascii="Arial" w:eastAsia="华文细黑" w:hAnsi="华文细黑" w:cs="Arial"/>
                <w:sz w:val="18"/>
                <w:szCs w:val="18"/>
              </w:rPr>
            </w:pPr>
            <w:r w:rsidRPr="00B650FB">
              <w:rPr>
                <w:rFonts w:ascii="Arial" w:eastAsia="华文细黑" w:hAnsi="华文细黑" w:cs="Arial"/>
                <w:sz w:val="18"/>
                <w:szCs w:val="18"/>
              </w:rPr>
              <w:t>内部装修维护情况</w:t>
            </w:r>
          </w:p>
        </w:tc>
        <w:tc>
          <w:tcPr>
            <w:tcW w:w="221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73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10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76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7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790"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2045"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sz w:val="18"/>
                <w:szCs w:val="18"/>
              </w:rPr>
              <w:t>较好</w:t>
            </w:r>
          </w:p>
        </w:tc>
        <w:tc>
          <w:tcPr>
            <w:tcW w:w="821"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100</w:t>
            </w:r>
          </w:p>
        </w:tc>
        <w:tc>
          <w:tcPr>
            <w:tcW w:w="754" w:type="dxa"/>
            <w:vAlign w:val="center"/>
          </w:tcPr>
          <w:p w:rsidR="008E23C2" w:rsidRPr="00B650FB" w:rsidRDefault="008E23C2" w:rsidP="002C5CCE">
            <w:pPr>
              <w:widowControl/>
              <w:spacing w:line="240" w:lineRule="auto"/>
              <w:jc w:val="both"/>
              <w:rPr>
                <w:rFonts w:ascii="Arial" w:eastAsia="华文细黑" w:hAnsi="Arial" w:cs="Arial"/>
                <w:sz w:val="18"/>
                <w:szCs w:val="18"/>
              </w:rPr>
            </w:pPr>
            <w:r w:rsidRPr="00B650FB">
              <w:rPr>
                <w:rFonts w:ascii="Arial" w:eastAsia="华文细黑" w:hAnsi="Arial" w:cs="Arial" w:hint="eastAsia"/>
                <w:sz w:val="18"/>
                <w:szCs w:val="18"/>
              </w:rPr>
              <w:t>2</w:t>
            </w:r>
          </w:p>
        </w:tc>
      </w:tr>
      <w:tr w:rsidR="008E23C2" w:rsidRPr="003033F9" w:rsidTr="002C5CCE">
        <w:trPr>
          <w:jc w:val="center"/>
        </w:trPr>
        <w:tc>
          <w:tcPr>
            <w:tcW w:w="2261" w:type="dxa"/>
            <w:gridSpan w:val="2"/>
            <w:shd w:val="clear" w:color="auto" w:fill="auto"/>
            <w:noWrap/>
            <w:vAlign w:val="center"/>
          </w:tcPr>
          <w:p w:rsidR="008E23C2" w:rsidRPr="003033F9" w:rsidRDefault="008E23C2" w:rsidP="002C5CCE">
            <w:pPr>
              <w:spacing w:line="240" w:lineRule="auto"/>
              <w:jc w:val="both"/>
              <w:rPr>
                <w:rFonts w:ascii="Arial" w:eastAsia="华文细黑" w:hAnsi="Arial"/>
                <w:sz w:val="18"/>
              </w:rPr>
            </w:pPr>
            <w:r w:rsidRPr="003033F9">
              <w:rPr>
                <w:rFonts w:ascii="Arial" w:eastAsia="华文细黑" w:hAnsi="Arial" w:hint="eastAsia"/>
                <w:sz w:val="18"/>
              </w:rPr>
              <w:t>成交单价</w:t>
            </w:r>
          </w:p>
        </w:tc>
        <w:tc>
          <w:tcPr>
            <w:tcW w:w="2945" w:type="dxa"/>
            <w:gridSpan w:val="2"/>
            <w:vAlign w:val="center"/>
          </w:tcPr>
          <w:p w:rsidR="008E23C2" w:rsidRPr="003033F9" w:rsidRDefault="008E23C2" w:rsidP="002C5CCE">
            <w:pPr>
              <w:spacing w:line="240" w:lineRule="auto"/>
              <w:jc w:val="both"/>
              <w:rPr>
                <w:rFonts w:ascii="Arial" w:eastAsia="华文细黑" w:hAnsi="Arial" w:cs="Arial"/>
                <w:color w:val="000000"/>
                <w:sz w:val="18"/>
                <w:szCs w:val="18"/>
              </w:rPr>
            </w:pPr>
            <w:r>
              <w:rPr>
                <w:rFonts w:ascii="Arial" w:eastAsia="华文细黑" w:hAnsi="Arial" w:cs="Arial" w:hint="eastAsia"/>
                <w:color w:val="000000"/>
                <w:sz w:val="18"/>
                <w:szCs w:val="18"/>
              </w:rPr>
              <w:t>——</w:t>
            </w:r>
          </w:p>
        </w:tc>
        <w:tc>
          <w:tcPr>
            <w:tcW w:w="2865" w:type="dxa"/>
            <w:gridSpan w:val="2"/>
            <w:vAlign w:val="center"/>
          </w:tcPr>
          <w:p w:rsidR="008E23C2" w:rsidRPr="00B650FB"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13</w:t>
            </w:r>
          </w:p>
        </w:tc>
        <w:tc>
          <w:tcPr>
            <w:tcW w:w="2864" w:type="dxa"/>
            <w:gridSpan w:val="2"/>
            <w:vAlign w:val="center"/>
          </w:tcPr>
          <w:p w:rsidR="008E23C2" w:rsidRPr="00B650FB"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14</w:t>
            </w:r>
          </w:p>
        </w:tc>
        <w:tc>
          <w:tcPr>
            <w:tcW w:w="2866" w:type="dxa"/>
            <w:gridSpan w:val="2"/>
            <w:vAlign w:val="center"/>
          </w:tcPr>
          <w:p w:rsidR="008E23C2" w:rsidRPr="00B650FB"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14</w:t>
            </w:r>
          </w:p>
        </w:tc>
        <w:tc>
          <w:tcPr>
            <w:tcW w:w="754" w:type="dxa"/>
            <w:vAlign w:val="center"/>
          </w:tcPr>
          <w:p w:rsidR="008E23C2" w:rsidRPr="003033F9" w:rsidRDefault="008E23C2" w:rsidP="002C5CCE">
            <w:pPr>
              <w:spacing w:line="240" w:lineRule="auto"/>
              <w:jc w:val="both"/>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8E23C2" w:rsidRPr="003033F9" w:rsidTr="002C5CCE">
        <w:trPr>
          <w:jc w:val="center"/>
        </w:trPr>
        <w:tc>
          <w:tcPr>
            <w:tcW w:w="2261" w:type="dxa"/>
            <w:gridSpan w:val="2"/>
            <w:shd w:val="clear" w:color="auto" w:fill="auto"/>
            <w:noWrap/>
            <w:vAlign w:val="center"/>
          </w:tcPr>
          <w:p w:rsidR="008E23C2" w:rsidRPr="003033F9" w:rsidRDefault="008E23C2" w:rsidP="002C5CCE">
            <w:pPr>
              <w:spacing w:line="240" w:lineRule="auto"/>
              <w:jc w:val="both"/>
              <w:rPr>
                <w:rFonts w:ascii="Arial" w:eastAsia="华文细黑" w:hAnsi="Arial"/>
                <w:sz w:val="18"/>
              </w:rPr>
            </w:pPr>
            <w:r w:rsidRPr="003033F9">
              <w:rPr>
                <w:rFonts w:ascii="Arial" w:eastAsia="华文细黑" w:hAnsi="Arial" w:hint="eastAsia"/>
                <w:sz w:val="18"/>
              </w:rPr>
              <w:t>比较价值</w:t>
            </w:r>
          </w:p>
        </w:tc>
        <w:tc>
          <w:tcPr>
            <w:tcW w:w="2945" w:type="dxa"/>
            <w:gridSpan w:val="2"/>
            <w:vAlign w:val="center"/>
          </w:tcPr>
          <w:p w:rsidR="008E23C2" w:rsidRPr="003033F9" w:rsidRDefault="008E23C2" w:rsidP="002C5CCE">
            <w:pPr>
              <w:spacing w:line="240" w:lineRule="auto"/>
              <w:jc w:val="both"/>
              <w:rPr>
                <w:rFonts w:ascii="Arial" w:eastAsia="华文细黑" w:hAnsi="Arial" w:cs="Arial"/>
                <w:color w:val="000000"/>
                <w:sz w:val="18"/>
                <w:szCs w:val="18"/>
              </w:rPr>
            </w:pPr>
            <w:r>
              <w:rPr>
                <w:rFonts w:ascii="Arial" w:eastAsia="华文细黑" w:hAnsi="Arial" w:cs="Arial" w:hint="eastAsia"/>
                <w:color w:val="000000"/>
                <w:sz w:val="18"/>
                <w:szCs w:val="18"/>
              </w:rPr>
              <w:t>12.8</w:t>
            </w:r>
          </w:p>
        </w:tc>
        <w:tc>
          <w:tcPr>
            <w:tcW w:w="2865" w:type="dxa"/>
            <w:gridSpan w:val="2"/>
            <w:vAlign w:val="center"/>
          </w:tcPr>
          <w:p w:rsidR="008E23C2" w:rsidRPr="00B650FB"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11.7</w:t>
            </w:r>
          </w:p>
        </w:tc>
        <w:tc>
          <w:tcPr>
            <w:tcW w:w="2864" w:type="dxa"/>
            <w:gridSpan w:val="2"/>
            <w:vAlign w:val="center"/>
          </w:tcPr>
          <w:p w:rsidR="008E23C2" w:rsidRPr="00B650FB"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13.8</w:t>
            </w:r>
          </w:p>
        </w:tc>
        <w:tc>
          <w:tcPr>
            <w:tcW w:w="2866" w:type="dxa"/>
            <w:gridSpan w:val="2"/>
            <w:vAlign w:val="center"/>
          </w:tcPr>
          <w:p w:rsidR="008E23C2" w:rsidRPr="00B650FB" w:rsidRDefault="008E23C2" w:rsidP="002C5CCE">
            <w:pPr>
              <w:widowControl/>
              <w:spacing w:line="240" w:lineRule="auto"/>
              <w:jc w:val="both"/>
              <w:rPr>
                <w:rFonts w:ascii="Arial" w:eastAsia="华文细黑" w:hAnsi="Arial" w:cs="Arial"/>
                <w:sz w:val="18"/>
                <w:szCs w:val="18"/>
              </w:rPr>
            </w:pPr>
            <w:r>
              <w:rPr>
                <w:rFonts w:ascii="Arial" w:eastAsia="华文细黑" w:hAnsi="Arial" w:cs="Arial" w:hint="eastAsia"/>
                <w:sz w:val="18"/>
                <w:szCs w:val="18"/>
              </w:rPr>
              <w:t>12.9</w:t>
            </w:r>
          </w:p>
        </w:tc>
        <w:tc>
          <w:tcPr>
            <w:tcW w:w="754" w:type="dxa"/>
            <w:vAlign w:val="center"/>
          </w:tcPr>
          <w:p w:rsidR="008E23C2" w:rsidRPr="003033F9" w:rsidRDefault="008E23C2" w:rsidP="002C5CCE">
            <w:pPr>
              <w:spacing w:line="240" w:lineRule="auto"/>
              <w:jc w:val="both"/>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8E23C2" w:rsidRPr="003033F9" w:rsidTr="002C5CCE">
        <w:trPr>
          <w:jc w:val="center"/>
        </w:trPr>
        <w:tc>
          <w:tcPr>
            <w:tcW w:w="2261" w:type="dxa"/>
            <w:gridSpan w:val="2"/>
            <w:shd w:val="clear" w:color="auto" w:fill="auto"/>
            <w:noWrap/>
            <w:vAlign w:val="center"/>
          </w:tcPr>
          <w:p w:rsidR="008E23C2" w:rsidRPr="003033F9" w:rsidRDefault="008E23C2" w:rsidP="002C5CCE">
            <w:pPr>
              <w:spacing w:line="240" w:lineRule="auto"/>
              <w:jc w:val="both"/>
              <w:rPr>
                <w:rFonts w:ascii="Arial" w:eastAsia="华文细黑" w:hAnsi="Arial"/>
                <w:sz w:val="18"/>
              </w:rPr>
            </w:pPr>
            <w:r w:rsidRPr="003033F9">
              <w:rPr>
                <w:rFonts w:ascii="Arial" w:eastAsia="华文细黑" w:hAnsi="Arial" w:hint="eastAsia"/>
                <w:sz w:val="18"/>
              </w:rPr>
              <w:t>估价对象</w:t>
            </w:r>
            <w:r w:rsidRPr="00F3110D">
              <w:rPr>
                <w:rFonts w:ascii="Arial" w:eastAsia="华文细黑" w:hAnsi="Arial" w:hint="eastAsia"/>
                <w:sz w:val="18"/>
              </w:rPr>
              <w:t>商业用房的</w:t>
            </w:r>
            <w:r w:rsidRPr="003033F9">
              <w:rPr>
                <w:rFonts w:ascii="Arial" w:eastAsia="华文细黑" w:hAnsi="Arial" w:hint="eastAsia"/>
                <w:sz w:val="18"/>
              </w:rPr>
              <w:t>比较价值</w:t>
            </w:r>
          </w:p>
        </w:tc>
        <w:tc>
          <w:tcPr>
            <w:tcW w:w="11540" w:type="dxa"/>
            <w:gridSpan w:val="8"/>
            <w:vAlign w:val="center"/>
          </w:tcPr>
          <w:p w:rsidR="008E23C2" w:rsidRPr="003033F9" w:rsidRDefault="008E23C2" w:rsidP="002C5CCE">
            <w:pPr>
              <w:spacing w:line="240" w:lineRule="auto"/>
              <w:jc w:val="both"/>
              <w:rPr>
                <w:rFonts w:ascii="Arial" w:eastAsia="华文细黑" w:hAnsi="Arial" w:cs="Arial"/>
                <w:color w:val="000000"/>
                <w:sz w:val="18"/>
                <w:szCs w:val="18"/>
              </w:rPr>
            </w:pPr>
            <w:r>
              <w:rPr>
                <w:rFonts w:ascii="Arial" w:eastAsia="华文细黑" w:hAnsi="Arial" w:cs="Arial" w:hint="eastAsia"/>
                <w:color w:val="000000"/>
                <w:sz w:val="18"/>
                <w:szCs w:val="18"/>
              </w:rPr>
              <w:t>12.8</w:t>
            </w:r>
          </w:p>
        </w:tc>
        <w:tc>
          <w:tcPr>
            <w:tcW w:w="754" w:type="dxa"/>
            <w:vAlign w:val="center"/>
          </w:tcPr>
          <w:p w:rsidR="008E23C2" w:rsidRPr="003033F9" w:rsidRDefault="008E23C2" w:rsidP="002C5CCE">
            <w:pPr>
              <w:spacing w:line="240" w:lineRule="auto"/>
              <w:jc w:val="both"/>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rsidR="008E23C2" w:rsidRDefault="008E23C2" w:rsidP="008E23C2">
      <w:pPr>
        <w:wordWrap w:val="0"/>
        <w:overflowPunct w:val="0"/>
        <w:autoSpaceDE w:val="0"/>
        <w:autoSpaceDN w:val="0"/>
        <w:spacing w:line="240" w:lineRule="auto"/>
        <w:jc w:val="both"/>
        <w:textAlignment w:val="auto"/>
        <w:rPr>
          <w:rFonts w:ascii="Arial" w:eastAsia="华文细黑" w:hAnsi="Arial" w:cs="宋体"/>
          <w:bCs/>
          <w:sz w:val="18"/>
          <w:szCs w:val="18"/>
        </w:rPr>
      </w:pPr>
      <w:r w:rsidRPr="003033F9">
        <w:rPr>
          <w:rFonts w:ascii="Arial" w:eastAsia="华文细黑" w:hAnsi="Arial" w:cs="宋体" w:hint="eastAsia"/>
          <w:bCs/>
          <w:sz w:val="18"/>
          <w:szCs w:val="18"/>
        </w:rPr>
        <w:t>（单位：元</w:t>
      </w:r>
      <w:r w:rsidRPr="003033F9">
        <w:rPr>
          <w:rFonts w:ascii="Arial" w:eastAsia="华文细黑" w:hAnsi="Arial" w:cs="宋体" w:hint="eastAsia"/>
          <w:bCs/>
          <w:sz w:val="18"/>
          <w:szCs w:val="18"/>
        </w:rPr>
        <w:t>/</w:t>
      </w:r>
      <w:r w:rsidRPr="003033F9">
        <w:rPr>
          <w:rFonts w:ascii="Arial" w:eastAsia="华文细黑" w:hAnsi="Arial" w:cs="宋体" w:hint="eastAsia"/>
          <w:bCs/>
          <w:sz w:val="18"/>
          <w:szCs w:val="18"/>
        </w:rPr>
        <w:t>平方米·天）</w:t>
      </w:r>
    </w:p>
    <w:p w:rsidR="008E23C2" w:rsidRDefault="008E23C2" w:rsidP="008E23C2">
      <w:pPr>
        <w:wordWrap w:val="0"/>
        <w:overflowPunct w:val="0"/>
        <w:autoSpaceDE w:val="0"/>
        <w:autoSpaceDN w:val="0"/>
        <w:spacing w:line="240" w:lineRule="auto"/>
        <w:jc w:val="both"/>
        <w:textAlignment w:val="auto"/>
        <w:rPr>
          <w:rFonts w:ascii="Arial" w:hAnsi="Arial"/>
          <w:color w:val="E36C0A"/>
          <w:sz w:val="21"/>
        </w:rPr>
        <w:sectPr w:rsidR="008E23C2" w:rsidSect="002C5CCE">
          <w:pgSz w:w="16838" w:h="11906" w:orient="landscape"/>
          <w:pgMar w:top="1508" w:right="1134" w:bottom="1134" w:left="1134" w:header="1134" w:footer="907" w:gutter="340"/>
          <w:cols w:space="425"/>
          <w:docGrid w:type="lines" w:linePitch="326"/>
        </w:sectPr>
      </w:pPr>
    </w:p>
    <w:p w:rsidR="008E23C2" w:rsidRDefault="008E23C2" w:rsidP="008E23C2">
      <w:pPr>
        <w:wordWrap w:val="0"/>
        <w:overflowPunct w:val="0"/>
        <w:spacing w:line="480" w:lineRule="auto"/>
        <w:ind w:firstLineChars="200" w:firstLine="420"/>
        <w:rPr>
          <w:rFonts w:ascii="Arial" w:hAnsi="Arial" w:cs="Arial"/>
          <w:sz w:val="21"/>
          <w:szCs w:val="21"/>
        </w:rPr>
      </w:pPr>
      <w:r w:rsidRPr="002075CF">
        <w:rPr>
          <w:rFonts w:ascii="Arial" w:hAnsi="Arial" w:hint="eastAsia"/>
          <w:sz w:val="21"/>
        </w:rPr>
        <w:lastRenderedPageBreak/>
        <w:t>综上，本次评估确定估价对象</w:t>
      </w:r>
      <w:r w:rsidRPr="002075CF">
        <w:rPr>
          <w:rFonts w:ascii="Arial" w:hAnsi="Arial" w:hint="eastAsia"/>
          <w:sz w:val="21"/>
        </w:rPr>
        <w:t>1</w:t>
      </w:r>
      <w:r w:rsidRPr="002075CF">
        <w:rPr>
          <w:rFonts w:ascii="Arial" w:hAnsi="Arial" w:hint="eastAsia"/>
          <w:sz w:val="21"/>
        </w:rPr>
        <w:t>层商业用房租金水平平均为</w:t>
      </w:r>
      <w:r>
        <w:rPr>
          <w:rFonts w:ascii="Arial" w:hAnsi="Arial" w:hint="eastAsia"/>
          <w:sz w:val="21"/>
        </w:rPr>
        <w:t>12.8</w:t>
      </w:r>
      <w:r w:rsidRPr="002075CF">
        <w:rPr>
          <w:rFonts w:ascii="Arial" w:hAnsi="Arial" w:hint="eastAsia"/>
          <w:sz w:val="21"/>
        </w:rPr>
        <w:t>元</w:t>
      </w:r>
      <w:r w:rsidRPr="002075CF">
        <w:rPr>
          <w:rFonts w:ascii="Arial" w:hAnsi="Arial" w:hint="eastAsia"/>
          <w:sz w:val="21"/>
        </w:rPr>
        <w:t>/</w:t>
      </w:r>
      <w:r w:rsidRPr="002075CF">
        <w:rPr>
          <w:rFonts w:ascii="Arial" w:hAnsi="Arial" w:hint="eastAsia"/>
          <w:sz w:val="21"/>
        </w:rPr>
        <w:t>天·平方米；</w:t>
      </w:r>
      <w:r>
        <w:rPr>
          <w:rFonts w:ascii="Arial" w:hAnsi="Arial" w:cs="Arial" w:hint="eastAsia"/>
          <w:sz w:val="21"/>
          <w:szCs w:val="21"/>
        </w:rPr>
        <w:t>然后以</w:t>
      </w:r>
      <w:r w:rsidRPr="00423E92">
        <w:rPr>
          <w:rFonts w:ascii="Arial" w:hAnsi="Arial" w:cs="Arial" w:hint="eastAsia"/>
          <w:sz w:val="21"/>
          <w:szCs w:val="21"/>
        </w:rPr>
        <w:t>1</w:t>
      </w:r>
      <w:r>
        <w:rPr>
          <w:rFonts w:ascii="Arial" w:hAnsi="Arial" w:cs="Arial" w:hint="eastAsia"/>
          <w:sz w:val="21"/>
          <w:szCs w:val="21"/>
        </w:rPr>
        <w:t>层商业用房租金</w:t>
      </w:r>
      <w:r w:rsidRPr="00423E92">
        <w:rPr>
          <w:rFonts w:ascii="Arial" w:hAnsi="Arial" w:cs="Arial"/>
          <w:sz w:val="21"/>
          <w:szCs w:val="21"/>
        </w:rPr>
        <w:t>单价</w:t>
      </w:r>
      <w:r>
        <w:rPr>
          <w:rFonts w:ascii="Arial" w:hAnsi="Arial" w:cs="Arial" w:hint="eastAsia"/>
          <w:sz w:val="21"/>
          <w:szCs w:val="21"/>
        </w:rPr>
        <w:t>为基准，</w:t>
      </w:r>
      <w:r w:rsidRPr="00F0511F">
        <w:rPr>
          <w:rFonts w:ascii="Arial" w:hAnsi="Arial" w:cs="Arial"/>
          <w:sz w:val="21"/>
          <w:szCs w:val="21"/>
        </w:rPr>
        <w:t>对剩余商业用房进行</w:t>
      </w:r>
      <w:r>
        <w:rPr>
          <w:rFonts w:ascii="Arial" w:hAnsi="Arial" w:cs="Arial" w:hint="eastAsia"/>
          <w:sz w:val="21"/>
          <w:szCs w:val="21"/>
        </w:rPr>
        <w:t>楼层</w:t>
      </w:r>
      <w:r w:rsidRPr="00F0511F">
        <w:rPr>
          <w:rFonts w:ascii="Arial" w:hAnsi="Arial" w:cs="Arial"/>
          <w:sz w:val="21"/>
          <w:szCs w:val="21"/>
        </w:rPr>
        <w:t>因素调整，得到其他商业用房</w:t>
      </w:r>
      <w:r>
        <w:rPr>
          <w:rFonts w:ascii="Arial" w:hAnsi="Arial" w:cs="Arial" w:hint="eastAsia"/>
          <w:sz w:val="21"/>
          <w:szCs w:val="21"/>
        </w:rPr>
        <w:t>租金单价</w:t>
      </w:r>
      <w:r w:rsidRPr="00F0511F">
        <w:rPr>
          <w:rFonts w:ascii="Arial" w:hAnsi="Arial" w:cs="Arial"/>
          <w:sz w:val="21"/>
          <w:szCs w:val="21"/>
        </w:rPr>
        <w:t>，</w:t>
      </w:r>
      <w:r>
        <w:rPr>
          <w:rFonts w:ascii="Arial" w:hAnsi="Arial" w:cs="Arial" w:hint="eastAsia"/>
          <w:sz w:val="21"/>
          <w:szCs w:val="21"/>
        </w:rPr>
        <w:t>最后，将各部分商业用房租金单价加权平均得到估价对象整体平均租金单价，具体</w:t>
      </w:r>
      <w:r w:rsidRPr="00F0511F">
        <w:rPr>
          <w:rFonts w:ascii="Arial" w:hAnsi="Arial" w:cs="Arial"/>
          <w:sz w:val="21"/>
          <w:szCs w:val="21"/>
        </w:rPr>
        <w:t>详见下表：</w:t>
      </w:r>
    </w:p>
    <w:tbl>
      <w:tblPr>
        <w:tblW w:w="5000" w:type="pct"/>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28" w:type="dxa"/>
          <w:left w:w="28" w:type="dxa"/>
          <w:bottom w:w="28" w:type="dxa"/>
          <w:right w:w="28" w:type="dxa"/>
        </w:tblCellMar>
        <w:tblLook w:val="04A0" w:firstRow="1" w:lastRow="0" w:firstColumn="1" w:lastColumn="0" w:noHBand="0" w:noVBand="1"/>
      </w:tblPr>
      <w:tblGrid>
        <w:gridCol w:w="688"/>
        <w:gridCol w:w="1087"/>
        <w:gridCol w:w="1370"/>
        <w:gridCol w:w="1136"/>
        <w:gridCol w:w="2447"/>
        <w:gridCol w:w="2627"/>
      </w:tblGrid>
      <w:tr w:rsidR="008E23C2" w:rsidRPr="00C62588" w:rsidTr="002C5CCE">
        <w:trPr>
          <w:cantSplit/>
          <w:tblHeader/>
          <w:jc w:val="center"/>
        </w:trPr>
        <w:tc>
          <w:tcPr>
            <w:tcW w:w="368" w:type="pct"/>
            <w:shd w:val="clear" w:color="auto" w:fill="auto"/>
            <w:vAlign w:val="center"/>
            <w:hideMark/>
          </w:tcPr>
          <w:p w:rsidR="008E23C2" w:rsidRPr="00C62588" w:rsidRDefault="008E23C2" w:rsidP="002C5CCE">
            <w:pPr>
              <w:spacing w:line="240" w:lineRule="auto"/>
              <w:jc w:val="both"/>
              <w:rPr>
                <w:rFonts w:ascii="Arial" w:eastAsia="华文细黑" w:hAnsi="Arial" w:cs="Arial"/>
                <w:sz w:val="18"/>
                <w:szCs w:val="18"/>
              </w:rPr>
            </w:pPr>
            <w:r w:rsidRPr="00C62588">
              <w:rPr>
                <w:rFonts w:ascii="Arial" w:eastAsia="华文细黑" w:hAnsi="Arial" w:cs="Arial" w:hint="eastAsia"/>
                <w:sz w:val="18"/>
                <w:szCs w:val="18"/>
              </w:rPr>
              <w:t>序号</w:t>
            </w:r>
            <w:r w:rsidRPr="00C62588">
              <w:rPr>
                <w:rFonts w:ascii="Arial" w:eastAsia="华文细黑" w:hAnsi="Arial" w:cs="Arial"/>
                <w:sz w:val="18"/>
                <w:szCs w:val="18"/>
              </w:rPr>
              <w:t> </w:t>
            </w:r>
          </w:p>
        </w:tc>
        <w:tc>
          <w:tcPr>
            <w:tcW w:w="581" w:type="pct"/>
            <w:shd w:val="clear" w:color="auto" w:fill="auto"/>
            <w:noWrap/>
            <w:vAlign w:val="center"/>
            <w:hideMark/>
          </w:tcPr>
          <w:p w:rsidR="008E23C2" w:rsidRPr="00C62588"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楼层</w:t>
            </w:r>
          </w:p>
        </w:tc>
        <w:tc>
          <w:tcPr>
            <w:tcW w:w="732" w:type="pct"/>
            <w:shd w:val="clear" w:color="auto" w:fill="auto"/>
            <w:noWrap/>
            <w:vAlign w:val="center"/>
            <w:hideMark/>
          </w:tcPr>
          <w:p w:rsidR="008E23C2" w:rsidRPr="00C62588" w:rsidRDefault="008E23C2" w:rsidP="002C5CCE">
            <w:pPr>
              <w:spacing w:line="240" w:lineRule="auto"/>
              <w:jc w:val="both"/>
              <w:rPr>
                <w:rFonts w:ascii="Arial" w:eastAsia="华文细黑" w:hAnsi="Arial" w:cs="Arial"/>
                <w:sz w:val="18"/>
                <w:szCs w:val="18"/>
              </w:rPr>
            </w:pPr>
            <w:r w:rsidRPr="00C62588">
              <w:rPr>
                <w:rFonts w:ascii="Arial" w:eastAsia="华文细黑" w:hAnsi="Arial" w:cs="Arial" w:hint="eastAsia"/>
                <w:sz w:val="18"/>
                <w:szCs w:val="18"/>
              </w:rPr>
              <w:t>建筑面积</w:t>
            </w:r>
            <w:r>
              <w:rPr>
                <w:rFonts w:ascii="Arial" w:eastAsia="华文细黑" w:hAnsi="Arial" w:cs="Arial" w:hint="eastAsia"/>
                <w:sz w:val="18"/>
                <w:szCs w:val="18"/>
              </w:rPr>
              <w:t>（㎡）</w:t>
            </w:r>
          </w:p>
        </w:tc>
        <w:tc>
          <w:tcPr>
            <w:tcW w:w="607" w:type="pct"/>
            <w:shd w:val="clear" w:color="auto" w:fill="auto"/>
            <w:noWrap/>
            <w:vAlign w:val="center"/>
            <w:hideMark/>
          </w:tcPr>
          <w:p w:rsidR="008E23C2" w:rsidRPr="00C62588"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楼层</w:t>
            </w:r>
            <w:r w:rsidRPr="00C62588">
              <w:rPr>
                <w:rFonts w:ascii="Arial" w:eastAsia="华文细黑" w:hAnsi="Arial" w:cs="Arial" w:hint="eastAsia"/>
                <w:sz w:val="18"/>
                <w:szCs w:val="18"/>
              </w:rPr>
              <w:t>调整系数</w:t>
            </w:r>
          </w:p>
        </w:tc>
        <w:tc>
          <w:tcPr>
            <w:tcW w:w="1308" w:type="pct"/>
            <w:shd w:val="clear" w:color="auto" w:fill="auto"/>
            <w:noWrap/>
            <w:vAlign w:val="center"/>
            <w:hideMark/>
          </w:tcPr>
          <w:p w:rsidR="008E23C2" w:rsidRPr="00C62588" w:rsidRDefault="008E23C2" w:rsidP="002C5CCE">
            <w:pPr>
              <w:spacing w:line="240" w:lineRule="auto"/>
              <w:jc w:val="both"/>
              <w:rPr>
                <w:rFonts w:ascii="Arial" w:eastAsia="华文细黑" w:hAnsi="Arial" w:cs="Arial"/>
                <w:sz w:val="18"/>
                <w:szCs w:val="18"/>
              </w:rPr>
            </w:pPr>
            <w:r w:rsidRPr="00C62588">
              <w:rPr>
                <w:rFonts w:ascii="Arial" w:eastAsia="华文细黑" w:hAnsi="Arial" w:cs="Arial" w:hint="eastAsia"/>
                <w:sz w:val="18"/>
                <w:szCs w:val="18"/>
              </w:rPr>
              <w:t>调整</w:t>
            </w:r>
            <w:r>
              <w:rPr>
                <w:rFonts w:ascii="Arial" w:eastAsia="华文细黑" w:hAnsi="Arial" w:cs="Arial" w:hint="eastAsia"/>
                <w:sz w:val="18"/>
                <w:szCs w:val="18"/>
              </w:rPr>
              <w:t>后租金</w:t>
            </w:r>
            <w:r w:rsidRPr="00C62588">
              <w:rPr>
                <w:rFonts w:ascii="Arial" w:eastAsia="华文细黑" w:hAnsi="Arial" w:cs="Arial" w:hint="eastAsia"/>
                <w:sz w:val="18"/>
                <w:szCs w:val="18"/>
              </w:rPr>
              <w:t>单价</w:t>
            </w:r>
            <w:r>
              <w:rPr>
                <w:rFonts w:ascii="Arial" w:eastAsia="华文细黑" w:hAnsi="Arial" w:cs="Arial" w:hint="eastAsia"/>
                <w:sz w:val="18"/>
                <w:szCs w:val="18"/>
              </w:rPr>
              <w:t>（元</w:t>
            </w:r>
            <w:r>
              <w:rPr>
                <w:rFonts w:ascii="Arial" w:eastAsia="华文细黑" w:hAnsi="Arial" w:cs="Arial" w:hint="eastAsia"/>
                <w:sz w:val="18"/>
                <w:szCs w:val="18"/>
              </w:rPr>
              <w:t>/</w:t>
            </w:r>
            <w:r>
              <w:rPr>
                <w:rFonts w:ascii="Arial" w:eastAsia="华文细黑" w:hAnsi="Arial" w:cs="Arial" w:hint="eastAsia"/>
                <w:sz w:val="18"/>
                <w:szCs w:val="18"/>
              </w:rPr>
              <w:t>㎡</w:t>
            </w:r>
            <w:r w:rsidRPr="008E428D">
              <w:rPr>
                <w:rFonts w:ascii="Arial" w:eastAsia="华文细黑" w:hAnsi="Arial" w:cs="Arial" w:hint="eastAsia"/>
                <w:sz w:val="18"/>
                <w:szCs w:val="18"/>
              </w:rPr>
              <w:t>•</w:t>
            </w:r>
            <w:r>
              <w:rPr>
                <w:rFonts w:ascii="Arial" w:eastAsia="华文细黑" w:hAnsi="Arial" w:cs="Arial" w:hint="eastAsia"/>
                <w:sz w:val="18"/>
                <w:szCs w:val="18"/>
              </w:rPr>
              <w:t>天）</w:t>
            </w:r>
          </w:p>
        </w:tc>
        <w:tc>
          <w:tcPr>
            <w:tcW w:w="1404" w:type="pct"/>
            <w:shd w:val="clear" w:color="auto" w:fill="auto"/>
            <w:noWrap/>
            <w:vAlign w:val="center"/>
            <w:hideMark/>
          </w:tcPr>
          <w:p w:rsidR="008E23C2" w:rsidRPr="00C62588"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加权平均租金单价（元</w:t>
            </w:r>
            <w:r>
              <w:rPr>
                <w:rFonts w:ascii="Arial" w:eastAsia="华文细黑" w:hAnsi="Arial" w:cs="Arial" w:hint="eastAsia"/>
                <w:sz w:val="18"/>
                <w:szCs w:val="18"/>
              </w:rPr>
              <w:t>/</w:t>
            </w:r>
            <w:r>
              <w:rPr>
                <w:rFonts w:ascii="Arial" w:eastAsia="华文细黑" w:hAnsi="Arial" w:cs="Arial" w:hint="eastAsia"/>
                <w:sz w:val="18"/>
                <w:szCs w:val="18"/>
              </w:rPr>
              <w:t>㎡</w:t>
            </w:r>
            <w:r w:rsidRPr="008E428D">
              <w:rPr>
                <w:rFonts w:ascii="Arial" w:eastAsia="华文细黑" w:hAnsi="Arial" w:cs="Arial" w:hint="eastAsia"/>
                <w:sz w:val="18"/>
                <w:szCs w:val="18"/>
              </w:rPr>
              <w:t>•</w:t>
            </w:r>
            <w:r>
              <w:rPr>
                <w:rFonts w:ascii="Arial" w:eastAsia="华文细黑" w:hAnsi="Arial" w:cs="Arial" w:hint="eastAsia"/>
                <w:sz w:val="18"/>
                <w:szCs w:val="18"/>
              </w:rPr>
              <w:t>天）</w:t>
            </w:r>
          </w:p>
        </w:tc>
      </w:tr>
      <w:tr w:rsidR="008E23C2" w:rsidRPr="00C62588" w:rsidTr="002C5CCE">
        <w:trPr>
          <w:cantSplit/>
          <w:jc w:val="center"/>
        </w:trPr>
        <w:tc>
          <w:tcPr>
            <w:tcW w:w="368" w:type="pct"/>
            <w:shd w:val="clear" w:color="auto" w:fill="auto"/>
            <w:vAlign w:val="center"/>
            <w:hideMark/>
          </w:tcPr>
          <w:p w:rsidR="008E23C2" w:rsidRPr="00C62588" w:rsidRDefault="008E23C2" w:rsidP="002C5CCE">
            <w:pPr>
              <w:spacing w:line="240" w:lineRule="auto"/>
              <w:jc w:val="both"/>
              <w:rPr>
                <w:rFonts w:ascii="Arial" w:eastAsia="华文细黑" w:hAnsi="Arial" w:cs="Arial"/>
                <w:sz w:val="18"/>
                <w:szCs w:val="18"/>
              </w:rPr>
            </w:pPr>
            <w:r w:rsidRPr="00C62588">
              <w:rPr>
                <w:rFonts w:ascii="Arial" w:eastAsia="华文细黑" w:hAnsi="Arial" w:cs="Arial"/>
                <w:sz w:val="18"/>
                <w:szCs w:val="18"/>
              </w:rPr>
              <w:t>1</w:t>
            </w:r>
          </w:p>
        </w:tc>
        <w:tc>
          <w:tcPr>
            <w:tcW w:w="581"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1</w:t>
            </w:r>
          </w:p>
        </w:tc>
        <w:tc>
          <w:tcPr>
            <w:tcW w:w="732"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2283.78</w:t>
            </w:r>
          </w:p>
        </w:tc>
        <w:tc>
          <w:tcPr>
            <w:tcW w:w="607"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1</w:t>
            </w:r>
          </w:p>
        </w:tc>
        <w:tc>
          <w:tcPr>
            <w:tcW w:w="1308"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12.8</w:t>
            </w:r>
          </w:p>
        </w:tc>
        <w:tc>
          <w:tcPr>
            <w:tcW w:w="1404" w:type="pct"/>
            <w:vMerge w:val="restart"/>
            <w:shd w:val="clear" w:color="auto" w:fill="auto"/>
            <w:noWrap/>
            <w:vAlign w:val="center"/>
          </w:tcPr>
          <w:p w:rsidR="008E23C2" w:rsidRPr="008C0C2A"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8.21</w:t>
            </w:r>
          </w:p>
        </w:tc>
      </w:tr>
      <w:tr w:rsidR="008E23C2" w:rsidRPr="00C62588" w:rsidTr="002C5CCE">
        <w:trPr>
          <w:cantSplit/>
          <w:jc w:val="center"/>
        </w:trPr>
        <w:tc>
          <w:tcPr>
            <w:tcW w:w="368" w:type="pct"/>
            <w:shd w:val="clear" w:color="auto" w:fill="auto"/>
            <w:vAlign w:val="center"/>
            <w:hideMark/>
          </w:tcPr>
          <w:p w:rsidR="008E23C2" w:rsidRPr="00C62588" w:rsidRDefault="008E23C2" w:rsidP="002C5CCE">
            <w:pPr>
              <w:spacing w:line="240" w:lineRule="auto"/>
              <w:jc w:val="both"/>
              <w:rPr>
                <w:rFonts w:ascii="Arial" w:eastAsia="华文细黑" w:hAnsi="Arial" w:cs="Arial"/>
                <w:sz w:val="18"/>
                <w:szCs w:val="18"/>
              </w:rPr>
            </w:pPr>
            <w:r w:rsidRPr="00C62588">
              <w:rPr>
                <w:rFonts w:ascii="Arial" w:eastAsia="华文细黑" w:hAnsi="Arial" w:cs="Arial"/>
                <w:sz w:val="18"/>
                <w:szCs w:val="18"/>
              </w:rPr>
              <w:t>2</w:t>
            </w:r>
          </w:p>
        </w:tc>
        <w:tc>
          <w:tcPr>
            <w:tcW w:w="581"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2</w:t>
            </w:r>
          </w:p>
        </w:tc>
        <w:tc>
          <w:tcPr>
            <w:tcW w:w="732"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2463.73</w:t>
            </w:r>
          </w:p>
        </w:tc>
        <w:tc>
          <w:tcPr>
            <w:tcW w:w="607"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0.75</w:t>
            </w:r>
          </w:p>
        </w:tc>
        <w:tc>
          <w:tcPr>
            <w:tcW w:w="1308"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9.6</w:t>
            </w:r>
          </w:p>
        </w:tc>
        <w:tc>
          <w:tcPr>
            <w:tcW w:w="1404" w:type="pct"/>
            <w:vMerge/>
            <w:shd w:val="clear" w:color="auto" w:fill="auto"/>
            <w:noWrap/>
            <w:vAlign w:val="center"/>
          </w:tcPr>
          <w:p w:rsidR="008E23C2" w:rsidRPr="008C0C2A" w:rsidRDefault="008E23C2" w:rsidP="002C5CCE">
            <w:pPr>
              <w:spacing w:line="240" w:lineRule="auto"/>
              <w:jc w:val="both"/>
              <w:rPr>
                <w:rFonts w:ascii="Arial" w:eastAsia="华文细黑" w:hAnsi="Arial" w:cs="Arial"/>
                <w:sz w:val="18"/>
                <w:szCs w:val="18"/>
              </w:rPr>
            </w:pPr>
          </w:p>
        </w:tc>
      </w:tr>
      <w:tr w:rsidR="008E23C2" w:rsidRPr="00C62588" w:rsidTr="002C5CCE">
        <w:trPr>
          <w:cantSplit/>
          <w:jc w:val="center"/>
        </w:trPr>
        <w:tc>
          <w:tcPr>
            <w:tcW w:w="368" w:type="pct"/>
            <w:shd w:val="clear" w:color="auto" w:fill="auto"/>
            <w:vAlign w:val="center"/>
            <w:hideMark/>
          </w:tcPr>
          <w:p w:rsidR="008E23C2" w:rsidRPr="00C62588" w:rsidRDefault="008E23C2" w:rsidP="002C5CCE">
            <w:pPr>
              <w:spacing w:line="240" w:lineRule="auto"/>
              <w:jc w:val="both"/>
              <w:rPr>
                <w:rFonts w:ascii="Arial" w:eastAsia="华文细黑" w:hAnsi="Arial" w:cs="Arial"/>
                <w:sz w:val="18"/>
                <w:szCs w:val="18"/>
              </w:rPr>
            </w:pPr>
            <w:r w:rsidRPr="00C62588">
              <w:rPr>
                <w:rFonts w:ascii="Arial" w:eastAsia="华文细黑" w:hAnsi="Arial" w:cs="Arial"/>
                <w:sz w:val="18"/>
                <w:szCs w:val="18"/>
              </w:rPr>
              <w:t>3</w:t>
            </w:r>
          </w:p>
        </w:tc>
        <w:tc>
          <w:tcPr>
            <w:tcW w:w="581"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3</w:t>
            </w:r>
          </w:p>
        </w:tc>
        <w:tc>
          <w:tcPr>
            <w:tcW w:w="732"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2470.07</w:t>
            </w:r>
          </w:p>
        </w:tc>
        <w:tc>
          <w:tcPr>
            <w:tcW w:w="607"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0.6</w:t>
            </w:r>
          </w:p>
        </w:tc>
        <w:tc>
          <w:tcPr>
            <w:tcW w:w="1308"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7.68</w:t>
            </w:r>
          </w:p>
        </w:tc>
        <w:tc>
          <w:tcPr>
            <w:tcW w:w="1404" w:type="pct"/>
            <w:vMerge/>
            <w:shd w:val="clear" w:color="auto" w:fill="auto"/>
            <w:noWrap/>
            <w:vAlign w:val="center"/>
          </w:tcPr>
          <w:p w:rsidR="008E23C2" w:rsidRPr="008C0C2A" w:rsidRDefault="008E23C2" w:rsidP="002C5CCE">
            <w:pPr>
              <w:spacing w:line="240" w:lineRule="auto"/>
              <w:jc w:val="both"/>
              <w:rPr>
                <w:rFonts w:ascii="Arial" w:eastAsia="华文细黑" w:hAnsi="Arial" w:cs="Arial"/>
                <w:sz w:val="18"/>
                <w:szCs w:val="18"/>
              </w:rPr>
            </w:pPr>
          </w:p>
        </w:tc>
      </w:tr>
      <w:tr w:rsidR="008E23C2" w:rsidRPr="00C62588" w:rsidTr="002C5CCE">
        <w:trPr>
          <w:cantSplit/>
          <w:jc w:val="center"/>
        </w:trPr>
        <w:tc>
          <w:tcPr>
            <w:tcW w:w="368" w:type="pct"/>
            <w:shd w:val="clear" w:color="auto" w:fill="auto"/>
            <w:vAlign w:val="center"/>
            <w:hideMark/>
          </w:tcPr>
          <w:p w:rsidR="008E23C2" w:rsidRPr="00C62588" w:rsidRDefault="008E23C2" w:rsidP="002C5CCE">
            <w:pPr>
              <w:spacing w:line="240" w:lineRule="auto"/>
              <w:jc w:val="both"/>
              <w:rPr>
                <w:rFonts w:ascii="Arial" w:eastAsia="华文细黑" w:hAnsi="Arial" w:cs="Arial"/>
                <w:sz w:val="18"/>
                <w:szCs w:val="18"/>
              </w:rPr>
            </w:pPr>
            <w:r w:rsidRPr="00C62588">
              <w:rPr>
                <w:rFonts w:ascii="Arial" w:eastAsia="华文细黑" w:hAnsi="Arial" w:cs="Arial"/>
                <w:sz w:val="18"/>
                <w:szCs w:val="18"/>
              </w:rPr>
              <w:t>4</w:t>
            </w:r>
          </w:p>
        </w:tc>
        <w:tc>
          <w:tcPr>
            <w:tcW w:w="581"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4</w:t>
            </w:r>
          </w:p>
        </w:tc>
        <w:tc>
          <w:tcPr>
            <w:tcW w:w="732"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2470.07</w:t>
            </w:r>
          </w:p>
        </w:tc>
        <w:tc>
          <w:tcPr>
            <w:tcW w:w="607"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0.5</w:t>
            </w:r>
          </w:p>
        </w:tc>
        <w:tc>
          <w:tcPr>
            <w:tcW w:w="1308" w:type="pct"/>
            <w:shd w:val="clear" w:color="auto" w:fill="auto"/>
            <w:noWrap/>
            <w:vAlign w:val="center"/>
            <w:hideMark/>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6.4</w:t>
            </w:r>
          </w:p>
        </w:tc>
        <w:tc>
          <w:tcPr>
            <w:tcW w:w="1404" w:type="pct"/>
            <w:vMerge/>
            <w:shd w:val="clear" w:color="auto" w:fill="auto"/>
            <w:noWrap/>
            <w:vAlign w:val="center"/>
          </w:tcPr>
          <w:p w:rsidR="008E23C2" w:rsidRPr="008C0C2A" w:rsidRDefault="008E23C2" w:rsidP="002C5CCE">
            <w:pPr>
              <w:spacing w:line="240" w:lineRule="auto"/>
              <w:jc w:val="both"/>
              <w:rPr>
                <w:rFonts w:ascii="Arial" w:eastAsia="华文细黑" w:hAnsi="Arial" w:cs="Arial"/>
                <w:sz w:val="18"/>
                <w:szCs w:val="18"/>
              </w:rPr>
            </w:pPr>
          </w:p>
        </w:tc>
      </w:tr>
      <w:tr w:rsidR="008E23C2" w:rsidRPr="00C62588" w:rsidTr="002C5CCE">
        <w:trPr>
          <w:cantSplit/>
          <w:jc w:val="center"/>
        </w:trPr>
        <w:tc>
          <w:tcPr>
            <w:tcW w:w="368" w:type="pct"/>
            <w:shd w:val="clear" w:color="auto" w:fill="auto"/>
            <w:vAlign w:val="center"/>
          </w:tcPr>
          <w:p w:rsidR="008E23C2" w:rsidRPr="00C62588"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5</w:t>
            </w:r>
          </w:p>
        </w:tc>
        <w:tc>
          <w:tcPr>
            <w:tcW w:w="581" w:type="pct"/>
            <w:shd w:val="clear" w:color="auto" w:fill="auto"/>
            <w:noWrap/>
            <w:vAlign w:val="center"/>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5</w:t>
            </w:r>
          </w:p>
        </w:tc>
        <w:tc>
          <w:tcPr>
            <w:tcW w:w="732" w:type="pct"/>
            <w:shd w:val="clear" w:color="auto" w:fill="auto"/>
            <w:noWrap/>
            <w:vAlign w:val="center"/>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2470.07</w:t>
            </w:r>
          </w:p>
        </w:tc>
        <w:tc>
          <w:tcPr>
            <w:tcW w:w="607" w:type="pct"/>
            <w:shd w:val="clear" w:color="auto" w:fill="auto"/>
            <w:noWrap/>
            <w:vAlign w:val="center"/>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0.5</w:t>
            </w:r>
          </w:p>
        </w:tc>
        <w:tc>
          <w:tcPr>
            <w:tcW w:w="1308" w:type="pct"/>
            <w:shd w:val="clear" w:color="auto" w:fill="auto"/>
            <w:noWrap/>
            <w:vAlign w:val="center"/>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6.4</w:t>
            </w:r>
          </w:p>
        </w:tc>
        <w:tc>
          <w:tcPr>
            <w:tcW w:w="1404" w:type="pct"/>
            <w:vMerge/>
            <w:shd w:val="clear" w:color="auto" w:fill="auto"/>
            <w:noWrap/>
            <w:vAlign w:val="center"/>
          </w:tcPr>
          <w:p w:rsidR="008E23C2" w:rsidRPr="008C0C2A" w:rsidRDefault="008E23C2" w:rsidP="002C5CCE">
            <w:pPr>
              <w:spacing w:line="240" w:lineRule="auto"/>
              <w:jc w:val="both"/>
              <w:rPr>
                <w:rFonts w:ascii="Arial" w:eastAsia="华文细黑" w:hAnsi="Arial" w:cs="Arial"/>
                <w:sz w:val="18"/>
                <w:szCs w:val="18"/>
              </w:rPr>
            </w:pPr>
          </w:p>
        </w:tc>
      </w:tr>
      <w:tr w:rsidR="008E23C2" w:rsidRPr="00C62588" w:rsidTr="002C5CCE">
        <w:trPr>
          <w:cantSplit/>
          <w:jc w:val="center"/>
        </w:trPr>
        <w:tc>
          <w:tcPr>
            <w:tcW w:w="368" w:type="pct"/>
            <w:shd w:val="clear" w:color="auto" w:fill="auto"/>
            <w:vAlign w:val="center"/>
          </w:tcPr>
          <w:p w:rsidR="008E23C2" w:rsidRPr="00C62588"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6</w:t>
            </w:r>
          </w:p>
        </w:tc>
        <w:tc>
          <w:tcPr>
            <w:tcW w:w="581" w:type="pct"/>
            <w:shd w:val="clear" w:color="auto" w:fill="auto"/>
            <w:noWrap/>
            <w:vAlign w:val="center"/>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地下</w:t>
            </w:r>
            <w:r w:rsidRPr="008E428D">
              <w:rPr>
                <w:rFonts w:ascii="Arial" w:eastAsia="华文细黑" w:hAnsi="Arial" w:cs="Arial"/>
                <w:sz w:val="18"/>
                <w:szCs w:val="18"/>
              </w:rPr>
              <w:t>1</w:t>
            </w:r>
            <w:r w:rsidRPr="008E428D">
              <w:rPr>
                <w:rFonts w:ascii="Arial" w:eastAsia="华文细黑" w:hAnsi="Arial" w:cs="Arial" w:hint="eastAsia"/>
                <w:sz w:val="18"/>
                <w:szCs w:val="18"/>
              </w:rPr>
              <w:t>层</w:t>
            </w:r>
          </w:p>
        </w:tc>
        <w:tc>
          <w:tcPr>
            <w:tcW w:w="732" w:type="pct"/>
            <w:shd w:val="clear" w:color="auto" w:fill="auto"/>
            <w:noWrap/>
            <w:vAlign w:val="center"/>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2042.65</w:t>
            </w:r>
          </w:p>
        </w:tc>
        <w:tc>
          <w:tcPr>
            <w:tcW w:w="607" w:type="pct"/>
            <w:shd w:val="clear" w:color="auto" w:fill="auto"/>
            <w:noWrap/>
            <w:vAlign w:val="center"/>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sz w:val="18"/>
                <w:szCs w:val="18"/>
              </w:rPr>
              <w:t>0.5</w:t>
            </w:r>
          </w:p>
        </w:tc>
        <w:tc>
          <w:tcPr>
            <w:tcW w:w="1308" w:type="pct"/>
            <w:shd w:val="clear" w:color="auto" w:fill="auto"/>
            <w:noWrap/>
            <w:vAlign w:val="center"/>
          </w:tcPr>
          <w:p w:rsidR="008E23C2" w:rsidRPr="008E428D" w:rsidRDefault="008E23C2" w:rsidP="002C5CCE">
            <w:pPr>
              <w:spacing w:line="240" w:lineRule="auto"/>
              <w:jc w:val="both"/>
              <w:rPr>
                <w:rFonts w:ascii="Arial" w:eastAsia="华文细黑" w:hAnsi="Arial" w:cs="Arial"/>
                <w:sz w:val="18"/>
                <w:szCs w:val="18"/>
              </w:rPr>
            </w:pPr>
            <w:r w:rsidRPr="008E428D">
              <w:rPr>
                <w:rFonts w:ascii="Arial" w:eastAsia="华文细黑" w:hAnsi="Arial" w:cs="Arial" w:hint="eastAsia"/>
                <w:sz w:val="18"/>
                <w:szCs w:val="18"/>
              </w:rPr>
              <w:t>6.4</w:t>
            </w:r>
          </w:p>
        </w:tc>
        <w:tc>
          <w:tcPr>
            <w:tcW w:w="1404" w:type="pct"/>
            <w:vMerge/>
            <w:shd w:val="clear" w:color="auto" w:fill="auto"/>
            <w:noWrap/>
            <w:vAlign w:val="center"/>
          </w:tcPr>
          <w:p w:rsidR="008E23C2" w:rsidRPr="008C0C2A" w:rsidRDefault="008E23C2" w:rsidP="002C5CCE">
            <w:pPr>
              <w:spacing w:line="240" w:lineRule="auto"/>
              <w:jc w:val="both"/>
              <w:rPr>
                <w:rFonts w:ascii="Arial" w:eastAsia="华文细黑" w:hAnsi="Arial" w:cs="Arial"/>
                <w:sz w:val="18"/>
                <w:szCs w:val="18"/>
              </w:rPr>
            </w:pPr>
          </w:p>
        </w:tc>
      </w:tr>
      <w:tr w:rsidR="008E23C2" w:rsidRPr="00C62588" w:rsidTr="002C5CCE">
        <w:trPr>
          <w:cantSplit/>
          <w:jc w:val="center"/>
        </w:trPr>
        <w:tc>
          <w:tcPr>
            <w:tcW w:w="949" w:type="pct"/>
            <w:gridSpan w:val="2"/>
            <w:shd w:val="clear" w:color="auto" w:fill="auto"/>
            <w:vAlign w:val="center"/>
          </w:tcPr>
          <w:p w:rsidR="008E23C2"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合计</w:t>
            </w:r>
          </w:p>
        </w:tc>
        <w:tc>
          <w:tcPr>
            <w:tcW w:w="732" w:type="pct"/>
            <w:shd w:val="clear" w:color="auto" w:fill="auto"/>
            <w:noWrap/>
            <w:vAlign w:val="center"/>
          </w:tcPr>
          <w:p w:rsidR="008E23C2" w:rsidRPr="008C0C2A"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14200.37</w:t>
            </w:r>
          </w:p>
        </w:tc>
        <w:tc>
          <w:tcPr>
            <w:tcW w:w="3319" w:type="pct"/>
            <w:gridSpan w:val="3"/>
            <w:shd w:val="clear" w:color="auto" w:fill="auto"/>
            <w:noWrap/>
            <w:vAlign w:val="center"/>
          </w:tcPr>
          <w:p w:rsidR="008E23C2" w:rsidRPr="008C0C2A" w:rsidRDefault="008E23C2" w:rsidP="002C5CCE">
            <w:pPr>
              <w:spacing w:line="240" w:lineRule="auto"/>
              <w:jc w:val="both"/>
              <w:rPr>
                <w:rFonts w:ascii="Arial" w:eastAsia="华文细黑" w:hAnsi="Arial" w:cs="Arial"/>
                <w:sz w:val="18"/>
                <w:szCs w:val="18"/>
              </w:rPr>
            </w:pPr>
            <w:r>
              <w:rPr>
                <w:rFonts w:ascii="Arial" w:eastAsia="华文细黑" w:hAnsi="Arial" w:cs="Arial" w:hint="eastAsia"/>
                <w:sz w:val="18"/>
                <w:szCs w:val="18"/>
              </w:rPr>
              <w:t>——</w:t>
            </w:r>
          </w:p>
        </w:tc>
      </w:tr>
    </w:tbl>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B650FB">
        <w:rPr>
          <w:rFonts w:ascii="Arial" w:hAnsi="Arial" w:hint="eastAsia"/>
          <w:sz w:val="21"/>
        </w:rPr>
        <w:t>综上，本次评估确定估价对象于该区域的市场租金水平平均为</w:t>
      </w:r>
      <w:r>
        <w:rPr>
          <w:rFonts w:ascii="Arial" w:hAnsi="Arial" w:hint="eastAsia"/>
          <w:sz w:val="21"/>
        </w:rPr>
        <w:t>8.21</w:t>
      </w:r>
      <w:r w:rsidRPr="00B650FB">
        <w:rPr>
          <w:rFonts w:ascii="Arial" w:hAnsi="Arial" w:hint="eastAsia"/>
          <w:sz w:val="21"/>
        </w:rPr>
        <w:t>元</w:t>
      </w:r>
      <w:r w:rsidRPr="00B650FB">
        <w:rPr>
          <w:rFonts w:ascii="Arial" w:hAnsi="Arial" w:hint="eastAsia"/>
          <w:sz w:val="21"/>
        </w:rPr>
        <w:t>/</w:t>
      </w:r>
      <w:r w:rsidRPr="00B650FB">
        <w:rPr>
          <w:rFonts w:ascii="Arial" w:hAnsi="Arial" w:hint="eastAsia"/>
          <w:sz w:val="21"/>
        </w:rPr>
        <w:t>天•平方米；根据目前该区域房地产客观年租金及涨幅情况（年增幅约</w:t>
      </w:r>
      <w:r w:rsidRPr="00B650FB">
        <w:rPr>
          <w:rFonts w:ascii="Arial" w:hAnsi="Arial" w:hint="eastAsia"/>
          <w:sz w:val="21"/>
        </w:rPr>
        <w:t>3.5%</w:t>
      </w:r>
      <w:r w:rsidRPr="00B650FB">
        <w:rPr>
          <w:rFonts w:ascii="Arial" w:hAnsi="Arial" w:hint="eastAsia"/>
          <w:sz w:val="21"/>
        </w:rPr>
        <w:t>），推算出租约期外第一年租金收入为</w:t>
      </w:r>
      <w:r w:rsidRPr="00B650FB">
        <w:rPr>
          <w:rFonts w:ascii="Arial" w:hAnsi="Arial" w:hint="eastAsia"/>
          <w:sz w:val="21"/>
        </w:rPr>
        <w:t>10.19</w:t>
      </w:r>
      <w:r w:rsidRPr="00B650FB">
        <w:rPr>
          <w:rFonts w:ascii="Arial" w:hAnsi="Arial" w:hint="eastAsia"/>
          <w:sz w:val="21"/>
        </w:rPr>
        <w:t>元</w:t>
      </w:r>
      <w:r w:rsidRPr="00B650FB">
        <w:rPr>
          <w:rFonts w:ascii="Arial" w:hAnsi="Arial" w:hint="eastAsia"/>
          <w:sz w:val="21"/>
        </w:rPr>
        <w:t>/</w:t>
      </w:r>
      <w:r w:rsidRPr="00B650FB">
        <w:rPr>
          <w:rFonts w:ascii="Arial" w:hAnsi="Arial" w:hint="eastAsia"/>
          <w:sz w:val="21"/>
        </w:rPr>
        <w:t>平方</w:t>
      </w:r>
      <w:r w:rsidRPr="008E428D">
        <w:rPr>
          <w:rFonts w:ascii="Arial" w:hAnsi="Arial" w:hint="eastAsia"/>
          <w:sz w:val="21"/>
        </w:rPr>
        <w:t>米•天，通过评估专业人员对周边同类型市场的调研及了解，周边商业用房空置</w:t>
      </w:r>
      <w:proofErr w:type="gramStart"/>
      <w:r w:rsidRPr="008E428D">
        <w:rPr>
          <w:rFonts w:ascii="Arial" w:hAnsi="Arial" w:hint="eastAsia"/>
          <w:sz w:val="21"/>
        </w:rPr>
        <w:t>率集中</w:t>
      </w:r>
      <w:proofErr w:type="gramEnd"/>
      <w:r w:rsidRPr="008E428D">
        <w:rPr>
          <w:rFonts w:ascii="Arial" w:hAnsi="Arial" w:hint="eastAsia"/>
          <w:sz w:val="21"/>
        </w:rPr>
        <w:t>在</w:t>
      </w:r>
      <w:r w:rsidRPr="008E428D">
        <w:rPr>
          <w:rFonts w:ascii="Arial" w:hAnsi="Arial" w:hint="eastAsia"/>
          <w:sz w:val="21"/>
        </w:rPr>
        <w:t>5%-15%</w:t>
      </w:r>
      <w:r w:rsidRPr="008E428D">
        <w:rPr>
          <w:rFonts w:ascii="Arial" w:hAnsi="Arial" w:hint="eastAsia"/>
          <w:sz w:val="21"/>
        </w:rPr>
        <w:t>之间，结合估价对象自身情况，本次评估估价对象空置率取</w:t>
      </w:r>
      <w:r w:rsidRPr="008E428D">
        <w:rPr>
          <w:rFonts w:ascii="Arial" w:hAnsi="Arial" w:hint="eastAsia"/>
          <w:sz w:val="21"/>
        </w:rPr>
        <w:t>10%</w:t>
      </w:r>
      <w:r w:rsidRPr="008E428D">
        <w:rPr>
          <w:rFonts w:ascii="Arial" w:hAnsi="Arial" w:hint="eastAsia"/>
          <w:sz w:val="21"/>
        </w:rPr>
        <w:t>；每年按</w:t>
      </w:r>
      <w:r w:rsidRPr="008E428D">
        <w:rPr>
          <w:rFonts w:ascii="Arial" w:hAnsi="Arial" w:hint="eastAsia"/>
          <w:sz w:val="21"/>
        </w:rPr>
        <w:t>365</w:t>
      </w:r>
      <w:r w:rsidRPr="008E428D">
        <w:rPr>
          <w:rFonts w:ascii="Arial" w:hAnsi="Arial" w:hint="eastAsia"/>
          <w:sz w:val="21"/>
        </w:rPr>
        <w:t>天计算。则有：</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租期结束后第一年年租金收入＝</w:t>
      </w:r>
      <w:r w:rsidRPr="008E428D">
        <w:rPr>
          <w:rFonts w:ascii="Arial" w:hAnsi="Arial" w:hint="eastAsia"/>
          <w:sz w:val="21"/>
        </w:rPr>
        <w:t>10.19</w:t>
      </w:r>
      <w:r w:rsidRPr="008E428D">
        <w:rPr>
          <w:rFonts w:ascii="宋体" w:hAnsi="宋体" w:hint="eastAsia"/>
          <w:sz w:val="21"/>
        </w:rPr>
        <w:t>×</w:t>
      </w:r>
      <w:r w:rsidRPr="008E428D">
        <w:rPr>
          <w:rFonts w:ascii="Arial" w:hAnsi="Arial" w:hint="eastAsia"/>
          <w:sz w:val="21"/>
        </w:rPr>
        <w:t>14200.37</w:t>
      </w:r>
      <w:r w:rsidRPr="008E428D">
        <w:rPr>
          <w:rFonts w:ascii="宋体" w:hAnsi="宋体" w:hint="eastAsia"/>
          <w:sz w:val="21"/>
        </w:rPr>
        <w:t>×</w:t>
      </w:r>
      <w:r w:rsidRPr="008E428D">
        <w:rPr>
          <w:rFonts w:ascii="Arial" w:hAnsi="Arial" w:hint="eastAsia"/>
          <w:sz w:val="21"/>
        </w:rPr>
        <w:t>365</w:t>
      </w:r>
      <w:r w:rsidRPr="008E428D">
        <w:rPr>
          <w:rFonts w:ascii="宋体" w:hAnsi="宋体" w:hint="eastAsia"/>
          <w:sz w:val="21"/>
        </w:rPr>
        <w:t>×</w:t>
      </w:r>
      <w:r w:rsidRPr="008E428D">
        <w:rPr>
          <w:rFonts w:ascii="Arial" w:hAnsi="Arial" w:hint="eastAsia"/>
          <w:sz w:val="21"/>
        </w:rPr>
        <w:t>(1-10%)</w:t>
      </w:r>
      <w:r w:rsidRPr="008E428D">
        <w:rPr>
          <w:rFonts w:ascii="Arial" w:hAnsi="Arial" w:hint="eastAsia"/>
          <w:sz w:val="21"/>
        </w:rPr>
        <w:t>＝</w:t>
      </w:r>
      <w:r w:rsidRPr="008E428D">
        <w:rPr>
          <w:rFonts w:ascii="Arial" w:hAnsi="Arial" w:hint="eastAsia"/>
          <w:sz w:val="21"/>
        </w:rPr>
        <w:t>4753</w:t>
      </w:r>
      <w:r w:rsidRPr="008E428D">
        <w:rPr>
          <w:rFonts w:ascii="Arial" w:hAnsi="Arial" w:hint="eastAsia"/>
          <w:sz w:val="21"/>
        </w:rPr>
        <w:t>（万元）</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B.</w:t>
      </w:r>
      <w:r w:rsidRPr="008E428D">
        <w:rPr>
          <w:rFonts w:ascii="Arial" w:hAnsi="Arial" w:hint="eastAsia"/>
          <w:sz w:val="21"/>
        </w:rPr>
        <w:t>押金利息</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根据评估专业人员对于租赁市场的调查，目前与估价对象同类物业的押金通常为三个月的租金。因此，本次评估按照上述计算的年租金收入折算至月租金，并按照</w:t>
      </w:r>
      <w:r w:rsidRPr="008E428D">
        <w:rPr>
          <w:rFonts w:ascii="Arial" w:hAnsi="Arial" w:hint="eastAsia"/>
          <w:sz w:val="21"/>
        </w:rPr>
        <w:t>1</w:t>
      </w:r>
      <w:r w:rsidRPr="008E428D">
        <w:rPr>
          <w:rFonts w:ascii="Arial" w:hAnsi="Arial" w:hint="eastAsia"/>
          <w:sz w:val="21"/>
        </w:rPr>
        <w:t>年期存款利率</w:t>
      </w:r>
      <w:r w:rsidRPr="008E428D">
        <w:rPr>
          <w:rFonts w:ascii="Arial" w:hAnsi="Arial" w:hint="eastAsia"/>
          <w:sz w:val="21"/>
        </w:rPr>
        <w:t>1.5%</w:t>
      </w:r>
      <w:r w:rsidRPr="008E428D">
        <w:rPr>
          <w:rFonts w:ascii="Arial" w:hAnsi="Arial" w:hint="eastAsia"/>
          <w:sz w:val="21"/>
        </w:rPr>
        <w:t>计算押金利息。则有：</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押金利息＝</w:t>
      </w:r>
      <w:r w:rsidRPr="008E428D">
        <w:rPr>
          <w:rFonts w:ascii="Arial" w:hAnsi="Arial" w:hint="eastAsia"/>
          <w:sz w:val="21"/>
        </w:rPr>
        <w:t>4753</w:t>
      </w:r>
      <w:r w:rsidRPr="008E428D">
        <w:rPr>
          <w:rFonts w:ascii="Arial" w:hAnsi="Arial" w:cs="Arial"/>
          <w:sz w:val="21"/>
        </w:rPr>
        <w:t>÷12×</w:t>
      </w:r>
      <w:r w:rsidRPr="008E428D">
        <w:rPr>
          <w:rFonts w:ascii="Arial" w:hAnsi="Arial" w:cs="Arial" w:hint="eastAsia"/>
          <w:sz w:val="21"/>
        </w:rPr>
        <w:t>3</w:t>
      </w:r>
      <w:r w:rsidRPr="008E428D">
        <w:rPr>
          <w:rFonts w:ascii="Arial" w:hAnsi="Arial" w:cs="Arial"/>
          <w:sz w:val="21"/>
        </w:rPr>
        <w:t>×1.5%</w:t>
      </w:r>
      <w:r w:rsidRPr="008E428D">
        <w:rPr>
          <w:rFonts w:ascii="Arial" w:hAnsi="Arial" w:hint="eastAsia"/>
          <w:sz w:val="21"/>
        </w:rPr>
        <w:t>＝</w:t>
      </w:r>
      <w:r w:rsidRPr="008E428D">
        <w:rPr>
          <w:rFonts w:ascii="Arial" w:hAnsi="Arial" w:hint="eastAsia"/>
          <w:sz w:val="21"/>
        </w:rPr>
        <w:t>18</w:t>
      </w:r>
      <w:r w:rsidRPr="008E428D">
        <w:rPr>
          <w:rFonts w:ascii="Arial" w:hAnsi="Arial" w:hint="eastAsia"/>
          <w:sz w:val="21"/>
        </w:rPr>
        <w:t>（万元）</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C.</w:t>
      </w:r>
      <w:r w:rsidRPr="008E428D">
        <w:rPr>
          <w:rFonts w:ascii="Arial" w:hAnsi="Arial" w:hint="eastAsia"/>
          <w:sz w:val="21"/>
        </w:rPr>
        <w:t>未来第一年总收益</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综上，估价对象租期结束后第一年的总收益为前述</w:t>
      </w:r>
      <w:r w:rsidRPr="008E428D">
        <w:rPr>
          <w:rFonts w:ascii="Arial" w:hAnsi="Arial" w:cs="Arial" w:hint="eastAsia"/>
          <w:sz w:val="21"/>
        </w:rPr>
        <w:t>2</w:t>
      </w:r>
      <w:r w:rsidRPr="008E428D">
        <w:rPr>
          <w:rFonts w:ascii="Arial" w:hAnsi="Arial" w:hint="eastAsia"/>
          <w:sz w:val="21"/>
        </w:rPr>
        <w:t>项之</w:t>
      </w:r>
      <w:proofErr w:type="gramStart"/>
      <w:r w:rsidRPr="008E428D">
        <w:rPr>
          <w:rFonts w:ascii="Arial" w:hAnsi="Arial" w:hint="eastAsia"/>
          <w:sz w:val="21"/>
        </w:rPr>
        <w:t>和</w:t>
      </w:r>
      <w:proofErr w:type="gramEnd"/>
      <w:r w:rsidRPr="008E428D">
        <w:rPr>
          <w:rFonts w:ascii="Arial" w:hAnsi="Arial" w:hint="eastAsia"/>
          <w:sz w:val="21"/>
        </w:rPr>
        <w:t>。则有：</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租期结束后第一年总收益＝</w:t>
      </w:r>
      <w:r w:rsidRPr="008E428D">
        <w:rPr>
          <w:rFonts w:ascii="Arial" w:hAnsi="Arial" w:hint="eastAsia"/>
          <w:sz w:val="21"/>
        </w:rPr>
        <w:t>4753</w:t>
      </w:r>
      <w:r w:rsidRPr="008E428D">
        <w:rPr>
          <w:rFonts w:ascii="宋体" w:hAnsi="宋体" w:hint="eastAsia"/>
          <w:sz w:val="21"/>
        </w:rPr>
        <w:t>＋</w:t>
      </w:r>
      <w:r w:rsidRPr="008E428D">
        <w:rPr>
          <w:rFonts w:ascii="Arial" w:hAnsi="Arial" w:hint="eastAsia"/>
          <w:sz w:val="21"/>
        </w:rPr>
        <w:t>18</w:t>
      </w:r>
      <w:r w:rsidRPr="008E428D">
        <w:rPr>
          <w:rFonts w:ascii="Arial" w:hAnsi="Arial" w:hint="eastAsia"/>
          <w:sz w:val="21"/>
        </w:rPr>
        <w:t>＝</w:t>
      </w:r>
      <w:r w:rsidRPr="008E428D">
        <w:rPr>
          <w:rFonts w:ascii="Arial" w:hAnsi="Arial" w:hint="eastAsia"/>
          <w:sz w:val="21"/>
        </w:rPr>
        <w:t>4771</w:t>
      </w:r>
      <w:r w:rsidRPr="008E428D">
        <w:rPr>
          <w:rFonts w:ascii="Arial" w:hAnsi="Arial" w:hint="eastAsia"/>
          <w:sz w:val="21"/>
        </w:rPr>
        <w:t>（万元）</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2</w:t>
      </w:r>
      <w:r w:rsidRPr="008E428D">
        <w:rPr>
          <w:rFonts w:ascii="Arial" w:hAnsi="Arial" w:hint="eastAsia"/>
          <w:sz w:val="21"/>
        </w:rPr>
        <w:t>）建筑物现值</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A.</w:t>
      </w:r>
      <w:r w:rsidRPr="008E428D">
        <w:rPr>
          <w:rFonts w:ascii="Arial" w:hAnsi="Arial" w:hint="eastAsia"/>
          <w:sz w:val="21"/>
        </w:rPr>
        <w:t>建筑物重置价值</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同前计算，建筑物重置价值为</w:t>
      </w:r>
      <w:r w:rsidRPr="008E428D">
        <w:rPr>
          <w:rFonts w:ascii="Arial" w:hAnsi="Arial" w:hint="eastAsia"/>
          <w:sz w:val="21"/>
        </w:rPr>
        <w:t>5625</w:t>
      </w:r>
      <w:r w:rsidRPr="008E428D">
        <w:rPr>
          <w:rFonts w:ascii="Arial" w:hAnsi="Arial" w:hint="eastAsia"/>
          <w:sz w:val="21"/>
        </w:rPr>
        <w:t>万元。</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B.</w:t>
      </w:r>
      <w:r w:rsidRPr="008E428D">
        <w:rPr>
          <w:rFonts w:ascii="Arial" w:hAnsi="Arial" w:hint="eastAsia"/>
          <w:sz w:val="21"/>
        </w:rPr>
        <w:t>成新度</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截至租约结束时，结合估价对象的建成年代、装修、设备的维护保养状况，综合确定估价对象成</w:t>
      </w:r>
      <w:r w:rsidRPr="008E428D">
        <w:rPr>
          <w:rFonts w:ascii="Arial" w:hAnsi="Arial" w:hint="eastAsia"/>
          <w:sz w:val="21"/>
        </w:rPr>
        <w:lastRenderedPageBreak/>
        <w:t>新率为</w:t>
      </w:r>
      <w:r w:rsidRPr="008E428D">
        <w:rPr>
          <w:rFonts w:ascii="Arial" w:hAnsi="Arial" w:hint="eastAsia"/>
          <w:sz w:val="21"/>
        </w:rPr>
        <w:t>68%</w:t>
      </w:r>
      <w:r w:rsidRPr="008E428D">
        <w:rPr>
          <w:rFonts w:ascii="Arial" w:hAnsi="Arial" w:hint="eastAsia"/>
          <w:sz w:val="21"/>
        </w:rPr>
        <w:t>。</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C.</w:t>
      </w:r>
      <w:r w:rsidRPr="008E428D">
        <w:rPr>
          <w:rFonts w:ascii="Arial" w:hAnsi="Arial" w:hint="eastAsia"/>
          <w:sz w:val="21"/>
        </w:rPr>
        <w:t>建筑物现值</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建筑物现值为建筑物重置价值乘以成新率。则有：</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建筑物现值＝</w:t>
      </w:r>
      <w:r w:rsidRPr="008E428D">
        <w:rPr>
          <w:rFonts w:ascii="Arial" w:hAnsi="Arial" w:hint="eastAsia"/>
          <w:sz w:val="21"/>
        </w:rPr>
        <w:t>5625</w:t>
      </w:r>
      <w:r w:rsidRPr="008E428D">
        <w:rPr>
          <w:rFonts w:ascii="Arial" w:hAnsi="Arial" w:hint="eastAsia"/>
          <w:sz w:val="21"/>
        </w:rPr>
        <w:t>×</w:t>
      </w:r>
      <w:r w:rsidRPr="008E428D">
        <w:rPr>
          <w:rFonts w:ascii="Arial" w:hAnsi="Arial" w:hint="eastAsia"/>
          <w:sz w:val="21"/>
        </w:rPr>
        <w:t>68</w:t>
      </w:r>
      <w:r w:rsidRPr="008E428D">
        <w:rPr>
          <w:rFonts w:ascii="Arial" w:hAnsi="Arial" w:hint="eastAsia"/>
          <w:sz w:val="21"/>
        </w:rPr>
        <w:t>＝</w:t>
      </w:r>
      <w:r w:rsidRPr="008E428D">
        <w:rPr>
          <w:rFonts w:ascii="Arial" w:hAnsi="Arial" w:hint="eastAsia"/>
          <w:sz w:val="21"/>
        </w:rPr>
        <w:t>3825</w:t>
      </w:r>
      <w:r w:rsidRPr="008E428D">
        <w:rPr>
          <w:rFonts w:ascii="Arial" w:hAnsi="Arial" w:hint="eastAsia"/>
          <w:sz w:val="21"/>
        </w:rPr>
        <w:t>（万元）</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8E428D">
        <w:rPr>
          <w:rFonts w:ascii="Arial" w:hAnsi="Arial" w:hint="eastAsia"/>
          <w:sz w:val="21"/>
        </w:rPr>
        <w:t>3</w:t>
      </w:r>
      <w:r w:rsidRPr="008E428D">
        <w:rPr>
          <w:rFonts w:ascii="Arial" w:hAnsi="Arial" w:hint="eastAsia"/>
          <w:sz w:val="21"/>
        </w:rPr>
        <w:t>）年经营费用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85" w:type="dxa"/>
          <w:bottom w:w="28" w:type="dxa"/>
          <w:right w:w="85" w:type="dxa"/>
        </w:tblCellMar>
        <w:tblLook w:val="04A0" w:firstRow="1" w:lastRow="0" w:firstColumn="1" w:lastColumn="0" w:noHBand="0" w:noVBand="1"/>
      </w:tblPr>
      <w:tblGrid>
        <w:gridCol w:w="791"/>
        <w:gridCol w:w="2116"/>
        <w:gridCol w:w="1392"/>
        <w:gridCol w:w="1562"/>
        <w:gridCol w:w="3438"/>
      </w:tblGrid>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序号</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项目名称</w:t>
            </w:r>
          </w:p>
        </w:tc>
        <w:tc>
          <w:tcPr>
            <w:tcW w:w="139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总额（</w:t>
            </w:r>
            <w:r>
              <w:rPr>
                <w:rFonts w:ascii="Arial" w:eastAsia="华文细黑" w:hAnsi="Arial" w:cs="Arial" w:hint="eastAsia"/>
                <w:sz w:val="18"/>
                <w:szCs w:val="18"/>
              </w:rPr>
              <w:t>万</w:t>
            </w:r>
            <w:r w:rsidRPr="00501B75">
              <w:rPr>
                <w:rFonts w:ascii="Arial" w:eastAsia="华文细黑" w:hAnsi="Arial" w:cs="Arial"/>
                <w:sz w:val="18"/>
                <w:szCs w:val="18"/>
              </w:rPr>
              <w:t>元）</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相关系数</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备注</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1</w:t>
            </w:r>
            <w:r w:rsidRPr="00501B75">
              <w:rPr>
                <w:rFonts w:ascii="Arial" w:eastAsia="华文细黑" w:hAnsi="Arial" w:cs="Arial"/>
                <w:sz w:val="18"/>
                <w:szCs w:val="18"/>
              </w:rPr>
              <w:t>）</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税费</w:t>
            </w:r>
          </w:p>
        </w:tc>
        <w:tc>
          <w:tcPr>
            <w:tcW w:w="1392" w:type="dxa"/>
            <w:noWrap/>
            <w:vAlign w:val="center"/>
          </w:tcPr>
          <w:p w:rsidR="008E23C2" w:rsidRPr="008E428D"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831.1</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A+B+</w:t>
            </w:r>
            <w:r w:rsidRPr="008E428D">
              <w:rPr>
                <w:rFonts w:ascii="Arial" w:eastAsia="华文细黑" w:hAnsi="Arial"/>
                <w:sz w:val="18"/>
                <w:szCs w:val="21"/>
              </w:rPr>
              <w:t>C</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A</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两税两费</w:t>
            </w:r>
          </w:p>
        </w:tc>
        <w:tc>
          <w:tcPr>
            <w:tcW w:w="1392" w:type="dxa"/>
            <w:noWrap/>
            <w:vAlign w:val="center"/>
          </w:tcPr>
          <w:p w:rsidR="008E23C2" w:rsidRPr="008E428D"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254.45</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5.6%</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年总收益</w:t>
            </w:r>
            <w:r w:rsidRPr="00501B75">
              <w:rPr>
                <w:rFonts w:ascii="Arial" w:eastAsia="华文细黑" w:hAnsi="Arial" w:cs="Arial"/>
                <w:sz w:val="18"/>
                <w:szCs w:val="18"/>
              </w:rPr>
              <w:t>×</w:t>
            </w:r>
            <w:r w:rsidRPr="00501B75">
              <w:rPr>
                <w:rFonts w:ascii="Arial" w:eastAsia="华文细黑" w:hAnsi="Arial" w:cs="Arial"/>
                <w:sz w:val="18"/>
                <w:szCs w:val="18"/>
              </w:rPr>
              <w:t>费率</w:t>
            </w:r>
            <w:r w:rsidRPr="00501B75">
              <w:rPr>
                <w:rFonts w:ascii="Arial" w:eastAsia="华文细黑" w:hAnsi="Arial" w:cs="Arial"/>
                <w:sz w:val="18"/>
                <w:szCs w:val="18"/>
              </w:rPr>
              <w:t>/</w:t>
            </w:r>
            <w:r w:rsidRPr="00501B75">
              <w:rPr>
                <w:rFonts w:ascii="Arial" w:eastAsia="华文细黑" w:hAnsi="Arial" w:cs="Arial"/>
                <w:sz w:val="18"/>
                <w:szCs w:val="18"/>
              </w:rPr>
              <w:t>（</w:t>
            </w:r>
            <w:r w:rsidRPr="00501B75">
              <w:rPr>
                <w:rFonts w:ascii="Arial" w:eastAsia="华文细黑" w:hAnsi="Arial" w:cs="Arial"/>
                <w:sz w:val="18"/>
                <w:szCs w:val="18"/>
              </w:rPr>
              <w:t>1+5%</w:t>
            </w:r>
            <w:r w:rsidRPr="00501B75">
              <w:rPr>
                <w:rFonts w:ascii="Arial" w:eastAsia="华文细黑" w:hAnsi="Arial" w:cs="Arial"/>
                <w:sz w:val="18"/>
                <w:szCs w:val="18"/>
              </w:rPr>
              <w:t>）</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B</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房产税</w:t>
            </w:r>
          </w:p>
        </w:tc>
        <w:tc>
          <w:tcPr>
            <w:tcW w:w="1392" w:type="dxa"/>
            <w:noWrap/>
            <w:vAlign w:val="center"/>
          </w:tcPr>
          <w:p w:rsidR="008E23C2" w:rsidRPr="008E428D"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572.52</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12%</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年总收益</w:t>
            </w:r>
            <w:r w:rsidRPr="00501B75">
              <w:rPr>
                <w:rFonts w:ascii="Arial" w:eastAsia="华文细黑" w:hAnsi="Arial" w:cs="Arial"/>
                <w:sz w:val="18"/>
                <w:szCs w:val="18"/>
              </w:rPr>
              <w:t>×</w:t>
            </w:r>
            <w:r w:rsidRPr="00501B75">
              <w:rPr>
                <w:rFonts w:ascii="Arial" w:eastAsia="华文细黑" w:hAnsi="Arial" w:cs="Arial"/>
                <w:sz w:val="18"/>
                <w:szCs w:val="18"/>
              </w:rPr>
              <w:t>税率</w:t>
            </w:r>
          </w:p>
        </w:tc>
      </w:tr>
      <w:tr w:rsidR="008E23C2" w:rsidRPr="00501B75" w:rsidTr="002C5CCE">
        <w:trPr>
          <w:trHeight w:val="267"/>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C</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土地使用税</w:t>
            </w:r>
          </w:p>
        </w:tc>
        <w:tc>
          <w:tcPr>
            <w:tcW w:w="1392" w:type="dxa"/>
            <w:noWrap/>
            <w:vAlign w:val="center"/>
          </w:tcPr>
          <w:p w:rsidR="008E23C2" w:rsidRPr="008E428D"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4.14</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12</w:t>
            </w:r>
            <w:r w:rsidRPr="00501B75">
              <w:rPr>
                <w:rFonts w:ascii="Arial" w:eastAsia="华文细黑" w:hAnsi="Arial" w:cs="Arial"/>
                <w:sz w:val="18"/>
                <w:szCs w:val="18"/>
              </w:rPr>
              <w:t>元</w:t>
            </w:r>
            <w:r w:rsidRPr="00501B75">
              <w:rPr>
                <w:rFonts w:ascii="Arial" w:eastAsia="华文细黑" w:hAnsi="Arial" w:cs="Arial"/>
                <w:sz w:val="18"/>
                <w:szCs w:val="18"/>
              </w:rPr>
              <w:t>/</w:t>
            </w:r>
            <w:r w:rsidRPr="00501B75">
              <w:rPr>
                <w:rFonts w:ascii="Arial" w:eastAsia="华文细黑" w:hAnsi="Arial" w:cs="Arial"/>
                <w:sz w:val="18"/>
                <w:szCs w:val="18"/>
              </w:rPr>
              <w:t>㎡</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土地面积</w:t>
            </w:r>
            <w:r w:rsidRPr="00501B75">
              <w:rPr>
                <w:rFonts w:ascii="Arial" w:eastAsia="华文细黑" w:hAnsi="Arial" w:cs="Arial"/>
                <w:sz w:val="18"/>
                <w:szCs w:val="18"/>
              </w:rPr>
              <w:t>×</w:t>
            </w:r>
            <w:r w:rsidRPr="00501B75">
              <w:rPr>
                <w:rFonts w:ascii="Arial" w:eastAsia="华文细黑" w:hAnsi="Arial" w:cs="Arial"/>
                <w:sz w:val="18"/>
                <w:szCs w:val="18"/>
              </w:rPr>
              <w:t>单价</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2</w:t>
            </w:r>
            <w:r w:rsidRPr="00501B75">
              <w:rPr>
                <w:rFonts w:ascii="Arial" w:eastAsia="华文细黑" w:hAnsi="Arial" w:cs="Arial"/>
                <w:sz w:val="18"/>
                <w:szCs w:val="18"/>
              </w:rPr>
              <w:t>）</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维修费</w:t>
            </w:r>
          </w:p>
        </w:tc>
        <w:tc>
          <w:tcPr>
            <w:tcW w:w="1392" w:type="dxa"/>
            <w:noWrap/>
            <w:vAlign w:val="center"/>
          </w:tcPr>
          <w:p w:rsidR="008E23C2" w:rsidRPr="008E428D"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84.4</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1.5</w:t>
            </w:r>
            <w:r w:rsidRPr="00501B75">
              <w:rPr>
                <w:rFonts w:ascii="Arial" w:eastAsia="华文细黑" w:hAnsi="Arial" w:cs="Arial"/>
                <w:sz w:val="18"/>
                <w:szCs w:val="18"/>
              </w:rPr>
              <w:t>%</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建筑物</w:t>
            </w:r>
            <w:r w:rsidRPr="008E428D">
              <w:rPr>
                <w:rFonts w:ascii="Arial" w:eastAsia="华文细黑" w:hAnsi="Arial"/>
                <w:sz w:val="18"/>
                <w:szCs w:val="21"/>
              </w:rPr>
              <w:t>重置</w:t>
            </w:r>
            <w:r w:rsidRPr="00501B75">
              <w:rPr>
                <w:rFonts w:ascii="Arial" w:eastAsia="华文细黑" w:hAnsi="Arial" w:cs="Arial"/>
                <w:sz w:val="18"/>
                <w:szCs w:val="18"/>
              </w:rPr>
              <w:t>价值</w:t>
            </w:r>
            <w:r w:rsidRPr="00501B75">
              <w:rPr>
                <w:rFonts w:ascii="Arial" w:eastAsia="华文细黑" w:hAnsi="Arial" w:cs="Arial"/>
                <w:sz w:val="18"/>
                <w:szCs w:val="18"/>
              </w:rPr>
              <w:t>×</w:t>
            </w:r>
            <w:r w:rsidRPr="00501B75">
              <w:rPr>
                <w:rFonts w:ascii="Arial" w:eastAsia="华文细黑" w:hAnsi="Arial" w:cs="Arial"/>
                <w:sz w:val="18"/>
                <w:szCs w:val="18"/>
              </w:rPr>
              <w:t>维修费率</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3</w:t>
            </w:r>
            <w:r w:rsidRPr="00501B75">
              <w:rPr>
                <w:rFonts w:ascii="Arial" w:eastAsia="华文细黑" w:hAnsi="Arial" w:cs="Arial"/>
                <w:sz w:val="18"/>
                <w:szCs w:val="18"/>
              </w:rPr>
              <w:t>）</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保险费</w:t>
            </w:r>
          </w:p>
        </w:tc>
        <w:tc>
          <w:tcPr>
            <w:tcW w:w="1392" w:type="dxa"/>
            <w:noWrap/>
            <w:vAlign w:val="center"/>
          </w:tcPr>
          <w:p w:rsidR="008E23C2" w:rsidRPr="008E428D"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5.7</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0.15%</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建筑物</w:t>
            </w:r>
            <w:r w:rsidRPr="008E428D">
              <w:rPr>
                <w:rFonts w:ascii="Arial" w:eastAsia="华文细黑" w:hAnsi="Arial"/>
                <w:sz w:val="18"/>
                <w:szCs w:val="21"/>
              </w:rPr>
              <w:t>现值</w:t>
            </w:r>
            <w:r w:rsidRPr="00501B75">
              <w:rPr>
                <w:rFonts w:ascii="Arial" w:eastAsia="华文细黑" w:hAnsi="Arial" w:cs="Arial"/>
                <w:sz w:val="18"/>
                <w:szCs w:val="18"/>
              </w:rPr>
              <w:t>×</w:t>
            </w:r>
            <w:r w:rsidRPr="00501B75">
              <w:rPr>
                <w:rFonts w:ascii="Arial" w:eastAsia="华文细黑" w:hAnsi="Arial" w:cs="Arial"/>
                <w:sz w:val="18"/>
                <w:szCs w:val="18"/>
              </w:rPr>
              <w:t>保险费率</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4</w:t>
            </w:r>
            <w:r w:rsidRPr="00501B75">
              <w:rPr>
                <w:rFonts w:ascii="Arial" w:eastAsia="华文细黑" w:hAnsi="Arial" w:cs="Arial"/>
                <w:sz w:val="18"/>
                <w:szCs w:val="18"/>
              </w:rPr>
              <w:t>）</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sz w:val="18"/>
                <w:szCs w:val="21"/>
              </w:rPr>
              <w:t>管理费用</w:t>
            </w:r>
          </w:p>
        </w:tc>
        <w:tc>
          <w:tcPr>
            <w:tcW w:w="1392" w:type="dxa"/>
            <w:noWrap/>
            <w:vAlign w:val="center"/>
          </w:tcPr>
          <w:p w:rsidR="008E23C2" w:rsidRPr="008E428D"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8E428D">
              <w:rPr>
                <w:rFonts w:ascii="Arial" w:eastAsia="华文细黑" w:hAnsi="Arial" w:cs="Arial"/>
                <w:sz w:val="18"/>
                <w:szCs w:val="18"/>
              </w:rPr>
              <w:t>95.4</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2</w:t>
            </w:r>
            <w:r w:rsidRPr="00501B75">
              <w:rPr>
                <w:rFonts w:ascii="Arial" w:eastAsia="华文细黑" w:hAnsi="Arial" w:cs="Arial"/>
                <w:sz w:val="18"/>
                <w:szCs w:val="18"/>
              </w:rPr>
              <w:t>%</w:t>
            </w: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年总收益</w:t>
            </w:r>
            <w:r w:rsidRPr="00501B75">
              <w:rPr>
                <w:rFonts w:ascii="Arial" w:eastAsia="华文细黑" w:hAnsi="Arial" w:cs="Arial"/>
                <w:sz w:val="18"/>
                <w:szCs w:val="18"/>
              </w:rPr>
              <w:t>×</w:t>
            </w:r>
            <w:r w:rsidRPr="00501B75">
              <w:rPr>
                <w:rFonts w:ascii="Arial" w:eastAsia="华文细黑" w:hAnsi="Arial" w:cs="Arial"/>
                <w:sz w:val="18"/>
                <w:szCs w:val="18"/>
              </w:rPr>
              <w:t>费率</w:t>
            </w:r>
          </w:p>
        </w:tc>
      </w:tr>
      <w:tr w:rsidR="008E23C2" w:rsidRPr="00501B75" w:rsidTr="002C5CCE">
        <w:trPr>
          <w:trHeight w:val="285"/>
          <w:jc w:val="center"/>
        </w:trPr>
        <w:tc>
          <w:tcPr>
            <w:tcW w:w="791"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5</w:t>
            </w:r>
            <w:r w:rsidRPr="00501B75">
              <w:rPr>
                <w:rFonts w:ascii="Arial" w:eastAsia="华文细黑" w:hAnsi="Arial" w:cs="Arial"/>
                <w:sz w:val="18"/>
                <w:szCs w:val="18"/>
              </w:rPr>
              <w:t>）</w:t>
            </w:r>
          </w:p>
        </w:tc>
        <w:tc>
          <w:tcPr>
            <w:tcW w:w="2116"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年经营</w:t>
            </w:r>
            <w:r w:rsidRPr="008E428D">
              <w:rPr>
                <w:rFonts w:ascii="Arial" w:eastAsia="华文细黑" w:hAnsi="Arial"/>
                <w:sz w:val="18"/>
                <w:szCs w:val="21"/>
              </w:rPr>
              <w:t>费用</w:t>
            </w:r>
          </w:p>
        </w:tc>
        <w:tc>
          <w:tcPr>
            <w:tcW w:w="139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1017</w:t>
            </w:r>
          </w:p>
        </w:tc>
        <w:tc>
          <w:tcPr>
            <w:tcW w:w="1562"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p>
        </w:tc>
        <w:tc>
          <w:tcPr>
            <w:tcW w:w="3438" w:type="dxa"/>
            <w:noWrap/>
            <w:vAlign w:val="center"/>
          </w:tcPr>
          <w:p w:rsidR="008E23C2" w:rsidRPr="00501B75" w:rsidRDefault="008E23C2" w:rsidP="002C5CCE">
            <w:pPr>
              <w:overflowPunct w:val="0"/>
              <w:autoSpaceDE w:val="0"/>
              <w:autoSpaceDN w:val="0"/>
              <w:spacing w:line="240" w:lineRule="auto"/>
              <w:jc w:val="both"/>
              <w:textAlignment w:val="auto"/>
              <w:rPr>
                <w:rFonts w:ascii="Arial" w:eastAsia="华文细黑" w:hAnsi="Arial" w:cs="Arial"/>
                <w:sz w:val="18"/>
                <w:szCs w:val="18"/>
              </w:rPr>
            </w:pPr>
            <w:r w:rsidRPr="00501B75">
              <w:rPr>
                <w:rFonts w:ascii="Arial" w:eastAsia="华文细黑" w:hAnsi="Arial" w:cs="Arial"/>
                <w:sz w:val="18"/>
                <w:szCs w:val="18"/>
              </w:rPr>
              <w:t>1</w:t>
            </w:r>
            <w:r w:rsidRPr="00501B75">
              <w:rPr>
                <w:rFonts w:ascii="Arial" w:eastAsia="华文细黑" w:hAnsi="Arial" w:cs="Arial"/>
                <w:sz w:val="18"/>
                <w:szCs w:val="18"/>
              </w:rPr>
              <w:t>）</w:t>
            </w:r>
            <w:r w:rsidRPr="00501B75">
              <w:rPr>
                <w:rFonts w:ascii="Arial" w:eastAsia="华文细黑" w:hAnsi="Arial" w:cs="Arial"/>
                <w:sz w:val="18"/>
                <w:szCs w:val="18"/>
              </w:rPr>
              <w:t>~4</w:t>
            </w:r>
            <w:r w:rsidRPr="00501B75">
              <w:rPr>
                <w:rFonts w:ascii="Arial" w:eastAsia="华文细黑" w:hAnsi="Arial" w:cs="Arial"/>
                <w:sz w:val="18"/>
                <w:szCs w:val="18"/>
              </w:rPr>
              <w:t>）项之和</w:t>
            </w:r>
          </w:p>
        </w:tc>
      </w:tr>
    </w:tbl>
    <w:p w:rsidR="008E23C2" w:rsidRDefault="008E23C2" w:rsidP="008E23C2">
      <w:pPr>
        <w:wordWrap w:val="0"/>
        <w:overflowPunct w:val="0"/>
        <w:autoSpaceDE w:val="0"/>
        <w:autoSpaceDN w:val="0"/>
        <w:spacing w:line="480" w:lineRule="auto"/>
        <w:ind w:firstLineChars="200" w:firstLine="360"/>
        <w:jc w:val="both"/>
        <w:textAlignment w:val="auto"/>
        <w:rPr>
          <w:rFonts w:ascii="Arial" w:eastAsia="华文细黑" w:hAnsi="Arial"/>
          <w:sz w:val="18"/>
          <w:szCs w:val="21"/>
        </w:rPr>
      </w:pPr>
      <w:r w:rsidRPr="003033F9">
        <w:rPr>
          <w:rFonts w:ascii="Arial" w:eastAsia="华文细黑" w:hAnsi="Arial" w:hint="eastAsia"/>
          <w:sz w:val="18"/>
          <w:szCs w:val="21"/>
        </w:rPr>
        <w:t>注：房产原值即为建筑物重置价值</w:t>
      </w:r>
    </w:p>
    <w:p w:rsidR="008E23C2" w:rsidRPr="00265293"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265293">
        <w:rPr>
          <w:rFonts w:ascii="Arial" w:hAnsi="Arial" w:hint="eastAsia"/>
          <w:sz w:val="21"/>
        </w:rPr>
        <w:t>（</w:t>
      </w:r>
      <w:r w:rsidRPr="00265293">
        <w:rPr>
          <w:rFonts w:ascii="Arial" w:hAnsi="Arial" w:hint="eastAsia"/>
          <w:sz w:val="21"/>
        </w:rPr>
        <w:t>4</w:t>
      </w:r>
      <w:r w:rsidRPr="00265293">
        <w:rPr>
          <w:rFonts w:ascii="Arial" w:hAnsi="Arial" w:hint="eastAsia"/>
          <w:sz w:val="21"/>
        </w:rPr>
        <w:t>）</w:t>
      </w:r>
      <w:r w:rsidRPr="00265293">
        <w:rPr>
          <w:rFonts w:ascii="Arial" w:hAnsi="Arial" w:hint="eastAsia"/>
          <w:sz w:val="21"/>
        </w:rPr>
        <w:t xml:space="preserve"> </w:t>
      </w:r>
      <w:r w:rsidRPr="00265293">
        <w:rPr>
          <w:rFonts w:ascii="Arial" w:hAnsi="Arial" w:hint="eastAsia"/>
          <w:sz w:val="21"/>
        </w:rPr>
        <w:t>房地年净收益（</w:t>
      </w:r>
      <w:r w:rsidRPr="00265293">
        <w:rPr>
          <w:rFonts w:ascii="Arial" w:hAnsi="Arial" w:hint="eastAsia"/>
          <w:sz w:val="21"/>
        </w:rPr>
        <w:t>A</w:t>
      </w:r>
      <w:r w:rsidRPr="00265293">
        <w:rPr>
          <w:rFonts w:ascii="Arial" w:hAnsi="Arial" w:hint="eastAsia"/>
          <w:sz w:val="21"/>
        </w:rPr>
        <w:t>）：</w:t>
      </w:r>
    </w:p>
    <w:p w:rsidR="008E23C2" w:rsidRPr="008E428D" w:rsidRDefault="008E23C2" w:rsidP="008E23C2">
      <w:pPr>
        <w:wordWrap w:val="0"/>
        <w:overflowPunct w:val="0"/>
        <w:autoSpaceDE w:val="0"/>
        <w:autoSpaceDN w:val="0"/>
        <w:spacing w:line="480" w:lineRule="auto"/>
        <w:ind w:firstLineChars="200" w:firstLine="420"/>
        <w:jc w:val="both"/>
        <w:textAlignment w:val="auto"/>
        <w:rPr>
          <w:rFonts w:ascii="Arial" w:hAnsi="Arial"/>
          <w:i/>
          <w:sz w:val="21"/>
        </w:rPr>
      </w:pPr>
      <w:r w:rsidRPr="008E428D">
        <w:rPr>
          <w:rFonts w:ascii="Arial" w:hAnsi="Arial" w:hint="eastAsia"/>
          <w:sz w:val="21"/>
        </w:rPr>
        <w:t>房地年净收益＝租期结束后第一年总收益</w:t>
      </w:r>
      <w:r w:rsidRPr="008E428D">
        <w:rPr>
          <w:rFonts w:ascii="宋体" w:hAnsi="宋体" w:hint="eastAsia"/>
          <w:sz w:val="21"/>
        </w:rPr>
        <w:t>－</w:t>
      </w:r>
      <w:r w:rsidRPr="008E428D">
        <w:rPr>
          <w:rFonts w:ascii="Arial" w:hAnsi="Arial" w:hint="eastAsia"/>
          <w:sz w:val="21"/>
        </w:rPr>
        <w:t>年经营费用＝</w:t>
      </w:r>
      <w:r w:rsidRPr="008E428D">
        <w:rPr>
          <w:rFonts w:ascii="Arial" w:hAnsi="Arial" w:hint="eastAsia"/>
          <w:sz w:val="21"/>
        </w:rPr>
        <w:t>4771</w:t>
      </w:r>
      <w:r w:rsidRPr="008E428D">
        <w:rPr>
          <w:rFonts w:ascii="宋体" w:hAnsi="宋体" w:hint="eastAsia"/>
          <w:sz w:val="21"/>
        </w:rPr>
        <w:t>－</w:t>
      </w:r>
      <w:r w:rsidRPr="008E428D">
        <w:rPr>
          <w:rFonts w:ascii="Arial" w:hAnsi="Arial" w:hint="eastAsia"/>
          <w:sz w:val="21"/>
        </w:rPr>
        <w:t>1017</w:t>
      </w:r>
      <w:r w:rsidRPr="008E428D">
        <w:rPr>
          <w:rFonts w:ascii="Arial" w:hAnsi="Arial" w:hint="eastAsia"/>
          <w:sz w:val="21"/>
        </w:rPr>
        <w:t>＝</w:t>
      </w:r>
      <w:r w:rsidRPr="008E428D">
        <w:rPr>
          <w:rFonts w:ascii="Arial" w:hAnsi="Arial" w:hint="eastAsia"/>
          <w:sz w:val="21"/>
        </w:rPr>
        <w:t>3754</w:t>
      </w:r>
      <w:r w:rsidRPr="008E428D">
        <w:rPr>
          <w:rFonts w:ascii="Arial" w:hAnsi="Arial" w:hint="eastAsia"/>
          <w:sz w:val="21"/>
        </w:rPr>
        <w:t>（万元）</w:t>
      </w:r>
    </w:p>
    <w:p w:rsidR="008E23C2" w:rsidRPr="00265293"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Pr>
          <w:rFonts w:ascii="Arial" w:hAnsi="Arial" w:hint="eastAsia"/>
          <w:sz w:val="21"/>
        </w:rPr>
        <w:t>（</w:t>
      </w:r>
      <w:r>
        <w:rPr>
          <w:rFonts w:ascii="Arial" w:hAnsi="Arial" w:hint="eastAsia"/>
          <w:sz w:val="21"/>
        </w:rPr>
        <w:t>2</w:t>
      </w:r>
      <w:r>
        <w:rPr>
          <w:rFonts w:ascii="Arial" w:hAnsi="Arial" w:hint="eastAsia"/>
          <w:sz w:val="21"/>
        </w:rPr>
        <w:t>）</w:t>
      </w:r>
      <w:r w:rsidRPr="00265293">
        <w:rPr>
          <w:rFonts w:ascii="Arial" w:hAnsi="Arial" w:hint="eastAsia"/>
          <w:sz w:val="21"/>
        </w:rPr>
        <w:t>报酬率（</w:t>
      </w:r>
      <w:r w:rsidRPr="00265293">
        <w:rPr>
          <w:rFonts w:ascii="Arial" w:hAnsi="Arial" w:hint="eastAsia"/>
          <w:sz w:val="21"/>
        </w:rPr>
        <w:t>Y</w:t>
      </w:r>
      <w:r w:rsidRPr="00265293">
        <w:rPr>
          <w:rFonts w:ascii="Arial" w:hAnsi="Arial" w:hint="eastAsia"/>
          <w:sz w:val="21"/>
        </w:rPr>
        <w:t>）</w:t>
      </w:r>
      <w:r w:rsidRPr="00265293">
        <w:rPr>
          <w:rFonts w:ascii="Arial" w:hAnsi="Arial" w:hint="eastAsia"/>
          <w:sz w:val="21"/>
        </w:rPr>
        <w:tab/>
      </w:r>
    </w:p>
    <w:p w:rsidR="008E23C2" w:rsidRPr="00B61C97"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501B75">
        <w:rPr>
          <w:rFonts w:ascii="Arial" w:hAnsi="Arial" w:hint="eastAsia"/>
          <w:sz w:val="21"/>
        </w:rPr>
        <w:t>报酬率的确定方法有市场提取法、安全利率加风险调整值法、复合投资收益率法、投资收益率排序插入法等方法。本次测算采取安全利率加风险调整值法；以安全利率加上风险调整值作为报酬率。</w:t>
      </w:r>
      <w:r w:rsidRPr="00B61C97">
        <w:rPr>
          <w:rFonts w:ascii="Arial" w:hAnsi="Arial" w:hint="eastAsia"/>
          <w:sz w:val="21"/>
        </w:rPr>
        <w:t>其中安全利率可以选用同一时期的一年期过国债年利率或中国人民银行公布的一年定期存款年利率（</w:t>
      </w:r>
      <w:r w:rsidRPr="00B61C97">
        <w:rPr>
          <w:rFonts w:ascii="Arial" w:hAnsi="Arial" w:hint="eastAsia"/>
          <w:sz w:val="21"/>
        </w:rPr>
        <w:t>1.5%</w:t>
      </w:r>
      <w:r w:rsidRPr="00B61C97">
        <w:rPr>
          <w:rFonts w:ascii="Arial" w:hAnsi="Arial" w:hint="eastAsia"/>
          <w:sz w:val="21"/>
        </w:rPr>
        <w:t>），风险调整值则可以根据估价对象所在地区的经济现状及未来预测、估价对象的用途等自身特点确定，经调查，一般为</w:t>
      </w:r>
      <w:r w:rsidRPr="00B61C97">
        <w:rPr>
          <w:rFonts w:ascii="Arial" w:hAnsi="Arial" w:hint="eastAsia"/>
          <w:sz w:val="21"/>
        </w:rPr>
        <w:t>2%-5%</w:t>
      </w:r>
      <w:r w:rsidRPr="00B61C97">
        <w:rPr>
          <w:rFonts w:ascii="Arial" w:hAnsi="Arial" w:hint="eastAsia"/>
          <w:sz w:val="21"/>
        </w:rPr>
        <w:t>之间，本次评估依据估价对象所在项目特点，</w:t>
      </w:r>
      <w:proofErr w:type="gramStart"/>
      <w:r w:rsidRPr="00B61C97">
        <w:rPr>
          <w:rFonts w:ascii="Arial" w:hAnsi="Arial" w:hint="eastAsia"/>
          <w:sz w:val="21"/>
        </w:rPr>
        <w:t>取风险</w:t>
      </w:r>
      <w:proofErr w:type="gramEnd"/>
      <w:r w:rsidRPr="00B61C97">
        <w:rPr>
          <w:rFonts w:ascii="Arial" w:hAnsi="Arial" w:hint="eastAsia"/>
          <w:sz w:val="21"/>
        </w:rPr>
        <w:t>调整值为</w:t>
      </w:r>
      <w:r w:rsidRPr="00B61C97">
        <w:rPr>
          <w:rFonts w:ascii="Arial" w:hAnsi="Arial" w:hint="eastAsia"/>
          <w:sz w:val="21"/>
        </w:rPr>
        <w:t>4%</w:t>
      </w:r>
      <w:r w:rsidRPr="00B61C97">
        <w:rPr>
          <w:rFonts w:ascii="Arial" w:hAnsi="Arial" w:hint="eastAsia"/>
          <w:sz w:val="21"/>
        </w:rPr>
        <w:t>，则依据安全利率加风险调整值法可以得出报酬率为</w:t>
      </w:r>
      <w:r w:rsidRPr="00B61C97">
        <w:rPr>
          <w:rFonts w:ascii="Arial" w:hAnsi="Arial" w:hint="eastAsia"/>
          <w:sz w:val="21"/>
        </w:rPr>
        <w:t>5.5%</w:t>
      </w:r>
      <w:r w:rsidRPr="00B61C97">
        <w:rPr>
          <w:rFonts w:ascii="Arial" w:hAnsi="Arial" w:hint="eastAsia"/>
          <w:sz w:val="21"/>
        </w:rPr>
        <w:t>。</w:t>
      </w:r>
    </w:p>
    <w:p w:rsidR="008E23C2" w:rsidRPr="00B61C97" w:rsidRDefault="008E23C2" w:rsidP="008E23C2">
      <w:pPr>
        <w:wordWrap w:val="0"/>
        <w:overflowPunct w:val="0"/>
        <w:autoSpaceDE w:val="0"/>
        <w:autoSpaceDN w:val="0"/>
        <w:spacing w:line="480" w:lineRule="auto"/>
        <w:ind w:firstLineChars="200" w:firstLine="420"/>
        <w:jc w:val="both"/>
        <w:textAlignment w:val="auto"/>
        <w:rPr>
          <w:rFonts w:ascii="Arial" w:hAnsi="Arial"/>
          <w:i/>
          <w:sz w:val="21"/>
        </w:rPr>
      </w:pPr>
      <w:r w:rsidRPr="00B61C97">
        <w:rPr>
          <w:rFonts w:ascii="Arial" w:hAnsi="Arial" w:hint="eastAsia"/>
          <w:sz w:val="21"/>
        </w:rPr>
        <w:t>（</w:t>
      </w:r>
      <w:r w:rsidRPr="00B61C97">
        <w:rPr>
          <w:rFonts w:ascii="Arial" w:hAnsi="Arial" w:hint="eastAsia"/>
          <w:sz w:val="21"/>
        </w:rPr>
        <w:t>3</w:t>
      </w:r>
      <w:r w:rsidRPr="00B61C97">
        <w:rPr>
          <w:rFonts w:ascii="Arial" w:hAnsi="Arial" w:hint="eastAsia"/>
          <w:sz w:val="21"/>
        </w:rPr>
        <w:t>）收益年期（</w:t>
      </w:r>
      <w:r w:rsidRPr="00B61C97">
        <w:rPr>
          <w:rFonts w:ascii="Arial" w:hAnsi="Arial" w:hint="eastAsia"/>
          <w:sz w:val="21"/>
        </w:rPr>
        <w:t>n</w:t>
      </w:r>
      <w:r w:rsidRPr="00B61C97">
        <w:rPr>
          <w:rFonts w:ascii="Arial" w:hAnsi="Arial" w:hint="eastAsia"/>
          <w:sz w:val="21"/>
        </w:rPr>
        <w:t>）</w:t>
      </w:r>
    </w:p>
    <w:p w:rsidR="008E23C2" w:rsidRPr="00B61C97"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B61C97">
        <w:rPr>
          <w:rFonts w:ascii="Arial" w:hAnsi="Arial" w:hint="eastAsia"/>
          <w:sz w:val="21"/>
        </w:rPr>
        <w:t>估价对象土地为出让国有建设用地使用权，剩余土地使用年限为</w:t>
      </w:r>
      <w:r w:rsidRPr="00B61C97">
        <w:rPr>
          <w:rFonts w:ascii="Arial" w:hAnsi="Arial" w:hint="eastAsia"/>
          <w:sz w:val="21"/>
        </w:rPr>
        <w:t>25.74</w:t>
      </w:r>
      <w:r w:rsidRPr="00B61C97">
        <w:rPr>
          <w:rFonts w:ascii="Arial" w:hAnsi="Arial" w:hint="eastAsia"/>
          <w:sz w:val="21"/>
        </w:rPr>
        <w:t>年，估价对象为钢混结构，建成于</w:t>
      </w:r>
      <w:r w:rsidRPr="00B61C97">
        <w:rPr>
          <w:rFonts w:ascii="Arial" w:hAnsi="Arial" w:hint="eastAsia"/>
          <w:sz w:val="21"/>
        </w:rPr>
        <w:t>2006</w:t>
      </w:r>
      <w:r w:rsidRPr="00B61C97">
        <w:rPr>
          <w:rFonts w:ascii="Arial" w:hAnsi="Arial" w:hint="eastAsia"/>
          <w:sz w:val="21"/>
        </w:rPr>
        <w:t>年，经济耐用年限为</w:t>
      </w:r>
      <w:r w:rsidRPr="00B61C97">
        <w:rPr>
          <w:rFonts w:ascii="Arial" w:hAnsi="Arial" w:hint="eastAsia"/>
          <w:sz w:val="21"/>
        </w:rPr>
        <w:t>60</w:t>
      </w:r>
      <w:r w:rsidRPr="00B61C97">
        <w:rPr>
          <w:rFonts w:ascii="Arial" w:hAnsi="Arial" w:hint="eastAsia"/>
          <w:sz w:val="21"/>
        </w:rPr>
        <w:t>年，剩余经济耐用年限为</w:t>
      </w:r>
      <w:r w:rsidRPr="00B61C97">
        <w:rPr>
          <w:rFonts w:ascii="Arial" w:hAnsi="Arial" w:hint="eastAsia"/>
          <w:sz w:val="21"/>
        </w:rPr>
        <w:t>48</w:t>
      </w:r>
      <w:r w:rsidRPr="00B61C97">
        <w:rPr>
          <w:rFonts w:ascii="Arial" w:hAnsi="Arial" w:hint="eastAsia"/>
          <w:sz w:val="21"/>
        </w:rPr>
        <w:t>年。剩余土地使用年限短于建筑物剩余经济耐用年限。根据《房地产估价规范》，土地使用权剩余期限和建筑物剩余经济寿命结束时间不同时，应选取其中较短者为收益期。因此，估价对象收益年限确定为</w:t>
      </w:r>
      <w:r w:rsidRPr="00B61C97">
        <w:rPr>
          <w:rFonts w:ascii="Arial" w:hAnsi="Arial" w:hint="eastAsia"/>
          <w:sz w:val="21"/>
        </w:rPr>
        <w:t>25.74</w:t>
      </w:r>
      <w:r w:rsidRPr="00B61C97">
        <w:rPr>
          <w:rFonts w:ascii="Arial" w:hAnsi="Arial" w:hint="eastAsia"/>
          <w:sz w:val="21"/>
        </w:rPr>
        <w:t>年。租约期外估价对象收益年</w:t>
      </w:r>
      <w:r w:rsidRPr="00B61C97">
        <w:rPr>
          <w:rFonts w:ascii="Arial" w:hAnsi="Arial" w:hint="eastAsia"/>
          <w:sz w:val="21"/>
        </w:rPr>
        <w:lastRenderedPageBreak/>
        <w:t>限为总收益年限减租约期内收益年限，即：</w:t>
      </w:r>
    </w:p>
    <w:p w:rsidR="008E23C2" w:rsidRPr="00B61C97" w:rsidRDefault="008E23C2" w:rsidP="008E23C2">
      <w:pPr>
        <w:wordWrap w:val="0"/>
        <w:overflowPunct w:val="0"/>
        <w:autoSpaceDE w:val="0"/>
        <w:autoSpaceDN w:val="0"/>
        <w:spacing w:line="480" w:lineRule="auto"/>
        <w:ind w:firstLineChars="200" w:firstLine="420"/>
        <w:jc w:val="both"/>
        <w:textAlignment w:val="auto"/>
        <w:rPr>
          <w:rFonts w:ascii="Arial" w:hAnsi="Arial"/>
          <w:i/>
          <w:sz w:val="21"/>
        </w:rPr>
      </w:pPr>
      <w:r w:rsidRPr="00B61C97">
        <w:rPr>
          <w:rFonts w:ascii="Arial" w:hAnsi="Arial" w:hint="eastAsia"/>
          <w:sz w:val="21"/>
        </w:rPr>
        <w:t>租约期</w:t>
      </w:r>
      <w:proofErr w:type="gramStart"/>
      <w:r w:rsidRPr="00B61C97">
        <w:rPr>
          <w:rFonts w:ascii="Arial" w:hAnsi="Arial" w:hint="eastAsia"/>
          <w:sz w:val="21"/>
        </w:rPr>
        <w:t>外收益年</w:t>
      </w:r>
      <w:proofErr w:type="gramEnd"/>
      <w:r w:rsidRPr="00B61C97">
        <w:rPr>
          <w:rFonts w:ascii="Arial" w:hAnsi="Arial" w:hint="eastAsia"/>
          <w:sz w:val="21"/>
        </w:rPr>
        <w:t>期</w:t>
      </w:r>
      <w:r w:rsidRPr="00B61C97">
        <w:rPr>
          <w:rFonts w:ascii="Arial" w:hAnsi="Arial" w:hint="eastAsia"/>
          <w:sz w:val="21"/>
        </w:rPr>
        <w:t>=25.74</w:t>
      </w:r>
      <w:r w:rsidRPr="00B61C97">
        <w:rPr>
          <w:rFonts w:ascii="宋体" w:hAnsi="宋体" w:hint="eastAsia"/>
          <w:sz w:val="21"/>
        </w:rPr>
        <w:t>－</w:t>
      </w:r>
      <w:r w:rsidRPr="00B61C97">
        <w:rPr>
          <w:rFonts w:ascii="Arial" w:hAnsi="Arial" w:hint="eastAsia"/>
          <w:sz w:val="21"/>
        </w:rPr>
        <w:t>6.27=19.47</w:t>
      </w:r>
      <w:r w:rsidRPr="00B61C97">
        <w:rPr>
          <w:rFonts w:ascii="Arial" w:hAnsi="Arial" w:hint="eastAsia"/>
          <w:sz w:val="21"/>
        </w:rPr>
        <w:t>（年）</w:t>
      </w:r>
    </w:p>
    <w:p w:rsidR="008E23C2" w:rsidRPr="00265293" w:rsidRDefault="008E23C2"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r>
        <w:rPr>
          <w:rFonts w:ascii="Arial" w:hAnsi="Arial" w:hint="eastAsia"/>
          <w:sz w:val="21"/>
        </w:rPr>
        <w:t>（</w:t>
      </w:r>
      <w:r>
        <w:rPr>
          <w:rFonts w:ascii="Arial" w:hAnsi="Arial" w:hint="eastAsia"/>
          <w:sz w:val="21"/>
        </w:rPr>
        <w:t>4</w:t>
      </w:r>
      <w:r>
        <w:rPr>
          <w:rFonts w:ascii="Arial" w:hAnsi="Arial" w:hint="eastAsia"/>
          <w:sz w:val="21"/>
        </w:rPr>
        <w:t>）</w:t>
      </w:r>
      <w:r w:rsidRPr="00265293">
        <w:rPr>
          <w:rFonts w:ascii="Arial" w:hAnsi="Arial" w:hint="eastAsia"/>
          <w:sz w:val="21"/>
        </w:rPr>
        <w:t>净收益逐年增长比率（</w:t>
      </w:r>
      <w:r w:rsidRPr="00265293">
        <w:rPr>
          <w:rFonts w:ascii="Arial" w:hAnsi="Arial" w:hint="eastAsia"/>
          <w:sz w:val="21"/>
        </w:rPr>
        <w:t>g</w:t>
      </w:r>
      <w:r w:rsidRPr="00265293">
        <w:rPr>
          <w:rFonts w:ascii="Arial" w:hAnsi="Arial" w:hint="eastAsia"/>
          <w:sz w:val="21"/>
        </w:rPr>
        <w:t>）</w:t>
      </w:r>
    </w:p>
    <w:p w:rsidR="008E23C2" w:rsidRPr="00265293" w:rsidRDefault="008E23C2" w:rsidP="008E23C2">
      <w:pPr>
        <w:overflowPunct w:val="0"/>
        <w:spacing w:line="480" w:lineRule="auto"/>
        <w:ind w:firstLineChars="200" w:firstLine="420"/>
        <w:jc w:val="both"/>
        <w:textAlignment w:val="auto"/>
        <w:rPr>
          <w:rFonts w:ascii="Arial" w:hAnsi="Arial"/>
          <w:sz w:val="21"/>
        </w:rPr>
      </w:pPr>
      <w:r>
        <w:rPr>
          <w:rFonts w:ascii="Arial" w:hAnsi="Arial" w:hint="eastAsia"/>
          <w:sz w:val="21"/>
        </w:rPr>
        <w:t>北京市</w:t>
      </w:r>
      <w:r w:rsidRPr="000C0DE1">
        <w:rPr>
          <w:rFonts w:ascii="Arial" w:hAnsi="Arial" w:hint="eastAsia"/>
          <w:sz w:val="21"/>
        </w:rPr>
        <w:t>近年来的</w:t>
      </w:r>
      <w:r>
        <w:rPr>
          <w:rFonts w:ascii="Arial" w:hAnsi="Arial" w:hint="eastAsia"/>
          <w:sz w:val="21"/>
        </w:rPr>
        <w:t>商业用房</w:t>
      </w:r>
      <w:r w:rsidRPr="000C0DE1">
        <w:rPr>
          <w:rFonts w:ascii="Arial" w:hAnsi="Arial" w:hint="eastAsia"/>
          <w:sz w:val="21"/>
        </w:rPr>
        <w:t>租金水平呈逐年增长趋势。根据</w:t>
      </w:r>
      <w:r>
        <w:rPr>
          <w:rFonts w:ascii="Arial" w:hAnsi="Arial" w:cs="Arial" w:hint="eastAsia"/>
          <w:sz w:val="21"/>
          <w:szCs w:val="21"/>
        </w:rPr>
        <w:t>评估专业人员</w:t>
      </w:r>
      <w:r w:rsidRPr="000C0DE1">
        <w:rPr>
          <w:rFonts w:ascii="Arial" w:hAnsi="Arial" w:hint="eastAsia"/>
          <w:sz w:val="21"/>
        </w:rPr>
        <w:t>对估价对象所在区域房地产市场的调查，该地区类似物业租金增长幅度约在</w:t>
      </w:r>
      <w:r>
        <w:rPr>
          <w:rFonts w:ascii="Arial" w:hAnsi="Arial" w:hint="eastAsia"/>
          <w:sz w:val="21"/>
        </w:rPr>
        <w:t>2</w:t>
      </w:r>
      <w:r w:rsidRPr="000C0DE1">
        <w:rPr>
          <w:rFonts w:ascii="Arial" w:hAnsi="Arial" w:hint="eastAsia"/>
          <w:sz w:val="21"/>
        </w:rPr>
        <w:t>%</w:t>
      </w:r>
      <w:r w:rsidRPr="000C0DE1">
        <w:rPr>
          <w:rFonts w:ascii="Arial" w:hAnsi="Arial" w:hint="eastAsia"/>
          <w:sz w:val="21"/>
        </w:rPr>
        <w:t>～</w:t>
      </w:r>
      <w:r>
        <w:rPr>
          <w:rFonts w:ascii="Arial" w:hAnsi="Arial" w:hint="eastAsia"/>
          <w:sz w:val="21"/>
        </w:rPr>
        <w:t>4</w:t>
      </w:r>
      <w:r w:rsidRPr="000C0DE1">
        <w:rPr>
          <w:rFonts w:ascii="Arial" w:hAnsi="Arial" w:hint="eastAsia"/>
          <w:sz w:val="21"/>
        </w:rPr>
        <w:t>%</w:t>
      </w:r>
      <w:r w:rsidRPr="000C0DE1">
        <w:rPr>
          <w:rFonts w:ascii="Arial" w:hAnsi="Arial" w:hint="eastAsia"/>
          <w:sz w:val="21"/>
        </w:rPr>
        <w:t>之间。估价对象位于</w:t>
      </w:r>
      <w:r>
        <w:rPr>
          <w:rFonts w:ascii="Arial" w:hAnsi="Arial" w:hint="eastAsia"/>
          <w:sz w:val="21"/>
        </w:rPr>
        <w:t>朝阳</w:t>
      </w:r>
      <w:proofErr w:type="gramStart"/>
      <w:r>
        <w:rPr>
          <w:rFonts w:ascii="Arial" w:hAnsi="Arial" w:hint="eastAsia"/>
          <w:sz w:val="21"/>
        </w:rPr>
        <w:t>区望京阜</w:t>
      </w:r>
      <w:proofErr w:type="gramEnd"/>
      <w:r>
        <w:rPr>
          <w:rFonts w:ascii="Arial" w:hAnsi="Arial" w:hint="eastAsia"/>
          <w:sz w:val="21"/>
        </w:rPr>
        <w:t>荣街</w:t>
      </w:r>
      <w:r>
        <w:rPr>
          <w:rFonts w:ascii="Arial" w:hAnsi="Arial" w:hint="eastAsia"/>
          <w:sz w:val="21"/>
        </w:rPr>
        <w:t>15</w:t>
      </w:r>
      <w:r>
        <w:rPr>
          <w:rFonts w:ascii="Arial" w:hAnsi="Arial" w:hint="eastAsia"/>
          <w:sz w:val="21"/>
        </w:rPr>
        <w:t>号院，区域环境成熟</w:t>
      </w:r>
      <w:r w:rsidRPr="000C0DE1">
        <w:rPr>
          <w:rFonts w:ascii="Arial" w:hAnsi="Arial" w:hint="eastAsia"/>
          <w:sz w:val="21"/>
        </w:rPr>
        <w:t>，未来租金具有一定的增长潜力。本次评估依据估价目的，考虑确定其净收益逐年增长比率为</w:t>
      </w:r>
      <w:r>
        <w:rPr>
          <w:rFonts w:ascii="Arial" w:hAnsi="Arial" w:hint="eastAsia"/>
          <w:sz w:val="21"/>
        </w:rPr>
        <w:t>3.5</w:t>
      </w:r>
      <w:r w:rsidRPr="000C0DE1">
        <w:rPr>
          <w:rFonts w:ascii="Arial" w:hAnsi="Arial" w:hint="eastAsia"/>
          <w:sz w:val="21"/>
        </w:rPr>
        <w:t>%</w:t>
      </w:r>
      <w:r w:rsidRPr="00265293">
        <w:rPr>
          <w:rFonts w:ascii="Arial" w:hAnsi="Arial" w:hint="eastAsia"/>
          <w:sz w:val="21"/>
        </w:rPr>
        <w:t>。</w:t>
      </w:r>
    </w:p>
    <w:p w:rsidR="008E23C2" w:rsidRDefault="008E23C2" w:rsidP="008E23C2">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w:t>
      </w:r>
      <w:r>
        <w:rPr>
          <w:rFonts w:ascii="Arial" w:hAnsi="Arial" w:hint="eastAsia"/>
          <w:sz w:val="21"/>
        </w:rPr>
        <w:t>5</w:t>
      </w:r>
      <w:r>
        <w:rPr>
          <w:rFonts w:ascii="Arial" w:hAnsi="Arial" w:hint="eastAsia"/>
          <w:sz w:val="21"/>
        </w:rPr>
        <w:t>）租约期</w:t>
      </w:r>
      <w:proofErr w:type="gramStart"/>
      <w:r>
        <w:rPr>
          <w:rFonts w:ascii="Arial" w:hAnsi="Arial" w:hint="eastAsia"/>
          <w:sz w:val="21"/>
        </w:rPr>
        <w:t>外收益</w:t>
      </w:r>
      <w:proofErr w:type="gramEnd"/>
      <w:r>
        <w:rPr>
          <w:rFonts w:ascii="Arial" w:hAnsi="Arial" w:hint="eastAsia"/>
          <w:sz w:val="21"/>
        </w:rPr>
        <w:t>价值</w:t>
      </w:r>
    </w:p>
    <w:p w:rsidR="008E23C2" w:rsidRDefault="008E23C2" w:rsidP="008E23C2">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租约期</w:t>
      </w:r>
      <w:proofErr w:type="gramStart"/>
      <w:r>
        <w:rPr>
          <w:rFonts w:ascii="Arial" w:hAnsi="Arial" w:hint="eastAsia"/>
          <w:sz w:val="21"/>
        </w:rPr>
        <w:t>外</w:t>
      </w:r>
      <w:r w:rsidRPr="00265293">
        <w:rPr>
          <w:rFonts w:ascii="Arial" w:hAnsi="Arial" w:hint="eastAsia"/>
          <w:sz w:val="21"/>
        </w:rPr>
        <w:t>收益</w:t>
      </w:r>
      <w:proofErr w:type="gramEnd"/>
      <w:r w:rsidRPr="00265293">
        <w:rPr>
          <w:rFonts w:ascii="Arial" w:hAnsi="Arial" w:hint="eastAsia"/>
          <w:sz w:val="21"/>
        </w:rPr>
        <w:t>价</w:t>
      </w:r>
      <w:r w:rsidRPr="00B61C97">
        <w:rPr>
          <w:rFonts w:ascii="Arial" w:hAnsi="Arial" w:hint="eastAsia"/>
          <w:sz w:val="21"/>
        </w:rPr>
        <w:t>值＝</w:t>
      </w:r>
      <w:r w:rsidRPr="00B61C97">
        <w:rPr>
          <w:rFonts w:ascii="Arial" w:hAnsi="Arial" w:hint="eastAsia"/>
          <w:sz w:val="21"/>
        </w:rPr>
        <w:t>A</w:t>
      </w:r>
      <w:r w:rsidRPr="00B61C97">
        <w:rPr>
          <w:rFonts w:ascii="Arial" w:hAnsi="Arial" w:hint="eastAsia"/>
          <w:sz w:val="21"/>
        </w:rPr>
        <w:t>×</w:t>
      </w:r>
      <w:r w:rsidRPr="00B61C97">
        <w:rPr>
          <w:rFonts w:ascii="Arial" w:hAnsi="Arial" w:hint="eastAsia"/>
          <w:sz w:val="21"/>
        </w:rPr>
        <w:t>{1</w:t>
      </w:r>
      <w:r w:rsidRPr="00B61C97">
        <w:rPr>
          <w:rFonts w:ascii="宋体" w:hAnsi="宋体" w:hint="eastAsia"/>
          <w:sz w:val="21"/>
        </w:rPr>
        <w:t>－</w:t>
      </w:r>
      <w:r w:rsidRPr="00B61C97">
        <w:rPr>
          <w:rFonts w:ascii="Arial" w:hAnsi="Arial" w:hint="eastAsia"/>
          <w:sz w:val="21"/>
        </w:rPr>
        <w:t>[(1</w:t>
      </w:r>
      <w:r w:rsidRPr="00B61C97">
        <w:rPr>
          <w:rFonts w:ascii="宋体" w:hAnsi="宋体" w:hint="eastAsia"/>
          <w:sz w:val="21"/>
        </w:rPr>
        <w:t>＋</w:t>
      </w:r>
      <w:r w:rsidRPr="00B61C97">
        <w:rPr>
          <w:rFonts w:ascii="Arial" w:hAnsi="Arial" w:hint="eastAsia"/>
          <w:sz w:val="21"/>
        </w:rPr>
        <w:t>g)</w:t>
      </w:r>
      <w:r w:rsidRPr="00B61C97">
        <w:rPr>
          <w:rFonts w:ascii="宋体" w:hAnsi="宋体" w:cs="Arial"/>
          <w:sz w:val="21"/>
          <w:szCs w:val="21"/>
        </w:rPr>
        <w:t xml:space="preserve"> </w:t>
      </w:r>
      <w:r w:rsidRPr="00B61C97">
        <w:rPr>
          <w:rFonts w:ascii="宋体" w:hAnsi="宋体" w:cs="Arial" w:hint="eastAsia"/>
          <w:sz w:val="21"/>
          <w:szCs w:val="21"/>
        </w:rPr>
        <w:t>÷</w:t>
      </w:r>
      <w:r w:rsidRPr="00B61C97">
        <w:rPr>
          <w:rFonts w:ascii="Arial" w:hAnsi="Arial" w:hint="eastAsia"/>
          <w:sz w:val="21"/>
        </w:rPr>
        <w:t xml:space="preserve"> (1</w:t>
      </w:r>
      <w:r w:rsidRPr="00B61C97">
        <w:rPr>
          <w:rFonts w:ascii="宋体" w:hAnsi="宋体" w:hint="eastAsia"/>
          <w:sz w:val="21"/>
        </w:rPr>
        <w:t>÷</w:t>
      </w:r>
      <w:r w:rsidRPr="00B61C97">
        <w:rPr>
          <w:rFonts w:ascii="Arial" w:hAnsi="Arial" w:hint="eastAsia"/>
          <w:sz w:val="21"/>
        </w:rPr>
        <w:t>Y)]</w:t>
      </w:r>
      <w:r w:rsidRPr="00B61C97">
        <w:rPr>
          <w:rFonts w:ascii="Arial" w:hAnsi="Arial" w:hint="eastAsia"/>
          <w:sz w:val="21"/>
          <w:vertAlign w:val="superscript"/>
        </w:rPr>
        <w:t>n</w:t>
      </w:r>
      <w:r w:rsidRPr="00B61C97">
        <w:rPr>
          <w:rFonts w:ascii="Arial" w:hAnsi="Arial" w:hint="eastAsia"/>
          <w:sz w:val="21"/>
        </w:rPr>
        <w:t>}</w:t>
      </w:r>
      <w:r w:rsidRPr="00B61C97">
        <w:rPr>
          <w:rFonts w:ascii="Arial" w:hAnsi="Arial" w:hint="eastAsia"/>
          <w:sz w:val="21"/>
        </w:rPr>
        <w:t>÷（</w:t>
      </w:r>
      <w:r w:rsidRPr="00B61C97">
        <w:rPr>
          <w:rFonts w:ascii="Arial" w:hAnsi="Arial" w:hint="eastAsia"/>
          <w:sz w:val="21"/>
        </w:rPr>
        <w:t>Y-g</w:t>
      </w:r>
      <w:r w:rsidRPr="00B61C97">
        <w:rPr>
          <w:rFonts w:ascii="Arial" w:hAnsi="Arial" w:hint="eastAsia"/>
          <w:sz w:val="21"/>
        </w:rPr>
        <w:t>）＝</w:t>
      </w:r>
      <w:r w:rsidRPr="00B61C97">
        <w:rPr>
          <w:rFonts w:ascii="Arial" w:hAnsi="Arial" w:hint="eastAsia"/>
          <w:sz w:val="21"/>
        </w:rPr>
        <w:t>58391</w:t>
      </w:r>
      <w:r w:rsidRPr="00B61C97">
        <w:rPr>
          <w:rFonts w:ascii="Arial" w:hAnsi="Arial" w:hint="eastAsia"/>
          <w:sz w:val="21"/>
        </w:rPr>
        <w:t>（万元）</w:t>
      </w:r>
    </w:p>
    <w:p w:rsidR="008E23C2" w:rsidRDefault="008E23C2" w:rsidP="008E23C2">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w:t>
      </w:r>
      <w:r>
        <w:rPr>
          <w:rFonts w:ascii="Arial" w:hAnsi="Arial" w:hint="eastAsia"/>
          <w:sz w:val="21"/>
        </w:rPr>
        <w:t>6</w:t>
      </w:r>
      <w:r>
        <w:rPr>
          <w:rFonts w:ascii="Arial" w:hAnsi="Arial" w:hint="eastAsia"/>
          <w:sz w:val="21"/>
        </w:rPr>
        <w:t>）折现价值</w:t>
      </w:r>
    </w:p>
    <w:p w:rsidR="008E23C2" w:rsidRPr="00B61C97" w:rsidRDefault="008E23C2" w:rsidP="008E23C2">
      <w:pPr>
        <w:wordWrap w:val="0"/>
        <w:overflowPunct w:val="0"/>
        <w:spacing w:line="480" w:lineRule="auto"/>
        <w:ind w:firstLineChars="200" w:firstLine="420"/>
        <w:jc w:val="both"/>
        <w:textAlignment w:val="auto"/>
        <w:rPr>
          <w:rFonts w:ascii="Arial" w:hAnsi="Arial"/>
          <w:sz w:val="21"/>
        </w:rPr>
      </w:pPr>
      <w:r w:rsidRPr="00B61C97">
        <w:rPr>
          <w:rFonts w:ascii="Arial" w:hAnsi="Arial" w:hint="eastAsia"/>
          <w:sz w:val="21"/>
        </w:rPr>
        <w:t>上述计算的结果为租约结束时点估价对象的收益价值，需按一定的折现率（报酬率</w:t>
      </w:r>
      <w:r w:rsidRPr="00B61C97">
        <w:rPr>
          <w:rFonts w:ascii="Arial" w:hAnsi="Arial" w:hint="eastAsia"/>
          <w:sz w:val="21"/>
        </w:rPr>
        <w:t>5.5%</w:t>
      </w:r>
      <w:r w:rsidRPr="00B61C97">
        <w:rPr>
          <w:rFonts w:ascii="Arial" w:hAnsi="Arial" w:hint="eastAsia"/>
          <w:sz w:val="21"/>
        </w:rPr>
        <w:t>），将租约结束时的收益价值折现</w:t>
      </w:r>
      <w:proofErr w:type="gramStart"/>
      <w:r w:rsidRPr="00B61C97">
        <w:rPr>
          <w:rFonts w:ascii="Arial" w:hAnsi="Arial" w:hint="eastAsia"/>
          <w:sz w:val="21"/>
        </w:rPr>
        <w:t>至价值</w:t>
      </w:r>
      <w:proofErr w:type="gramEnd"/>
      <w:r w:rsidRPr="00B61C97">
        <w:rPr>
          <w:rFonts w:ascii="Arial" w:hAnsi="Arial" w:hint="eastAsia"/>
          <w:sz w:val="21"/>
        </w:rPr>
        <w:t>时点，得出租约期</w:t>
      </w:r>
      <w:proofErr w:type="gramStart"/>
      <w:r w:rsidRPr="00B61C97">
        <w:rPr>
          <w:rFonts w:ascii="Arial" w:hAnsi="Arial" w:hint="eastAsia"/>
          <w:sz w:val="21"/>
        </w:rPr>
        <w:t>外收益</w:t>
      </w:r>
      <w:proofErr w:type="gramEnd"/>
      <w:r w:rsidRPr="00B61C97">
        <w:rPr>
          <w:rFonts w:ascii="Arial" w:hAnsi="Arial" w:hint="eastAsia"/>
          <w:sz w:val="21"/>
        </w:rPr>
        <w:t>价值的折现价值。则有：</w:t>
      </w:r>
    </w:p>
    <w:p w:rsidR="008E23C2" w:rsidRPr="00B61C97" w:rsidRDefault="008E23C2" w:rsidP="008E23C2">
      <w:pPr>
        <w:wordWrap w:val="0"/>
        <w:overflowPunct w:val="0"/>
        <w:spacing w:line="480" w:lineRule="auto"/>
        <w:ind w:firstLineChars="200" w:firstLine="420"/>
        <w:jc w:val="both"/>
        <w:textAlignment w:val="auto"/>
        <w:rPr>
          <w:rFonts w:ascii="Arial" w:hAnsi="Arial"/>
          <w:sz w:val="21"/>
        </w:rPr>
      </w:pPr>
      <w:r w:rsidRPr="00B61C97">
        <w:rPr>
          <w:rFonts w:ascii="Arial" w:hAnsi="Arial" w:hint="eastAsia"/>
          <w:sz w:val="21"/>
        </w:rPr>
        <w:t>租约期</w:t>
      </w:r>
      <w:proofErr w:type="gramStart"/>
      <w:r w:rsidRPr="00B61C97">
        <w:rPr>
          <w:rFonts w:ascii="Arial" w:hAnsi="Arial" w:hint="eastAsia"/>
          <w:sz w:val="21"/>
        </w:rPr>
        <w:t>外收益</w:t>
      </w:r>
      <w:proofErr w:type="gramEnd"/>
      <w:r w:rsidRPr="00B61C97">
        <w:rPr>
          <w:rFonts w:ascii="Arial" w:hAnsi="Arial" w:hint="eastAsia"/>
          <w:sz w:val="21"/>
        </w:rPr>
        <w:t>价值的折现价值＝</w:t>
      </w:r>
      <w:r w:rsidRPr="00B61C97">
        <w:rPr>
          <w:rFonts w:ascii="Arial" w:hAnsi="Arial" w:hint="eastAsia"/>
          <w:sz w:val="21"/>
        </w:rPr>
        <w:t>58391</w:t>
      </w:r>
      <w:r w:rsidRPr="00B61C97">
        <w:rPr>
          <w:rFonts w:ascii="Arial" w:hAnsi="Arial" w:hint="eastAsia"/>
          <w:sz w:val="21"/>
        </w:rPr>
        <w:t>÷（</w:t>
      </w:r>
      <w:r w:rsidRPr="00B61C97">
        <w:rPr>
          <w:rFonts w:ascii="Arial" w:hAnsi="Arial" w:hint="eastAsia"/>
          <w:sz w:val="21"/>
        </w:rPr>
        <w:t>1+5.5%</w:t>
      </w:r>
      <w:r w:rsidRPr="00B61C97">
        <w:rPr>
          <w:rFonts w:ascii="Arial" w:hAnsi="Arial" w:hint="eastAsia"/>
          <w:sz w:val="21"/>
        </w:rPr>
        <w:t>）</w:t>
      </w:r>
      <w:r w:rsidRPr="00B61C97">
        <w:rPr>
          <w:rFonts w:ascii="Arial" w:hAnsi="Arial" w:hint="eastAsia"/>
          <w:sz w:val="21"/>
          <w:vertAlign w:val="superscript"/>
        </w:rPr>
        <w:t>6.27</w:t>
      </w:r>
      <w:r w:rsidRPr="00B61C97">
        <w:rPr>
          <w:rFonts w:ascii="Arial" w:hAnsi="Arial" w:hint="eastAsia"/>
          <w:sz w:val="21"/>
        </w:rPr>
        <w:t>＝</w:t>
      </w:r>
      <w:r w:rsidRPr="00B61C97">
        <w:rPr>
          <w:rFonts w:ascii="Arial" w:hAnsi="Arial" w:hint="eastAsia"/>
          <w:sz w:val="21"/>
        </w:rPr>
        <w:t>41740</w:t>
      </w:r>
      <w:r w:rsidRPr="00B61C97">
        <w:rPr>
          <w:rFonts w:ascii="Arial" w:hAnsi="Arial" w:hint="eastAsia"/>
          <w:sz w:val="21"/>
        </w:rPr>
        <w:t>（万元）</w:t>
      </w:r>
    </w:p>
    <w:p w:rsidR="008E23C2" w:rsidRPr="007C596F" w:rsidRDefault="008E23C2" w:rsidP="008E23C2">
      <w:pPr>
        <w:wordWrap w:val="0"/>
        <w:overflowPunct w:val="0"/>
        <w:autoSpaceDE w:val="0"/>
        <w:autoSpaceDN w:val="0"/>
        <w:spacing w:line="480" w:lineRule="auto"/>
        <w:ind w:firstLineChars="200" w:firstLine="420"/>
        <w:jc w:val="both"/>
        <w:textAlignment w:val="auto"/>
        <w:outlineLvl w:val="0"/>
        <w:rPr>
          <w:rFonts w:ascii="Arial" w:hAnsi="Arial"/>
          <w:sz w:val="21"/>
        </w:rPr>
      </w:pPr>
      <w:r w:rsidRPr="007C596F">
        <w:rPr>
          <w:rFonts w:ascii="Arial" w:hAnsi="Arial" w:hint="eastAsia"/>
          <w:sz w:val="21"/>
        </w:rPr>
        <w:t>3.</w:t>
      </w:r>
      <w:r w:rsidRPr="007C596F">
        <w:rPr>
          <w:rFonts w:ascii="Arial" w:hAnsi="Arial" w:hint="eastAsia"/>
          <w:sz w:val="21"/>
        </w:rPr>
        <w:t>收益价值</w:t>
      </w:r>
    </w:p>
    <w:p w:rsidR="008E23C2" w:rsidRPr="007C596F" w:rsidRDefault="008E23C2" w:rsidP="008E23C2">
      <w:pPr>
        <w:wordWrap w:val="0"/>
        <w:overflowPunct w:val="0"/>
        <w:autoSpaceDE w:val="0"/>
        <w:autoSpaceDN w:val="0"/>
        <w:spacing w:line="480" w:lineRule="auto"/>
        <w:ind w:firstLineChars="200" w:firstLine="420"/>
        <w:jc w:val="both"/>
        <w:textAlignment w:val="auto"/>
        <w:rPr>
          <w:rFonts w:ascii="Arial" w:hAnsi="Arial"/>
          <w:sz w:val="21"/>
        </w:rPr>
      </w:pPr>
      <w:r w:rsidRPr="007C596F">
        <w:rPr>
          <w:rFonts w:ascii="Arial" w:hAnsi="Arial" w:hint="eastAsia"/>
          <w:sz w:val="21"/>
        </w:rPr>
        <w:t>由于估价委托人未能提供《国有建设用地使用权出让合同》，因此本次评估依据谨慎原则，设定土地使用期间届满后无偿收回土地使用权及地上建筑物，收益价值为仅</w:t>
      </w:r>
      <w:proofErr w:type="gramStart"/>
      <w:r w:rsidRPr="007C596F">
        <w:rPr>
          <w:rFonts w:ascii="Arial" w:hAnsi="Arial" w:hint="eastAsia"/>
          <w:sz w:val="21"/>
        </w:rPr>
        <w:t>按收益</w:t>
      </w:r>
      <w:proofErr w:type="gramEnd"/>
      <w:r w:rsidRPr="007C596F">
        <w:rPr>
          <w:rFonts w:ascii="Arial" w:hAnsi="Arial" w:hint="eastAsia"/>
          <w:sz w:val="21"/>
        </w:rPr>
        <w:t>期计算的价值。则有：</w:t>
      </w:r>
    </w:p>
    <w:p w:rsidR="008E23C2" w:rsidRPr="007C596F" w:rsidRDefault="008E23C2" w:rsidP="008E23C2">
      <w:pPr>
        <w:wordWrap w:val="0"/>
        <w:overflowPunct w:val="0"/>
        <w:autoSpaceDE w:val="0"/>
        <w:autoSpaceDN w:val="0"/>
        <w:spacing w:line="480" w:lineRule="auto"/>
        <w:ind w:firstLineChars="200" w:firstLine="420"/>
        <w:jc w:val="both"/>
        <w:textAlignment w:val="auto"/>
        <w:rPr>
          <w:rFonts w:ascii="Arial" w:hAnsi="Arial" w:cs="Arial"/>
          <w:sz w:val="21"/>
        </w:rPr>
      </w:pPr>
      <w:r w:rsidRPr="007C596F">
        <w:rPr>
          <w:rFonts w:ascii="Arial" w:hAnsi="Arial" w:hint="eastAsia"/>
          <w:sz w:val="21"/>
        </w:rPr>
        <w:t>估价对象收益价值＝</w:t>
      </w:r>
      <w:r w:rsidRPr="007C596F">
        <w:rPr>
          <w:rFonts w:ascii="Arial" w:hAnsi="Arial" w:cs="Arial" w:hint="eastAsia"/>
          <w:sz w:val="21"/>
        </w:rPr>
        <w:t>租约期内收益价值</w:t>
      </w:r>
      <w:r w:rsidRPr="007C596F">
        <w:rPr>
          <w:rFonts w:ascii="宋体" w:hAnsi="宋体" w:cs="Arial" w:hint="eastAsia"/>
          <w:sz w:val="21"/>
        </w:rPr>
        <w:t>＋</w:t>
      </w:r>
      <w:r w:rsidRPr="007C596F">
        <w:rPr>
          <w:rFonts w:ascii="Arial" w:hAnsi="Arial" w:cs="Arial" w:hint="eastAsia"/>
          <w:sz w:val="21"/>
        </w:rPr>
        <w:t>租约期</w:t>
      </w:r>
      <w:proofErr w:type="gramStart"/>
      <w:r w:rsidRPr="007C596F">
        <w:rPr>
          <w:rFonts w:ascii="Arial" w:hAnsi="Arial" w:cs="Arial" w:hint="eastAsia"/>
          <w:sz w:val="21"/>
        </w:rPr>
        <w:t>外收益</w:t>
      </w:r>
      <w:proofErr w:type="gramEnd"/>
      <w:r w:rsidRPr="007C596F">
        <w:rPr>
          <w:rFonts w:ascii="Arial" w:hAnsi="Arial" w:cs="Arial" w:hint="eastAsia"/>
          <w:sz w:val="21"/>
        </w:rPr>
        <w:t>价值的折现价值</w:t>
      </w:r>
    </w:p>
    <w:p w:rsidR="008E23C2" w:rsidRPr="007C596F" w:rsidRDefault="008E23C2" w:rsidP="008E23C2">
      <w:pPr>
        <w:wordWrap w:val="0"/>
        <w:overflowPunct w:val="0"/>
        <w:autoSpaceDE w:val="0"/>
        <w:autoSpaceDN w:val="0"/>
        <w:spacing w:line="480" w:lineRule="auto"/>
        <w:ind w:firstLineChars="200" w:firstLine="420"/>
        <w:jc w:val="both"/>
        <w:textAlignment w:val="auto"/>
        <w:rPr>
          <w:rFonts w:ascii="Arial" w:hAnsi="Arial" w:cs="Arial"/>
          <w:sz w:val="21"/>
        </w:rPr>
      </w:pPr>
      <w:r w:rsidRPr="007C596F">
        <w:rPr>
          <w:rFonts w:ascii="Arial" w:hAnsi="Arial" w:cs="Arial"/>
          <w:sz w:val="21"/>
        </w:rPr>
        <w:t>＝</w:t>
      </w:r>
      <w:r w:rsidRPr="007C596F">
        <w:rPr>
          <w:rFonts w:ascii="Arial" w:hAnsi="Arial" w:cs="Arial" w:hint="eastAsia"/>
          <w:sz w:val="21"/>
        </w:rPr>
        <w:t>13828+41470</w:t>
      </w:r>
      <w:r w:rsidRPr="007C596F">
        <w:rPr>
          <w:rFonts w:ascii="Arial" w:hAnsi="Arial" w:cs="Arial"/>
          <w:sz w:val="21"/>
        </w:rPr>
        <w:t>＝</w:t>
      </w:r>
      <w:r w:rsidRPr="007C596F">
        <w:rPr>
          <w:rFonts w:ascii="Arial" w:hAnsi="Arial" w:cs="Arial" w:hint="eastAsia"/>
          <w:sz w:val="21"/>
        </w:rPr>
        <w:t>55568</w:t>
      </w:r>
      <w:r w:rsidRPr="007C596F">
        <w:rPr>
          <w:rFonts w:ascii="Arial" w:hAnsi="Arial" w:hint="eastAsia"/>
          <w:sz w:val="21"/>
        </w:rPr>
        <w:t>（万元）</w:t>
      </w:r>
    </w:p>
    <w:p w:rsidR="008E23C2" w:rsidRPr="009B42AB" w:rsidRDefault="008E23C2" w:rsidP="008E23C2">
      <w:pPr>
        <w:spacing w:line="480" w:lineRule="auto"/>
        <w:ind w:firstLineChars="200" w:firstLine="422"/>
        <w:jc w:val="both"/>
        <w:rPr>
          <w:rFonts w:ascii="Arial" w:hAnsi="Arial" w:cs="Arial"/>
          <w:b/>
          <w:sz w:val="21"/>
          <w:szCs w:val="21"/>
        </w:rPr>
      </w:pPr>
    </w:p>
    <w:p w:rsidR="008E23C2" w:rsidRPr="009B42AB" w:rsidRDefault="008E23C2" w:rsidP="008E23C2">
      <w:pPr>
        <w:pStyle w:val="2"/>
        <w:numPr>
          <w:ilvl w:val="0"/>
          <w:numId w:val="0"/>
        </w:numPr>
        <w:spacing w:line="480" w:lineRule="auto"/>
        <w:ind w:left="358" w:hangingChars="170" w:hanging="358"/>
        <w:jc w:val="both"/>
        <w:rPr>
          <w:rFonts w:eastAsia="宋体"/>
          <w:kern w:val="2"/>
          <w:sz w:val="21"/>
          <w:szCs w:val="21"/>
        </w:rPr>
      </w:pPr>
      <w:bookmarkStart w:id="3" w:name="_Toc477252463"/>
      <w:r w:rsidRPr="009B42AB">
        <w:rPr>
          <w:rFonts w:eastAsia="宋体"/>
          <w:kern w:val="2"/>
          <w:sz w:val="21"/>
          <w:szCs w:val="21"/>
        </w:rPr>
        <w:t>六、估价结果确定</w:t>
      </w:r>
      <w:bookmarkEnd w:id="3"/>
    </w:p>
    <w:p w:rsidR="008E23C2" w:rsidRPr="009B42AB" w:rsidRDefault="008E23C2" w:rsidP="008E23C2">
      <w:pPr>
        <w:pStyle w:val="a8"/>
        <w:spacing w:line="480" w:lineRule="auto"/>
        <w:rPr>
          <w:rFonts w:ascii="Arial" w:eastAsia="宋体" w:hAnsi="Arial" w:cs="Arial"/>
          <w:sz w:val="21"/>
          <w:szCs w:val="21"/>
        </w:rPr>
      </w:pPr>
      <w:r w:rsidRPr="009B42AB">
        <w:rPr>
          <w:rFonts w:ascii="Arial" w:eastAsia="宋体" w:hAnsi="Arial" w:cs="Arial"/>
          <w:sz w:val="21"/>
          <w:szCs w:val="21"/>
        </w:rPr>
        <w:t>（一）房地产总价</w:t>
      </w:r>
    </w:p>
    <w:p w:rsidR="008E23C2" w:rsidRDefault="008E23C2" w:rsidP="008E23C2">
      <w:pPr>
        <w:spacing w:line="480" w:lineRule="auto"/>
        <w:ind w:firstLineChars="200" w:firstLine="420"/>
        <w:jc w:val="both"/>
        <w:rPr>
          <w:rFonts w:ascii="Arial" w:hAnsi="Arial" w:cs="Arial"/>
          <w:sz w:val="21"/>
          <w:szCs w:val="21"/>
        </w:rPr>
      </w:pPr>
      <w:bookmarkStart w:id="4" w:name="OLE_LINK1"/>
      <w:bookmarkStart w:id="5" w:name="OLE_LINK2"/>
      <w:r w:rsidRPr="009B42AB">
        <w:rPr>
          <w:rFonts w:ascii="Arial" w:hAnsi="Arial" w:cs="Arial"/>
          <w:color w:val="000000"/>
          <w:sz w:val="21"/>
          <w:szCs w:val="21"/>
        </w:rPr>
        <w:t>综合分析以上两种方法测算的结果，采用加权算术平均法求取</w:t>
      </w:r>
      <w:r w:rsidRPr="009B42AB">
        <w:rPr>
          <w:rFonts w:ascii="Arial" w:hAnsi="Arial" w:cs="Arial"/>
          <w:sz w:val="21"/>
          <w:szCs w:val="21"/>
        </w:rPr>
        <w:t>估价对象的房地产价值。各方法权重确定详见下表：</w:t>
      </w:r>
    </w:p>
    <w:p w:rsidR="00445523" w:rsidRDefault="00445523" w:rsidP="008E23C2">
      <w:pPr>
        <w:spacing w:line="480" w:lineRule="auto"/>
        <w:ind w:firstLineChars="200" w:firstLine="420"/>
        <w:jc w:val="both"/>
        <w:rPr>
          <w:rFonts w:ascii="Arial" w:hAnsi="Arial" w:cs="Arial" w:hint="eastAsia"/>
          <w:sz w:val="21"/>
          <w:szCs w:val="21"/>
        </w:rPr>
      </w:pPr>
    </w:p>
    <w:p w:rsidR="0011673D" w:rsidRDefault="0011673D" w:rsidP="008E23C2">
      <w:pPr>
        <w:spacing w:line="480" w:lineRule="auto"/>
        <w:ind w:firstLineChars="200" w:firstLine="420"/>
        <w:jc w:val="both"/>
        <w:rPr>
          <w:rFonts w:ascii="Arial" w:hAnsi="Arial" w:cs="Arial"/>
          <w:sz w:val="21"/>
          <w:szCs w:val="21"/>
        </w:rPr>
      </w:pPr>
    </w:p>
    <w:p w:rsidR="00445523" w:rsidRDefault="00445523" w:rsidP="008E23C2">
      <w:pPr>
        <w:spacing w:line="480" w:lineRule="auto"/>
        <w:ind w:firstLineChars="200" w:firstLine="420"/>
        <w:jc w:val="both"/>
        <w:rPr>
          <w:rFonts w:ascii="Arial" w:hAnsi="Arial" w:cs="Arial"/>
          <w:sz w:val="21"/>
          <w:szCs w:val="21"/>
        </w:rPr>
      </w:pPr>
    </w:p>
    <w:p w:rsidR="008E23C2" w:rsidRPr="001E425D" w:rsidRDefault="008E23C2" w:rsidP="008E23C2">
      <w:pPr>
        <w:spacing w:line="240" w:lineRule="auto"/>
        <w:jc w:val="center"/>
        <w:rPr>
          <w:rFonts w:ascii="方正黑体简体" w:eastAsia="方正黑体简体" w:hAnsi="Arial" w:cs="Arial"/>
          <w:szCs w:val="24"/>
        </w:rPr>
      </w:pPr>
      <w:r w:rsidRPr="001E425D">
        <w:rPr>
          <w:rFonts w:ascii="方正黑体简体" w:eastAsia="方正黑体简体" w:hAnsi="Arial" w:cs="Arial" w:hint="eastAsia"/>
          <w:color w:val="000000"/>
          <w:szCs w:val="24"/>
        </w:rPr>
        <w:lastRenderedPageBreak/>
        <w:t>权重确定打分评价体系</w:t>
      </w:r>
    </w:p>
    <w:tbl>
      <w:tblPr>
        <w:tblW w:w="9299" w:type="dxa"/>
        <w:jc w:val="center"/>
        <w:tblLayout w:type="fixed"/>
        <w:tblCellMar>
          <w:top w:w="85" w:type="dxa"/>
          <w:left w:w="28" w:type="dxa"/>
          <w:bottom w:w="85" w:type="dxa"/>
          <w:right w:w="28" w:type="dxa"/>
        </w:tblCellMar>
        <w:tblLook w:val="04A0" w:firstRow="1" w:lastRow="0" w:firstColumn="1" w:lastColumn="0" w:noHBand="0" w:noVBand="1"/>
      </w:tblPr>
      <w:tblGrid>
        <w:gridCol w:w="1480"/>
        <w:gridCol w:w="697"/>
        <w:gridCol w:w="4731"/>
        <w:gridCol w:w="1183"/>
        <w:gridCol w:w="1208"/>
      </w:tblGrid>
      <w:tr w:rsidR="008E23C2" w:rsidRPr="009B42AB" w:rsidTr="002C5CCE">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评价因素</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标准分值</w:t>
            </w:r>
          </w:p>
        </w:tc>
        <w:tc>
          <w:tcPr>
            <w:tcW w:w="4731"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打分考虑因素</w:t>
            </w:r>
          </w:p>
        </w:tc>
        <w:tc>
          <w:tcPr>
            <w:tcW w:w="2391" w:type="dxa"/>
            <w:gridSpan w:val="2"/>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估价对象</w:t>
            </w:r>
          </w:p>
        </w:tc>
      </w:tr>
      <w:tr w:rsidR="008E23C2" w:rsidRPr="009B42AB" w:rsidTr="002C5CCE">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4731"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假设开发法</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收益法</w:t>
            </w:r>
          </w:p>
        </w:tc>
      </w:tr>
      <w:tr w:rsidR="008E23C2" w:rsidRPr="009B42AB" w:rsidTr="002C5CCE">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估价方法的代表性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25</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估价方法选取分析充分、合理，取</w:t>
            </w:r>
            <w:r w:rsidRPr="009B42AB">
              <w:rPr>
                <w:rFonts w:ascii="Arial" w:eastAsia="华文细黑" w:hAnsi="Arial" w:cs="Arial"/>
                <w:color w:val="000000"/>
                <w:sz w:val="18"/>
                <w:szCs w:val="18"/>
              </w:rPr>
              <w:t>20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25</w:t>
            </w:r>
            <w:r w:rsidRPr="009B42AB">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20</w:t>
            </w:r>
          </w:p>
        </w:tc>
      </w:tr>
      <w:tr w:rsidR="008E23C2" w:rsidRPr="009B42AB" w:rsidTr="002C5CCE">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估价方法选取分析较充分、合理，取</w:t>
            </w:r>
            <w:r w:rsidRPr="009B42AB">
              <w:rPr>
                <w:rFonts w:ascii="Arial" w:eastAsia="华文细黑" w:hAnsi="Arial" w:cs="Arial"/>
                <w:color w:val="000000"/>
                <w:sz w:val="18"/>
                <w:szCs w:val="18"/>
              </w:rPr>
              <w:t>10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19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r>
      <w:tr w:rsidR="008E23C2" w:rsidRPr="009B42AB" w:rsidTr="002C5CCE">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3</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估价方法选取分析较不充分，取</w:t>
            </w:r>
            <w:r w:rsidRPr="009B42AB">
              <w:rPr>
                <w:rFonts w:ascii="Arial" w:eastAsia="华文细黑" w:hAnsi="Arial" w:cs="Arial"/>
                <w:color w:val="000000"/>
                <w:sz w:val="18"/>
                <w:szCs w:val="18"/>
              </w:rPr>
              <w:t>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r>
      <w:tr w:rsidR="008E23C2" w:rsidRPr="009B42AB" w:rsidTr="002C5CCE">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估价方法所要求的估价资料的完整性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15</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估价资料完整，来源依据充分，取</w:t>
            </w:r>
            <w:r w:rsidRPr="009B42AB">
              <w:rPr>
                <w:rFonts w:ascii="Arial" w:eastAsia="华文细黑" w:hAnsi="Arial" w:cs="Arial"/>
                <w:color w:val="000000"/>
                <w:sz w:val="18"/>
                <w:szCs w:val="18"/>
              </w:rPr>
              <w:t>10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15</w:t>
            </w:r>
            <w:r w:rsidRPr="009B42AB">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10</w:t>
            </w:r>
          </w:p>
        </w:tc>
      </w:tr>
      <w:tr w:rsidR="008E23C2" w:rsidRPr="009B42AB" w:rsidTr="002C5CCE">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估价资料有欠缺，来源依据较不充分，取</w:t>
            </w:r>
            <w:r w:rsidRPr="009B42AB">
              <w:rPr>
                <w:rFonts w:ascii="Arial" w:eastAsia="华文细黑" w:hAnsi="Arial" w:cs="Arial"/>
                <w:color w:val="000000"/>
                <w:sz w:val="18"/>
                <w:szCs w:val="18"/>
              </w:rPr>
              <w:t>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r>
      <w:tr w:rsidR="008E23C2" w:rsidRPr="009B42AB" w:rsidTr="002C5CCE">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参数选取的客观性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15</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参数从市场上获取，或从权威机构发布的信息上获取，取</w:t>
            </w:r>
            <w:r w:rsidRPr="009B42AB">
              <w:rPr>
                <w:rFonts w:ascii="Arial" w:eastAsia="华文细黑" w:hAnsi="Arial" w:cs="Arial"/>
                <w:color w:val="000000"/>
                <w:sz w:val="18"/>
                <w:szCs w:val="18"/>
              </w:rPr>
              <w:t>10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15</w:t>
            </w:r>
            <w:r w:rsidRPr="009B42AB">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10</w:t>
            </w:r>
          </w:p>
        </w:tc>
      </w:tr>
      <w:tr w:rsidR="008E23C2" w:rsidRPr="009B42AB" w:rsidTr="002C5CCE">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部分参数为自行分析取得，理由较充分，取</w:t>
            </w:r>
            <w:r w:rsidRPr="009B42AB">
              <w:rPr>
                <w:rFonts w:ascii="Arial" w:eastAsia="华文细黑" w:hAnsi="Arial" w:cs="Arial"/>
                <w:color w:val="000000"/>
                <w:sz w:val="18"/>
                <w:szCs w:val="18"/>
              </w:rPr>
              <w:t>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r>
      <w:tr w:rsidR="008E23C2" w:rsidRPr="009B42AB" w:rsidTr="002C5CCE">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参数确定的时效性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15</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参数在规定的时效范围内，且</w:t>
            </w:r>
            <w:proofErr w:type="gramStart"/>
            <w:r w:rsidRPr="009B42AB">
              <w:rPr>
                <w:rFonts w:ascii="Arial" w:eastAsia="华文细黑" w:hAnsi="Arial" w:cs="Arial"/>
                <w:color w:val="000000"/>
                <w:sz w:val="18"/>
                <w:szCs w:val="18"/>
              </w:rPr>
              <w:t>距价值时点未</w:t>
            </w:r>
            <w:proofErr w:type="gramEnd"/>
            <w:r w:rsidRPr="009B42AB">
              <w:rPr>
                <w:rFonts w:ascii="Arial" w:eastAsia="华文细黑" w:hAnsi="Arial" w:cs="Arial"/>
                <w:color w:val="000000"/>
                <w:sz w:val="18"/>
                <w:szCs w:val="18"/>
              </w:rPr>
              <w:t>超过</w:t>
            </w:r>
            <w:r w:rsidRPr="009B42AB">
              <w:rPr>
                <w:rFonts w:ascii="Arial" w:eastAsia="华文细黑" w:hAnsi="Arial" w:cs="Arial"/>
                <w:color w:val="000000"/>
                <w:sz w:val="18"/>
                <w:szCs w:val="18"/>
              </w:rPr>
              <w:t>1</w:t>
            </w:r>
            <w:r w:rsidRPr="009B42AB">
              <w:rPr>
                <w:rFonts w:ascii="Arial" w:eastAsia="华文细黑" w:hAnsi="Arial" w:cs="Arial"/>
                <w:color w:val="000000"/>
                <w:sz w:val="18"/>
                <w:szCs w:val="18"/>
              </w:rPr>
              <w:t>年，取</w:t>
            </w:r>
            <w:r w:rsidRPr="009B42AB">
              <w:rPr>
                <w:rFonts w:ascii="Arial" w:eastAsia="华文细黑" w:hAnsi="Arial" w:cs="Arial"/>
                <w:color w:val="000000"/>
                <w:sz w:val="18"/>
                <w:szCs w:val="18"/>
              </w:rPr>
              <w:t>10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15</w:t>
            </w:r>
            <w:r w:rsidRPr="009B42AB">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10</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10</w:t>
            </w:r>
          </w:p>
        </w:tc>
      </w:tr>
      <w:tr w:rsidR="008E23C2" w:rsidRPr="009B42AB" w:rsidTr="002C5CCE">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参数在规定的时效范围内，但</w:t>
            </w:r>
            <w:proofErr w:type="gramStart"/>
            <w:r w:rsidRPr="009B42AB">
              <w:rPr>
                <w:rFonts w:ascii="Arial" w:eastAsia="华文细黑" w:hAnsi="Arial" w:cs="Arial"/>
                <w:color w:val="000000"/>
                <w:sz w:val="18"/>
                <w:szCs w:val="18"/>
              </w:rPr>
              <w:t>距价值</w:t>
            </w:r>
            <w:proofErr w:type="gramEnd"/>
            <w:r w:rsidRPr="009B42AB">
              <w:rPr>
                <w:rFonts w:ascii="Arial" w:eastAsia="华文细黑" w:hAnsi="Arial" w:cs="Arial"/>
                <w:color w:val="000000"/>
                <w:sz w:val="18"/>
                <w:szCs w:val="18"/>
              </w:rPr>
              <w:t>时点超过</w:t>
            </w:r>
            <w:r w:rsidRPr="009B42AB">
              <w:rPr>
                <w:rFonts w:ascii="Arial" w:eastAsia="华文细黑" w:hAnsi="Arial" w:cs="Arial"/>
                <w:color w:val="000000"/>
                <w:sz w:val="18"/>
                <w:szCs w:val="18"/>
              </w:rPr>
              <w:t>1</w:t>
            </w:r>
            <w:r w:rsidRPr="009B42AB">
              <w:rPr>
                <w:rFonts w:ascii="Arial" w:eastAsia="华文细黑" w:hAnsi="Arial" w:cs="Arial"/>
                <w:color w:val="000000"/>
                <w:sz w:val="18"/>
                <w:szCs w:val="18"/>
              </w:rPr>
              <w:t>年，取</w:t>
            </w:r>
            <w:r w:rsidRPr="009B42AB">
              <w:rPr>
                <w:rFonts w:ascii="Arial" w:eastAsia="华文细黑" w:hAnsi="Arial" w:cs="Arial"/>
                <w:color w:val="000000"/>
                <w:sz w:val="18"/>
                <w:szCs w:val="18"/>
              </w:rPr>
              <w:t>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r>
      <w:tr w:rsidR="008E23C2" w:rsidRPr="009B42AB" w:rsidTr="002C5CCE">
        <w:trPr>
          <w:jc w:val="center"/>
        </w:trPr>
        <w:tc>
          <w:tcPr>
            <w:tcW w:w="1480" w:type="dxa"/>
            <w:vMerge w:val="restart"/>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估价结果的现势性</w:t>
            </w:r>
          </w:p>
        </w:tc>
        <w:tc>
          <w:tcPr>
            <w:tcW w:w="697"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30</w:t>
            </w: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1</w:t>
            </w:r>
            <w:r w:rsidRPr="009B42AB">
              <w:rPr>
                <w:rFonts w:ascii="Arial" w:eastAsia="华文细黑" w:hAnsi="Arial" w:cs="Arial"/>
                <w:color w:val="000000"/>
                <w:sz w:val="18"/>
                <w:szCs w:val="18"/>
              </w:rPr>
              <w:t>、估价结果与同类用途房地产市场价格水平一致，且考虑了房地产市场发展趋势，取</w:t>
            </w:r>
            <w:r w:rsidRPr="009B42AB">
              <w:rPr>
                <w:rFonts w:ascii="Arial" w:eastAsia="华文细黑" w:hAnsi="Arial" w:cs="Arial" w:hint="eastAsia"/>
                <w:color w:val="000000"/>
                <w:sz w:val="18"/>
                <w:szCs w:val="18"/>
              </w:rPr>
              <w:t>20</w:t>
            </w:r>
            <w:r w:rsidRPr="009B42AB">
              <w:rPr>
                <w:rFonts w:ascii="Arial" w:eastAsia="华文细黑" w:hAnsi="Arial" w:cs="Arial"/>
                <w:color w:val="000000"/>
                <w:sz w:val="18"/>
                <w:szCs w:val="18"/>
              </w:rPr>
              <w:t>～</w:t>
            </w:r>
            <w:r w:rsidRPr="009B42AB">
              <w:rPr>
                <w:rFonts w:ascii="Arial" w:eastAsia="华文细黑" w:hAnsi="Arial" w:cs="Arial" w:hint="eastAsia"/>
                <w:color w:val="000000"/>
                <w:sz w:val="18"/>
                <w:szCs w:val="18"/>
              </w:rPr>
              <w:t>3</w:t>
            </w:r>
            <w:r w:rsidRPr="009B42AB">
              <w:rPr>
                <w:rFonts w:ascii="Arial" w:eastAsia="华文细黑" w:hAnsi="Arial" w:cs="Arial"/>
                <w:color w:val="000000"/>
                <w:sz w:val="18"/>
                <w:szCs w:val="18"/>
              </w:rPr>
              <w:t>0</w:t>
            </w:r>
            <w:r w:rsidRPr="009B42AB">
              <w:rPr>
                <w:rFonts w:ascii="Arial" w:eastAsia="华文细黑" w:hAnsi="Arial" w:cs="Arial"/>
                <w:color w:val="000000"/>
                <w:sz w:val="18"/>
                <w:szCs w:val="18"/>
              </w:rPr>
              <w:t>分；</w:t>
            </w:r>
          </w:p>
        </w:tc>
        <w:tc>
          <w:tcPr>
            <w:tcW w:w="1183"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25</w:t>
            </w:r>
          </w:p>
        </w:tc>
        <w:tc>
          <w:tcPr>
            <w:tcW w:w="1208" w:type="dxa"/>
            <w:vMerge w:val="restart"/>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2</w:t>
            </w:r>
            <w:r w:rsidRPr="009B42AB">
              <w:rPr>
                <w:rFonts w:ascii="Arial" w:eastAsia="华文细黑" w:hAnsi="Arial" w:cs="Arial"/>
                <w:color w:val="000000"/>
                <w:sz w:val="18"/>
                <w:szCs w:val="18"/>
              </w:rPr>
              <w:t>5</w:t>
            </w:r>
          </w:p>
        </w:tc>
      </w:tr>
      <w:tr w:rsidR="008E23C2" w:rsidRPr="009B42AB" w:rsidTr="002C5CCE">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2</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估价结果与同类用途房地产价格水平基本一致，且适当考虑了房地产市场发展趋势，取</w:t>
            </w:r>
            <w:r w:rsidRPr="009B42AB">
              <w:rPr>
                <w:rFonts w:ascii="Arial" w:eastAsia="华文细黑" w:hAnsi="Arial" w:cs="Arial"/>
                <w:color w:val="000000"/>
                <w:sz w:val="18"/>
                <w:szCs w:val="18"/>
              </w:rPr>
              <w:t>10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1</w:t>
            </w:r>
            <w:r w:rsidRPr="009B42AB">
              <w:rPr>
                <w:rFonts w:ascii="Arial" w:eastAsia="华文细黑" w:hAnsi="Arial" w:cs="Arial" w:hint="eastAsia"/>
                <w:color w:val="000000"/>
                <w:sz w:val="18"/>
                <w:szCs w:val="18"/>
              </w:rPr>
              <w:t>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r>
      <w:tr w:rsidR="008E23C2" w:rsidRPr="009B42AB" w:rsidTr="002C5CCE">
        <w:trPr>
          <w:jc w:val="center"/>
        </w:trPr>
        <w:tc>
          <w:tcPr>
            <w:tcW w:w="1480"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697"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4731" w:type="dxa"/>
            <w:tcBorders>
              <w:top w:val="single" w:sz="2" w:space="0" w:color="404040"/>
              <w:left w:val="single" w:sz="2" w:space="0" w:color="404040"/>
              <w:bottom w:val="single" w:sz="2" w:space="0" w:color="404040"/>
              <w:right w:val="single" w:sz="2" w:space="0" w:color="404040"/>
            </w:tcBorders>
            <w:shd w:val="clear" w:color="auto" w:fill="auto"/>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color w:val="000000"/>
                <w:sz w:val="18"/>
                <w:szCs w:val="18"/>
              </w:rPr>
              <w:t>3</w:t>
            </w:r>
            <w:r w:rsidRPr="009B42AB">
              <w:rPr>
                <w:rFonts w:ascii="Arial" w:eastAsia="华文细黑" w:hAnsi="Arial" w:cs="Arial" w:hint="eastAsia"/>
                <w:color w:val="000000"/>
                <w:sz w:val="18"/>
                <w:szCs w:val="18"/>
              </w:rPr>
              <w:t>.</w:t>
            </w:r>
            <w:r w:rsidRPr="009B42AB">
              <w:rPr>
                <w:rFonts w:ascii="Arial" w:eastAsia="华文细黑" w:hAnsi="Arial" w:cs="Arial"/>
                <w:color w:val="000000"/>
                <w:sz w:val="18"/>
                <w:szCs w:val="18"/>
              </w:rPr>
              <w:t>估价结果与同类用途房地产价格水平有一定差距，且适当考虑房地产市场发展趋势，取</w:t>
            </w:r>
            <w:r w:rsidRPr="009B42AB">
              <w:rPr>
                <w:rFonts w:ascii="Arial" w:eastAsia="华文细黑" w:hAnsi="Arial" w:cs="Arial"/>
                <w:color w:val="000000"/>
                <w:sz w:val="18"/>
                <w:szCs w:val="18"/>
              </w:rPr>
              <w:t>0</w:t>
            </w:r>
            <w:r w:rsidRPr="009B42AB">
              <w:rPr>
                <w:rFonts w:ascii="Arial" w:eastAsia="华文细黑" w:hAnsi="Arial" w:cs="Arial"/>
                <w:color w:val="000000"/>
                <w:sz w:val="18"/>
                <w:szCs w:val="18"/>
              </w:rPr>
              <w:t>～</w:t>
            </w:r>
            <w:r w:rsidRPr="009B42AB">
              <w:rPr>
                <w:rFonts w:ascii="Arial" w:eastAsia="华文细黑" w:hAnsi="Arial" w:cs="Arial"/>
                <w:color w:val="000000"/>
                <w:sz w:val="18"/>
                <w:szCs w:val="18"/>
              </w:rPr>
              <w:t>9</w:t>
            </w:r>
            <w:r w:rsidRPr="009B42AB">
              <w:rPr>
                <w:rFonts w:ascii="Arial" w:eastAsia="华文细黑" w:hAnsi="Arial" w:cs="Arial"/>
                <w:color w:val="000000"/>
                <w:sz w:val="18"/>
                <w:szCs w:val="18"/>
              </w:rPr>
              <w:t>分；</w:t>
            </w:r>
          </w:p>
        </w:tc>
        <w:tc>
          <w:tcPr>
            <w:tcW w:w="1183"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c>
          <w:tcPr>
            <w:tcW w:w="1208" w:type="dxa"/>
            <w:vMerge/>
            <w:tcBorders>
              <w:top w:val="single" w:sz="2" w:space="0" w:color="404040"/>
              <w:left w:val="single" w:sz="2" w:space="0" w:color="404040"/>
              <w:bottom w:val="single" w:sz="2" w:space="0" w:color="404040"/>
              <w:right w:val="single" w:sz="2" w:space="0" w:color="404040"/>
            </w:tcBorders>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p>
        </w:tc>
      </w:tr>
      <w:tr w:rsidR="008E23C2" w:rsidRPr="009B42AB" w:rsidTr="002C5CCE">
        <w:trPr>
          <w:jc w:val="center"/>
        </w:trPr>
        <w:tc>
          <w:tcPr>
            <w:tcW w:w="6908"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bCs/>
                <w:color w:val="000000"/>
                <w:sz w:val="18"/>
                <w:szCs w:val="18"/>
              </w:rPr>
            </w:pPr>
            <w:r w:rsidRPr="009B42AB">
              <w:rPr>
                <w:rFonts w:ascii="Arial" w:eastAsia="华文细黑" w:hAnsi="Arial" w:cs="Arial"/>
                <w:bCs/>
                <w:color w:val="000000"/>
                <w:sz w:val="18"/>
                <w:szCs w:val="18"/>
              </w:rPr>
              <w:t>分值</w:t>
            </w: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7</w:t>
            </w:r>
            <w:r w:rsidRPr="009B42AB">
              <w:rPr>
                <w:rFonts w:ascii="Arial" w:eastAsia="华文细黑" w:hAnsi="Arial" w:cs="Arial"/>
                <w:color w:val="000000"/>
                <w:sz w:val="18"/>
                <w:szCs w:val="18"/>
              </w:rPr>
              <w:t>5</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7</w:t>
            </w:r>
            <w:r w:rsidRPr="009B42AB">
              <w:rPr>
                <w:rFonts w:ascii="Arial" w:eastAsia="华文细黑" w:hAnsi="Arial" w:cs="Arial"/>
                <w:color w:val="000000"/>
                <w:sz w:val="18"/>
                <w:szCs w:val="18"/>
              </w:rPr>
              <w:t>5</w:t>
            </w:r>
          </w:p>
        </w:tc>
      </w:tr>
      <w:tr w:rsidR="008E23C2" w:rsidRPr="009B42AB" w:rsidTr="002C5CCE">
        <w:trPr>
          <w:trHeight w:val="20"/>
          <w:jc w:val="center"/>
        </w:trPr>
        <w:tc>
          <w:tcPr>
            <w:tcW w:w="6908" w:type="dxa"/>
            <w:gridSpan w:val="3"/>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bCs/>
                <w:color w:val="000000"/>
                <w:sz w:val="18"/>
                <w:szCs w:val="18"/>
              </w:rPr>
            </w:pPr>
            <w:r w:rsidRPr="009B42AB">
              <w:rPr>
                <w:rFonts w:ascii="Arial" w:eastAsia="华文细黑" w:hAnsi="Arial" w:cs="Arial"/>
                <w:bCs/>
                <w:color w:val="000000"/>
                <w:sz w:val="18"/>
                <w:szCs w:val="18"/>
              </w:rPr>
              <w:t>权重</w:t>
            </w:r>
          </w:p>
        </w:tc>
        <w:tc>
          <w:tcPr>
            <w:tcW w:w="1183"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50%</w:t>
            </w:r>
          </w:p>
        </w:tc>
        <w:tc>
          <w:tcPr>
            <w:tcW w:w="1208" w:type="dxa"/>
            <w:tcBorders>
              <w:top w:val="single" w:sz="2" w:space="0" w:color="404040"/>
              <w:left w:val="single" w:sz="2" w:space="0" w:color="404040"/>
              <w:bottom w:val="single" w:sz="2" w:space="0" w:color="404040"/>
              <w:right w:val="single" w:sz="2" w:space="0" w:color="404040"/>
            </w:tcBorders>
            <w:shd w:val="clear" w:color="auto" w:fill="auto"/>
            <w:noWrap/>
            <w:vAlign w:val="center"/>
            <w:hideMark/>
          </w:tcPr>
          <w:p w:rsidR="008E23C2" w:rsidRPr="009B42AB" w:rsidRDefault="008E23C2" w:rsidP="002C5CCE">
            <w:pPr>
              <w:widowControl/>
              <w:adjustRightInd/>
              <w:spacing w:line="240" w:lineRule="auto"/>
              <w:textAlignment w:val="auto"/>
              <w:rPr>
                <w:rFonts w:ascii="Arial" w:eastAsia="华文细黑" w:hAnsi="Arial" w:cs="Arial"/>
                <w:color w:val="000000"/>
                <w:sz w:val="18"/>
                <w:szCs w:val="18"/>
              </w:rPr>
            </w:pPr>
            <w:r w:rsidRPr="009B42AB">
              <w:rPr>
                <w:rFonts w:ascii="Arial" w:eastAsia="华文细黑" w:hAnsi="Arial" w:cs="Arial" w:hint="eastAsia"/>
                <w:color w:val="000000"/>
                <w:sz w:val="18"/>
                <w:szCs w:val="18"/>
              </w:rPr>
              <w:t>50%</w:t>
            </w:r>
          </w:p>
        </w:tc>
      </w:tr>
    </w:tbl>
    <w:p w:rsidR="008E23C2" w:rsidRPr="009B42AB" w:rsidRDefault="008E23C2" w:rsidP="008E23C2">
      <w:pPr>
        <w:spacing w:line="480" w:lineRule="auto"/>
        <w:ind w:firstLineChars="200" w:firstLine="200"/>
        <w:jc w:val="both"/>
        <w:rPr>
          <w:rFonts w:ascii="Arial" w:eastAsia="华文细黑" w:hAnsi="Arial" w:cs="Arial"/>
          <w:sz w:val="10"/>
          <w:szCs w:val="10"/>
        </w:rPr>
      </w:pPr>
    </w:p>
    <w:bookmarkEnd w:id="4"/>
    <w:bookmarkEnd w:id="5"/>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则有：</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房地产价值＝</w:t>
      </w:r>
      <w:r w:rsidRPr="00D7320D">
        <w:rPr>
          <w:rFonts w:ascii="Arial" w:hAnsi="Arial" w:cs="Arial" w:hint="eastAsia"/>
          <w:sz w:val="21"/>
          <w:szCs w:val="21"/>
        </w:rPr>
        <w:t>51291</w:t>
      </w:r>
      <w:r w:rsidRPr="00D7320D">
        <w:rPr>
          <w:rFonts w:ascii="Arial" w:hAnsi="Arial" w:cs="Arial"/>
          <w:sz w:val="21"/>
          <w:szCs w:val="21"/>
        </w:rPr>
        <w:t>×</w:t>
      </w:r>
      <w:r w:rsidRPr="00D7320D">
        <w:rPr>
          <w:rFonts w:ascii="Arial" w:hAnsi="Arial" w:cs="Arial" w:hint="eastAsia"/>
          <w:sz w:val="21"/>
          <w:szCs w:val="21"/>
        </w:rPr>
        <w:t>50</w:t>
      </w:r>
      <w:r w:rsidRPr="00D7320D">
        <w:rPr>
          <w:rFonts w:ascii="Arial" w:hAnsi="Arial" w:cs="Arial"/>
          <w:sz w:val="21"/>
          <w:szCs w:val="21"/>
        </w:rPr>
        <w:t>%</w:t>
      </w:r>
      <w:r w:rsidRPr="00D7320D">
        <w:rPr>
          <w:rFonts w:ascii="Arial" w:hAnsi="Arial" w:cs="Arial" w:hint="eastAsia"/>
          <w:sz w:val="21"/>
          <w:szCs w:val="21"/>
        </w:rPr>
        <w:t>＋</w:t>
      </w:r>
      <w:r w:rsidRPr="00D7320D">
        <w:rPr>
          <w:rFonts w:ascii="Arial" w:hAnsi="Arial" w:cs="Arial" w:hint="eastAsia"/>
          <w:sz w:val="21"/>
          <w:szCs w:val="21"/>
        </w:rPr>
        <w:t>55568</w:t>
      </w:r>
      <w:r w:rsidRPr="00D7320D">
        <w:rPr>
          <w:rFonts w:ascii="Arial" w:hAnsi="Arial" w:cs="Arial"/>
          <w:sz w:val="21"/>
          <w:szCs w:val="21"/>
        </w:rPr>
        <w:t>×</w:t>
      </w:r>
      <w:r w:rsidRPr="00D7320D">
        <w:rPr>
          <w:rFonts w:ascii="Arial" w:hAnsi="Arial" w:cs="Arial" w:hint="eastAsia"/>
          <w:sz w:val="21"/>
          <w:szCs w:val="21"/>
        </w:rPr>
        <w:t>50</w:t>
      </w:r>
      <w:r w:rsidRPr="00D7320D">
        <w:rPr>
          <w:rFonts w:ascii="Arial" w:hAnsi="Arial" w:cs="Arial"/>
          <w:sz w:val="21"/>
          <w:szCs w:val="21"/>
        </w:rPr>
        <w:t>%</w:t>
      </w:r>
      <w:r w:rsidRPr="00D7320D">
        <w:rPr>
          <w:rFonts w:ascii="Arial" w:hAnsi="Arial" w:cs="Arial"/>
          <w:sz w:val="21"/>
          <w:szCs w:val="21"/>
        </w:rPr>
        <w:t>＝</w:t>
      </w:r>
      <w:r w:rsidRPr="00D7320D">
        <w:rPr>
          <w:rFonts w:ascii="Arial" w:hAnsi="Arial" w:cs="Arial" w:hint="eastAsia"/>
          <w:sz w:val="21"/>
          <w:szCs w:val="21"/>
        </w:rPr>
        <w:t>53430</w:t>
      </w:r>
      <w:r w:rsidRPr="00D7320D">
        <w:rPr>
          <w:rFonts w:ascii="Arial" w:hAnsi="Arial" w:cs="Arial"/>
          <w:sz w:val="21"/>
          <w:szCs w:val="21"/>
        </w:rPr>
        <w:t>（万元）</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房地产楼面单价＝</w:t>
      </w:r>
      <w:r w:rsidRPr="00D7320D">
        <w:rPr>
          <w:rFonts w:ascii="Arial" w:hAnsi="Arial" w:cs="Arial" w:hint="eastAsia"/>
          <w:sz w:val="21"/>
          <w:szCs w:val="21"/>
        </w:rPr>
        <w:t>53430</w:t>
      </w:r>
      <w:r w:rsidRPr="00D7320D">
        <w:rPr>
          <w:rFonts w:ascii="Arial" w:hAnsi="Arial" w:cs="Arial"/>
          <w:sz w:val="21"/>
          <w:szCs w:val="21"/>
        </w:rPr>
        <w:t>×10000÷</w:t>
      </w:r>
      <w:r w:rsidRPr="00D7320D">
        <w:rPr>
          <w:rFonts w:ascii="Arial" w:hAnsi="Arial" w:cs="Arial" w:hint="eastAsia"/>
          <w:sz w:val="21"/>
          <w:szCs w:val="21"/>
        </w:rPr>
        <w:t>14200.37</w:t>
      </w:r>
      <w:r w:rsidRPr="00D7320D">
        <w:rPr>
          <w:rFonts w:ascii="Arial" w:hAnsi="Arial" w:cs="Arial"/>
          <w:sz w:val="21"/>
          <w:szCs w:val="21"/>
        </w:rPr>
        <w:t>＝</w:t>
      </w:r>
      <w:r w:rsidRPr="00D7320D">
        <w:rPr>
          <w:rFonts w:ascii="Arial" w:hAnsi="Arial" w:cs="Arial" w:hint="eastAsia"/>
          <w:sz w:val="21"/>
          <w:szCs w:val="21"/>
        </w:rPr>
        <w:t>37626</w:t>
      </w:r>
      <w:r w:rsidRPr="00D7320D">
        <w:rPr>
          <w:rFonts w:ascii="Arial" w:hAnsi="Arial" w:cs="Arial"/>
          <w:sz w:val="21"/>
          <w:szCs w:val="21"/>
        </w:rPr>
        <w:t>（元</w:t>
      </w:r>
      <w:r w:rsidRPr="00D7320D">
        <w:rPr>
          <w:rFonts w:ascii="Arial" w:hAnsi="Arial" w:cs="Arial"/>
          <w:sz w:val="21"/>
          <w:szCs w:val="21"/>
        </w:rPr>
        <w:t>/</w:t>
      </w:r>
      <w:r w:rsidRPr="00D7320D">
        <w:rPr>
          <w:rFonts w:ascii="Arial" w:hAnsi="Arial" w:cs="Arial"/>
          <w:sz w:val="21"/>
          <w:szCs w:val="21"/>
        </w:rPr>
        <w:t>平方米）</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其中：</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建筑物与土地的价值采用收益法中建筑物及土地的年净收益比率计算。其中，建筑物及土地的年净收益采用直接资本化法计算。公式为年收益＝价值</w:t>
      </w:r>
      <w:r w:rsidRPr="00D7320D">
        <w:rPr>
          <w:rFonts w:ascii="Arial" w:hAnsi="Arial" w:cs="Arial"/>
          <w:sz w:val="21"/>
          <w:szCs w:val="21"/>
        </w:rPr>
        <w:t>×</w:t>
      </w:r>
      <w:r w:rsidRPr="00D7320D">
        <w:rPr>
          <w:rFonts w:ascii="Arial" w:hAnsi="Arial" w:cs="Arial"/>
          <w:sz w:val="21"/>
          <w:szCs w:val="21"/>
        </w:rPr>
        <w:t>资本化率。根据上述收益法计算，估价对象建筑物现值为</w:t>
      </w:r>
      <w:r w:rsidRPr="00D7320D">
        <w:rPr>
          <w:rFonts w:ascii="Arial" w:hAnsi="Arial" w:cs="Arial" w:hint="eastAsia"/>
          <w:sz w:val="21"/>
          <w:szCs w:val="21"/>
        </w:rPr>
        <w:t>4500</w:t>
      </w:r>
      <w:r w:rsidRPr="00D7320D">
        <w:rPr>
          <w:rFonts w:ascii="Arial" w:hAnsi="Arial" w:cs="Arial"/>
          <w:sz w:val="21"/>
          <w:szCs w:val="21"/>
        </w:rPr>
        <w:t>万元，房地产年净收益为</w:t>
      </w:r>
      <w:r w:rsidRPr="00D7320D">
        <w:rPr>
          <w:rFonts w:ascii="Arial" w:hAnsi="Arial" w:cs="Arial" w:hint="eastAsia"/>
          <w:sz w:val="21"/>
          <w:szCs w:val="21"/>
        </w:rPr>
        <w:t>2667</w:t>
      </w:r>
      <w:r w:rsidRPr="00D7320D">
        <w:rPr>
          <w:rFonts w:ascii="Arial" w:hAnsi="Arial" w:cs="Arial"/>
          <w:sz w:val="21"/>
          <w:szCs w:val="21"/>
        </w:rPr>
        <w:t>万元。评估专业人员通过对估价对象周边同类型房地产市场的调查，取建筑物资本化率为</w:t>
      </w:r>
      <w:r w:rsidRPr="00D7320D">
        <w:rPr>
          <w:rFonts w:ascii="Arial" w:hAnsi="Arial" w:cs="Arial" w:hint="eastAsia"/>
          <w:sz w:val="21"/>
          <w:szCs w:val="21"/>
        </w:rPr>
        <w:t>8.5</w:t>
      </w:r>
      <w:r w:rsidRPr="00D7320D">
        <w:rPr>
          <w:rFonts w:ascii="Arial" w:hAnsi="Arial" w:cs="Arial"/>
          <w:sz w:val="21"/>
          <w:szCs w:val="21"/>
        </w:rPr>
        <w:t>%</w:t>
      </w:r>
      <w:r w:rsidRPr="00D7320D">
        <w:rPr>
          <w:rFonts w:ascii="Arial" w:hAnsi="Arial" w:cs="Arial"/>
          <w:sz w:val="21"/>
          <w:szCs w:val="21"/>
        </w:rPr>
        <w:t>，则有：</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建筑物年净收益＝</w:t>
      </w:r>
      <w:r w:rsidRPr="00D7320D">
        <w:rPr>
          <w:rFonts w:ascii="Arial" w:hAnsi="Arial" w:cs="Arial" w:hint="eastAsia"/>
          <w:sz w:val="21"/>
          <w:szCs w:val="21"/>
        </w:rPr>
        <w:t>4500</w:t>
      </w:r>
      <w:r w:rsidRPr="00D7320D">
        <w:rPr>
          <w:rFonts w:ascii="Arial" w:hAnsi="Arial" w:cs="Arial"/>
          <w:sz w:val="21"/>
          <w:szCs w:val="21"/>
        </w:rPr>
        <w:t>×</w:t>
      </w:r>
      <w:r w:rsidRPr="00D7320D">
        <w:rPr>
          <w:rFonts w:ascii="Arial" w:hAnsi="Arial" w:cs="Arial" w:hint="eastAsia"/>
          <w:sz w:val="21"/>
          <w:szCs w:val="21"/>
        </w:rPr>
        <w:t>8.5</w:t>
      </w:r>
      <w:r w:rsidRPr="00D7320D">
        <w:rPr>
          <w:rFonts w:ascii="Arial" w:hAnsi="Arial" w:cs="Arial"/>
          <w:sz w:val="21"/>
          <w:szCs w:val="21"/>
        </w:rPr>
        <w:t>%</w:t>
      </w:r>
      <w:r w:rsidRPr="00D7320D">
        <w:rPr>
          <w:rFonts w:ascii="Arial" w:hAnsi="Arial" w:cs="Arial"/>
          <w:sz w:val="21"/>
          <w:szCs w:val="21"/>
        </w:rPr>
        <w:t>＝</w:t>
      </w:r>
      <w:r w:rsidRPr="00D7320D">
        <w:rPr>
          <w:rFonts w:ascii="Arial" w:hAnsi="Arial" w:cs="Arial" w:hint="eastAsia"/>
          <w:sz w:val="21"/>
          <w:szCs w:val="21"/>
        </w:rPr>
        <w:t>383</w:t>
      </w:r>
      <w:r w:rsidRPr="00D7320D">
        <w:rPr>
          <w:rFonts w:ascii="Arial" w:hAnsi="Arial" w:cs="Arial"/>
          <w:sz w:val="21"/>
          <w:szCs w:val="21"/>
        </w:rPr>
        <w:t>（万元）</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hint="eastAsia"/>
          <w:sz w:val="21"/>
          <w:szCs w:val="21"/>
        </w:rPr>
        <w:lastRenderedPageBreak/>
        <w:t>建筑物收益比率</w:t>
      </w:r>
      <w:r w:rsidRPr="00D7320D">
        <w:rPr>
          <w:rFonts w:ascii="Arial" w:hAnsi="Arial" w:cs="Arial"/>
          <w:sz w:val="21"/>
          <w:szCs w:val="21"/>
        </w:rPr>
        <w:t>＝</w:t>
      </w:r>
      <w:r w:rsidRPr="00D7320D">
        <w:rPr>
          <w:rFonts w:ascii="Arial" w:hAnsi="Arial" w:cs="Arial" w:hint="eastAsia"/>
          <w:sz w:val="21"/>
          <w:szCs w:val="21"/>
        </w:rPr>
        <w:t>383</w:t>
      </w:r>
      <w:r w:rsidRPr="00D7320D">
        <w:rPr>
          <w:rFonts w:ascii="Arial" w:hAnsi="Arial" w:cs="Arial"/>
          <w:sz w:val="21"/>
          <w:szCs w:val="21"/>
        </w:rPr>
        <w:t>÷</w:t>
      </w:r>
      <w:r w:rsidRPr="00D7320D">
        <w:rPr>
          <w:rFonts w:ascii="Arial" w:hAnsi="Arial" w:cs="Arial" w:hint="eastAsia"/>
          <w:sz w:val="21"/>
          <w:szCs w:val="21"/>
        </w:rPr>
        <w:t>2667</w:t>
      </w:r>
      <w:r w:rsidRPr="00D7320D">
        <w:rPr>
          <w:rFonts w:ascii="Arial" w:hAnsi="Arial" w:cs="Arial"/>
          <w:sz w:val="21"/>
          <w:szCs w:val="21"/>
        </w:rPr>
        <w:t>＝</w:t>
      </w:r>
      <w:r w:rsidRPr="00D7320D">
        <w:rPr>
          <w:rFonts w:ascii="Arial" w:hAnsi="Arial" w:cs="Arial" w:hint="eastAsia"/>
          <w:sz w:val="21"/>
          <w:szCs w:val="21"/>
        </w:rPr>
        <w:t>14.4%</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建筑物价值＝</w:t>
      </w:r>
      <w:r w:rsidRPr="00D7320D">
        <w:rPr>
          <w:rFonts w:ascii="Arial" w:hAnsi="Arial" w:cs="Arial" w:hint="eastAsia"/>
          <w:sz w:val="21"/>
          <w:szCs w:val="21"/>
        </w:rPr>
        <w:t>14.4</w:t>
      </w:r>
      <w:r w:rsidRPr="00D7320D">
        <w:rPr>
          <w:rFonts w:ascii="Arial" w:hAnsi="Arial" w:cs="Arial"/>
          <w:sz w:val="21"/>
          <w:szCs w:val="21"/>
        </w:rPr>
        <w:t>×</w:t>
      </w:r>
      <w:r w:rsidRPr="00D7320D">
        <w:rPr>
          <w:rFonts w:ascii="Arial" w:hAnsi="Arial" w:cs="Arial" w:hint="eastAsia"/>
          <w:sz w:val="21"/>
          <w:szCs w:val="21"/>
        </w:rPr>
        <w:t>53430</w:t>
      </w:r>
      <w:r w:rsidRPr="00D7320D">
        <w:rPr>
          <w:rFonts w:ascii="Arial" w:hAnsi="Arial" w:cs="Arial"/>
          <w:sz w:val="21"/>
          <w:szCs w:val="21"/>
        </w:rPr>
        <w:t>＝</w:t>
      </w:r>
      <w:r w:rsidRPr="00D7320D">
        <w:rPr>
          <w:rFonts w:ascii="Arial" w:hAnsi="Arial" w:cs="Arial" w:hint="eastAsia"/>
          <w:sz w:val="21"/>
          <w:szCs w:val="21"/>
        </w:rPr>
        <w:t>7694</w:t>
      </w:r>
      <w:r w:rsidRPr="00D7320D">
        <w:rPr>
          <w:rFonts w:ascii="Arial" w:hAnsi="Arial" w:cs="Arial"/>
          <w:sz w:val="21"/>
          <w:szCs w:val="21"/>
        </w:rPr>
        <w:t>（万元）</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建筑物楼面单价＝</w:t>
      </w:r>
      <w:r w:rsidRPr="00D7320D">
        <w:rPr>
          <w:rFonts w:ascii="Arial" w:hAnsi="Arial" w:cs="Arial" w:hint="eastAsia"/>
          <w:sz w:val="21"/>
          <w:szCs w:val="21"/>
        </w:rPr>
        <w:t>7694</w:t>
      </w:r>
      <w:r w:rsidRPr="00D7320D">
        <w:rPr>
          <w:rFonts w:ascii="Arial" w:hAnsi="Arial" w:cs="Arial"/>
          <w:sz w:val="21"/>
          <w:szCs w:val="21"/>
        </w:rPr>
        <w:t>×</w:t>
      </w:r>
      <w:r w:rsidRPr="00D7320D">
        <w:rPr>
          <w:rFonts w:ascii="Arial" w:hAnsi="Arial" w:cs="Arial" w:hint="eastAsia"/>
          <w:sz w:val="21"/>
          <w:szCs w:val="21"/>
        </w:rPr>
        <w:t>10000</w:t>
      </w:r>
      <w:r w:rsidRPr="00D7320D">
        <w:rPr>
          <w:rFonts w:ascii="宋体" w:hAnsi="宋体" w:cs="Arial" w:hint="eastAsia"/>
          <w:sz w:val="21"/>
          <w:szCs w:val="21"/>
        </w:rPr>
        <w:t>÷</w:t>
      </w:r>
      <w:r w:rsidRPr="00D7320D">
        <w:rPr>
          <w:rFonts w:ascii="Arial" w:hAnsi="Arial" w:cs="Arial" w:hint="eastAsia"/>
          <w:sz w:val="21"/>
          <w:szCs w:val="21"/>
        </w:rPr>
        <w:t>14200.37</w:t>
      </w:r>
      <w:r w:rsidRPr="00D7320D">
        <w:rPr>
          <w:rFonts w:ascii="Arial" w:hAnsi="Arial" w:cs="Arial"/>
          <w:sz w:val="21"/>
          <w:szCs w:val="21"/>
        </w:rPr>
        <w:t>＝</w:t>
      </w:r>
      <w:r w:rsidRPr="00D7320D">
        <w:rPr>
          <w:rFonts w:ascii="Arial" w:hAnsi="Arial" w:cs="Arial" w:hint="eastAsia"/>
          <w:sz w:val="21"/>
          <w:szCs w:val="21"/>
        </w:rPr>
        <w:t>5418</w:t>
      </w:r>
      <w:r w:rsidRPr="00D7320D">
        <w:rPr>
          <w:rFonts w:ascii="Arial" w:hAnsi="Arial" w:cs="Arial"/>
          <w:sz w:val="21"/>
          <w:szCs w:val="21"/>
        </w:rPr>
        <w:t>（元</w:t>
      </w:r>
      <w:r w:rsidRPr="00D7320D">
        <w:rPr>
          <w:rFonts w:ascii="Arial" w:hAnsi="Arial" w:cs="Arial"/>
          <w:sz w:val="21"/>
          <w:szCs w:val="21"/>
        </w:rPr>
        <w:t>/</w:t>
      </w:r>
      <w:r w:rsidRPr="00D7320D">
        <w:rPr>
          <w:rFonts w:ascii="Arial" w:hAnsi="Arial" w:cs="Arial"/>
          <w:sz w:val="21"/>
          <w:szCs w:val="21"/>
        </w:rPr>
        <w:t>平方米）</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出让国有建设用地使用权价值＝</w:t>
      </w:r>
      <w:r w:rsidRPr="00D7320D">
        <w:rPr>
          <w:rFonts w:ascii="Arial" w:hAnsi="Arial" w:cs="Arial" w:hint="eastAsia"/>
          <w:sz w:val="21"/>
          <w:szCs w:val="21"/>
        </w:rPr>
        <w:t>53430</w:t>
      </w:r>
      <w:r w:rsidRPr="00D7320D">
        <w:rPr>
          <w:rFonts w:ascii="Arial" w:hAnsi="Arial" w:cs="Arial" w:hint="eastAsia"/>
          <w:sz w:val="21"/>
          <w:szCs w:val="21"/>
        </w:rPr>
        <w:t>－</w:t>
      </w:r>
      <w:r w:rsidRPr="00D7320D">
        <w:rPr>
          <w:rFonts w:ascii="Arial" w:hAnsi="Arial" w:cs="Arial" w:hint="eastAsia"/>
          <w:sz w:val="21"/>
          <w:szCs w:val="21"/>
        </w:rPr>
        <w:t>5418</w:t>
      </w:r>
      <w:r w:rsidRPr="00D7320D">
        <w:rPr>
          <w:rFonts w:ascii="Arial" w:hAnsi="Arial" w:cs="Arial"/>
          <w:sz w:val="21"/>
          <w:szCs w:val="21"/>
        </w:rPr>
        <w:t>＝</w:t>
      </w:r>
      <w:r w:rsidRPr="00D7320D">
        <w:rPr>
          <w:rFonts w:ascii="Arial" w:hAnsi="Arial" w:cs="Arial" w:hint="eastAsia"/>
          <w:sz w:val="21"/>
          <w:szCs w:val="21"/>
        </w:rPr>
        <w:t>45736</w:t>
      </w:r>
      <w:r w:rsidRPr="00D7320D">
        <w:rPr>
          <w:rFonts w:ascii="Arial" w:hAnsi="Arial" w:cs="Arial"/>
          <w:sz w:val="21"/>
          <w:szCs w:val="21"/>
        </w:rPr>
        <w:t>（万元）</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出让国有建设用地使用权楼面单价＝</w:t>
      </w:r>
      <w:r w:rsidRPr="00D7320D">
        <w:rPr>
          <w:rFonts w:ascii="Arial" w:hAnsi="Arial" w:cs="Arial" w:hint="eastAsia"/>
          <w:sz w:val="21"/>
          <w:szCs w:val="21"/>
        </w:rPr>
        <w:t>37626</w:t>
      </w:r>
      <w:r w:rsidRPr="00D7320D">
        <w:rPr>
          <w:rFonts w:ascii="Arial" w:hAnsi="Arial" w:cs="Arial" w:hint="eastAsia"/>
          <w:sz w:val="21"/>
          <w:szCs w:val="21"/>
        </w:rPr>
        <w:t>－</w:t>
      </w:r>
      <w:r w:rsidRPr="00D7320D">
        <w:rPr>
          <w:rFonts w:ascii="Arial" w:hAnsi="Arial" w:cs="Arial" w:hint="eastAsia"/>
          <w:sz w:val="21"/>
          <w:szCs w:val="21"/>
        </w:rPr>
        <w:t>5418</w:t>
      </w:r>
      <w:r w:rsidRPr="00D7320D">
        <w:rPr>
          <w:rFonts w:ascii="Arial" w:hAnsi="Arial" w:cs="Arial"/>
          <w:sz w:val="21"/>
          <w:szCs w:val="21"/>
        </w:rPr>
        <w:t>＝</w:t>
      </w:r>
      <w:r w:rsidRPr="00D7320D">
        <w:rPr>
          <w:rFonts w:ascii="Arial" w:hAnsi="Arial" w:cs="Arial" w:hint="eastAsia"/>
          <w:sz w:val="21"/>
          <w:szCs w:val="21"/>
        </w:rPr>
        <w:t>32208</w:t>
      </w:r>
      <w:r w:rsidRPr="00D7320D">
        <w:rPr>
          <w:rFonts w:ascii="Arial" w:hAnsi="Arial" w:cs="Arial"/>
          <w:sz w:val="21"/>
          <w:szCs w:val="21"/>
        </w:rPr>
        <w:t>（元</w:t>
      </w:r>
      <w:r w:rsidRPr="00D7320D">
        <w:rPr>
          <w:rFonts w:ascii="Arial" w:hAnsi="Arial" w:cs="Arial"/>
          <w:sz w:val="21"/>
          <w:szCs w:val="21"/>
        </w:rPr>
        <w:t>/</w:t>
      </w:r>
      <w:r w:rsidRPr="00D7320D">
        <w:rPr>
          <w:rFonts w:ascii="Arial" w:hAnsi="Arial" w:cs="Arial"/>
          <w:sz w:val="21"/>
          <w:szCs w:val="21"/>
        </w:rPr>
        <w:t>平方米）</w:t>
      </w:r>
    </w:p>
    <w:p w:rsidR="008E23C2" w:rsidRPr="009B42AB" w:rsidRDefault="008E23C2" w:rsidP="008E23C2">
      <w:pPr>
        <w:spacing w:line="480" w:lineRule="auto"/>
        <w:jc w:val="both"/>
        <w:rPr>
          <w:rFonts w:ascii="Arial" w:hAnsi="Arial" w:cs="Arial"/>
          <w:b/>
          <w:bCs/>
          <w:sz w:val="21"/>
          <w:szCs w:val="21"/>
        </w:rPr>
      </w:pPr>
      <w:r w:rsidRPr="009B42AB">
        <w:rPr>
          <w:rFonts w:ascii="Arial" w:hAnsi="Arial" w:cs="Arial"/>
          <w:b/>
          <w:bCs/>
          <w:sz w:val="21"/>
          <w:szCs w:val="21"/>
        </w:rPr>
        <w:t>（二）房地产抵押价值</w:t>
      </w:r>
    </w:p>
    <w:p w:rsidR="008E23C2" w:rsidRPr="009B42AB" w:rsidRDefault="008E23C2" w:rsidP="008E23C2">
      <w:pPr>
        <w:tabs>
          <w:tab w:val="left" w:pos="7920"/>
        </w:tabs>
        <w:spacing w:line="480" w:lineRule="auto"/>
        <w:ind w:firstLineChars="200" w:firstLine="420"/>
        <w:jc w:val="both"/>
        <w:rPr>
          <w:rFonts w:ascii="Arial" w:hAnsi="Arial" w:cs="Arial"/>
          <w:sz w:val="21"/>
          <w:szCs w:val="21"/>
        </w:rPr>
      </w:pPr>
      <w:r w:rsidRPr="009B42AB">
        <w:rPr>
          <w:rFonts w:ascii="Arial" w:hAnsi="Arial" w:cs="Arial"/>
          <w:sz w:val="21"/>
          <w:szCs w:val="21"/>
        </w:rPr>
        <w:t>本次估价的</w:t>
      </w:r>
      <w:r w:rsidRPr="009B42AB">
        <w:rPr>
          <w:rFonts w:ascii="Arial" w:hAnsi="Arial" w:cs="Arial" w:hint="eastAsia"/>
          <w:sz w:val="21"/>
          <w:szCs w:val="21"/>
        </w:rPr>
        <w:t>“</w:t>
      </w:r>
      <w:r w:rsidRPr="009B42AB">
        <w:rPr>
          <w:rFonts w:ascii="Arial" w:hAnsi="Arial" w:cs="Arial"/>
          <w:sz w:val="21"/>
          <w:szCs w:val="21"/>
        </w:rPr>
        <w:t>房地产抵押价值</w:t>
      </w:r>
      <w:r w:rsidRPr="009B42AB">
        <w:rPr>
          <w:rFonts w:ascii="Arial" w:hAnsi="Arial" w:cs="Arial" w:hint="eastAsia"/>
          <w:sz w:val="21"/>
          <w:szCs w:val="21"/>
        </w:rPr>
        <w:t>”</w:t>
      </w:r>
      <w:r w:rsidRPr="009B42AB">
        <w:rPr>
          <w:rFonts w:ascii="Arial" w:hAnsi="Arial" w:cs="Arial"/>
          <w:sz w:val="21"/>
          <w:szCs w:val="21"/>
        </w:rPr>
        <w:t>是指估价对象房地产在价值时点的市场价值，等于假定未设立法定优先受偿权利下的市场价值减去</w:t>
      </w:r>
      <w:r w:rsidRPr="009B42AB">
        <w:rPr>
          <w:rFonts w:ascii="Arial" w:hAnsi="Arial" w:cs="Arial" w:hint="eastAsia"/>
          <w:sz w:val="21"/>
          <w:szCs w:val="21"/>
        </w:rPr>
        <w:t>估价师</w:t>
      </w:r>
      <w:r w:rsidRPr="009B42AB">
        <w:rPr>
          <w:rFonts w:ascii="Arial" w:hAnsi="Arial" w:cs="Arial"/>
          <w:sz w:val="21"/>
          <w:szCs w:val="21"/>
        </w:rPr>
        <w:t>知悉的法定优先受偿款。</w:t>
      </w:r>
    </w:p>
    <w:p w:rsidR="008E23C2" w:rsidRPr="009B42AB" w:rsidRDefault="008E23C2" w:rsidP="008E23C2">
      <w:pPr>
        <w:spacing w:line="480" w:lineRule="auto"/>
        <w:ind w:firstLineChars="200" w:firstLine="420"/>
        <w:jc w:val="both"/>
        <w:rPr>
          <w:rFonts w:ascii="Arial" w:hAnsi="Arial" w:cs="Arial"/>
          <w:sz w:val="21"/>
          <w:szCs w:val="21"/>
        </w:rPr>
      </w:pPr>
      <w:r w:rsidRPr="009B42AB">
        <w:rPr>
          <w:rFonts w:ascii="Arial" w:hAnsi="Arial" w:cs="Arial"/>
          <w:sz w:val="21"/>
          <w:szCs w:val="21"/>
        </w:rPr>
        <w:t>法定优先受偿款是指假定在价值时点实现抵押权时，法律规定优先于本次抵押贷款受偿的款额，包括发包人拖欠承包人的建筑工程款，已抵押担保的债权数额以及其他法定优先受偿款。</w:t>
      </w:r>
    </w:p>
    <w:p w:rsidR="008E23C2" w:rsidRPr="009B42AB" w:rsidRDefault="008E23C2" w:rsidP="008E23C2">
      <w:pPr>
        <w:spacing w:line="480" w:lineRule="auto"/>
        <w:jc w:val="both"/>
        <w:rPr>
          <w:rFonts w:ascii="Arial" w:hAnsi="Arial" w:cs="Arial"/>
          <w:sz w:val="21"/>
          <w:szCs w:val="21"/>
        </w:rPr>
      </w:pPr>
      <w:r w:rsidRPr="009B42AB">
        <w:rPr>
          <w:rFonts w:ascii="Arial" w:hAnsi="Arial" w:cs="Arial"/>
          <w:sz w:val="21"/>
          <w:szCs w:val="21"/>
        </w:rPr>
        <w:t>估价师所知悉的法定优先受偿款情况如下：</w:t>
      </w:r>
      <w:r w:rsidRPr="009B42AB">
        <w:rPr>
          <w:rFonts w:ascii="Arial" w:hAnsi="Arial" w:cs="Arial"/>
          <w:bCs/>
          <w:sz w:val="21"/>
          <w:szCs w:val="21"/>
        </w:rPr>
        <w:t>根据</w:t>
      </w:r>
      <w:r w:rsidRPr="00E6180A">
        <w:rPr>
          <w:rFonts w:ascii="Arial" w:hAnsi="Arial" w:hint="eastAsia"/>
          <w:sz w:val="21"/>
          <w:szCs w:val="28"/>
        </w:rPr>
        <w:t>《国有土地使用证》</w:t>
      </w:r>
      <w:r w:rsidRPr="00E6180A">
        <w:rPr>
          <w:rFonts w:ascii="Arial" w:hAnsi="Arial" w:hint="eastAsia"/>
          <w:sz w:val="21"/>
          <w:szCs w:val="28"/>
        </w:rPr>
        <w:t>[</w:t>
      </w:r>
      <w:r w:rsidRPr="00E6180A">
        <w:rPr>
          <w:rFonts w:ascii="Arial" w:hAnsi="Arial" w:hint="eastAsia"/>
          <w:sz w:val="21"/>
          <w:szCs w:val="28"/>
        </w:rPr>
        <w:t>京朝国用（</w:t>
      </w:r>
      <w:r w:rsidRPr="00E6180A">
        <w:rPr>
          <w:rFonts w:ascii="Arial" w:hAnsi="Arial" w:hint="eastAsia"/>
          <w:sz w:val="21"/>
          <w:szCs w:val="28"/>
        </w:rPr>
        <w:t>2015</w:t>
      </w:r>
      <w:r w:rsidRPr="00E6180A">
        <w:rPr>
          <w:rFonts w:ascii="Arial" w:hAnsi="Arial" w:hint="eastAsia"/>
          <w:sz w:val="21"/>
          <w:szCs w:val="28"/>
        </w:rPr>
        <w:t>出）第</w:t>
      </w:r>
      <w:r w:rsidRPr="00E6180A">
        <w:rPr>
          <w:rFonts w:ascii="Arial" w:hAnsi="Arial" w:hint="eastAsia"/>
          <w:sz w:val="21"/>
          <w:szCs w:val="28"/>
        </w:rPr>
        <w:t>00179</w:t>
      </w:r>
      <w:r w:rsidRPr="00E6180A">
        <w:rPr>
          <w:rFonts w:ascii="Arial" w:hAnsi="Arial" w:hint="eastAsia"/>
          <w:sz w:val="21"/>
          <w:szCs w:val="28"/>
        </w:rPr>
        <w:t>号</w:t>
      </w:r>
      <w:r w:rsidRPr="00E6180A">
        <w:rPr>
          <w:rFonts w:ascii="Arial" w:hAnsi="Arial" w:hint="eastAsia"/>
          <w:sz w:val="21"/>
          <w:szCs w:val="28"/>
        </w:rPr>
        <w:t>]</w:t>
      </w:r>
      <w:r>
        <w:rPr>
          <w:rFonts w:ascii="Arial" w:hAnsi="Arial" w:hint="eastAsia"/>
          <w:sz w:val="21"/>
          <w:szCs w:val="28"/>
        </w:rPr>
        <w:t>复印件</w:t>
      </w:r>
      <w:r w:rsidRPr="00E6180A">
        <w:rPr>
          <w:rFonts w:ascii="Arial" w:hAnsi="Arial" w:hint="eastAsia"/>
          <w:sz w:val="21"/>
          <w:szCs w:val="28"/>
        </w:rPr>
        <w:t>、《房屋所有权证》</w:t>
      </w:r>
      <w:r w:rsidRPr="00E6180A">
        <w:rPr>
          <w:rFonts w:ascii="Arial" w:hAnsi="Arial" w:hint="eastAsia"/>
          <w:sz w:val="21"/>
          <w:szCs w:val="28"/>
        </w:rPr>
        <w:t>[X</w:t>
      </w:r>
      <w:proofErr w:type="gramStart"/>
      <w:r w:rsidRPr="00E6180A">
        <w:rPr>
          <w:rFonts w:ascii="Arial" w:hAnsi="Arial" w:hint="eastAsia"/>
          <w:sz w:val="21"/>
          <w:szCs w:val="28"/>
        </w:rPr>
        <w:t>京房权证朝字</w:t>
      </w:r>
      <w:proofErr w:type="gramEnd"/>
      <w:r w:rsidRPr="00E6180A">
        <w:rPr>
          <w:rFonts w:ascii="Arial" w:hAnsi="Arial" w:hint="eastAsia"/>
          <w:sz w:val="21"/>
          <w:szCs w:val="28"/>
        </w:rPr>
        <w:t>第</w:t>
      </w:r>
      <w:r w:rsidRPr="00E6180A">
        <w:rPr>
          <w:rFonts w:ascii="Arial" w:hAnsi="Arial" w:hint="eastAsia"/>
          <w:sz w:val="21"/>
          <w:szCs w:val="28"/>
        </w:rPr>
        <w:t>1537921</w:t>
      </w:r>
      <w:r w:rsidRPr="00E6180A">
        <w:rPr>
          <w:rFonts w:ascii="Arial" w:hAnsi="Arial" w:hint="eastAsia"/>
          <w:sz w:val="21"/>
          <w:szCs w:val="28"/>
        </w:rPr>
        <w:t>、</w:t>
      </w:r>
      <w:r w:rsidRPr="00E6180A">
        <w:rPr>
          <w:rFonts w:ascii="Arial" w:hAnsi="Arial" w:hint="eastAsia"/>
          <w:sz w:val="21"/>
          <w:szCs w:val="28"/>
        </w:rPr>
        <w:t>1537917</w:t>
      </w:r>
      <w:r w:rsidRPr="00E6180A">
        <w:rPr>
          <w:rFonts w:ascii="Arial" w:hAnsi="Arial" w:hint="eastAsia"/>
          <w:sz w:val="21"/>
          <w:szCs w:val="28"/>
        </w:rPr>
        <w:t>、</w:t>
      </w:r>
      <w:r w:rsidRPr="00E6180A">
        <w:rPr>
          <w:rFonts w:ascii="Arial" w:hAnsi="Arial" w:hint="eastAsia"/>
          <w:sz w:val="21"/>
          <w:szCs w:val="28"/>
        </w:rPr>
        <w:t>1537910</w:t>
      </w:r>
      <w:r w:rsidRPr="00E6180A">
        <w:rPr>
          <w:rFonts w:ascii="Arial" w:hAnsi="Arial" w:hint="eastAsia"/>
          <w:sz w:val="21"/>
          <w:szCs w:val="28"/>
        </w:rPr>
        <w:t>、</w:t>
      </w:r>
      <w:r w:rsidRPr="00E6180A">
        <w:rPr>
          <w:rFonts w:ascii="Arial" w:hAnsi="Arial" w:hint="eastAsia"/>
          <w:sz w:val="21"/>
          <w:szCs w:val="28"/>
        </w:rPr>
        <w:t>1537899</w:t>
      </w:r>
      <w:r w:rsidRPr="00E6180A">
        <w:rPr>
          <w:rFonts w:ascii="Arial" w:hAnsi="Arial" w:hint="eastAsia"/>
          <w:sz w:val="21"/>
          <w:szCs w:val="28"/>
        </w:rPr>
        <w:t>、</w:t>
      </w:r>
      <w:r w:rsidRPr="00E6180A">
        <w:rPr>
          <w:rFonts w:ascii="Arial" w:hAnsi="Arial" w:hint="eastAsia"/>
          <w:sz w:val="21"/>
          <w:szCs w:val="28"/>
        </w:rPr>
        <w:t>1537904</w:t>
      </w:r>
      <w:r w:rsidRPr="00E6180A">
        <w:rPr>
          <w:rFonts w:ascii="Arial" w:hAnsi="Arial" w:hint="eastAsia"/>
          <w:sz w:val="21"/>
          <w:szCs w:val="28"/>
        </w:rPr>
        <w:t>号</w:t>
      </w:r>
      <w:r w:rsidRPr="00E6180A">
        <w:rPr>
          <w:rFonts w:ascii="Arial" w:hAnsi="Arial" w:hint="eastAsia"/>
          <w:sz w:val="21"/>
          <w:szCs w:val="28"/>
        </w:rPr>
        <w:t>]</w:t>
      </w:r>
      <w:r w:rsidRPr="000B25A5">
        <w:rPr>
          <w:rFonts w:ascii="Arial" w:hAnsi="Arial" w:hint="eastAsia"/>
          <w:sz w:val="21"/>
          <w:szCs w:val="28"/>
        </w:rPr>
        <w:t xml:space="preserve"> </w:t>
      </w:r>
      <w:r w:rsidRPr="00E6180A">
        <w:rPr>
          <w:rFonts w:ascii="Arial" w:hAnsi="Arial" w:hint="eastAsia"/>
          <w:sz w:val="21"/>
          <w:szCs w:val="28"/>
        </w:rPr>
        <w:t>、《不动产权证书》</w:t>
      </w:r>
      <w:r w:rsidRPr="00E6180A">
        <w:rPr>
          <w:rFonts w:ascii="Arial" w:hAnsi="Arial" w:hint="eastAsia"/>
          <w:sz w:val="21"/>
          <w:szCs w:val="28"/>
        </w:rPr>
        <w:t>[</w:t>
      </w:r>
      <w:r w:rsidRPr="00E6180A">
        <w:rPr>
          <w:rFonts w:ascii="Arial" w:hAnsi="Arial" w:hint="eastAsia"/>
          <w:sz w:val="21"/>
          <w:szCs w:val="28"/>
        </w:rPr>
        <w:t>京（</w:t>
      </w:r>
      <w:r w:rsidRPr="00E6180A">
        <w:rPr>
          <w:rFonts w:ascii="Arial" w:hAnsi="Arial" w:hint="eastAsia"/>
          <w:sz w:val="21"/>
          <w:szCs w:val="28"/>
        </w:rPr>
        <w:t>2016</w:t>
      </w:r>
      <w:r w:rsidRPr="00E6180A">
        <w:rPr>
          <w:rFonts w:ascii="Arial" w:hAnsi="Arial" w:hint="eastAsia"/>
          <w:sz w:val="21"/>
          <w:szCs w:val="28"/>
        </w:rPr>
        <w:t>）朝阳区不动产权第</w:t>
      </w:r>
      <w:r w:rsidRPr="00E6180A">
        <w:rPr>
          <w:rFonts w:ascii="Arial" w:hAnsi="Arial" w:hint="eastAsia"/>
          <w:sz w:val="21"/>
          <w:szCs w:val="28"/>
        </w:rPr>
        <w:t>0010046</w:t>
      </w:r>
      <w:r w:rsidRPr="00E6180A">
        <w:rPr>
          <w:rFonts w:ascii="Arial" w:hAnsi="Arial" w:hint="eastAsia"/>
          <w:sz w:val="21"/>
          <w:szCs w:val="28"/>
        </w:rPr>
        <w:t>号</w:t>
      </w:r>
      <w:r w:rsidRPr="00E6180A">
        <w:rPr>
          <w:rFonts w:ascii="Arial" w:hAnsi="Arial" w:hint="eastAsia"/>
          <w:sz w:val="21"/>
          <w:szCs w:val="28"/>
        </w:rPr>
        <w:t>]</w:t>
      </w:r>
      <w:r>
        <w:rPr>
          <w:rFonts w:ascii="Arial" w:hAnsi="Arial" w:hint="eastAsia"/>
          <w:sz w:val="21"/>
          <w:szCs w:val="28"/>
        </w:rPr>
        <w:t>复印件</w:t>
      </w:r>
      <w:r w:rsidRPr="009B42AB">
        <w:rPr>
          <w:rFonts w:ascii="Arial" w:hAnsi="Arial" w:cs="Arial"/>
          <w:bCs/>
          <w:sz w:val="21"/>
          <w:szCs w:val="21"/>
        </w:rPr>
        <w:t>，截至价值时点，估价对象抵押权未见登记，</w:t>
      </w:r>
      <w:r>
        <w:rPr>
          <w:rFonts w:ascii="Arial" w:hAnsi="Arial" w:cs="Arial" w:hint="eastAsia"/>
          <w:bCs/>
          <w:sz w:val="21"/>
          <w:szCs w:val="21"/>
        </w:rPr>
        <w:t>根据《公证书》及估价委托人介绍，</w:t>
      </w:r>
      <w:r w:rsidRPr="0039014B">
        <w:rPr>
          <w:rFonts w:ascii="Arial" w:hAnsi="Arial" w:cs="Arial"/>
          <w:sz w:val="21"/>
        </w:rPr>
        <w:t>截至价值时点，估价对象已设定抵押权，权利人为</w:t>
      </w:r>
      <w:r w:rsidRPr="00B46000">
        <w:rPr>
          <w:rFonts w:ascii="Arial" w:hAnsi="Arial" w:hint="eastAsia"/>
          <w:sz w:val="21"/>
          <w:szCs w:val="28"/>
        </w:rPr>
        <w:t>兴业银行股份有限公司北京望京支行</w:t>
      </w:r>
      <w:r w:rsidRPr="0039014B">
        <w:rPr>
          <w:rFonts w:ascii="Arial" w:hAnsi="Arial" w:cs="Arial"/>
          <w:sz w:val="21"/>
        </w:rPr>
        <w:t>，</w:t>
      </w:r>
      <w:r>
        <w:rPr>
          <w:rFonts w:ascii="Arial" w:hAnsi="Arial" w:cs="Arial" w:hint="eastAsia"/>
          <w:sz w:val="21"/>
        </w:rPr>
        <w:t>范围为</w:t>
      </w:r>
      <w:r w:rsidRPr="005C6E3D">
        <w:rPr>
          <w:rFonts w:ascii="Arial" w:hAnsi="Arial" w:cs="Arial" w:hint="eastAsia"/>
          <w:sz w:val="21"/>
        </w:rPr>
        <w:t>北京市朝阳</w:t>
      </w:r>
      <w:proofErr w:type="gramStart"/>
      <w:r w:rsidRPr="005C6E3D">
        <w:rPr>
          <w:rFonts w:ascii="Arial" w:hAnsi="Arial" w:cs="Arial" w:hint="eastAsia"/>
          <w:sz w:val="21"/>
        </w:rPr>
        <w:t>区望京阜</w:t>
      </w:r>
      <w:proofErr w:type="gramEnd"/>
      <w:r w:rsidRPr="005C6E3D">
        <w:rPr>
          <w:rFonts w:ascii="Arial" w:hAnsi="Arial" w:cs="Arial" w:hint="eastAsia"/>
          <w:sz w:val="21"/>
        </w:rPr>
        <w:t>荣街</w:t>
      </w:r>
      <w:r w:rsidRPr="005C6E3D">
        <w:rPr>
          <w:rFonts w:ascii="Arial" w:hAnsi="Arial" w:cs="Arial" w:hint="eastAsia"/>
          <w:sz w:val="21"/>
        </w:rPr>
        <w:t>15</w:t>
      </w:r>
      <w:r w:rsidRPr="005C6E3D">
        <w:rPr>
          <w:rFonts w:ascii="Arial" w:hAnsi="Arial" w:cs="Arial" w:hint="eastAsia"/>
          <w:sz w:val="21"/>
        </w:rPr>
        <w:t>号院</w:t>
      </w:r>
      <w:r w:rsidRPr="005C6E3D">
        <w:rPr>
          <w:rFonts w:ascii="Arial" w:hAnsi="Arial" w:cs="Arial" w:hint="eastAsia"/>
          <w:sz w:val="21"/>
        </w:rPr>
        <w:t>3</w:t>
      </w:r>
      <w:r w:rsidRPr="005C6E3D">
        <w:rPr>
          <w:rFonts w:ascii="Arial" w:hAnsi="Arial" w:cs="Arial" w:hint="eastAsia"/>
          <w:sz w:val="21"/>
        </w:rPr>
        <w:t>号楼房产（</w:t>
      </w:r>
      <w:r w:rsidRPr="005C6E3D">
        <w:rPr>
          <w:rFonts w:ascii="Arial" w:hAnsi="Arial" w:cs="Arial" w:hint="eastAsia"/>
          <w:sz w:val="21"/>
        </w:rPr>
        <w:t>14200.37</w:t>
      </w:r>
      <w:r w:rsidRPr="005C6E3D">
        <w:rPr>
          <w:rFonts w:ascii="Arial" w:hAnsi="Arial" w:cs="Arial" w:hint="eastAsia"/>
          <w:sz w:val="21"/>
        </w:rPr>
        <w:t>平方米）及土地使用权（</w:t>
      </w:r>
      <w:r w:rsidRPr="005C6E3D">
        <w:rPr>
          <w:rFonts w:ascii="Arial" w:hAnsi="Arial" w:cs="Arial" w:hint="eastAsia"/>
          <w:sz w:val="21"/>
        </w:rPr>
        <w:t>3446</w:t>
      </w:r>
      <w:r w:rsidRPr="005C6E3D">
        <w:rPr>
          <w:rFonts w:ascii="Arial" w:hAnsi="Arial" w:cs="Arial" w:hint="eastAsia"/>
          <w:sz w:val="21"/>
        </w:rPr>
        <w:t>平方米），</w:t>
      </w:r>
      <w:r w:rsidRPr="005C6E3D">
        <w:rPr>
          <w:rFonts w:ascii="Arial" w:hAnsi="Arial" w:cs="Arial"/>
          <w:sz w:val="21"/>
        </w:rPr>
        <w:t>权利价值为</w:t>
      </w:r>
      <w:r w:rsidRPr="005C6E3D">
        <w:rPr>
          <w:rFonts w:ascii="Arial" w:hAnsi="Arial" w:cs="Arial" w:hint="eastAsia"/>
          <w:sz w:val="21"/>
        </w:rPr>
        <w:t>10000</w:t>
      </w:r>
      <w:r w:rsidRPr="005C6E3D">
        <w:rPr>
          <w:rFonts w:ascii="Arial" w:hAnsi="Arial" w:cs="Arial" w:hint="eastAsia"/>
          <w:sz w:val="21"/>
        </w:rPr>
        <w:t>万</w:t>
      </w:r>
      <w:r w:rsidRPr="005C6E3D">
        <w:rPr>
          <w:rFonts w:ascii="Arial" w:hAnsi="Arial" w:cs="Arial"/>
          <w:sz w:val="21"/>
        </w:rPr>
        <w:t>元整。</w:t>
      </w:r>
      <w:r w:rsidRPr="005C6E3D">
        <w:rPr>
          <w:rFonts w:ascii="Arial" w:hAnsi="Arial" w:cs="Arial"/>
          <w:bCs/>
          <w:sz w:val="21"/>
          <w:szCs w:val="21"/>
        </w:rPr>
        <w:t>截至价值时点，该笔他项权利登记尚未注销</w:t>
      </w:r>
      <w:r w:rsidRPr="005C6E3D">
        <w:rPr>
          <w:rFonts w:ascii="Arial" w:hAnsi="Arial" w:cs="Arial"/>
          <w:sz w:val="21"/>
          <w:szCs w:val="21"/>
        </w:rPr>
        <w:t>。由于本次评估为同一抵押权人的续贷房地产抵押估价，故未将已抵押担保的债权数额（</w:t>
      </w:r>
      <w:r w:rsidRPr="005C6E3D">
        <w:rPr>
          <w:rFonts w:ascii="Arial" w:hAnsi="Arial" w:cs="Arial" w:hint="eastAsia"/>
          <w:sz w:val="21"/>
          <w:szCs w:val="21"/>
        </w:rPr>
        <w:t>10000</w:t>
      </w:r>
      <w:r w:rsidRPr="005C6E3D">
        <w:rPr>
          <w:rFonts w:ascii="Arial" w:hAnsi="Arial" w:cs="Arial"/>
          <w:sz w:val="21"/>
          <w:szCs w:val="21"/>
        </w:rPr>
        <w:t>万元）作为法定优先受偿款予以扣减。</w:t>
      </w:r>
      <w:r w:rsidRPr="005C6E3D">
        <w:rPr>
          <w:rFonts w:ascii="Arial" w:hAnsi="Arial" w:cs="Arial"/>
          <w:bCs/>
          <w:sz w:val="21"/>
          <w:szCs w:val="21"/>
        </w:rPr>
        <w:t>本次评估不存在</w:t>
      </w:r>
      <w:r w:rsidRPr="005C6E3D">
        <w:rPr>
          <w:rFonts w:ascii="Arial" w:hAnsi="Arial" w:cs="Arial" w:hint="eastAsia"/>
          <w:bCs/>
          <w:sz w:val="21"/>
          <w:szCs w:val="21"/>
        </w:rPr>
        <w:t>估价师</w:t>
      </w:r>
      <w:r w:rsidRPr="005C6E3D">
        <w:rPr>
          <w:rFonts w:ascii="Arial" w:hAnsi="Arial" w:cs="Arial"/>
          <w:bCs/>
          <w:sz w:val="21"/>
          <w:szCs w:val="21"/>
        </w:rPr>
        <w:t>所知悉的法定优先受偿款</w:t>
      </w:r>
      <w:r>
        <w:rPr>
          <w:rFonts w:ascii="Arial" w:hAnsi="Arial" w:cs="Arial" w:hint="eastAsia"/>
          <w:bCs/>
          <w:sz w:val="21"/>
          <w:szCs w:val="21"/>
        </w:rPr>
        <w:t>。</w:t>
      </w:r>
      <w:r w:rsidRPr="009B42AB">
        <w:rPr>
          <w:rFonts w:ascii="Arial" w:hAnsi="Arial" w:cs="Arial"/>
          <w:sz w:val="21"/>
          <w:szCs w:val="21"/>
        </w:rPr>
        <w:t>则：</w:t>
      </w:r>
    </w:p>
    <w:p w:rsidR="008E23C2" w:rsidRPr="00D7320D" w:rsidRDefault="008E23C2" w:rsidP="008E23C2">
      <w:pPr>
        <w:tabs>
          <w:tab w:val="left" w:pos="1722"/>
        </w:tabs>
        <w:spacing w:line="480" w:lineRule="auto"/>
        <w:ind w:firstLineChars="200" w:firstLine="420"/>
        <w:jc w:val="both"/>
        <w:rPr>
          <w:rFonts w:ascii="Arial" w:hAnsi="Arial" w:cs="Arial"/>
          <w:sz w:val="21"/>
          <w:szCs w:val="21"/>
        </w:rPr>
      </w:pPr>
      <w:r w:rsidRPr="00D7320D">
        <w:rPr>
          <w:rFonts w:ascii="Arial" w:hAnsi="Arial" w:cs="Arial"/>
          <w:sz w:val="21"/>
          <w:szCs w:val="21"/>
        </w:rPr>
        <w:t>房地产抵押价值</w:t>
      </w:r>
    </w:p>
    <w:p w:rsidR="008E23C2" w:rsidRPr="00D7320D" w:rsidRDefault="008E23C2" w:rsidP="008E23C2">
      <w:pPr>
        <w:tabs>
          <w:tab w:val="left" w:pos="1722"/>
        </w:tabs>
        <w:spacing w:line="480" w:lineRule="auto"/>
        <w:ind w:firstLineChars="200" w:firstLine="420"/>
        <w:jc w:val="both"/>
        <w:rPr>
          <w:rFonts w:ascii="Arial" w:hAnsi="Arial" w:cs="Arial"/>
          <w:sz w:val="21"/>
          <w:szCs w:val="21"/>
        </w:rPr>
      </w:pPr>
      <w:r w:rsidRPr="00D7320D">
        <w:rPr>
          <w:rFonts w:ascii="Arial" w:hAnsi="Arial" w:cs="Arial"/>
          <w:sz w:val="21"/>
          <w:szCs w:val="21"/>
        </w:rPr>
        <w:t>＝房地产价值</w:t>
      </w:r>
      <w:r w:rsidRPr="00D7320D">
        <w:rPr>
          <w:rFonts w:ascii="Arial" w:hAnsi="Arial" w:cs="Arial" w:hint="eastAsia"/>
          <w:sz w:val="21"/>
          <w:szCs w:val="21"/>
        </w:rPr>
        <w:t>－估价师</w:t>
      </w:r>
      <w:r w:rsidRPr="00D7320D">
        <w:rPr>
          <w:rFonts w:ascii="Arial" w:hAnsi="Arial" w:cs="Arial"/>
          <w:sz w:val="21"/>
          <w:szCs w:val="21"/>
        </w:rPr>
        <w:t>所知悉的法定优先受偿款</w:t>
      </w:r>
      <w:r w:rsidRPr="00D7320D">
        <w:rPr>
          <w:rFonts w:ascii="Arial" w:hAnsi="Arial" w:cs="Arial" w:hint="eastAsia"/>
          <w:sz w:val="21"/>
          <w:szCs w:val="21"/>
        </w:rPr>
        <w:t xml:space="preserve"> </w:t>
      </w:r>
    </w:p>
    <w:p w:rsidR="008E23C2" w:rsidRPr="00D7320D" w:rsidRDefault="008E23C2" w:rsidP="008E23C2">
      <w:pPr>
        <w:tabs>
          <w:tab w:val="left" w:pos="1722"/>
        </w:tabs>
        <w:spacing w:line="480" w:lineRule="auto"/>
        <w:ind w:firstLineChars="200" w:firstLine="420"/>
        <w:jc w:val="both"/>
        <w:rPr>
          <w:rFonts w:ascii="Arial" w:hAnsi="Arial" w:cs="Arial"/>
          <w:sz w:val="21"/>
          <w:szCs w:val="21"/>
        </w:rPr>
      </w:pPr>
      <w:r w:rsidRPr="00D7320D">
        <w:rPr>
          <w:rFonts w:ascii="Arial" w:hAnsi="Arial" w:cs="Arial"/>
          <w:sz w:val="21"/>
          <w:szCs w:val="21"/>
        </w:rPr>
        <w:t>＝</w:t>
      </w:r>
      <w:r w:rsidRPr="00D7320D">
        <w:rPr>
          <w:rFonts w:ascii="Arial" w:hAnsi="Arial" w:cs="Arial" w:hint="eastAsia"/>
          <w:sz w:val="21"/>
          <w:szCs w:val="21"/>
        </w:rPr>
        <w:t>53430</w:t>
      </w:r>
      <w:r w:rsidRPr="00D7320D">
        <w:rPr>
          <w:rFonts w:ascii="Arial" w:hAnsi="Arial" w:cs="Arial" w:hint="eastAsia"/>
          <w:sz w:val="21"/>
          <w:szCs w:val="21"/>
        </w:rPr>
        <w:t>－</w:t>
      </w:r>
      <w:r w:rsidRPr="00D7320D">
        <w:rPr>
          <w:rFonts w:ascii="Arial" w:hAnsi="Arial" w:cs="Arial" w:hint="eastAsia"/>
          <w:sz w:val="21"/>
          <w:szCs w:val="21"/>
        </w:rPr>
        <w:t>0</w:t>
      </w:r>
    </w:p>
    <w:p w:rsidR="008E23C2" w:rsidRPr="00D7320D" w:rsidRDefault="008E23C2" w:rsidP="008E23C2">
      <w:pPr>
        <w:tabs>
          <w:tab w:val="left" w:pos="1722"/>
        </w:tabs>
        <w:spacing w:line="480" w:lineRule="auto"/>
        <w:ind w:firstLineChars="200" w:firstLine="420"/>
        <w:jc w:val="both"/>
        <w:rPr>
          <w:rFonts w:ascii="Arial" w:hAnsi="Arial" w:cs="Arial"/>
          <w:sz w:val="21"/>
          <w:szCs w:val="21"/>
        </w:rPr>
      </w:pPr>
      <w:r w:rsidRPr="00D7320D">
        <w:rPr>
          <w:rFonts w:ascii="Arial" w:hAnsi="Arial" w:cs="Arial"/>
          <w:sz w:val="21"/>
          <w:szCs w:val="21"/>
        </w:rPr>
        <w:t>＝</w:t>
      </w:r>
      <w:r w:rsidRPr="00D7320D">
        <w:rPr>
          <w:rFonts w:ascii="Arial" w:hAnsi="Arial" w:cs="Arial" w:hint="eastAsia"/>
          <w:sz w:val="21"/>
          <w:szCs w:val="21"/>
        </w:rPr>
        <w:t>53430</w:t>
      </w:r>
      <w:r w:rsidRPr="00D7320D">
        <w:rPr>
          <w:rFonts w:ascii="Arial" w:hAnsi="Arial" w:cs="Arial"/>
          <w:sz w:val="21"/>
          <w:szCs w:val="21"/>
        </w:rPr>
        <w:t>（万元）</w:t>
      </w:r>
    </w:p>
    <w:p w:rsidR="008E23C2" w:rsidRPr="00D7320D" w:rsidRDefault="008E23C2" w:rsidP="008E23C2">
      <w:pPr>
        <w:spacing w:line="480" w:lineRule="auto"/>
        <w:jc w:val="both"/>
        <w:rPr>
          <w:rFonts w:ascii="Arial" w:hAnsi="Arial" w:cs="Arial"/>
          <w:b/>
          <w:sz w:val="21"/>
          <w:szCs w:val="21"/>
        </w:rPr>
      </w:pPr>
      <w:r w:rsidRPr="00D7320D">
        <w:rPr>
          <w:rFonts w:ascii="Arial" w:hAnsi="Arial" w:cs="Arial"/>
          <w:b/>
          <w:sz w:val="21"/>
          <w:szCs w:val="21"/>
        </w:rPr>
        <w:t>（三）抵押净值</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本次估价的</w:t>
      </w:r>
      <w:r w:rsidRPr="00D7320D">
        <w:rPr>
          <w:rFonts w:ascii="Arial" w:hAnsi="Arial" w:cs="Arial" w:hint="eastAsia"/>
          <w:sz w:val="21"/>
          <w:szCs w:val="21"/>
        </w:rPr>
        <w:t>“</w:t>
      </w:r>
      <w:r w:rsidRPr="00D7320D">
        <w:rPr>
          <w:rFonts w:ascii="Arial" w:hAnsi="Arial" w:cs="Arial"/>
          <w:sz w:val="21"/>
          <w:szCs w:val="21"/>
        </w:rPr>
        <w:t>抵押净值</w:t>
      </w:r>
      <w:r w:rsidRPr="00D7320D">
        <w:rPr>
          <w:rFonts w:ascii="Arial" w:hAnsi="Arial" w:cs="Arial" w:hint="eastAsia"/>
          <w:sz w:val="21"/>
          <w:szCs w:val="21"/>
        </w:rPr>
        <w:t>”</w:t>
      </w:r>
      <w:r w:rsidRPr="00D7320D">
        <w:rPr>
          <w:rFonts w:ascii="Arial" w:hAnsi="Arial" w:cs="Arial"/>
          <w:sz w:val="21"/>
          <w:szCs w:val="21"/>
        </w:rPr>
        <w:t>是指</w:t>
      </w:r>
      <w:r w:rsidRPr="00D7320D">
        <w:rPr>
          <w:rFonts w:ascii="Arial" w:hAnsi="Arial" w:cs="Arial" w:hint="eastAsia"/>
          <w:sz w:val="21"/>
          <w:szCs w:val="21"/>
        </w:rPr>
        <w:t xml:space="preserve"> </w:t>
      </w:r>
      <w:r w:rsidRPr="00D7320D">
        <w:rPr>
          <w:rFonts w:ascii="Arial" w:hAnsi="Arial" w:cs="Arial" w:hint="eastAsia"/>
          <w:sz w:val="21"/>
          <w:szCs w:val="21"/>
        </w:rPr>
        <w:t>“</w:t>
      </w:r>
      <w:r w:rsidRPr="00D7320D">
        <w:rPr>
          <w:rFonts w:ascii="Arial" w:hAnsi="Arial" w:cs="Arial"/>
          <w:sz w:val="21"/>
          <w:szCs w:val="21"/>
        </w:rPr>
        <w:t>房地产抵押价值</w:t>
      </w:r>
      <w:r w:rsidRPr="00D7320D">
        <w:rPr>
          <w:rFonts w:ascii="Arial" w:hAnsi="Arial" w:cs="Arial" w:hint="eastAsia"/>
          <w:sz w:val="21"/>
          <w:szCs w:val="21"/>
        </w:rPr>
        <w:t>”</w:t>
      </w:r>
      <w:r w:rsidRPr="00D7320D">
        <w:rPr>
          <w:rFonts w:ascii="Arial" w:hAnsi="Arial" w:cs="Arial"/>
          <w:sz w:val="21"/>
          <w:szCs w:val="21"/>
        </w:rPr>
        <w:t>减去估价对象在价值时点以</w:t>
      </w:r>
      <w:r w:rsidRPr="00D7320D">
        <w:rPr>
          <w:rFonts w:ascii="Arial" w:hAnsi="Arial" w:cs="Arial" w:hint="eastAsia"/>
          <w:sz w:val="21"/>
          <w:szCs w:val="21"/>
        </w:rPr>
        <w:t>“</w:t>
      </w:r>
      <w:r w:rsidRPr="00D7320D">
        <w:rPr>
          <w:rFonts w:ascii="Arial" w:hAnsi="Arial" w:cs="Arial"/>
          <w:sz w:val="21"/>
          <w:szCs w:val="21"/>
        </w:rPr>
        <w:t>房地产销售收入</w:t>
      </w:r>
      <w:r w:rsidRPr="00D7320D">
        <w:rPr>
          <w:rFonts w:ascii="Arial" w:hAnsi="Arial" w:cs="Arial" w:hint="eastAsia"/>
          <w:sz w:val="21"/>
          <w:szCs w:val="21"/>
        </w:rPr>
        <w:t>”</w:t>
      </w:r>
      <w:r w:rsidRPr="00D7320D">
        <w:rPr>
          <w:rFonts w:ascii="Arial" w:hAnsi="Arial" w:cs="Arial"/>
          <w:sz w:val="21"/>
          <w:szCs w:val="21"/>
        </w:rPr>
        <w:lastRenderedPageBreak/>
        <w:t>为基数计算的预计处置时需缴纳的各项税费等相关费用后的价值。即：</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抵押净值</w:t>
      </w:r>
      <w:r w:rsidRPr="00D7320D">
        <w:rPr>
          <w:rFonts w:ascii="Arial" w:hAnsi="Arial" w:cs="Arial"/>
          <w:sz w:val="21"/>
          <w:szCs w:val="21"/>
        </w:rPr>
        <w:t>=</w:t>
      </w:r>
      <w:r w:rsidRPr="00D7320D">
        <w:rPr>
          <w:rFonts w:ascii="Arial" w:hAnsi="Arial" w:cs="Arial"/>
          <w:sz w:val="21"/>
          <w:szCs w:val="21"/>
        </w:rPr>
        <w:t>房地产抵押价值</w:t>
      </w:r>
      <w:r w:rsidRPr="00D7320D">
        <w:rPr>
          <w:rFonts w:ascii="Arial" w:hAnsi="Arial" w:cs="Arial"/>
          <w:sz w:val="21"/>
          <w:szCs w:val="21"/>
        </w:rPr>
        <w:t>-</w:t>
      </w:r>
      <w:r w:rsidRPr="00D7320D">
        <w:rPr>
          <w:rFonts w:ascii="Arial" w:hAnsi="Arial" w:cs="Arial"/>
          <w:sz w:val="21"/>
          <w:szCs w:val="21"/>
        </w:rPr>
        <w:t>价值时点以</w:t>
      </w:r>
      <w:r w:rsidRPr="00D7320D">
        <w:rPr>
          <w:rFonts w:ascii="Arial" w:hAnsi="Arial" w:cs="Arial" w:hint="eastAsia"/>
          <w:sz w:val="21"/>
          <w:szCs w:val="21"/>
        </w:rPr>
        <w:t>“</w:t>
      </w:r>
      <w:r w:rsidRPr="00D7320D">
        <w:rPr>
          <w:rFonts w:ascii="Arial" w:hAnsi="Arial" w:cs="Arial"/>
          <w:sz w:val="21"/>
          <w:szCs w:val="21"/>
        </w:rPr>
        <w:t>房地产销售收入</w:t>
      </w:r>
      <w:r w:rsidRPr="00D7320D">
        <w:rPr>
          <w:rFonts w:ascii="Arial" w:hAnsi="Arial" w:cs="Arial" w:hint="eastAsia"/>
          <w:sz w:val="21"/>
          <w:szCs w:val="21"/>
        </w:rPr>
        <w:t>”</w:t>
      </w:r>
      <w:r w:rsidRPr="00D7320D">
        <w:rPr>
          <w:rFonts w:ascii="Arial" w:hAnsi="Arial" w:cs="Arial"/>
          <w:sz w:val="21"/>
          <w:szCs w:val="21"/>
        </w:rPr>
        <w:t>为基数计算的预计处置时需缴纳的各项税费等相关税费</w:t>
      </w:r>
    </w:p>
    <w:p w:rsidR="008E23C2" w:rsidRPr="00D7320D" w:rsidRDefault="008E23C2" w:rsidP="008E23C2">
      <w:pPr>
        <w:spacing w:line="480" w:lineRule="auto"/>
        <w:ind w:firstLineChars="200" w:firstLine="420"/>
        <w:jc w:val="both"/>
        <w:rPr>
          <w:rFonts w:ascii="Arial" w:hAnsi="Arial" w:cs="Arial"/>
          <w:sz w:val="21"/>
          <w:szCs w:val="21"/>
        </w:rPr>
      </w:pPr>
      <w:r w:rsidRPr="00D7320D">
        <w:rPr>
          <w:rFonts w:ascii="Arial" w:hAnsi="Arial" w:cs="Arial"/>
          <w:sz w:val="21"/>
          <w:szCs w:val="21"/>
        </w:rPr>
        <w:t>由于本次估价</w:t>
      </w:r>
      <w:r w:rsidRPr="00D7320D">
        <w:rPr>
          <w:rFonts w:ascii="Arial" w:hAnsi="Arial" w:cs="Arial" w:hint="eastAsia"/>
          <w:sz w:val="21"/>
          <w:szCs w:val="21"/>
        </w:rPr>
        <w:t>“</w:t>
      </w:r>
      <w:r w:rsidRPr="00D7320D">
        <w:rPr>
          <w:rFonts w:ascii="Arial" w:hAnsi="Arial" w:cs="Arial"/>
          <w:sz w:val="21"/>
          <w:szCs w:val="21"/>
        </w:rPr>
        <w:t>房地产价值</w:t>
      </w:r>
      <w:r w:rsidRPr="00D7320D">
        <w:rPr>
          <w:rFonts w:ascii="Arial" w:hAnsi="Arial" w:cs="Arial" w:hint="eastAsia"/>
          <w:sz w:val="21"/>
          <w:szCs w:val="21"/>
        </w:rPr>
        <w:t>”</w:t>
      </w:r>
      <w:r w:rsidRPr="00D7320D">
        <w:rPr>
          <w:rFonts w:ascii="Arial" w:hAnsi="Arial" w:cs="Arial"/>
          <w:sz w:val="21"/>
          <w:szCs w:val="21"/>
        </w:rPr>
        <w:t>为正常情况下公开市场价值，在估价对象处置时，考虑其单价高、体量大、总值高且</w:t>
      </w:r>
      <w:proofErr w:type="gramStart"/>
      <w:r w:rsidRPr="00D7320D">
        <w:rPr>
          <w:rFonts w:ascii="Arial" w:hAnsi="Arial" w:cs="Arial"/>
          <w:sz w:val="21"/>
          <w:szCs w:val="21"/>
        </w:rPr>
        <w:t>需快速</w:t>
      </w:r>
      <w:proofErr w:type="gramEnd"/>
      <w:r w:rsidRPr="00D7320D">
        <w:rPr>
          <w:rFonts w:ascii="Arial" w:hAnsi="Arial" w:cs="Arial"/>
          <w:sz w:val="21"/>
          <w:szCs w:val="21"/>
        </w:rPr>
        <w:t>变现等因素的影响，最可能实现的价格一般比评估的公开市场价值要低，因此本次估价计算评估净值时的</w:t>
      </w:r>
      <w:r w:rsidRPr="00D7320D">
        <w:rPr>
          <w:rFonts w:ascii="Arial" w:hAnsi="Arial" w:cs="Arial" w:hint="eastAsia"/>
          <w:sz w:val="21"/>
          <w:szCs w:val="21"/>
        </w:rPr>
        <w:t>“</w:t>
      </w:r>
      <w:r w:rsidRPr="00D7320D">
        <w:rPr>
          <w:rFonts w:ascii="Arial" w:hAnsi="Arial" w:cs="Arial"/>
          <w:sz w:val="21"/>
          <w:szCs w:val="21"/>
        </w:rPr>
        <w:t>房地产销售收入</w:t>
      </w:r>
      <w:r w:rsidRPr="00D7320D">
        <w:rPr>
          <w:rFonts w:ascii="Arial" w:hAnsi="Arial" w:cs="Arial" w:hint="eastAsia"/>
          <w:sz w:val="21"/>
          <w:szCs w:val="21"/>
        </w:rPr>
        <w:t>”</w:t>
      </w:r>
      <w:r w:rsidRPr="00D7320D">
        <w:rPr>
          <w:rFonts w:ascii="Arial" w:hAnsi="Arial" w:cs="Arial"/>
          <w:sz w:val="21"/>
          <w:szCs w:val="21"/>
        </w:rPr>
        <w:t>按</w:t>
      </w:r>
      <w:r w:rsidRPr="00D7320D">
        <w:rPr>
          <w:rFonts w:ascii="Arial" w:hAnsi="Arial" w:cs="Arial" w:hint="eastAsia"/>
          <w:sz w:val="21"/>
          <w:szCs w:val="21"/>
        </w:rPr>
        <w:t>“</w:t>
      </w:r>
      <w:r w:rsidRPr="00D7320D">
        <w:rPr>
          <w:rFonts w:ascii="Arial" w:hAnsi="Arial" w:cs="Arial"/>
          <w:sz w:val="21"/>
          <w:szCs w:val="21"/>
        </w:rPr>
        <w:t>房地产价值</w:t>
      </w:r>
      <w:r w:rsidRPr="00D7320D">
        <w:rPr>
          <w:rFonts w:ascii="Arial" w:hAnsi="Arial" w:cs="Arial" w:hint="eastAsia"/>
          <w:sz w:val="21"/>
          <w:szCs w:val="21"/>
        </w:rPr>
        <w:t>”</w:t>
      </w:r>
      <w:r>
        <w:rPr>
          <w:rFonts w:ascii="Arial" w:hAnsi="Arial" w:cs="Arial" w:hint="eastAsia"/>
          <w:sz w:val="21"/>
          <w:szCs w:val="21"/>
        </w:rPr>
        <w:t>8</w:t>
      </w:r>
      <w:r w:rsidRPr="00D7320D">
        <w:rPr>
          <w:rFonts w:ascii="Arial" w:hAnsi="Arial" w:cs="Arial"/>
          <w:sz w:val="21"/>
          <w:szCs w:val="21"/>
        </w:rPr>
        <w:t>0%</w:t>
      </w:r>
      <w:r w:rsidRPr="00D7320D">
        <w:rPr>
          <w:rFonts w:ascii="Arial" w:hAnsi="Arial" w:cs="Arial"/>
          <w:sz w:val="21"/>
          <w:szCs w:val="21"/>
        </w:rPr>
        <w:t>的折扣计算。根据估价对象的具体情况，处置估价对象过程中所涉及的费用及税金种类，根据不同的变现处置方式，主要包括：增值税金及附加、印花税、土地增值税等。则：</w:t>
      </w:r>
    </w:p>
    <w:p w:rsidR="008E23C2" w:rsidRPr="001E425D" w:rsidRDefault="008E23C2" w:rsidP="008E23C2">
      <w:pPr>
        <w:spacing w:line="240" w:lineRule="auto"/>
        <w:jc w:val="center"/>
        <w:rPr>
          <w:rFonts w:ascii="方正黑体简体" w:eastAsia="方正黑体简体" w:hAnsi="Arial" w:cs="Arial"/>
          <w:bCs/>
          <w:szCs w:val="24"/>
        </w:rPr>
      </w:pPr>
      <w:r w:rsidRPr="001E425D">
        <w:rPr>
          <w:rFonts w:ascii="方正黑体简体" w:eastAsia="方正黑体简体" w:hAnsi="Arial" w:cs="Arial" w:hint="eastAsia"/>
          <w:bCs/>
          <w:szCs w:val="24"/>
        </w:rPr>
        <w:t>预计处置时需缴纳的各项地价、税费清单计算明细表</w:t>
      </w:r>
    </w:p>
    <w:tbl>
      <w:tblPr>
        <w:tblW w:w="9299"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567"/>
        <w:gridCol w:w="1276"/>
        <w:gridCol w:w="1418"/>
        <w:gridCol w:w="2835"/>
        <w:gridCol w:w="1984"/>
        <w:gridCol w:w="1219"/>
      </w:tblGrid>
      <w:tr w:rsidR="008E23C2" w:rsidRPr="001E425D" w:rsidTr="002C5CCE">
        <w:trPr>
          <w:jc w:val="center"/>
        </w:trPr>
        <w:tc>
          <w:tcPr>
            <w:tcW w:w="9299" w:type="dxa"/>
            <w:gridSpan w:val="6"/>
            <w:tcBorders>
              <w:top w:val="thinThickThinSmallGap" w:sz="12" w:space="0" w:color="404040"/>
            </w:tcBorders>
            <w:shd w:val="clear" w:color="auto" w:fill="auto"/>
            <w:vAlign w:val="center"/>
          </w:tcPr>
          <w:p w:rsidR="008E23C2" w:rsidRPr="001E425D" w:rsidRDefault="008E23C2" w:rsidP="002C5CCE">
            <w:pPr>
              <w:widowControl/>
              <w:adjustRightInd/>
              <w:spacing w:line="240" w:lineRule="auto"/>
              <w:textAlignment w:val="auto"/>
              <w:rPr>
                <w:rFonts w:ascii="Arial" w:eastAsia="华文细黑" w:hAnsi="Arial" w:cs="Arial"/>
                <w:bCs/>
                <w:color w:val="E36C0A"/>
                <w:sz w:val="18"/>
                <w:szCs w:val="18"/>
              </w:rPr>
            </w:pPr>
            <w:r w:rsidRPr="001E425D">
              <w:rPr>
                <w:rFonts w:ascii="Arial" w:eastAsia="华文细黑" w:hAnsi="Arial" w:cs="Arial"/>
                <w:bCs/>
                <w:sz w:val="18"/>
                <w:szCs w:val="18"/>
              </w:rPr>
              <w:t>估价对象基本情况</w:t>
            </w:r>
          </w:p>
        </w:tc>
      </w:tr>
      <w:tr w:rsidR="008E23C2" w:rsidRPr="001E425D" w:rsidTr="002C5CCE">
        <w:trPr>
          <w:jc w:val="center"/>
        </w:trPr>
        <w:tc>
          <w:tcPr>
            <w:tcW w:w="567"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1</w:t>
            </w:r>
          </w:p>
        </w:tc>
        <w:tc>
          <w:tcPr>
            <w:tcW w:w="2694" w:type="dxa"/>
            <w:gridSpan w:val="2"/>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估价对象</w:t>
            </w:r>
          </w:p>
        </w:tc>
        <w:tc>
          <w:tcPr>
            <w:tcW w:w="6038" w:type="dxa"/>
            <w:gridSpan w:val="3"/>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hint="eastAsia"/>
                <w:bCs/>
                <w:sz w:val="18"/>
                <w:szCs w:val="18"/>
              </w:rPr>
              <w:t>北京市朝阳</w:t>
            </w:r>
            <w:proofErr w:type="gramStart"/>
            <w:r w:rsidRPr="00D7320D">
              <w:rPr>
                <w:rFonts w:ascii="Arial" w:eastAsia="华文细黑" w:hAnsi="Arial" w:cs="Arial" w:hint="eastAsia"/>
                <w:bCs/>
                <w:sz w:val="18"/>
                <w:szCs w:val="18"/>
              </w:rPr>
              <w:t>区望京阜</w:t>
            </w:r>
            <w:proofErr w:type="gramEnd"/>
            <w:r w:rsidRPr="00D7320D">
              <w:rPr>
                <w:rFonts w:ascii="Arial" w:eastAsia="华文细黑" w:hAnsi="Arial" w:cs="Arial" w:hint="eastAsia"/>
                <w:bCs/>
                <w:sz w:val="18"/>
                <w:szCs w:val="18"/>
              </w:rPr>
              <w:t>荣街</w:t>
            </w:r>
            <w:r w:rsidRPr="00D7320D">
              <w:rPr>
                <w:rFonts w:ascii="Arial" w:eastAsia="华文细黑" w:hAnsi="Arial" w:cs="Arial" w:hint="eastAsia"/>
                <w:bCs/>
                <w:sz w:val="18"/>
                <w:szCs w:val="18"/>
              </w:rPr>
              <w:t>15</w:t>
            </w:r>
            <w:r w:rsidRPr="00D7320D">
              <w:rPr>
                <w:rFonts w:ascii="Arial" w:eastAsia="华文细黑" w:hAnsi="Arial" w:cs="Arial" w:hint="eastAsia"/>
                <w:bCs/>
                <w:sz w:val="18"/>
                <w:szCs w:val="18"/>
              </w:rPr>
              <w:t>号院</w:t>
            </w:r>
            <w:r w:rsidRPr="00D7320D">
              <w:rPr>
                <w:rFonts w:ascii="Arial" w:eastAsia="华文细黑" w:hAnsi="Arial" w:cs="Arial" w:hint="eastAsia"/>
                <w:bCs/>
                <w:sz w:val="18"/>
                <w:szCs w:val="18"/>
              </w:rPr>
              <w:t>3</w:t>
            </w:r>
            <w:r w:rsidRPr="00D7320D">
              <w:rPr>
                <w:rFonts w:ascii="Arial" w:eastAsia="华文细黑" w:hAnsi="Arial" w:cs="Arial" w:hint="eastAsia"/>
                <w:bCs/>
                <w:sz w:val="18"/>
                <w:szCs w:val="18"/>
              </w:rPr>
              <w:t>号楼地下</w:t>
            </w:r>
            <w:r w:rsidRPr="00D7320D">
              <w:rPr>
                <w:rFonts w:ascii="Arial" w:eastAsia="华文细黑" w:hAnsi="Arial" w:cs="Arial" w:hint="eastAsia"/>
                <w:bCs/>
                <w:sz w:val="18"/>
                <w:szCs w:val="18"/>
              </w:rPr>
              <w:t>1</w:t>
            </w:r>
            <w:r w:rsidRPr="00D7320D">
              <w:rPr>
                <w:rFonts w:ascii="Arial" w:eastAsia="华文细黑" w:hAnsi="Arial" w:cs="Arial" w:hint="eastAsia"/>
                <w:bCs/>
                <w:sz w:val="18"/>
                <w:szCs w:val="18"/>
              </w:rPr>
              <w:t>层至地上</w:t>
            </w:r>
            <w:r w:rsidRPr="00D7320D">
              <w:rPr>
                <w:rFonts w:ascii="Arial" w:eastAsia="华文细黑" w:hAnsi="Arial" w:cs="Arial" w:hint="eastAsia"/>
                <w:bCs/>
                <w:sz w:val="18"/>
                <w:szCs w:val="18"/>
              </w:rPr>
              <w:t>5</w:t>
            </w:r>
            <w:r w:rsidRPr="00D7320D">
              <w:rPr>
                <w:rFonts w:ascii="Arial" w:eastAsia="华文细黑" w:hAnsi="Arial" w:cs="Arial" w:hint="eastAsia"/>
                <w:bCs/>
                <w:sz w:val="18"/>
                <w:szCs w:val="18"/>
              </w:rPr>
              <w:t>层商业用房房地产</w:t>
            </w:r>
          </w:p>
        </w:tc>
      </w:tr>
      <w:tr w:rsidR="008E23C2" w:rsidRPr="001E425D" w:rsidTr="002C5CCE">
        <w:trPr>
          <w:jc w:val="center"/>
        </w:trPr>
        <w:tc>
          <w:tcPr>
            <w:tcW w:w="567"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2</w:t>
            </w:r>
          </w:p>
        </w:tc>
        <w:tc>
          <w:tcPr>
            <w:tcW w:w="2694" w:type="dxa"/>
            <w:gridSpan w:val="2"/>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价值时点</w:t>
            </w:r>
          </w:p>
        </w:tc>
        <w:tc>
          <w:tcPr>
            <w:tcW w:w="6038" w:type="dxa"/>
            <w:gridSpan w:val="3"/>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201</w:t>
            </w:r>
            <w:r w:rsidRPr="00D7320D">
              <w:rPr>
                <w:rFonts w:ascii="Arial" w:eastAsia="华文细黑" w:hAnsi="Arial" w:cs="Arial" w:hint="eastAsia"/>
                <w:bCs/>
                <w:sz w:val="18"/>
                <w:szCs w:val="18"/>
              </w:rPr>
              <w:t>8</w:t>
            </w:r>
            <w:r w:rsidRPr="00D7320D">
              <w:rPr>
                <w:rFonts w:ascii="Arial" w:eastAsia="华文细黑" w:hAnsi="Arial" w:cs="Arial"/>
                <w:bCs/>
                <w:sz w:val="18"/>
                <w:szCs w:val="18"/>
              </w:rPr>
              <w:t>年</w:t>
            </w:r>
            <w:r w:rsidRPr="00D7320D">
              <w:rPr>
                <w:rFonts w:ascii="Arial" w:eastAsia="华文细黑" w:hAnsi="Arial" w:cs="Arial" w:hint="eastAsia"/>
                <w:bCs/>
                <w:sz w:val="18"/>
                <w:szCs w:val="18"/>
              </w:rPr>
              <w:t>12</w:t>
            </w:r>
            <w:r w:rsidRPr="00D7320D">
              <w:rPr>
                <w:rFonts w:ascii="Arial" w:eastAsia="华文细黑" w:hAnsi="Arial" w:cs="Arial"/>
                <w:bCs/>
                <w:sz w:val="18"/>
                <w:szCs w:val="18"/>
              </w:rPr>
              <w:t>月</w:t>
            </w:r>
            <w:r w:rsidRPr="00D7320D">
              <w:rPr>
                <w:rFonts w:ascii="Arial" w:eastAsia="华文细黑" w:hAnsi="Arial" w:cs="Arial" w:hint="eastAsia"/>
                <w:bCs/>
                <w:sz w:val="18"/>
                <w:szCs w:val="18"/>
              </w:rPr>
              <w:t>5</w:t>
            </w:r>
            <w:r w:rsidRPr="00D7320D">
              <w:rPr>
                <w:rFonts w:ascii="Arial" w:eastAsia="华文细黑" w:hAnsi="Arial" w:cs="Arial"/>
                <w:bCs/>
                <w:sz w:val="18"/>
                <w:szCs w:val="18"/>
              </w:rPr>
              <w:t>日</w:t>
            </w:r>
          </w:p>
        </w:tc>
      </w:tr>
      <w:tr w:rsidR="008E23C2" w:rsidRPr="001E425D" w:rsidTr="002C5CCE">
        <w:trPr>
          <w:jc w:val="center"/>
        </w:trPr>
        <w:tc>
          <w:tcPr>
            <w:tcW w:w="567"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3</w:t>
            </w:r>
          </w:p>
        </w:tc>
        <w:tc>
          <w:tcPr>
            <w:tcW w:w="2694" w:type="dxa"/>
            <w:gridSpan w:val="2"/>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评估总值</w:t>
            </w:r>
          </w:p>
        </w:tc>
        <w:tc>
          <w:tcPr>
            <w:tcW w:w="6038" w:type="dxa"/>
            <w:gridSpan w:val="3"/>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hint="eastAsia"/>
                <w:bCs/>
                <w:sz w:val="18"/>
                <w:szCs w:val="18"/>
              </w:rPr>
              <w:t>53430</w:t>
            </w:r>
          </w:p>
        </w:tc>
      </w:tr>
      <w:tr w:rsidR="008E23C2" w:rsidRPr="001E425D" w:rsidTr="002C5CCE">
        <w:trPr>
          <w:jc w:val="center"/>
        </w:trPr>
        <w:tc>
          <w:tcPr>
            <w:tcW w:w="567"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4</w:t>
            </w:r>
          </w:p>
        </w:tc>
        <w:tc>
          <w:tcPr>
            <w:tcW w:w="2694" w:type="dxa"/>
            <w:gridSpan w:val="2"/>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房地产抵押价值</w:t>
            </w:r>
          </w:p>
        </w:tc>
        <w:tc>
          <w:tcPr>
            <w:tcW w:w="6038" w:type="dxa"/>
            <w:gridSpan w:val="3"/>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hint="eastAsia"/>
                <w:bCs/>
                <w:sz w:val="18"/>
                <w:szCs w:val="18"/>
              </w:rPr>
              <w:t>53430</w:t>
            </w:r>
          </w:p>
        </w:tc>
      </w:tr>
      <w:tr w:rsidR="008E23C2" w:rsidRPr="001E425D" w:rsidTr="002C5CCE">
        <w:trPr>
          <w:jc w:val="center"/>
        </w:trPr>
        <w:tc>
          <w:tcPr>
            <w:tcW w:w="9299" w:type="dxa"/>
            <w:gridSpan w:val="6"/>
            <w:shd w:val="clear" w:color="auto" w:fill="auto"/>
            <w:vAlign w:val="center"/>
          </w:tcPr>
          <w:p w:rsidR="008E23C2" w:rsidRPr="001E425D" w:rsidRDefault="008E23C2" w:rsidP="002C5CCE">
            <w:pPr>
              <w:widowControl/>
              <w:adjustRightInd/>
              <w:spacing w:line="240" w:lineRule="auto"/>
              <w:textAlignment w:val="auto"/>
              <w:rPr>
                <w:rFonts w:ascii="Arial" w:eastAsia="华文细黑" w:hAnsi="Arial" w:cs="Arial"/>
                <w:bCs/>
                <w:sz w:val="18"/>
                <w:szCs w:val="18"/>
              </w:rPr>
            </w:pPr>
            <w:r w:rsidRPr="001E425D">
              <w:rPr>
                <w:rFonts w:ascii="Arial" w:eastAsia="华文细黑" w:hAnsi="Arial" w:cs="Arial"/>
                <w:bCs/>
                <w:sz w:val="18"/>
                <w:szCs w:val="18"/>
              </w:rPr>
              <w:t>处置时需缴纳的相关税费</w:t>
            </w:r>
          </w:p>
        </w:tc>
      </w:tr>
      <w:tr w:rsidR="008E23C2" w:rsidRPr="001E425D" w:rsidTr="002C5CCE">
        <w:trPr>
          <w:jc w:val="center"/>
        </w:trPr>
        <w:tc>
          <w:tcPr>
            <w:tcW w:w="567"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bCs/>
                <w:sz w:val="18"/>
                <w:szCs w:val="18"/>
              </w:rPr>
            </w:pPr>
            <w:r w:rsidRPr="001E425D">
              <w:rPr>
                <w:rFonts w:ascii="Arial" w:eastAsia="华文细黑" w:hAnsi="Arial" w:cs="Arial"/>
                <w:bCs/>
                <w:sz w:val="18"/>
                <w:szCs w:val="18"/>
              </w:rPr>
              <w:t>序号</w:t>
            </w:r>
          </w:p>
        </w:tc>
        <w:tc>
          <w:tcPr>
            <w:tcW w:w="2694" w:type="dxa"/>
            <w:gridSpan w:val="2"/>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bCs/>
                <w:sz w:val="18"/>
                <w:szCs w:val="18"/>
              </w:rPr>
            </w:pPr>
            <w:r w:rsidRPr="001E425D">
              <w:rPr>
                <w:rFonts w:ascii="Arial" w:eastAsia="华文细黑" w:hAnsi="Arial" w:cs="Arial"/>
                <w:bCs/>
                <w:sz w:val="18"/>
                <w:szCs w:val="18"/>
              </w:rPr>
              <w:t>税（费）种</w:t>
            </w:r>
          </w:p>
        </w:tc>
        <w:tc>
          <w:tcPr>
            <w:tcW w:w="2835"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bCs/>
                <w:sz w:val="18"/>
                <w:szCs w:val="18"/>
              </w:rPr>
            </w:pPr>
            <w:r w:rsidRPr="001E425D">
              <w:rPr>
                <w:rFonts w:ascii="Arial" w:eastAsia="华文细黑" w:hAnsi="Arial" w:cs="Arial"/>
                <w:bCs/>
                <w:sz w:val="18"/>
                <w:szCs w:val="18"/>
              </w:rPr>
              <w:t>金额</w:t>
            </w:r>
          </w:p>
        </w:tc>
        <w:tc>
          <w:tcPr>
            <w:tcW w:w="1984"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bCs/>
                <w:sz w:val="18"/>
                <w:szCs w:val="18"/>
              </w:rPr>
            </w:pPr>
            <w:r w:rsidRPr="001E425D">
              <w:rPr>
                <w:rFonts w:ascii="Arial" w:eastAsia="华文细黑" w:hAnsi="Arial" w:cs="Arial"/>
                <w:bCs/>
                <w:sz w:val="18"/>
                <w:szCs w:val="18"/>
              </w:rPr>
              <w:t>计算方法</w:t>
            </w:r>
          </w:p>
        </w:tc>
        <w:tc>
          <w:tcPr>
            <w:tcW w:w="1219"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bCs/>
                <w:sz w:val="18"/>
                <w:szCs w:val="18"/>
              </w:rPr>
            </w:pPr>
            <w:r w:rsidRPr="001E425D">
              <w:rPr>
                <w:rFonts w:ascii="Arial" w:eastAsia="华文细黑" w:hAnsi="Arial" w:cs="Arial"/>
                <w:bCs/>
                <w:sz w:val="18"/>
                <w:szCs w:val="18"/>
              </w:rPr>
              <w:t>税（费）率</w:t>
            </w:r>
          </w:p>
        </w:tc>
      </w:tr>
      <w:tr w:rsidR="008E23C2" w:rsidRPr="001E425D" w:rsidTr="002C5CCE">
        <w:trPr>
          <w:jc w:val="center"/>
        </w:trPr>
        <w:tc>
          <w:tcPr>
            <w:tcW w:w="567"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1</w:t>
            </w:r>
          </w:p>
        </w:tc>
        <w:tc>
          <w:tcPr>
            <w:tcW w:w="2694" w:type="dxa"/>
            <w:gridSpan w:val="2"/>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增值税及附加</w:t>
            </w:r>
          </w:p>
        </w:tc>
        <w:tc>
          <w:tcPr>
            <w:tcW w:w="2835" w:type="dxa"/>
            <w:shd w:val="clear" w:color="auto" w:fill="auto"/>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1201</w:t>
            </w:r>
          </w:p>
        </w:tc>
        <w:tc>
          <w:tcPr>
            <w:tcW w:w="1984" w:type="dxa"/>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转让额</w:t>
            </w:r>
            <w:r w:rsidRPr="00D7320D">
              <w:rPr>
                <w:rFonts w:ascii="Arial" w:eastAsia="华文细黑" w:hAnsi="Arial" w:cs="Arial"/>
                <w:bCs/>
                <w:sz w:val="18"/>
                <w:szCs w:val="18"/>
              </w:rPr>
              <w:t>×</w:t>
            </w:r>
            <w:r w:rsidRPr="00D7320D">
              <w:rPr>
                <w:rFonts w:ascii="Arial" w:eastAsia="华文细黑" w:hAnsi="Arial" w:cs="Arial"/>
                <w:bCs/>
                <w:sz w:val="18"/>
                <w:szCs w:val="18"/>
              </w:rPr>
              <w:t>税（费）率</w:t>
            </w:r>
          </w:p>
        </w:tc>
        <w:tc>
          <w:tcPr>
            <w:tcW w:w="1219" w:type="dxa"/>
            <w:shd w:val="clear" w:color="auto" w:fill="auto"/>
            <w:noWrap/>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5.6%</w:t>
            </w:r>
          </w:p>
        </w:tc>
      </w:tr>
      <w:tr w:rsidR="008E23C2" w:rsidRPr="001E425D" w:rsidTr="002C5CCE">
        <w:trPr>
          <w:jc w:val="center"/>
        </w:trPr>
        <w:tc>
          <w:tcPr>
            <w:tcW w:w="567"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2</w:t>
            </w:r>
          </w:p>
        </w:tc>
        <w:tc>
          <w:tcPr>
            <w:tcW w:w="2694" w:type="dxa"/>
            <w:gridSpan w:val="2"/>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印花税</w:t>
            </w:r>
          </w:p>
        </w:tc>
        <w:tc>
          <w:tcPr>
            <w:tcW w:w="2835" w:type="dxa"/>
            <w:shd w:val="clear" w:color="auto" w:fill="auto"/>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21</w:t>
            </w:r>
          </w:p>
        </w:tc>
        <w:tc>
          <w:tcPr>
            <w:tcW w:w="1984" w:type="dxa"/>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转让额</w:t>
            </w:r>
            <w:r w:rsidRPr="00D7320D">
              <w:rPr>
                <w:rFonts w:ascii="Arial" w:eastAsia="华文细黑" w:hAnsi="Arial" w:cs="Arial"/>
                <w:bCs/>
                <w:sz w:val="18"/>
                <w:szCs w:val="18"/>
              </w:rPr>
              <w:t>×</w:t>
            </w:r>
            <w:r w:rsidRPr="00D7320D">
              <w:rPr>
                <w:rFonts w:ascii="Arial" w:eastAsia="华文细黑" w:hAnsi="Arial" w:cs="Arial"/>
                <w:bCs/>
                <w:sz w:val="18"/>
                <w:szCs w:val="18"/>
              </w:rPr>
              <w:t>税率</w:t>
            </w:r>
          </w:p>
        </w:tc>
        <w:tc>
          <w:tcPr>
            <w:tcW w:w="1219" w:type="dxa"/>
            <w:shd w:val="clear" w:color="auto" w:fill="auto"/>
            <w:noWrap/>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0.05%</w:t>
            </w:r>
          </w:p>
        </w:tc>
      </w:tr>
      <w:tr w:rsidR="008E23C2" w:rsidRPr="001E425D" w:rsidTr="002C5CCE">
        <w:trPr>
          <w:jc w:val="center"/>
        </w:trPr>
        <w:tc>
          <w:tcPr>
            <w:tcW w:w="567"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3</w:t>
            </w:r>
          </w:p>
        </w:tc>
        <w:tc>
          <w:tcPr>
            <w:tcW w:w="2694" w:type="dxa"/>
            <w:gridSpan w:val="2"/>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土地增值税</w:t>
            </w:r>
          </w:p>
        </w:tc>
        <w:tc>
          <w:tcPr>
            <w:tcW w:w="2835" w:type="dxa"/>
            <w:shd w:val="clear" w:color="auto" w:fill="auto"/>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7296</w:t>
            </w:r>
          </w:p>
        </w:tc>
        <w:tc>
          <w:tcPr>
            <w:tcW w:w="1984" w:type="dxa"/>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转让额</w:t>
            </w:r>
            <w:r w:rsidRPr="00D7320D">
              <w:rPr>
                <w:rFonts w:ascii="Arial" w:eastAsia="华文细黑" w:hAnsi="Arial" w:cs="Arial"/>
                <w:bCs/>
                <w:sz w:val="18"/>
                <w:szCs w:val="18"/>
              </w:rPr>
              <w:t>×</w:t>
            </w:r>
            <w:r w:rsidRPr="00D7320D">
              <w:rPr>
                <w:rFonts w:ascii="Arial" w:eastAsia="华文细黑" w:hAnsi="Arial" w:cs="Arial"/>
                <w:bCs/>
                <w:sz w:val="18"/>
                <w:szCs w:val="18"/>
              </w:rPr>
              <w:t>税率</w:t>
            </w:r>
          </w:p>
        </w:tc>
        <w:tc>
          <w:tcPr>
            <w:tcW w:w="1219" w:type="dxa"/>
            <w:shd w:val="clear" w:color="auto" w:fill="auto"/>
            <w:noWrap/>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hint="eastAsia"/>
                <w:bCs/>
                <w:sz w:val="18"/>
                <w:szCs w:val="18"/>
              </w:rPr>
              <w:t>——</w:t>
            </w:r>
          </w:p>
        </w:tc>
      </w:tr>
      <w:tr w:rsidR="008E23C2" w:rsidRPr="001E425D" w:rsidTr="002C5CCE">
        <w:trPr>
          <w:jc w:val="center"/>
        </w:trPr>
        <w:tc>
          <w:tcPr>
            <w:tcW w:w="567" w:type="dxa"/>
            <w:vMerge w:val="restart"/>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5</w:t>
            </w:r>
          </w:p>
        </w:tc>
        <w:tc>
          <w:tcPr>
            <w:tcW w:w="1276" w:type="dxa"/>
            <w:vMerge w:val="restart"/>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合计</w:t>
            </w:r>
          </w:p>
        </w:tc>
        <w:tc>
          <w:tcPr>
            <w:tcW w:w="1418"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小写</w:t>
            </w:r>
          </w:p>
        </w:tc>
        <w:tc>
          <w:tcPr>
            <w:tcW w:w="6038" w:type="dxa"/>
            <w:gridSpan w:val="3"/>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8518</w:t>
            </w:r>
          </w:p>
        </w:tc>
      </w:tr>
      <w:tr w:rsidR="008E23C2" w:rsidRPr="001E425D" w:rsidTr="002C5CCE">
        <w:trPr>
          <w:jc w:val="center"/>
        </w:trPr>
        <w:tc>
          <w:tcPr>
            <w:tcW w:w="567" w:type="dxa"/>
            <w:vMerge/>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p>
        </w:tc>
        <w:tc>
          <w:tcPr>
            <w:tcW w:w="1276" w:type="dxa"/>
            <w:vMerge/>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p>
        </w:tc>
        <w:tc>
          <w:tcPr>
            <w:tcW w:w="1418"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大写</w:t>
            </w:r>
          </w:p>
        </w:tc>
        <w:tc>
          <w:tcPr>
            <w:tcW w:w="6038" w:type="dxa"/>
            <w:gridSpan w:val="3"/>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捌仟伍佰壹拾捌万元整</w:t>
            </w:r>
          </w:p>
        </w:tc>
      </w:tr>
      <w:tr w:rsidR="008E23C2" w:rsidRPr="001E425D" w:rsidTr="002C5CCE">
        <w:trPr>
          <w:jc w:val="center"/>
        </w:trPr>
        <w:tc>
          <w:tcPr>
            <w:tcW w:w="567" w:type="dxa"/>
            <w:vMerge w:val="restart"/>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6</w:t>
            </w:r>
          </w:p>
        </w:tc>
        <w:tc>
          <w:tcPr>
            <w:tcW w:w="1276" w:type="dxa"/>
            <w:vMerge w:val="restart"/>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抵押净值</w:t>
            </w:r>
          </w:p>
        </w:tc>
        <w:tc>
          <w:tcPr>
            <w:tcW w:w="1418" w:type="dxa"/>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小写</w:t>
            </w:r>
          </w:p>
        </w:tc>
        <w:tc>
          <w:tcPr>
            <w:tcW w:w="6038" w:type="dxa"/>
            <w:gridSpan w:val="3"/>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bCs/>
                <w:sz w:val="18"/>
                <w:szCs w:val="18"/>
              </w:rPr>
              <w:t>44912</w:t>
            </w:r>
          </w:p>
        </w:tc>
      </w:tr>
      <w:tr w:rsidR="008E23C2" w:rsidRPr="001E425D" w:rsidTr="002C5CCE">
        <w:trPr>
          <w:jc w:val="center"/>
        </w:trPr>
        <w:tc>
          <w:tcPr>
            <w:tcW w:w="567" w:type="dxa"/>
            <w:vMerge/>
            <w:tcBorders>
              <w:bottom w:val="dotted" w:sz="2" w:space="0" w:color="404040"/>
            </w:tcBorders>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p>
        </w:tc>
        <w:tc>
          <w:tcPr>
            <w:tcW w:w="1276" w:type="dxa"/>
            <w:vMerge/>
            <w:tcBorders>
              <w:bottom w:val="dotted" w:sz="2" w:space="0" w:color="404040"/>
            </w:tcBorders>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p>
        </w:tc>
        <w:tc>
          <w:tcPr>
            <w:tcW w:w="1418" w:type="dxa"/>
            <w:tcBorders>
              <w:bottom w:val="dotted" w:sz="2" w:space="0" w:color="404040"/>
            </w:tcBorders>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大写</w:t>
            </w:r>
          </w:p>
        </w:tc>
        <w:tc>
          <w:tcPr>
            <w:tcW w:w="6038" w:type="dxa"/>
            <w:gridSpan w:val="3"/>
            <w:tcBorders>
              <w:bottom w:val="dotted" w:sz="2" w:space="0" w:color="404040"/>
            </w:tcBorders>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proofErr w:type="gramStart"/>
            <w:r w:rsidRPr="00D7320D">
              <w:rPr>
                <w:rFonts w:ascii="Arial" w:eastAsia="华文细黑" w:hAnsi="Arial" w:cs="Arial"/>
                <w:bCs/>
                <w:sz w:val="18"/>
                <w:szCs w:val="18"/>
              </w:rPr>
              <w:t>肆亿肆仟玖佰壹拾贰万</w:t>
            </w:r>
            <w:proofErr w:type="gramEnd"/>
            <w:r w:rsidRPr="00D7320D">
              <w:rPr>
                <w:rFonts w:ascii="Arial" w:eastAsia="华文细黑" w:hAnsi="Arial" w:cs="Arial"/>
                <w:bCs/>
                <w:sz w:val="18"/>
                <w:szCs w:val="18"/>
              </w:rPr>
              <w:t>元整</w:t>
            </w:r>
          </w:p>
        </w:tc>
      </w:tr>
      <w:tr w:rsidR="008E23C2" w:rsidRPr="001E425D" w:rsidTr="002C5CCE">
        <w:trPr>
          <w:jc w:val="center"/>
        </w:trPr>
        <w:tc>
          <w:tcPr>
            <w:tcW w:w="567" w:type="dxa"/>
            <w:tcBorders>
              <w:bottom w:val="thinThickThinSmallGap" w:sz="12" w:space="0" w:color="404040"/>
            </w:tcBorders>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7</w:t>
            </w:r>
          </w:p>
        </w:tc>
        <w:tc>
          <w:tcPr>
            <w:tcW w:w="2694" w:type="dxa"/>
            <w:gridSpan w:val="2"/>
            <w:tcBorders>
              <w:bottom w:val="thinThickThinSmallGap" w:sz="12" w:space="0" w:color="404040"/>
            </w:tcBorders>
            <w:shd w:val="clear" w:color="auto" w:fill="auto"/>
            <w:vAlign w:val="center"/>
          </w:tcPr>
          <w:p w:rsidR="008E23C2" w:rsidRPr="001E425D" w:rsidRDefault="008E23C2" w:rsidP="002C5CCE">
            <w:pPr>
              <w:widowControl/>
              <w:adjustRightInd/>
              <w:spacing w:line="240" w:lineRule="auto"/>
              <w:jc w:val="both"/>
              <w:textAlignment w:val="auto"/>
              <w:rPr>
                <w:rFonts w:ascii="Arial" w:eastAsia="华文细黑" w:hAnsi="Arial" w:cs="Arial"/>
                <w:sz w:val="18"/>
                <w:szCs w:val="18"/>
              </w:rPr>
            </w:pPr>
            <w:r w:rsidRPr="001E425D">
              <w:rPr>
                <w:rFonts w:ascii="Arial" w:eastAsia="华文细黑" w:hAnsi="Arial" w:cs="Arial"/>
                <w:sz w:val="18"/>
                <w:szCs w:val="18"/>
              </w:rPr>
              <w:t>抵押净值单价</w:t>
            </w:r>
          </w:p>
        </w:tc>
        <w:tc>
          <w:tcPr>
            <w:tcW w:w="6038" w:type="dxa"/>
            <w:gridSpan w:val="3"/>
            <w:tcBorders>
              <w:bottom w:val="thinThickThinSmallGap" w:sz="12" w:space="0" w:color="404040"/>
            </w:tcBorders>
            <w:shd w:val="clear" w:color="auto" w:fill="auto"/>
            <w:vAlign w:val="center"/>
          </w:tcPr>
          <w:p w:rsidR="008E23C2" w:rsidRPr="00D7320D" w:rsidRDefault="008E23C2" w:rsidP="002C5CCE">
            <w:pPr>
              <w:widowControl/>
              <w:adjustRightInd/>
              <w:spacing w:line="240" w:lineRule="auto"/>
              <w:jc w:val="both"/>
              <w:textAlignment w:val="auto"/>
              <w:rPr>
                <w:rFonts w:ascii="Arial" w:eastAsia="华文细黑" w:hAnsi="Arial" w:cs="Arial"/>
                <w:bCs/>
                <w:sz w:val="18"/>
                <w:szCs w:val="18"/>
              </w:rPr>
            </w:pPr>
            <w:r w:rsidRPr="00D7320D">
              <w:rPr>
                <w:rFonts w:ascii="Arial" w:eastAsia="华文细黑" w:hAnsi="Arial" w:cs="Arial" w:hint="eastAsia"/>
                <w:bCs/>
                <w:sz w:val="18"/>
                <w:szCs w:val="18"/>
              </w:rPr>
              <w:t>31627</w:t>
            </w:r>
          </w:p>
        </w:tc>
      </w:tr>
    </w:tbl>
    <w:p w:rsidR="008E23C2" w:rsidRPr="009B42AB" w:rsidRDefault="008E23C2" w:rsidP="008E23C2">
      <w:pPr>
        <w:spacing w:line="240" w:lineRule="auto"/>
        <w:ind w:right="403"/>
        <w:rPr>
          <w:rFonts w:ascii="Arial" w:eastAsia="华文细黑" w:hAnsi="Arial" w:cs="Arial"/>
          <w:bCs/>
          <w:color w:val="000000"/>
          <w:sz w:val="18"/>
          <w:szCs w:val="18"/>
        </w:rPr>
      </w:pPr>
      <w:r w:rsidRPr="009B42AB">
        <w:rPr>
          <w:rFonts w:ascii="Arial" w:eastAsia="华文细黑" w:hAnsi="Arial" w:cs="Arial"/>
          <w:bCs/>
          <w:color w:val="000000"/>
          <w:sz w:val="18"/>
          <w:szCs w:val="18"/>
        </w:rPr>
        <w:t>单位：万元、元</w:t>
      </w:r>
      <w:r w:rsidRPr="009B42AB">
        <w:rPr>
          <w:rFonts w:ascii="Arial" w:eastAsia="华文细黑" w:hAnsi="Arial" w:cs="Arial"/>
          <w:bCs/>
          <w:color w:val="000000"/>
          <w:sz w:val="18"/>
          <w:szCs w:val="18"/>
        </w:rPr>
        <w:t>/</w:t>
      </w:r>
      <w:r w:rsidRPr="009B42AB">
        <w:rPr>
          <w:rFonts w:ascii="Arial" w:eastAsia="华文细黑" w:hAnsi="Arial" w:cs="Arial"/>
          <w:bCs/>
          <w:color w:val="000000"/>
          <w:sz w:val="18"/>
          <w:szCs w:val="18"/>
        </w:rPr>
        <w:t>平方米</w:t>
      </w:r>
    </w:p>
    <w:p w:rsidR="008E23C2" w:rsidRPr="009B42AB" w:rsidRDefault="008E23C2" w:rsidP="008E23C2">
      <w:pPr>
        <w:spacing w:line="240" w:lineRule="auto"/>
        <w:ind w:right="403"/>
        <w:rPr>
          <w:rFonts w:ascii="Arial" w:eastAsia="华文细黑" w:hAnsi="Arial" w:cs="Arial"/>
          <w:bCs/>
          <w:color w:val="000000"/>
          <w:sz w:val="18"/>
          <w:szCs w:val="18"/>
        </w:rPr>
      </w:pPr>
      <w:r w:rsidRPr="009B42AB">
        <w:rPr>
          <w:rFonts w:ascii="Arial" w:eastAsia="华文细黑" w:hAnsi="Arial" w:cs="Arial"/>
          <w:bCs/>
          <w:color w:val="000000"/>
          <w:sz w:val="18"/>
          <w:szCs w:val="18"/>
        </w:rPr>
        <w:t>注：依据现行税费表调整</w:t>
      </w:r>
    </w:p>
    <w:p w:rsidR="008E23C2" w:rsidRPr="009B42AB" w:rsidRDefault="008E23C2" w:rsidP="008E23C2">
      <w:pPr>
        <w:tabs>
          <w:tab w:val="left" w:pos="1722"/>
        </w:tabs>
        <w:spacing w:line="480" w:lineRule="auto"/>
        <w:ind w:firstLineChars="200" w:firstLine="420"/>
        <w:jc w:val="right"/>
        <w:rPr>
          <w:rFonts w:ascii="Arial" w:hAnsi="Arial" w:cs="Arial"/>
          <w:color w:val="E36C0A"/>
          <w:sz w:val="21"/>
          <w:szCs w:val="21"/>
        </w:rPr>
      </w:pPr>
    </w:p>
    <w:p w:rsidR="008E23C2" w:rsidRPr="00D7320D" w:rsidRDefault="008E23C2" w:rsidP="008E23C2">
      <w:pPr>
        <w:spacing w:line="480" w:lineRule="auto"/>
        <w:jc w:val="both"/>
        <w:rPr>
          <w:rFonts w:ascii="Arial" w:hAnsi="Arial" w:cs="Arial"/>
          <w:b/>
          <w:sz w:val="21"/>
          <w:szCs w:val="21"/>
        </w:rPr>
      </w:pPr>
      <w:r w:rsidRPr="00D7320D">
        <w:rPr>
          <w:rFonts w:ascii="Arial" w:hAnsi="Arial" w:cs="Arial"/>
          <w:b/>
          <w:bCs/>
          <w:sz w:val="21"/>
          <w:szCs w:val="21"/>
        </w:rPr>
        <w:t>（四）估价结果确定</w:t>
      </w:r>
    </w:p>
    <w:p w:rsidR="008E23C2" w:rsidRPr="009B42AB" w:rsidRDefault="008E23C2" w:rsidP="008E23C2">
      <w:pPr>
        <w:spacing w:line="480" w:lineRule="auto"/>
        <w:ind w:firstLineChars="200" w:firstLine="420"/>
        <w:rPr>
          <w:rFonts w:ascii="Arial" w:hAnsi="Arial" w:cs="Arial"/>
          <w:sz w:val="21"/>
          <w:szCs w:val="21"/>
        </w:rPr>
      </w:pPr>
      <w:r w:rsidRPr="009B42AB">
        <w:rPr>
          <w:rFonts w:ascii="Arial" w:hAnsi="Arial" w:cs="Arial"/>
          <w:sz w:val="21"/>
          <w:szCs w:val="21"/>
        </w:rPr>
        <w:t>评估专业人员根据估价的目的，按照估价的程序，采用科学的估价方法，在认真分析现有资料的</w:t>
      </w:r>
      <w:r w:rsidRPr="009B42AB">
        <w:rPr>
          <w:rFonts w:ascii="Arial" w:hAnsi="Arial" w:cs="Arial"/>
          <w:sz w:val="21"/>
          <w:szCs w:val="21"/>
        </w:rPr>
        <w:lastRenderedPageBreak/>
        <w:t>基础上，结合抵押贷款的特殊要求，通过仔细测算和认真分析各种影响房地产价格的因素，确定估价对象在价值时点的</w:t>
      </w:r>
      <w:r w:rsidRPr="009B42AB">
        <w:rPr>
          <w:rFonts w:ascii="Arial" w:hAnsi="Arial" w:cs="Arial"/>
          <w:color w:val="000000"/>
          <w:sz w:val="21"/>
          <w:szCs w:val="21"/>
        </w:rPr>
        <w:t>房地产评估价值，详见估价结果一览表</w:t>
      </w:r>
      <w:r w:rsidRPr="009B42AB">
        <w:rPr>
          <w:rFonts w:ascii="Arial" w:hAnsi="Arial" w:cs="Arial"/>
          <w:sz w:val="21"/>
          <w:szCs w:val="21"/>
        </w:rPr>
        <w:t>。</w:t>
      </w:r>
    </w:p>
    <w:p w:rsidR="008E23C2" w:rsidRPr="009B42AB" w:rsidRDefault="008E23C2" w:rsidP="008E23C2">
      <w:pPr>
        <w:spacing w:line="240" w:lineRule="auto"/>
        <w:jc w:val="center"/>
        <w:rPr>
          <w:rFonts w:ascii="Arial" w:eastAsia="方正黑体简体" w:hAnsi="Arial" w:cs="Arial"/>
          <w:szCs w:val="24"/>
        </w:rPr>
      </w:pPr>
      <w:r w:rsidRPr="009B42AB">
        <w:rPr>
          <w:rFonts w:ascii="Arial" w:eastAsia="方正黑体简体" w:hAnsi="Arial" w:cs="Arial" w:hint="eastAsia"/>
          <w:szCs w:val="24"/>
        </w:rPr>
        <w:t>估价结果一览表</w:t>
      </w:r>
    </w:p>
    <w:p w:rsidR="008E23C2" w:rsidRPr="009B42AB" w:rsidRDefault="008E23C2" w:rsidP="008E23C2">
      <w:pPr>
        <w:spacing w:line="240" w:lineRule="auto"/>
        <w:jc w:val="center"/>
        <w:rPr>
          <w:rFonts w:ascii="Arial" w:eastAsia="方正黑体简体" w:hAnsi="Arial"/>
          <w:szCs w:val="24"/>
        </w:rPr>
      </w:pPr>
      <w:r w:rsidRPr="009B42AB">
        <w:rPr>
          <w:rFonts w:ascii="Arial" w:eastAsia="方正黑体简体" w:hAnsi="Arial" w:hint="eastAsia"/>
          <w:szCs w:val="24"/>
        </w:rPr>
        <w:t>结果表</w:t>
      </w:r>
      <w:r w:rsidRPr="009B42AB">
        <w:rPr>
          <w:rFonts w:ascii="Arial" w:eastAsia="方正黑体简体" w:hAnsi="Arial" w:hint="eastAsia"/>
          <w:szCs w:val="24"/>
        </w:rPr>
        <w:t>-1</w:t>
      </w:r>
      <w:r w:rsidRPr="009B42AB">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2325"/>
        <w:gridCol w:w="2325"/>
        <w:gridCol w:w="2325"/>
      </w:tblGrid>
      <w:tr w:rsidR="008E23C2" w:rsidRPr="002C22AF" w:rsidTr="002C5CCE">
        <w:trPr>
          <w:jc w:val="center"/>
        </w:trPr>
        <w:tc>
          <w:tcPr>
            <w:tcW w:w="4649" w:type="dxa"/>
            <w:gridSpan w:val="2"/>
            <w:tcBorders>
              <w:top w:val="triple" w:sz="4" w:space="0" w:color="auto"/>
              <w:bottom w:val="dotted" w:sz="2" w:space="0" w:color="404040"/>
              <w:tl2br w:val="single" w:sz="2" w:space="0" w:color="7F7F7F"/>
            </w:tcBorders>
            <w:shd w:val="clear" w:color="auto" w:fill="auto"/>
            <w:vAlign w:val="center"/>
          </w:tcPr>
          <w:p w:rsidR="008E23C2" w:rsidRPr="002C22AF" w:rsidRDefault="008E23C2" w:rsidP="002C5CCE">
            <w:pPr>
              <w:widowControl/>
              <w:adjustRightInd/>
              <w:spacing w:line="240" w:lineRule="auto"/>
              <w:ind w:firstLineChars="1300" w:firstLine="2340"/>
              <w:jc w:val="right"/>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估价方法</w:t>
            </w:r>
          </w:p>
          <w:p w:rsidR="008E23C2" w:rsidRPr="002C22AF" w:rsidRDefault="008E23C2" w:rsidP="002C5CCE">
            <w:pPr>
              <w:spacing w:line="240" w:lineRule="auto"/>
              <w:rPr>
                <w:rFonts w:ascii="Arial" w:hAnsi="Arial" w:cs="Arial"/>
                <w:b/>
                <w:bCs/>
                <w:sz w:val="21"/>
                <w:szCs w:val="21"/>
              </w:rPr>
            </w:pPr>
            <w:r w:rsidRPr="002C22AF">
              <w:rPr>
                <w:rFonts w:ascii="Arial" w:eastAsia="华文细黑" w:hAnsi="Arial" w:cs="宋体" w:hint="eastAsia"/>
                <w:color w:val="000000"/>
                <w:sz w:val="18"/>
                <w:szCs w:val="18"/>
              </w:rPr>
              <w:t>估价对象及结果</w:t>
            </w:r>
          </w:p>
        </w:tc>
        <w:tc>
          <w:tcPr>
            <w:tcW w:w="2325" w:type="dxa"/>
            <w:tcBorders>
              <w:top w:val="triple" w:sz="4" w:space="0" w:color="auto"/>
              <w:bottom w:val="dotted" w:sz="2" w:space="0" w:color="404040"/>
            </w:tcBorders>
            <w:shd w:val="clear" w:color="auto" w:fill="auto"/>
            <w:vAlign w:val="center"/>
          </w:tcPr>
          <w:p w:rsidR="008E23C2" w:rsidRPr="00847440" w:rsidRDefault="008E23C2" w:rsidP="002C5CCE">
            <w:pPr>
              <w:widowControl/>
              <w:adjustRightInd/>
              <w:spacing w:line="240" w:lineRule="auto"/>
              <w:jc w:val="both"/>
              <w:textAlignment w:val="auto"/>
              <w:rPr>
                <w:rFonts w:ascii="Arial" w:eastAsia="华文细黑" w:hAnsi="Arial" w:cs="Arial"/>
                <w:color w:val="000000"/>
                <w:sz w:val="18"/>
                <w:szCs w:val="18"/>
              </w:rPr>
            </w:pPr>
            <w:r w:rsidRPr="00847440">
              <w:rPr>
                <w:rFonts w:ascii="Arial" w:eastAsia="华文细黑" w:hAnsi="Arial" w:cs="Arial" w:hint="eastAsia"/>
                <w:color w:val="000000"/>
                <w:sz w:val="18"/>
                <w:szCs w:val="18"/>
              </w:rPr>
              <w:t>比价法</w:t>
            </w:r>
          </w:p>
        </w:tc>
        <w:tc>
          <w:tcPr>
            <w:tcW w:w="2325" w:type="dxa"/>
            <w:tcBorders>
              <w:top w:val="triple" w:sz="4" w:space="0" w:color="auto"/>
              <w:bottom w:val="dotted" w:sz="2" w:space="0" w:color="404040"/>
            </w:tcBorders>
            <w:shd w:val="clear" w:color="auto" w:fill="auto"/>
            <w:vAlign w:val="center"/>
          </w:tcPr>
          <w:p w:rsidR="008E23C2" w:rsidRPr="00847440" w:rsidRDefault="008E23C2" w:rsidP="002C5CCE">
            <w:pPr>
              <w:widowControl/>
              <w:adjustRightInd/>
              <w:spacing w:line="240" w:lineRule="auto"/>
              <w:jc w:val="both"/>
              <w:textAlignment w:val="auto"/>
              <w:rPr>
                <w:rFonts w:ascii="Arial" w:eastAsia="华文细黑" w:hAnsi="Arial" w:cs="Arial"/>
                <w:color w:val="000000"/>
                <w:sz w:val="18"/>
                <w:szCs w:val="18"/>
              </w:rPr>
            </w:pPr>
            <w:r w:rsidRPr="00847440">
              <w:rPr>
                <w:rFonts w:ascii="Arial" w:eastAsia="华文细黑" w:hAnsi="Arial" w:cs="Arial" w:hint="eastAsia"/>
                <w:color w:val="000000"/>
                <w:sz w:val="18"/>
                <w:szCs w:val="18"/>
              </w:rPr>
              <w:t>收益法</w:t>
            </w:r>
          </w:p>
        </w:tc>
      </w:tr>
      <w:tr w:rsidR="008E23C2" w:rsidRPr="002C22AF" w:rsidTr="002C5CCE">
        <w:trPr>
          <w:jc w:val="center"/>
        </w:trPr>
        <w:tc>
          <w:tcPr>
            <w:tcW w:w="2324" w:type="dxa"/>
            <w:vMerge w:val="restart"/>
            <w:tcBorders>
              <w:top w:val="dotted" w:sz="2" w:space="0" w:color="404040"/>
              <w:bottom w:val="dotted" w:sz="2" w:space="0" w:color="404040"/>
            </w:tcBorders>
            <w:shd w:val="clear" w:color="auto" w:fill="auto"/>
            <w:vAlign w:val="center"/>
          </w:tcPr>
          <w:p w:rsidR="008E23C2" w:rsidRPr="002C22AF" w:rsidRDefault="008E23C2" w:rsidP="002C5CCE">
            <w:pPr>
              <w:widowControl/>
              <w:adjustRightInd/>
              <w:spacing w:line="240" w:lineRule="auto"/>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测算结果</w:t>
            </w:r>
          </w:p>
        </w:tc>
        <w:tc>
          <w:tcPr>
            <w:tcW w:w="2325" w:type="dxa"/>
            <w:tcBorders>
              <w:top w:val="dotted" w:sz="2" w:space="0" w:color="404040"/>
              <w:bottom w:val="dotted" w:sz="2" w:space="0" w:color="404040"/>
            </w:tcBorders>
            <w:shd w:val="clear" w:color="auto" w:fill="auto"/>
            <w:vAlign w:val="center"/>
          </w:tcPr>
          <w:p w:rsidR="008E23C2" w:rsidRPr="002C22AF" w:rsidRDefault="008E23C2" w:rsidP="002C5CCE">
            <w:pPr>
              <w:widowControl/>
              <w:adjustRightInd/>
              <w:spacing w:line="240" w:lineRule="auto"/>
              <w:jc w:val="both"/>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2325" w:type="dxa"/>
            <w:tcBorders>
              <w:top w:val="dotted" w:sz="2" w:space="0" w:color="404040"/>
              <w:bottom w:val="dotted" w:sz="2" w:space="0" w:color="404040"/>
            </w:tcBorders>
            <w:shd w:val="clear" w:color="auto" w:fill="auto"/>
            <w:vAlign w:val="center"/>
          </w:tcPr>
          <w:p w:rsidR="008E23C2" w:rsidRPr="00847440" w:rsidRDefault="008E23C2" w:rsidP="002C5CCE">
            <w:pPr>
              <w:widowControl/>
              <w:adjustRightInd/>
              <w:spacing w:line="240" w:lineRule="auto"/>
              <w:jc w:val="both"/>
              <w:textAlignment w:val="auto"/>
              <w:rPr>
                <w:rFonts w:ascii="Arial" w:eastAsia="华文细黑" w:hAnsi="Arial" w:cs="Arial"/>
                <w:color w:val="000000"/>
                <w:sz w:val="18"/>
                <w:szCs w:val="18"/>
              </w:rPr>
            </w:pPr>
            <w:r w:rsidRPr="00847440">
              <w:rPr>
                <w:rFonts w:ascii="Arial" w:eastAsia="华文细黑" w:hAnsi="Arial" w:cs="Arial"/>
                <w:color w:val="000000"/>
                <w:sz w:val="18"/>
                <w:szCs w:val="18"/>
              </w:rPr>
              <w:t>51291</w:t>
            </w:r>
          </w:p>
        </w:tc>
        <w:tc>
          <w:tcPr>
            <w:tcW w:w="2325" w:type="dxa"/>
            <w:tcBorders>
              <w:top w:val="dotted" w:sz="2" w:space="0" w:color="404040"/>
              <w:bottom w:val="dotted" w:sz="2" w:space="0" w:color="404040"/>
            </w:tcBorders>
            <w:shd w:val="clear" w:color="auto" w:fill="auto"/>
            <w:vAlign w:val="center"/>
          </w:tcPr>
          <w:p w:rsidR="008E23C2" w:rsidRPr="00847440" w:rsidRDefault="008E23C2" w:rsidP="002C5CCE">
            <w:pPr>
              <w:widowControl/>
              <w:adjustRightInd/>
              <w:spacing w:line="240" w:lineRule="auto"/>
              <w:jc w:val="both"/>
              <w:textAlignment w:val="auto"/>
              <w:rPr>
                <w:rFonts w:ascii="Arial" w:eastAsia="华文细黑" w:hAnsi="Arial" w:cs="Arial"/>
                <w:color w:val="000000"/>
                <w:sz w:val="18"/>
                <w:szCs w:val="18"/>
              </w:rPr>
            </w:pPr>
            <w:r w:rsidRPr="00847440">
              <w:rPr>
                <w:rFonts w:ascii="Arial" w:eastAsia="华文细黑" w:hAnsi="Arial" w:cs="Arial"/>
                <w:color w:val="000000"/>
                <w:sz w:val="18"/>
                <w:szCs w:val="18"/>
              </w:rPr>
              <w:t>55568</w:t>
            </w:r>
          </w:p>
        </w:tc>
      </w:tr>
      <w:tr w:rsidR="008E23C2" w:rsidRPr="002C22AF" w:rsidTr="002C5CCE">
        <w:trPr>
          <w:jc w:val="center"/>
        </w:trPr>
        <w:tc>
          <w:tcPr>
            <w:tcW w:w="2324" w:type="dxa"/>
            <w:vMerge/>
            <w:tcBorders>
              <w:top w:val="dotted" w:sz="2" w:space="0" w:color="404040"/>
              <w:bottom w:val="dotted" w:sz="2" w:space="0" w:color="404040"/>
            </w:tcBorders>
            <w:shd w:val="clear" w:color="auto" w:fill="auto"/>
            <w:vAlign w:val="center"/>
          </w:tcPr>
          <w:p w:rsidR="008E23C2" w:rsidRPr="002C22AF" w:rsidRDefault="008E23C2" w:rsidP="002C5CCE">
            <w:pPr>
              <w:spacing w:line="240" w:lineRule="auto"/>
              <w:rPr>
                <w:rFonts w:ascii="Arial" w:hAnsi="Arial" w:cs="Arial"/>
                <w:b/>
                <w:bCs/>
                <w:sz w:val="21"/>
                <w:szCs w:val="21"/>
              </w:rPr>
            </w:pPr>
          </w:p>
        </w:tc>
        <w:tc>
          <w:tcPr>
            <w:tcW w:w="2325" w:type="dxa"/>
            <w:tcBorders>
              <w:top w:val="dotted" w:sz="2" w:space="0" w:color="404040"/>
              <w:bottom w:val="dotted" w:sz="2" w:space="0" w:color="404040"/>
            </w:tcBorders>
            <w:shd w:val="clear" w:color="auto" w:fill="auto"/>
            <w:vAlign w:val="center"/>
          </w:tcPr>
          <w:p w:rsidR="008E23C2" w:rsidRPr="002C22AF" w:rsidRDefault="008E23C2" w:rsidP="002C5CCE">
            <w:pPr>
              <w:widowControl/>
              <w:adjustRightInd/>
              <w:spacing w:line="240" w:lineRule="auto"/>
              <w:jc w:val="both"/>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2325" w:type="dxa"/>
            <w:tcBorders>
              <w:top w:val="dotted" w:sz="2" w:space="0" w:color="404040"/>
              <w:bottom w:val="dotted" w:sz="2" w:space="0" w:color="404040"/>
            </w:tcBorders>
            <w:shd w:val="clear" w:color="auto" w:fill="auto"/>
            <w:vAlign w:val="center"/>
          </w:tcPr>
          <w:p w:rsidR="008E23C2" w:rsidRPr="00847440" w:rsidRDefault="008E23C2" w:rsidP="002C5CCE">
            <w:pPr>
              <w:widowControl/>
              <w:adjustRightInd/>
              <w:spacing w:line="240" w:lineRule="auto"/>
              <w:jc w:val="both"/>
              <w:textAlignment w:val="auto"/>
              <w:rPr>
                <w:rFonts w:ascii="Arial" w:eastAsia="华文细黑" w:hAnsi="Arial" w:cs="Arial"/>
                <w:color w:val="000000"/>
                <w:sz w:val="18"/>
                <w:szCs w:val="18"/>
              </w:rPr>
            </w:pPr>
            <w:r w:rsidRPr="00847440">
              <w:rPr>
                <w:rFonts w:ascii="Arial" w:eastAsia="华文细黑" w:hAnsi="Arial" w:cs="Arial"/>
                <w:color w:val="000000"/>
                <w:sz w:val="18"/>
                <w:szCs w:val="18"/>
              </w:rPr>
              <w:t>38347</w:t>
            </w:r>
          </w:p>
        </w:tc>
        <w:tc>
          <w:tcPr>
            <w:tcW w:w="2325" w:type="dxa"/>
            <w:tcBorders>
              <w:top w:val="dotted" w:sz="2" w:space="0" w:color="404040"/>
              <w:bottom w:val="dotted" w:sz="2" w:space="0" w:color="404040"/>
            </w:tcBorders>
            <w:shd w:val="clear" w:color="auto" w:fill="auto"/>
            <w:vAlign w:val="center"/>
          </w:tcPr>
          <w:p w:rsidR="008E23C2" w:rsidRPr="00847440" w:rsidRDefault="008E23C2" w:rsidP="002C5CCE">
            <w:pPr>
              <w:widowControl/>
              <w:adjustRightInd/>
              <w:spacing w:line="240" w:lineRule="auto"/>
              <w:jc w:val="both"/>
              <w:textAlignment w:val="auto"/>
              <w:rPr>
                <w:rFonts w:ascii="Arial" w:eastAsia="华文细黑" w:hAnsi="Arial" w:cs="Arial"/>
                <w:color w:val="000000"/>
                <w:sz w:val="18"/>
                <w:szCs w:val="18"/>
              </w:rPr>
            </w:pPr>
            <w:r w:rsidRPr="00847440">
              <w:rPr>
                <w:rFonts w:ascii="Arial" w:eastAsia="华文细黑" w:hAnsi="Arial" w:cs="Arial"/>
                <w:color w:val="000000"/>
                <w:sz w:val="18"/>
                <w:szCs w:val="18"/>
              </w:rPr>
              <w:t>39131</w:t>
            </w:r>
          </w:p>
        </w:tc>
      </w:tr>
      <w:tr w:rsidR="008E23C2" w:rsidRPr="002C22AF" w:rsidTr="002C5CCE">
        <w:trPr>
          <w:jc w:val="center"/>
        </w:trPr>
        <w:tc>
          <w:tcPr>
            <w:tcW w:w="2324" w:type="dxa"/>
            <w:vMerge w:val="restart"/>
            <w:tcBorders>
              <w:top w:val="dotted" w:sz="2" w:space="0" w:color="404040"/>
              <w:bottom w:val="dotted" w:sz="2" w:space="0" w:color="404040"/>
            </w:tcBorders>
            <w:shd w:val="clear" w:color="auto" w:fill="auto"/>
            <w:vAlign w:val="center"/>
          </w:tcPr>
          <w:p w:rsidR="008E23C2" w:rsidRPr="002C22AF" w:rsidRDefault="008E23C2" w:rsidP="002C5CCE">
            <w:pPr>
              <w:widowControl/>
              <w:adjustRightInd/>
              <w:spacing w:line="240" w:lineRule="auto"/>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评估价值</w:t>
            </w:r>
          </w:p>
        </w:tc>
        <w:tc>
          <w:tcPr>
            <w:tcW w:w="2325" w:type="dxa"/>
            <w:tcBorders>
              <w:top w:val="dotted" w:sz="2" w:space="0" w:color="404040"/>
              <w:bottom w:val="dotted" w:sz="2" w:space="0" w:color="404040"/>
            </w:tcBorders>
            <w:shd w:val="clear" w:color="auto" w:fill="auto"/>
            <w:vAlign w:val="center"/>
          </w:tcPr>
          <w:p w:rsidR="008E23C2" w:rsidRPr="002C22AF" w:rsidRDefault="008E23C2" w:rsidP="002C5CCE">
            <w:pPr>
              <w:widowControl/>
              <w:adjustRightInd/>
              <w:spacing w:line="240" w:lineRule="auto"/>
              <w:jc w:val="both"/>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总价</w:t>
            </w:r>
          </w:p>
        </w:tc>
        <w:tc>
          <w:tcPr>
            <w:tcW w:w="4650" w:type="dxa"/>
            <w:gridSpan w:val="2"/>
            <w:tcBorders>
              <w:top w:val="dotted" w:sz="2" w:space="0" w:color="404040"/>
              <w:bottom w:val="dotted" w:sz="2" w:space="0" w:color="404040"/>
            </w:tcBorders>
            <w:shd w:val="clear" w:color="auto" w:fill="auto"/>
            <w:vAlign w:val="center"/>
          </w:tcPr>
          <w:p w:rsidR="008E23C2" w:rsidRPr="002C22AF"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53430</w:t>
            </w:r>
          </w:p>
        </w:tc>
      </w:tr>
      <w:tr w:rsidR="008E23C2" w:rsidRPr="002C22AF" w:rsidTr="002C5CCE">
        <w:trPr>
          <w:jc w:val="center"/>
        </w:trPr>
        <w:tc>
          <w:tcPr>
            <w:tcW w:w="2324" w:type="dxa"/>
            <w:vMerge/>
            <w:tcBorders>
              <w:top w:val="dotted" w:sz="2" w:space="0" w:color="404040"/>
              <w:bottom w:val="triple" w:sz="4" w:space="0" w:color="auto"/>
            </w:tcBorders>
            <w:shd w:val="clear" w:color="auto" w:fill="auto"/>
            <w:vAlign w:val="center"/>
          </w:tcPr>
          <w:p w:rsidR="008E23C2" w:rsidRPr="002C22AF" w:rsidRDefault="008E23C2" w:rsidP="002C5CCE">
            <w:pPr>
              <w:spacing w:line="240" w:lineRule="auto"/>
              <w:rPr>
                <w:rFonts w:ascii="Arial" w:hAnsi="Arial" w:cs="Arial"/>
                <w:b/>
                <w:bCs/>
                <w:sz w:val="21"/>
                <w:szCs w:val="21"/>
              </w:rPr>
            </w:pPr>
          </w:p>
        </w:tc>
        <w:tc>
          <w:tcPr>
            <w:tcW w:w="2325" w:type="dxa"/>
            <w:tcBorders>
              <w:top w:val="dotted" w:sz="2" w:space="0" w:color="404040"/>
              <w:bottom w:val="triple" w:sz="4" w:space="0" w:color="auto"/>
            </w:tcBorders>
            <w:shd w:val="clear" w:color="auto" w:fill="auto"/>
            <w:vAlign w:val="center"/>
          </w:tcPr>
          <w:p w:rsidR="008E23C2" w:rsidRPr="002C22AF" w:rsidRDefault="008E23C2" w:rsidP="002C5CCE">
            <w:pPr>
              <w:widowControl/>
              <w:adjustRightInd/>
              <w:spacing w:line="240" w:lineRule="auto"/>
              <w:jc w:val="both"/>
              <w:textAlignment w:val="auto"/>
              <w:rPr>
                <w:rFonts w:ascii="Arial" w:eastAsia="华文细黑" w:hAnsi="Arial" w:cs="宋体"/>
                <w:color w:val="000000"/>
                <w:sz w:val="18"/>
                <w:szCs w:val="18"/>
              </w:rPr>
            </w:pPr>
            <w:r w:rsidRPr="002C22AF">
              <w:rPr>
                <w:rFonts w:ascii="Arial" w:eastAsia="华文细黑" w:hAnsi="Arial" w:cs="宋体" w:hint="eastAsia"/>
                <w:color w:val="000000"/>
                <w:sz w:val="18"/>
                <w:szCs w:val="18"/>
              </w:rPr>
              <w:t>单价</w:t>
            </w:r>
          </w:p>
        </w:tc>
        <w:tc>
          <w:tcPr>
            <w:tcW w:w="4650" w:type="dxa"/>
            <w:gridSpan w:val="2"/>
            <w:tcBorders>
              <w:top w:val="dotted" w:sz="2" w:space="0" w:color="404040"/>
              <w:bottom w:val="triple" w:sz="4" w:space="0" w:color="auto"/>
            </w:tcBorders>
            <w:shd w:val="clear" w:color="auto" w:fill="auto"/>
            <w:vAlign w:val="center"/>
          </w:tcPr>
          <w:p w:rsidR="008E23C2" w:rsidRPr="002C22AF"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37626</w:t>
            </w:r>
          </w:p>
        </w:tc>
      </w:tr>
    </w:tbl>
    <w:p w:rsidR="008E23C2" w:rsidRPr="009B42AB" w:rsidRDefault="008E23C2" w:rsidP="008E23C2">
      <w:pPr>
        <w:spacing w:line="360" w:lineRule="auto"/>
        <w:ind w:right="17"/>
        <w:rPr>
          <w:rFonts w:ascii="Arial" w:eastAsia="楷体_GB2312" w:hAnsi="Arial"/>
          <w:sz w:val="21"/>
          <w:szCs w:val="21"/>
        </w:rPr>
      </w:pPr>
      <w:r w:rsidRPr="009B42AB">
        <w:rPr>
          <w:rFonts w:ascii="Arial" w:eastAsia="华文细黑" w:hAnsi="Arial" w:hint="eastAsia"/>
          <w:sz w:val="18"/>
          <w:szCs w:val="18"/>
        </w:rPr>
        <w:t>单位：</w:t>
      </w:r>
      <w:r w:rsidRPr="009B42AB">
        <w:rPr>
          <w:rFonts w:ascii="Arial" w:eastAsia="华文细黑" w:hAnsi="Arial" w:cs="Arial" w:hint="eastAsia"/>
          <w:sz w:val="18"/>
          <w:szCs w:val="18"/>
        </w:rPr>
        <w:t>万元、元</w:t>
      </w:r>
      <w:r w:rsidRPr="009B42AB">
        <w:rPr>
          <w:rFonts w:ascii="Arial" w:eastAsia="华文细黑" w:hAnsi="Arial" w:cs="Arial" w:hint="eastAsia"/>
          <w:sz w:val="18"/>
          <w:szCs w:val="18"/>
        </w:rPr>
        <w:t>/</w:t>
      </w:r>
      <w:r w:rsidRPr="009B42AB">
        <w:rPr>
          <w:rFonts w:ascii="Arial" w:eastAsia="华文细黑" w:hAnsi="Arial" w:cs="Arial" w:hint="eastAsia"/>
          <w:sz w:val="18"/>
          <w:szCs w:val="18"/>
        </w:rPr>
        <w:t>平方米（币种：人民币）</w:t>
      </w:r>
    </w:p>
    <w:p w:rsidR="008E23C2" w:rsidRPr="009B42AB" w:rsidRDefault="008E23C2" w:rsidP="008E23C2">
      <w:pPr>
        <w:spacing w:line="360" w:lineRule="auto"/>
        <w:jc w:val="center"/>
        <w:rPr>
          <w:rFonts w:ascii="Arial" w:eastAsia="楷体_GB2312" w:hAnsi="Arial" w:cs="Arial"/>
          <w:b/>
          <w:sz w:val="28"/>
        </w:rPr>
      </w:pPr>
    </w:p>
    <w:p w:rsidR="008E23C2" w:rsidRPr="00E611F0" w:rsidRDefault="008E23C2" w:rsidP="008E23C2">
      <w:pPr>
        <w:spacing w:line="240" w:lineRule="auto"/>
        <w:jc w:val="center"/>
        <w:rPr>
          <w:rFonts w:ascii="Arial" w:eastAsia="方正黑体简体" w:hAnsi="Arial"/>
        </w:rPr>
      </w:pPr>
      <w:r w:rsidRPr="00E611F0">
        <w:rPr>
          <w:rFonts w:ascii="Arial" w:eastAsia="方正黑体简体" w:hAnsi="Arial" w:hint="eastAsia"/>
        </w:rPr>
        <w:t>结果表</w:t>
      </w:r>
      <w:r>
        <w:rPr>
          <w:rFonts w:ascii="Arial" w:eastAsia="方正黑体简体" w:hAnsi="Arial" w:hint="eastAsia"/>
        </w:rPr>
        <w:t>-2</w:t>
      </w:r>
      <w:r>
        <w:rPr>
          <w:rFonts w:ascii="Arial" w:eastAsia="方正黑体简体" w:hAnsi="Arial" w:hint="eastAsia"/>
        </w:rPr>
        <w:t>（房地产抵押价值）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853"/>
        <w:gridCol w:w="1534"/>
        <w:gridCol w:w="3912"/>
      </w:tblGrid>
      <w:tr w:rsidR="008E23C2" w:rsidRPr="00E611F0" w:rsidTr="002C5CCE">
        <w:trPr>
          <w:cantSplit/>
          <w:jc w:val="center"/>
        </w:trPr>
        <w:tc>
          <w:tcPr>
            <w:tcW w:w="5387" w:type="dxa"/>
            <w:gridSpan w:val="2"/>
            <w:tcBorders>
              <w:top w:val="triple" w:sz="4" w:space="0" w:color="auto"/>
              <w:bottom w:val="dotted" w:sz="2" w:space="0" w:color="404040"/>
              <w:tl2br w:val="single" w:sz="2" w:space="0" w:color="7F7F7F"/>
            </w:tcBorders>
            <w:shd w:val="clear" w:color="auto" w:fill="auto"/>
            <w:noWrap/>
            <w:vAlign w:val="center"/>
            <w:hideMark/>
          </w:tcPr>
          <w:p w:rsidR="008E23C2" w:rsidRDefault="008E23C2" w:rsidP="002C5CCE">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 xml:space="preserve">                             </w:t>
            </w:r>
            <w:r>
              <w:rPr>
                <w:rFonts w:ascii="Arial" w:eastAsia="华文细黑" w:hAnsi="Arial" w:cs="Arial" w:hint="eastAsia"/>
                <w:color w:val="000000"/>
                <w:sz w:val="18"/>
                <w:szCs w:val="24"/>
              </w:rPr>
              <w:t xml:space="preserve">            </w:t>
            </w:r>
            <w:r w:rsidRPr="00E611F0">
              <w:rPr>
                <w:rFonts w:ascii="Arial" w:eastAsia="华文细黑" w:hAnsi="Arial" w:cs="Arial" w:hint="eastAsia"/>
                <w:color w:val="000000"/>
                <w:sz w:val="18"/>
                <w:szCs w:val="24"/>
              </w:rPr>
              <w:t xml:space="preserve"> </w:t>
            </w:r>
            <w:r w:rsidRPr="00E611F0">
              <w:rPr>
                <w:rFonts w:ascii="Arial" w:eastAsia="华文细黑" w:hAnsi="Arial" w:cs="Arial" w:hint="eastAsia"/>
                <w:color w:val="000000"/>
                <w:sz w:val="18"/>
                <w:szCs w:val="24"/>
              </w:rPr>
              <w:t>估价对象</w:t>
            </w:r>
          </w:p>
          <w:p w:rsidR="008E23C2" w:rsidRPr="00E611F0" w:rsidRDefault="008E23C2" w:rsidP="002C5CCE">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项目及结果</w:t>
            </w:r>
          </w:p>
        </w:tc>
        <w:tc>
          <w:tcPr>
            <w:tcW w:w="3912" w:type="dxa"/>
            <w:tcBorders>
              <w:top w:val="triple" w:sz="4" w:space="0" w:color="auto"/>
              <w:bottom w:val="dotted" w:sz="2" w:space="0" w:color="404040"/>
            </w:tcBorders>
            <w:shd w:val="clear" w:color="auto" w:fill="auto"/>
            <w:vAlign w:val="center"/>
            <w:hideMark/>
          </w:tcPr>
          <w:p w:rsidR="008E23C2" w:rsidRPr="00E611F0" w:rsidRDefault="008E23C2" w:rsidP="002C5CCE">
            <w:pPr>
              <w:widowControl/>
              <w:adjustRightInd/>
              <w:spacing w:line="240" w:lineRule="auto"/>
              <w:textAlignment w:val="auto"/>
              <w:rPr>
                <w:rFonts w:ascii="Arial" w:eastAsia="华文细黑" w:hAnsi="Arial" w:cs="宋体"/>
                <w:color w:val="000000"/>
                <w:sz w:val="18"/>
                <w:szCs w:val="24"/>
              </w:rPr>
            </w:pPr>
            <w:r w:rsidRPr="00847440">
              <w:rPr>
                <w:rFonts w:ascii="Arial" w:eastAsia="华文细黑" w:hAnsi="Arial" w:cs="宋体" w:hint="eastAsia"/>
                <w:color w:val="000000"/>
                <w:sz w:val="18"/>
                <w:szCs w:val="24"/>
              </w:rPr>
              <w:t>北京市朝阳</w:t>
            </w:r>
            <w:proofErr w:type="gramStart"/>
            <w:r w:rsidRPr="00847440">
              <w:rPr>
                <w:rFonts w:ascii="Arial" w:eastAsia="华文细黑" w:hAnsi="Arial" w:cs="宋体" w:hint="eastAsia"/>
                <w:color w:val="000000"/>
                <w:sz w:val="18"/>
                <w:szCs w:val="24"/>
              </w:rPr>
              <w:t>区望京阜</w:t>
            </w:r>
            <w:proofErr w:type="gramEnd"/>
            <w:r w:rsidRPr="00847440">
              <w:rPr>
                <w:rFonts w:ascii="Arial" w:eastAsia="华文细黑" w:hAnsi="Arial" w:cs="宋体" w:hint="eastAsia"/>
                <w:color w:val="000000"/>
                <w:sz w:val="18"/>
                <w:szCs w:val="24"/>
              </w:rPr>
              <w:t>荣街</w:t>
            </w:r>
            <w:r w:rsidRPr="00847440">
              <w:rPr>
                <w:rFonts w:ascii="Arial" w:eastAsia="华文细黑" w:hAnsi="Arial" w:cs="宋体" w:hint="eastAsia"/>
                <w:color w:val="000000"/>
                <w:sz w:val="18"/>
                <w:szCs w:val="24"/>
              </w:rPr>
              <w:t>15</w:t>
            </w:r>
            <w:r w:rsidRPr="00847440">
              <w:rPr>
                <w:rFonts w:ascii="Arial" w:eastAsia="华文细黑" w:hAnsi="Arial" w:cs="宋体" w:hint="eastAsia"/>
                <w:color w:val="000000"/>
                <w:sz w:val="18"/>
                <w:szCs w:val="24"/>
              </w:rPr>
              <w:t>号院</w:t>
            </w:r>
            <w:r w:rsidRPr="00847440">
              <w:rPr>
                <w:rFonts w:ascii="Arial" w:eastAsia="华文细黑" w:hAnsi="Arial" w:cs="宋体" w:hint="eastAsia"/>
                <w:color w:val="000000"/>
                <w:sz w:val="18"/>
                <w:szCs w:val="24"/>
              </w:rPr>
              <w:t>3</w:t>
            </w:r>
            <w:r w:rsidRPr="00847440">
              <w:rPr>
                <w:rFonts w:ascii="Arial" w:eastAsia="华文细黑" w:hAnsi="Arial" w:cs="宋体" w:hint="eastAsia"/>
                <w:color w:val="000000"/>
                <w:sz w:val="18"/>
                <w:szCs w:val="24"/>
              </w:rPr>
              <w:t>号楼地下</w:t>
            </w:r>
            <w:r w:rsidRPr="00847440">
              <w:rPr>
                <w:rFonts w:ascii="Arial" w:eastAsia="华文细黑" w:hAnsi="Arial" w:cs="宋体" w:hint="eastAsia"/>
                <w:color w:val="000000"/>
                <w:sz w:val="18"/>
                <w:szCs w:val="24"/>
              </w:rPr>
              <w:t>1</w:t>
            </w:r>
            <w:r w:rsidRPr="00847440">
              <w:rPr>
                <w:rFonts w:ascii="Arial" w:eastAsia="华文细黑" w:hAnsi="Arial" w:cs="宋体" w:hint="eastAsia"/>
                <w:color w:val="000000"/>
                <w:sz w:val="18"/>
                <w:szCs w:val="24"/>
              </w:rPr>
              <w:t>层至地上</w:t>
            </w:r>
            <w:r w:rsidRPr="00847440">
              <w:rPr>
                <w:rFonts w:ascii="Arial" w:eastAsia="华文细黑" w:hAnsi="Arial" w:cs="宋体" w:hint="eastAsia"/>
                <w:color w:val="000000"/>
                <w:sz w:val="18"/>
                <w:szCs w:val="24"/>
              </w:rPr>
              <w:t>5</w:t>
            </w:r>
            <w:r w:rsidRPr="00847440">
              <w:rPr>
                <w:rFonts w:ascii="Arial" w:eastAsia="华文细黑" w:hAnsi="Arial" w:cs="宋体" w:hint="eastAsia"/>
                <w:color w:val="000000"/>
                <w:sz w:val="18"/>
                <w:szCs w:val="24"/>
              </w:rPr>
              <w:t>层商业用房房地产</w:t>
            </w:r>
          </w:p>
        </w:tc>
      </w:tr>
      <w:tr w:rsidR="008E23C2" w:rsidRPr="00E611F0" w:rsidTr="002C5CCE">
        <w:trPr>
          <w:cantSplit/>
          <w:jc w:val="center"/>
        </w:trPr>
        <w:tc>
          <w:tcPr>
            <w:tcW w:w="3853" w:type="dxa"/>
            <w:vMerge w:val="restart"/>
            <w:tcBorders>
              <w:top w:val="dotted" w:sz="2" w:space="0" w:color="404040"/>
              <w:bottom w:val="dotted" w:sz="2" w:space="0" w:color="404040"/>
            </w:tcBorders>
            <w:shd w:val="clear" w:color="auto" w:fill="auto"/>
            <w:noWrap/>
            <w:vAlign w:val="center"/>
            <w:hideMark/>
          </w:tcPr>
          <w:p w:rsidR="008E23C2" w:rsidRPr="00E611F0" w:rsidRDefault="008E23C2" w:rsidP="002C5CCE">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1.</w:t>
            </w:r>
            <w:r w:rsidRPr="00E611F0">
              <w:rPr>
                <w:rFonts w:ascii="Arial" w:eastAsia="华文细黑" w:hAnsi="Arial" w:cs="Arial" w:hint="eastAsia"/>
                <w:color w:val="000000"/>
                <w:sz w:val="18"/>
                <w:szCs w:val="24"/>
              </w:rPr>
              <w:t>房地产价值</w:t>
            </w:r>
          </w:p>
        </w:tc>
        <w:tc>
          <w:tcPr>
            <w:tcW w:w="1534" w:type="dxa"/>
            <w:tcBorders>
              <w:top w:val="dotted" w:sz="2" w:space="0" w:color="404040"/>
              <w:bottom w:val="dotted" w:sz="2" w:space="0" w:color="404040"/>
            </w:tcBorders>
            <w:shd w:val="clear" w:color="auto" w:fill="auto"/>
            <w:vAlign w:val="center"/>
            <w:hideMark/>
          </w:tcPr>
          <w:p w:rsidR="008E23C2" w:rsidRPr="00E611F0" w:rsidRDefault="008E23C2" w:rsidP="002C5CCE">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总价</w:t>
            </w:r>
          </w:p>
        </w:tc>
        <w:tc>
          <w:tcPr>
            <w:tcW w:w="3912" w:type="dxa"/>
            <w:tcBorders>
              <w:top w:val="dotted" w:sz="2" w:space="0" w:color="404040"/>
              <w:bottom w:val="dotted" w:sz="2" w:space="0" w:color="404040"/>
            </w:tcBorders>
            <w:shd w:val="clear" w:color="auto" w:fill="auto"/>
            <w:vAlign w:val="center"/>
          </w:tcPr>
          <w:p w:rsidR="008E23C2" w:rsidRPr="002C22AF"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53430</w:t>
            </w:r>
          </w:p>
        </w:tc>
      </w:tr>
      <w:tr w:rsidR="008E23C2" w:rsidRPr="00E611F0" w:rsidTr="002C5CCE">
        <w:trPr>
          <w:cantSplit/>
          <w:jc w:val="center"/>
        </w:trPr>
        <w:tc>
          <w:tcPr>
            <w:tcW w:w="3853" w:type="dxa"/>
            <w:vMerge/>
            <w:tcBorders>
              <w:top w:val="dotted" w:sz="2" w:space="0" w:color="404040"/>
              <w:bottom w:val="dotted" w:sz="2" w:space="0" w:color="404040"/>
            </w:tcBorders>
            <w:vAlign w:val="center"/>
            <w:hideMark/>
          </w:tcPr>
          <w:p w:rsidR="008E23C2" w:rsidRPr="00E611F0" w:rsidRDefault="008E23C2" w:rsidP="002C5CCE">
            <w:pPr>
              <w:widowControl/>
              <w:adjustRightInd/>
              <w:spacing w:line="240" w:lineRule="auto"/>
              <w:textAlignment w:val="auto"/>
              <w:rPr>
                <w:rFonts w:ascii="Arial" w:eastAsia="华文细黑" w:hAnsi="Arial" w:cs="Arial"/>
                <w:color w:val="000000"/>
                <w:sz w:val="18"/>
                <w:szCs w:val="24"/>
              </w:rPr>
            </w:pPr>
          </w:p>
        </w:tc>
        <w:tc>
          <w:tcPr>
            <w:tcW w:w="1534" w:type="dxa"/>
            <w:tcBorders>
              <w:top w:val="dotted" w:sz="2" w:space="0" w:color="404040"/>
              <w:bottom w:val="dotted" w:sz="2" w:space="0" w:color="404040"/>
            </w:tcBorders>
            <w:shd w:val="clear" w:color="auto" w:fill="auto"/>
            <w:vAlign w:val="center"/>
            <w:hideMark/>
          </w:tcPr>
          <w:p w:rsidR="008E23C2" w:rsidRPr="009B235C" w:rsidRDefault="008E23C2"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单价</w:t>
            </w:r>
          </w:p>
        </w:tc>
        <w:tc>
          <w:tcPr>
            <w:tcW w:w="3912" w:type="dxa"/>
            <w:tcBorders>
              <w:top w:val="dotted" w:sz="2" w:space="0" w:color="404040"/>
              <w:bottom w:val="dotted" w:sz="2" w:space="0" w:color="404040"/>
            </w:tcBorders>
            <w:shd w:val="clear" w:color="auto" w:fill="auto"/>
            <w:vAlign w:val="center"/>
          </w:tcPr>
          <w:p w:rsidR="008E23C2" w:rsidRPr="002C22AF"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37626</w:t>
            </w:r>
          </w:p>
        </w:tc>
      </w:tr>
      <w:tr w:rsidR="008E23C2" w:rsidRPr="00E611F0" w:rsidTr="002C5CCE">
        <w:trPr>
          <w:cantSplit/>
          <w:trHeight w:hRule="exact" w:val="312"/>
          <w:jc w:val="center"/>
        </w:trPr>
        <w:tc>
          <w:tcPr>
            <w:tcW w:w="3853" w:type="dxa"/>
            <w:tcBorders>
              <w:top w:val="dotted" w:sz="2" w:space="0" w:color="404040"/>
              <w:bottom w:val="dotted" w:sz="2" w:space="0" w:color="404040"/>
            </w:tcBorders>
            <w:shd w:val="clear" w:color="auto" w:fill="auto"/>
            <w:noWrap/>
            <w:vAlign w:val="center"/>
            <w:hideMark/>
          </w:tcPr>
          <w:p w:rsidR="008E23C2" w:rsidRPr="00E611F0" w:rsidRDefault="008E23C2" w:rsidP="002C5CCE">
            <w:pPr>
              <w:widowControl/>
              <w:adjustRightInd/>
              <w:spacing w:line="240" w:lineRule="auto"/>
              <w:jc w:val="both"/>
              <w:textAlignment w:val="auto"/>
              <w:rPr>
                <w:rFonts w:ascii="Arial" w:eastAsia="华文细黑" w:hAnsi="Arial" w:cs="Arial"/>
                <w:color w:val="000000"/>
                <w:sz w:val="18"/>
                <w:szCs w:val="24"/>
              </w:rPr>
            </w:pPr>
            <w:r w:rsidRPr="00143B5C">
              <w:rPr>
                <w:rFonts w:ascii="Arial" w:eastAsia="华文细黑" w:hAnsi="Arial" w:hint="eastAsia"/>
                <w:sz w:val="18"/>
              </w:rPr>
              <w:t>2.</w:t>
            </w:r>
            <w:r w:rsidRPr="00143B5C">
              <w:rPr>
                <w:rFonts w:ascii="Arial" w:eastAsia="华文细黑" w:hAnsi="Arial" w:hint="eastAsia"/>
                <w:sz w:val="18"/>
              </w:rPr>
              <w:t>法定优先受偿款</w:t>
            </w:r>
          </w:p>
        </w:tc>
        <w:tc>
          <w:tcPr>
            <w:tcW w:w="1534" w:type="dxa"/>
            <w:tcBorders>
              <w:top w:val="dotted" w:sz="2" w:space="0" w:color="404040"/>
              <w:bottom w:val="dotted" w:sz="2" w:space="0" w:color="404040"/>
            </w:tcBorders>
            <w:shd w:val="clear" w:color="auto" w:fill="auto"/>
            <w:vAlign w:val="center"/>
            <w:hideMark/>
          </w:tcPr>
          <w:p w:rsidR="008E23C2" w:rsidRPr="009B235C" w:rsidRDefault="008E23C2"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tcPr>
          <w:p w:rsidR="008E23C2" w:rsidRPr="009B235C" w:rsidRDefault="008E23C2" w:rsidP="002C5CCE">
            <w:pPr>
              <w:widowControl/>
              <w:adjustRightInd/>
              <w:spacing w:line="240" w:lineRule="auto"/>
              <w:textAlignment w:val="auto"/>
              <w:rPr>
                <w:rFonts w:ascii="Arial" w:eastAsia="华文细黑" w:hAnsi="Arial" w:cs="Arial"/>
                <w:sz w:val="18"/>
                <w:szCs w:val="24"/>
              </w:rPr>
            </w:pPr>
            <w:r w:rsidRPr="009B235C">
              <w:rPr>
                <w:rFonts w:ascii="Arial" w:eastAsia="华文细黑" w:hAnsi="Arial" w:hint="eastAsia"/>
                <w:sz w:val="18"/>
              </w:rPr>
              <w:t>0</w:t>
            </w:r>
          </w:p>
        </w:tc>
      </w:tr>
      <w:tr w:rsidR="008E23C2" w:rsidRPr="00E611F0" w:rsidTr="002C5CCE">
        <w:trPr>
          <w:cantSplit/>
          <w:trHeight w:hRule="exact" w:val="312"/>
          <w:jc w:val="center"/>
        </w:trPr>
        <w:tc>
          <w:tcPr>
            <w:tcW w:w="3853" w:type="dxa"/>
            <w:tcBorders>
              <w:top w:val="dotted" w:sz="2" w:space="0" w:color="404040"/>
              <w:bottom w:val="dotted" w:sz="2" w:space="0" w:color="404040"/>
            </w:tcBorders>
            <w:shd w:val="clear" w:color="auto" w:fill="auto"/>
            <w:noWrap/>
            <w:vAlign w:val="center"/>
            <w:hideMark/>
          </w:tcPr>
          <w:p w:rsidR="008E23C2" w:rsidRPr="00E611F0" w:rsidRDefault="008E23C2" w:rsidP="002C5CCE">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w:t>
            </w:r>
            <w:r w:rsidRPr="00E611F0">
              <w:rPr>
                <w:rFonts w:ascii="Arial" w:eastAsia="华文细黑" w:hAnsi="Arial" w:cs="Arial" w:hint="eastAsia"/>
                <w:color w:val="000000"/>
                <w:sz w:val="18"/>
                <w:szCs w:val="24"/>
              </w:rPr>
              <w:t>1</w:t>
            </w:r>
            <w:r w:rsidRPr="00E611F0">
              <w:rPr>
                <w:rFonts w:ascii="Arial" w:eastAsia="华文细黑" w:hAnsi="Arial" w:cs="Arial" w:hint="eastAsia"/>
                <w:color w:val="000000"/>
                <w:sz w:val="18"/>
                <w:szCs w:val="24"/>
              </w:rPr>
              <w:t>）已抵押担保的债权数额</w:t>
            </w:r>
          </w:p>
        </w:tc>
        <w:tc>
          <w:tcPr>
            <w:tcW w:w="1534" w:type="dxa"/>
            <w:tcBorders>
              <w:top w:val="dotted" w:sz="2" w:space="0" w:color="404040"/>
              <w:bottom w:val="dotted" w:sz="2" w:space="0" w:color="404040"/>
            </w:tcBorders>
            <w:shd w:val="clear" w:color="auto" w:fill="auto"/>
            <w:vAlign w:val="center"/>
            <w:hideMark/>
          </w:tcPr>
          <w:p w:rsidR="008E23C2" w:rsidRPr="009B235C" w:rsidRDefault="008E23C2"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tcPr>
          <w:p w:rsidR="008E23C2" w:rsidRPr="009B235C" w:rsidRDefault="008E23C2" w:rsidP="0011673D">
            <w:pPr>
              <w:widowControl/>
              <w:adjustRightInd/>
              <w:spacing w:line="240" w:lineRule="auto"/>
              <w:textAlignment w:val="auto"/>
              <w:rPr>
                <w:rFonts w:ascii="Arial" w:eastAsia="华文细黑" w:hAnsi="Arial" w:cs="Arial"/>
                <w:sz w:val="18"/>
                <w:szCs w:val="24"/>
              </w:rPr>
            </w:pPr>
            <w:r>
              <w:rPr>
                <w:rFonts w:ascii="Arial" w:eastAsia="华文细黑" w:hAnsi="Arial" w:hint="eastAsia"/>
                <w:sz w:val="18"/>
              </w:rPr>
              <w:t>已抵押</w:t>
            </w:r>
            <w:r w:rsidRPr="009B235C">
              <w:rPr>
                <w:rFonts w:ascii="Arial" w:eastAsia="华文细黑" w:hAnsi="Arial" w:hint="eastAsia"/>
                <w:sz w:val="18"/>
              </w:rPr>
              <w:t>（续贷，未扣减）</w:t>
            </w:r>
          </w:p>
        </w:tc>
      </w:tr>
      <w:tr w:rsidR="008E23C2" w:rsidRPr="00E611F0" w:rsidTr="002C5CCE">
        <w:trPr>
          <w:cantSplit/>
          <w:trHeight w:hRule="exact" w:val="312"/>
          <w:jc w:val="center"/>
        </w:trPr>
        <w:tc>
          <w:tcPr>
            <w:tcW w:w="3853" w:type="dxa"/>
            <w:tcBorders>
              <w:top w:val="dotted" w:sz="2" w:space="0" w:color="404040"/>
              <w:bottom w:val="dotted" w:sz="2" w:space="0" w:color="404040"/>
            </w:tcBorders>
            <w:shd w:val="clear" w:color="auto" w:fill="auto"/>
            <w:noWrap/>
            <w:vAlign w:val="center"/>
            <w:hideMark/>
          </w:tcPr>
          <w:p w:rsidR="008E23C2" w:rsidRPr="00E611F0" w:rsidRDefault="008E23C2" w:rsidP="002C5CCE">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w:t>
            </w:r>
            <w:r w:rsidRPr="00E611F0">
              <w:rPr>
                <w:rFonts w:ascii="Arial" w:eastAsia="华文细黑" w:hAnsi="Arial" w:cs="Arial" w:hint="eastAsia"/>
                <w:color w:val="000000"/>
                <w:sz w:val="18"/>
                <w:szCs w:val="24"/>
              </w:rPr>
              <w:t>2</w:t>
            </w:r>
            <w:r w:rsidRPr="00E611F0">
              <w:rPr>
                <w:rFonts w:ascii="Arial" w:eastAsia="华文细黑" w:hAnsi="Arial" w:cs="Arial" w:hint="eastAsia"/>
                <w:color w:val="000000"/>
                <w:sz w:val="18"/>
                <w:szCs w:val="24"/>
              </w:rPr>
              <w:t>）拖欠的建设工程价款</w:t>
            </w:r>
          </w:p>
        </w:tc>
        <w:tc>
          <w:tcPr>
            <w:tcW w:w="1534" w:type="dxa"/>
            <w:tcBorders>
              <w:top w:val="dotted" w:sz="2" w:space="0" w:color="404040"/>
              <w:bottom w:val="dotted" w:sz="2" w:space="0" w:color="404040"/>
            </w:tcBorders>
            <w:shd w:val="clear" w:color="auto" w:fill="auto"/>
            <w:vAlign w:val="center"/>
            <w:hideMark/>
          </w:tcPr>
          <w:p w:rsidR="008E23C2" w:rsidRPr="009B235C" w:rsidRDefault="008E23C2"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hideMark/>
          </w:tcPr>
          <w:p w:rsidR="008E23C2" w:rsidRPr="009B235C" w:rsidRDefault="008E23C2" w:rsidP="002C5CCE">
            <w:pPr>
              <w:widowControl/>
              <w:adjustRightInd/>
              <w:spacing w:line="240" w:lineRule="auto"/>
              <w:textAlignment w:val="auto"/>
              <w:rPr>
                <w:rFonts w:ascii="Arial" w:eastAsia="华文细黑" w:hAnsi="Arial" w:cs="Arial"/>
                <w:sz w:val="18"/>
                <w:szCs w:val="24"/>
              </w:rPr>
            </w:pPr>
            <w:r w:rsidRPr="009B235C">
              <w:rPr>
                <w:rFonts w:ascii="Arial" w:eastAsia="华文细黑" w:hAnsi="Arial" w:hint="eastAsia"/>
                <w:sz w:val="18"/>
              </w:rPr>
              <w:t>0</w:t>
            </w:r>
          </w:p>
        </w:tc>
      </w:tr>
      <w:tr w:rsidR="008E23C2" w:rsidRPr="00E611F0" w:rsidTr="002C5CCE">
        <w:trPr>
          <w:cantSplit/>
          <w:trHeight w:hRule="exact" w:val="312"/>
          <w:jc w:val="center"/>
        </w:trPr>
        <w:tc>
          <w:tcPr>
            <w:tcW w:w="3853" w:type="dxa"/>
            <w:tcBorders>
              <w:top w:val="dotted" w:sz="2" w:space="0" w:color="404040"/>
              <w:bottom w:val="dotted" w:sz="2" w:space="0" w:color="404040"/>
            </w:tcBorders>
            <w:shd w:val="clear" w:color="auto" w:fill="auto"/>
            <w:noWrap/>
            <w:vAlign w:val="center"/>
            <w:hideMark/>
          </w:tcPr>
          <w:p w:rsidR="008E23C2" w:rsidRPr="00E611F0" w:rsidRDefault="008E23C2" w:rsidP="002C5CCE">
            <w:pPr>
              <w:widowControl/>
              <w:adjustRightInd/>
              <w:spacing w:line="240" w:lineRule="auto"/>
              <w:jc w:val="both"/>
              <w:textAlignment w:val="auto"/>
              <w:rPr>
                <w:rFonts w:ascii="Arial" w:eastAsia="华文细黑" w:hAnsi="Arial" w:cs="Arial"/>
                <w:color w:val="000000"/>
                <w:sz w:val="18"/>
                <w:szCs w:val="24"/>
              </w:rPr>
            </w:pPr>
            <w:r w:rsidRPr="00E611F0">
              <w:rPr>
                <w:rFonts w:ascii="Arial" w:eastAsia="华文细黑" w:hAnsi="Arial" w:cs="Arial" w:hint="eastAsia"/>
                <w:color w:val="000000"/>
                <w:sz w:val="18"/>
                <w:szCs w:val="24"/>
              </w:rPr>
              <w:t>（</w:t>
            </w:r>
            <w:r w:rsidRPr="00E611F0">
              <w:rPr>
                <w:rFonts w:ascii="Arial" w:eastAsia="华文细黑" w:hAnsi="Arial" w:cs="Arial" w:hint="eastAsia"/>
                <w:color w:val="000000"/>
                <w:sz w:val="18"/>
                <w:szCs w:val="24"/>
              </w:rPr>
              <w:t>3</w:t>
            </w:r>
            <w:r w:rsidRPr="00E611F0">
              <w:rPr>
                <w:rFonts w:ascii="Arial" w:eastAsia="华文细黑" w:hAnsi="Arial" w:cs="Arial" w:hint="eastAsia"/>
                <w:color w:val="000000"/>
                <w:sz w:val="18"/>
                <w:szCs w:val="24"/>
              </w:rPr>
              <w:t>）其他法定优先受偿款</w:t>
            </w:r>
          </w:p>
        </w:tc>
        <w:tc>
          <w:tcPr>
            <w:tcW w:w="1534" w:type="dxa"/>
            <w:tcBorders>
              <w:top w:val="dotted" w:sz="2" w:space="0" w:color="404040"/>
              <w:bottom w:val="dotted" w:sz="2" w:space="0" w:color="404040"/>
            </w:tcBorders>
            <w:shd w:val="clear" w:color="auto" w:fill="auto"/>
            <w:vAlign w:val="center"/>
            <w:hideMark/>
          </w:tcPr>
          <w:p w:rsidR="008E23C2" w:rsidRPr="009B235C" w:rsidRDefault="008E23C2"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总额</w:t>
            </w:r>
          </w:p>
        </w:tc>
        <w:tc>
          <w:tcPr>
            <w:tcW w:w="3912" w:type="dxa"/>
            <w:tcBorders>
              <w:top w:val="dotted" w:sz="2" w:space="0" w:color="404040"/>
              <w:bottom w:val="dotted" w:sz="2" w:space="0" w:color="404040"/>
            </w:tcBorders>
            <w:shd w:val="clear" w:color="auto" w:fill="auto"/>
            <w:vAlign w:val="center"/>
            <w:hideMark/>
          </w:tcPr>
          <w:p w:rsidR="008E23C2" w:rsidRPr="009B235C" w:rsidRDefault="008E23C2" w:rsidP="002C5CCE">
            <w:pPr>
              <w:widowControl/>
              <w:adjustRightInd/>
              <w:spacing w:line="240" w:lineRule="auto"/>
              <w:textAlignment w:val="auto"/>
              <w:rPr>
                <w:rFonts w:ascii="Arial" w:eastAsia="华文细黑" w:hAnsi="Arial" w:cs="Arial"/>
                <w:sz w:val="18"/>
                <w:szCs w:val="24"/>
              </w:rPr>
            </w:pPr>
            <w:r w:rsidRPr="009B235C">
              <w:rPr>
                <w:rFonts w:ascii="Arial" w:eastAsia="华文细黑" w:hAnsi="Arial" w:hint="eastAsia"/>
                <w:sz w:val="18"/>
              </w:rPr>
              <w:t>0</w:t>
            </w:r>
          </w:p>
        </w:tc>
      </w:tr>
      <w:tr w:rsidR="008E23C2" w:rsidRPr="00E611F0" w:rsidTr="002C5CCE">
        <w:trPr>
          <w:cantSplit/>
          <w:trHeight w:hRule="exact" w:val="312"/>
          <w:jc w:val="center"/>
        </w:trPr>
        <w:tc>
          <w:tcPr>
            <w:tcW w:w="3853" w:type="dxa"/>
            <w:vMerge w:val="restart"/>
            <w:tcBorders>
              <w:top w:val="dotted" w:sz="2" w:space="0" w:color="404040"/>
              <w:bottom w:val="dotted" w:sz="2" w:space="0" w:color="404040"/>
            </w:tcBorders>
            <w:shd w:val="clear" w:color="auto" w:fill="auto"/>
            <w:noWrap/>
            <w:vAlign w:val="center"/>
            <w:hideMark/>
          </w:tcPr>
          <w:p w:rsidR="008E23C2" w:rsidRPr="00E611F0" w:rsidRDefault="008E23C2" w:rsidP="002C5CCE">
            <w:pPr>
              <w:widowControl/>
              <w:adjustRightInd/>
              <w:spacing w:line="240" w:lineRule="auto"/>
              <w:jc w:val="both"/>
              <w:textAlignment w:val="auto"/>
              <w:rPr>
                <w:rFonts w:ascii="Arial" w:eastAsia="华文细黑" w:hAnsi="Arial" w:cs="Arial"/>
                <w:color w:val="000000"/>
                <w:sz w:val="18"/>
                <w:szCs w:val="24"/>
              </w:rPr>
            </w:pPr>
            <w:r w:rsidRPr="00143B5C">
              <w:rPr>
                <w:rFonts w:ascii="Arial" w:eastAsia="华文细黑" w:hAnsi="Arial" w:hint="eastAsia"/>
                <w:sz w:val="18"/>
              </w:rPr>
              <w:t>3.</w:t>
            </w:r>
            <w:r w:rsidRPr="00143B5C">
              <w:rPr>
                <w:rFonts w:ascii="Arial" w:eastAsia="华文细黑" w:hAnsi="Arial" w:hint="eastAsia"/>
                <w:sz w:val="18"/>
              </w:rPr>
              <w:t>房地产抵押价值</w:t>
            </w:r>
          </w:p>
        </w:tc>
        <w:tc>
          <w:tcPr>
            <w:tcW w:w="1534" w:type="dxa"/>
            <w:tcBorders>
              <w:top w:val="dotted" w:sz="2" w:space="0" w:color="404040"/>
              <w:bottom w:val="dotted" w:sz="2" w:space="0" w:color="404040"/>
            </w:tcBorders>
            <w:shd w:val="clear" w:color="auto" w:fill="auto"/>
            <w:vAlign w:val="center"/>
            <w:hideMark/>
          </w:tcPr>
          <w:p w:rsidR="008E23C2" w:rsidRPr="009B235C" w:rsidRDefault="008E23C2"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总价</w:t>
            </w:r>
          </w:p>
        </w:tc>
        <w:tc>
          <w:tcPr>
            <w:tcW w:w="3912" w:type="dxa"/>
            <w:tcBorders>
              <w:top w:val="dotted" w:sz="2" w:space="0" w:color="404040"/>
              <w:bottom w:val="dotted" w:sz="2" w:space="0" w:color="404040"/>
            </w:tcBorders>
            <w:shd w:val="clear" w:color="auto" w:fill="auto"/>
            <w:vAlign w:val="center"/>
            <w:hideMark/>
          </w:tcPr>
          <w:p w:rsidR="008E23C2" w:rsidRPr="002C22AF"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53430</w:t>
            </w:r>
          </w:p>
        </w:tc>
      </w:tr>
      <w:tr w:rsidR="008E23C2" w:rsidRPr="00E611F0" w:rsidTr="002C5CCE">
        <w:trPr>
          <w:cantSplit/>
          <w:trHeight w:hRule="exact" w:val="312"/>
          <w:jc w:val="center"/>
        </w:trPr>
        <w:tc>
          <w:tcPr>
            <w:tcW w:w="3853" w:type="dxa"/>
            <w:vMerge/>
            <w:tcBorders>
              <w:top w:val="dotted" w:sz="2" w:space="0" w:color="404040"/>
              <w:bottom w:val="dotted" w:sz="2" w:space="0" w:color="404040"/>
            </w:tcBorders>
            <w:shd w:val="clear" w:color="auto" w:fill="auto"/>
            <w:noWrap/>
            <w:vAlign w:val="center"/>
          </w:tcPr>
          <w:p w:rsidR="008E23C2" w:rsidRPr="00E611F0" w:rsidRDefault="008E23C2" w:rsidP="002C5CCE">
            <w:pPr>
              <w:widowControl/>
              <w:adjustRightInd/>
              <w:spacing w:line="240" w:lineRule="auto"/>
              <w:jc w:val="both"/>
              <w:textAlignment w:val="auto"/>
              <w:rPr>
                <w:rFonts w:ascii="Arial" w:eastAsia="华文细黑" w:hAnsi="Arial" w:cs="Arial"/>
                <w:color w:val="000000"/>
                <w:sz w:val="18"/>
                <w:szCs w:val="24"/>
              </w:rPr>
            </w:pPr>
          </w:p>
        </w:tc>
        <w:tc>
          <w:tcPr>
            <w:tcW w:w="1534" w:type="dxa"/>
            <w:tcBorders>
              <w:top w:val="dotted" w:sz="2" w:space="0" w:color="404040"/>
              <w:bottom w:val="dotted" w:sz="2" w:space="0" w:color="404040"/>
            </w:tcBorders>
            <w:shd w:val="clear" w:color="auto" w:fill="auto"/>
            <w:vAlign w:val="center"/>
          </w:tcPr>
          <w:p w:rsidR="008E23C2" w:rsidRPr="009B235C" w:rsidRDefault="008E23C2" w:rsidP="002C5CCE">
            <w:pPr>
              <w:widowControl/>
              <w:adjustRightInd/>
              <w:spacing w:line="240" w:lineRule="auto"/>
              <w:jc w:val="both"/>
              <w:textAlignment w:val="auto"/>
              <w:rPr>
                <w:rFonts w:ascii="Arial" w:eastAsia="华文细黑" w:hAnsi="Arial" w:cs="宋体"/>
                <w:sz w:val="18"/>
                <w:szCs w:val="24"/>
              </w:rPr>
            </w:pPr>
            <w:r w:rsidRPr="009B235C">
              <w:rPr>
                <w:rFonts w:ascii="Arial" w:eastAsia="华文细黑" w:hAnsi="Arial" w:cs="宋体" w:hint="eastAsia"/>
                <w:sz w:val="18"/>
                <w:szCs w:val="24"/>
              </w:rPr>
              <w:t>单价</w:t>
            </w:r>
          </w:p>
        </w:tc>
        <w:tc>
          <w:tcPr>
            <w:tcW w:w="3912" w:type="dxa"/>
            <w:tcBorders>
              <w:top w:val="dotted" w:sz="2" w:space="0" w:color="404040"/>
              <w:bottom w:val="dotted" w:sz="2" w:space="0" w:color="404040"/>
            </w:tcBorders>
            <w:shd w:val="clear" w:color="auto" w:fill="auto"/>
            <w:vAlign w:val="center"/>
          </w:tcPr>
          <w:p w:rsidR="008E23C2" w:rsidRPr="002C22AF" w:rsidRDefault="008E23C2" w:rsidP="002C5CCE">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37626</w:t>
            </w:r>
          </w:p>
        </w:tc>
      </w:tr>
      <w:tr w:rsidR="008E23C2" w:rsidRPr="00E611F0" w:rsidTr="002C5CCE">
        <w:trPr>
          <w:cantSplit/>
          <w:trHeight w:hRule="exact" w:val="312"/>
          <w:jc w:val="center"/>
        </w:trPr>
        <w:tc>
          <w:tcPr>
            <w:tcW w:w="3853" w:type="dxa"/>
            <w:vMerge w:val="restart"/>
            <w:tcBorders>
              <w:top w:val="dotted" w:sz="2" w:space="0" w:color="404040"/>
              <w:bottom w:val="dotted" w:sz="2" w:space="0" w:color="404040"/>
            </w:tcBorders>
            <w:shd w:val="clear" w:color="auto" w:fill="auto"/>
            <w:noWrap/>
            <w:vAlign w:val="center"/>
            <w:hideMark/>
          </w:tcPr>
          <w:p w:rsidR="008E23C2" w:rsidRPr="00E611F0" w:rsidRDefault="008E23C2" w:rsidP="002C5CCE">
            <w:pPr>
              <w:widowControl/>
              <w:adjustRightInd/>
              <w:spacing w:line="240" w:lineRule="auto"/>
              <w:jc w:val="both"/>
              <w:textAlignment w:val="auto"/>
              <w:rPr>
                <w:rFonts w:ascii="Arial" w:eastAsia="华文细黑" w:hAnsi="Arial" w:cs="Arial"/>
                <w:color w:val="000000"/>
                <w:sz w:val="18"/>
                <w:szCs w:val="24"/>
              </w:rPr>
            </w:pPr>
            <w:r>
              <w:rPr>
                <w:rFonts w:ascii="Arial" w:eastAsia="华文细黑" w:hAnsi="Arial" w:hint="eastAsia"/>
                <w:sz w:val="18"/>
              </w:rPr>
              <w:t>4.</w:t>
            </w:r>
            <w:r>
              <w:rPr>
                <w:rFonts w:ascii="Arial" w:eastAsia="华文细黑" w:hAnsi="Arial" w:hint="eastAsia"/>
                <w:sz w:val="18"/>
              </w:rPr>
              <w:t>抵押净值</w:t>
            </w:r>
          </w:p>
        </w:tc>
        <w:tc>
          <w:tcPr>
            <w:tcW w:w="1534" w:type="dxa"/>
            <w:tcBorders>
              <w:top w:val="dotted" w:sz="2" w:space="0" w:color="404040"/>
              <w:bottom w:val="dotted" w:sz="2" w:space="0" w:color="404040"/>
            </w:tcBorders>
            <w:shd w:val="clear" w:color="auto" w:fill="auto"/>
            <w:vAlign w:val="center"/>
            <w:hideMark/>
          </w:tcPr>
          <w:p w:rsidR="008E23C2" w:rsidRPr="00E611F0" w:rsidRDefault="008E23C2" w:rsidP="002C5CCE">
            <w:pPr>
              <w:widowControl/>
              <w:adjustRightInd/>
              <w:spacing w:line="240" w:lineRule="auto"/>
              <w:jc w:val="both"/>
              <w:textAlignment w:val="auto"/>
              <w:rPr>
                <w:rFonts w:ascii="Arial" w:eastAsia="华文细黑" w:hAnsi="Arial" w:cs="宋体"/>
                <w:color w:val="000000"/>
                <w:sz w:val="18"/>
                <w:szCs w:val="24"/>
              </w:rPr>
            </w:pPr>
            <w:r w:rsidRPr="00E611F0">
              <w:rPr>
                <w:rFonts w:ascii="Arial" w:eastAsia="华文细黑" w:hAnsi="Arial" w:cs="宋体" w:hint="eastAsia"/>
                <w:color w:val="000000"/>
                <w:sz w:val="18"/>
                <w:szCs w:val="24"/>
              </w:rPr>
              <w:t>总价</w:t>
            </w:r>
          </w:p>
        </w:tc>
        <w:tc>
          <w:tcPr>
            <w:tcW w:w="3912" w:type="dxa"/>
            <w:tcBorders>
              <w:top w:val="dotted" w:sz="2" w:space="0" w:color="404040"/>
              <w:bottom w:val="dotted" w:sz="2" w:space="0" w:color="404040"/>
            </w:tcBorders>
            <w:shd w:val="clear" w:color="auto" w:fill="auto"/>
            <w:vAlign w:val="center"/>
            <w:hideMark/>
          </w:tcPr>
          <w:p w:rsidR="008E23C2" w:rsidRPr="00E611F0" w:rsidRDefault="008E23C2" w:rsidP="002C5CCE">
            <w:pPr>
              <w:widowControl/>
              <w:adjustRightInd/>
              <w:spacing w:line="240" w:lineRule="auto"/>
              <w:textAlignment w:val="auto"/>
              <w:rPr>
                <w:rFonts w:ascii="Arial" w:eastAsia="华文细黑" w:hAnsi="Arial" w:cs="Arial"/>
                <w:color w:val="000000"/>
                <w:sz w:val="18"/>
                <w:szCs w:val="24"/>
              </w:rPr>
            </w:pPr>
            <w:r>
              <w:rPr>
                <w:rFonts w:ascii="Arial" w:eastAsia="华文细黑" w:hAnsi="Arial" w:hint="eastAsia"/>
                <w:sz w:val="18"/>
              </w:rPr>
              <w:t>44912</w:t>
            </w:r>
          </w:p>
        </w:tc>
      </w:tr>
      <w:tr w:rsidR="008E23C2" w:rsidRPr="00E611F0" w:rsidTr="002C5CCE">
        <w:trPr>
          <w:cantSplit/>
          <w:trHeight w:hRule="exact" w:val="312"/>
          <w:jc w:val="center"/>
        </w:trPr>
        <w:tc>
          <w:tcPr>
            <w:tcW w:w="3853" w:type="dxa"/>
            <w:vMerge/>
            <w:tcBorders>
              <w:top w:val="dotted" w:sz="2" w:space="0" w:color="404040"/>
              <w:bottom w:val="triple" w:sz="4" w:space="0" w:color="auto"/>
            </w:tcBorders>
            <w:vAlign w:val="center"/>
          </w:tcPr>
          <w:p w:rsidR="008E23C2" w:rsidRPr="00E611F0" w:rsidRDefault="008E23C2" w:rsidP="002C5CCE">
            <w:pPr>
              <w:widowControl/>
              <w:adjustRightInd/>
              <w:spacing w:line="240" w:lineRule="auto"/>
              <w:textAlignment w:val="auto"/>
              <w:rPr>
                <w:rFonts w:ascii="Arial" w:eastAsia="华文细黑" w:hAnsi="Arial" w:cs="Arial"/>
                <w:color w:val="000000"/>
                <w:sz w:val="18"/>
                <w:szCs w:val="24"/>
              </w:rPr>
            </w:pPr>
          </w:p>
        </w:tc>
        <w:tc>
          <w:tcPr>
            <w:tcW w:w="1534" w:type="dxa"/>
            <w:tcBorders>
              <w:top w:val="dotted" w:sz="2" w:space="0" w:color="404040"/>
              <w:bottom w:val="triple" w:sz="4" w:space="0" w:color="auto"/>
            </w:tcBorders>
            <w:shd w:val="clear" w:color="auto" w:fill="auto"/>
            <w:vAlign w:val="center"/>
          </w:tcPr>
          <w:p w:rsidR="008E23C2" w:rsidRPr="005F3911" w:rsidRDefault="008E23C2" w:rsidP="002C5CCE">
            <w:pPr>
              <w:widowControl/>
              <w:adjustRightInd/>
              <w:spacing w:line="240" w:lineRule="auto"/>
              <w:jc w:val="both"/>
              <w:textAlignment w:val="auto"/>
              <w:rPr>
                <w:rFonts w:ascii="Arial" w:eastAsia="华文细黑" w:hAnsi="Arial" w:cs="宋体"/>
                <w:sz w:val="18"/>
                <w:szCs w:val="24"/>
              </w:rPr>
            </w:pPr>
            <w:r>
              <w:rPr>
                <w:rFonts w:ascii="Arial" w:eastAsia="华文细黑" w:hAnsi="Arial" w:cs="宋体" w:hint="eastAsia"/>
                <w:sz w:val="18"/>
                <w:szCs w:val="24"/>
              </w:rPr>
              <w:t>单价</w:t>
            </w:r>
          </w:p>
        </w:tc>
        <w:tc>
          <w:tcPr>
            <w:tcW w:w="3912" w:type="dxa"/>
            <w:tcBorders>
              <w:top w:val="dotted" w:sz="2" w:space="0" w:color="404040"/>
              <w:bottom w:val="triple" w:sz="4" w:space="0" w:color="auto"/>
            </w:tcBorders>
            <w:shd w:val="clear" w:color="auto" w:fill="auto"/>
            <w:vAlign w:val="center"/>
          </w:tcPr>
          <w:p w:rsidR="008E23C2" w:rsidRPr="00E611F0" w:rsidRDefault="008E23C2" w:rsidP="002C5CCE">
            <w:pPr>
              <w:widowControl/>
              <w:adjustRightInd/>
              <w:spacing w:line="240" w:lineRule="auto"/>
              <w:textAlignment w:val="auto"/>
              <w:rPr>
                <w:rFonts w:ascii="Arial" w:eastAsia="华文细黑" w:hAnsi="Arial" w:cs="Arial"/>
                <w:color w:val="000000"/>
                <w:sz w:val="18"/>
                <w:szCs w:val="24"/>
              </w:rPr>
            </w:pPr>
            <w:r>
              <w:rPr>
                <w:rFonts w:ascii="Arial" w:eastAsia="华文细黑" w:hAnsi="Arial" w:hint="eastAsia"/>
                <w:sz w:val="18"/>
              </w:rPr>
              <w:t>31627</w:t>
            </w:r>
          </w:p>
        </w:tc>
      </w:tr>
    </w:tbl>
    <w:p w:rsidR="008E23C2" w:rsidRPr="00F30AD0" w:rsidRDefault="008E23C2" w:rsidP="008E23C2">
      <w:pPr>
        <w:spacing w:line="360" w:lineRule="auto"/>
        <w:rPr>
          <w:rFonts w:ascii="Arial" w:eastAsia="楷体_GB2312" w:hAnsi="Arial"/>
          <w:b/>
          <w:sz w:val="28"/>
        </w:rPr>
      </w:pPr>
      <w:r w:rsidRPr="00E611F0">
        <w:rPr>
          <w:rFonts w:ascii="Arial" w:eastAsia="华文细黑" w:hAnsi="Arial" w:hint="eastAsia"/>
          <w:sz w:val="18"/>
        </w:rPr>
        <w:t>单位：万元、元</w:t>
      </w:r>
      <w:r w:rsidRPr="00E611F0">
        <w:rPr>
          <w:rFonts w:ascii="Arial" w:eastAsia="华文细黑" w:hAnsi="Arial" w:hint="eastAsia"/>
          <w:sz w:val="18"/>
        </w:rPr>
        <w:t>/</w:t>
      </w:r>
      <w:r w:rsidRPr="00E611F0">
        <w:rPr>
          <w:rFonts w:ascii="Arial" w:eastAsia="华文细黑" w:hAnsi="Arial" w:hint="eastAsia"/>
          <w:sz w:val="18"/>
        </w:rPr>
        <w:t>平方米（单位：人民币）</w:t>
      </w:r>
    </w:p>
    <w:p w:rsidR="008E23C2" w:rsidRPr="00847440" w:rsidRDefault="008E23C2" w:rsidP="008E23C2">
      <w:pPr>
        <w:spacing w:line="480" w:lineRule="auto"/>
        <w:jc w:val="both"/>
        <w:rPr>
          <w:rFonts w:ascii="Arial" w:hAnsi="Arial" w:cs="Arial"/>
          <w:sz w:val="28"/>
        </w:rPr>
      </w:pPr>
    </w:p>
    <w:p w:rsidR="008E23C2" w:rsidRPr="009B42AB" w:rsidRDefault="008E23C2" w:rsidP="008E23C2">
      <w:pPr>
        <w:spacing w:line="360" w:lineRule="auto"/>
        <w:jc w:val="both"/>
        <w:rPr>
          <w:rFonts w:ascii="Arial" w:eastAsia="楷体_GB2312" w:hAnsi="Arial" w:cs="Arial"/>
          <w:sz w:val="28"/>
        </w:rPr>
        <w:sectPr w:rsidR="008E23C2" w:rsidRPr="009B42AB" w:rsidSect="002C5CCE">
          <w:footerReference w:type="default" r:id="rId18"/>
          <w:pgSz w:w="11907" w:h="16840" w:code="9"/>
          <w:pgMar w:top="1843" w:right="1134" w:bottom="1134" w:left="1134" w:header="1134" w:footer="907" w:gutter="340"/>
          <w:pgNumType w:start="1"/>
          <w:cols w:space="720"/>
          <w:docGrid w:linePitch="326"/>
        </w:sectPr>
      </w:pPr>
    </w:p>
    <w:p w:rsidR="008E23C2" w:rsidRPr="009B42AB" w:rsidRDefault="008E23C2" w:rsidP="008E23C2">
      <w:pPr>
        <w:spacing w:line="240" w:lineRule="auto"/>
        <w:ind w:right="280"/>
        <w:jc w:val="center"/>
        <w:rPr>
          <w:rFonts w:ascii="Arial" w:eastAsia="方正黑体简体" w:hAnsi="Arial" w:cs="Arial"/>
          <w:szCs w:val="24"/>
        </w:rPr>
      </w:pPr>
      <w:r w:rsidRPr="009B42AB">
        <w:rPr>
          <w:rFonts w:ascii="Arial" w:eastAsia="方正黑体简体" w:hAnsi="Arial" w:cs="Arial" w:hint="eastAsia"/>
          <w:bCs/>
          <w:szCs w:val="24"/>
        </w:rPr>
        <w:lastRenderedPageBreak/>
        <w:t>结果表</w:t>
      </w:r>
      <w:r w:rsidRPr="009B42AB">
        <w:rPr>
          <w:rFonts w:ascii="Arial" w:eastAsia="方正黑体简体" w:hAnsi="Arial" w:cs="Arial" w:hint="eastAsia"/>
          <w:bCs/>
          <w:szCs w:val="24"/>
        </w:rPr>
        <w:t>-3</w:t>
      </w:r>
    </w:p>
    <w:tbl>
      <w:tblPr>
        <w:tblW w:w="14572"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8E23C2" w:rsidRPr="00E611F0" w:rsidTr="002C5CCE">
        <w:trPr>
          <w:cantSplit/>
          <w:jc w:val="center"/>
        </w:trPr>
        <w:tc>
          <w:tcPr>
            <w:tcW w:w="2892" w:type="dxa"/>
            <w:vMerge w:val="restart"/>
            <w:vAlign w:val="center"/>
          </w:tcPr>
          <w:p w:rsidR="008E23C2" w:rsidRPr="00E611F0" w:rsidRDefault="008E23C2" w:rsidP="002C5CCE">
            <w:pPr>
              <w:spacing w:line="240" w:lineRule="auto"/>
              <w:rPr>
                <w:rFonts w:ascii="Arial" w:eastAsia="华文细黑" w:hAnsi="Arial"/>
                <w:sz w:val="18"/>
                <w:szCs w:val="24"/>
              </w:rPr>
            </w:pPr>
            <w:r w:rsidRPr="00E611F0">
              <w:rPr>
                <w:rFonts w:ascii="Arial" w:eastAsia="华文细黑" w:hAnsi="Arial" w:hint="eastAsia"/>
                <w:position w:val="-6"/>
                <w:sz w:val="18"/>
                <w:szCs w:val="24"/>
              </w:rPr>
              <w:t>项</w:t>
            </w:r>
            <w:r w:rsidRPr="00E611F0">
              <w:rPr>
                <w:rFonts w:ascii="Arial" w:eastAsia="华文细黑" w:hAnsi="Arial" w:hint="eastAsia"/>
                <w:position w:val="-6"/>
                <w:sz w:val="18"/>
                <w:szCs w:val="24"/>
              </w:rPr>
              <w:t xml:space="preserve"> </w:t>
            </w:r>
            <w:r w:rsidRPr="00E611F0">
              <w:rPr>
                <w:rFonts w:ascii="Arial" w:eastAsia="华文细黑" w:hAnsi="Arial" w:hint="eastAsia"/>
                <w:position w:val="-6"/>
                <w:sz w:val="18"/>
                <w:szCs w:val="24"/>
              </w:rPr>
              <w:t>目</w:t>
            </w:r>
            <w:r w:rsidRPr="00E611F0">
              <w:rPr>
                <w:rFonts w:ascii="Arial" w:eastAsia="华文细黑" w:hAnsi="Arial" w:hint="eastAsia"/>
                <w:position w:val="-6"/>
                <w:sz w:val="18"/>
                <w:szCs w:val="24"/>
              </w:rPr>
              <w:t xml:space="preserve"> </w:t>
            </w:r>
            <w:r w:rsidRPr="00E611F0">
              <w:rPr>
                <w:rFonts w:ascii="Arial" w:eastAsia="华文细黑" w:hAnsi="Arial" w:hint="eastAsia"/>
                <w:position w:val="-6"/>
                <w:sz w:val="18"/>
                <w:szCs w:val="24"/>
              </w:rPr>
              <w:t>名</w:t>
            </w:r>
            <w:r w:rsidRPr="00E611F0">
              <w:rPr>
                <w:rFonts w:ascii="Arial" w:eastAsia="华文细黑" w:hAnsi="Arial" w:hint="eastAsia"/>
                <w:position w:val="-6"/>
                <w:sz w:val="18"/>
                <w:szCs w:val="24"/>
              </w:rPr>
              <w:t xml:space="preserve"> </w:t>
            </w:r>
            <w:r w:rsidRPr="00E611F0">
              <w:rPr>
                <w:rFonts w:ascii="Arial" w:eastAsia="华文细黑" w:hAnsi="Arial" w:hint="eastAsia"/>
                <w:position w:val="-6"/>
                <w:sz w:val="18"/>
                <w:szCs w:val="24"/>
              </w:rPr>
              <w:t>称</w:t>
            </w:r>
          </w:p>
        </w:tc>
        <w:tc>
          <w:tcPr>
            <w:tcW w:w="1169" w:type="dxa"/>
            <w:vMerge w:val="restart"/>
            <w:vAlign w:val="center"/>
          </w:tcPr>
          <w:p w:rsidR="008E23C2" w:rsidRPr="00E611F0" w:rsidRDefault="008E23C2" w:rsidP="002C5CCE">
            <w:pPr>
              <w:spacing w:line="240" w:lineRule="auto"/>
              <w:rPr>
                <w:rFonts w:ascii="Arial" w:eastAsia="华文细黑" w:hAnsi="Arial"/>
                <w:position w:val="-6"/>
                <w:sz w:val="18"/>
                <w:szCs w:val="24"/>
              </w:rPr>
            </w:pPr>
            <w:r w:rsidRPr="00143B5C">
              <w:rPr>
                <w:rFonts w:ascii="Arial" w:eastAsia="华文细黑" w:hAnsi="Arial" w:hint="eastAsia"/>
                <w:sz w:val="18"/>
              </w:rPr>
              <w:t>建筑面积</w:t>
            </w:r>
          </w:p>
        </w:tc>
        <w:tc>
          <w:tcPr>
            <w:tcW w:w="1169" w:type="dxa"/>
            <w:vMerge w:val="restart"/>
            <w:vAlign w:val="center"/>
          </w:tcPr>
          <w:p w:rsidR="008E23C2" w:rsidRPr="005F3911" w:rsidRDefault="008E23C2" w:rsidP="002C5CCE">
            <w:pPr>
              <w:spacing w:line="240" w:lineRule="auto"/>
              <w:rPr>
                <w:rFonts w:ascii="Arial" w:eastAsia="华文细黑" w:hAnsi="Arial"/>
                <w:sz w:val="18"/>
                <w:szCs w:val="24"/>
              </w:rPr>
            </w:pPr>
            <w:r>
              <w:rPr>
                <w:rFonts w:ascii="Arial" w:eastAsia="华文细黑" w:hAnsi="Arial" w:hint="eastAsia"/>
                <w:sz w:val="18"/>
                <w:szCs w:val="24"/>
              </w:rPr>
              <w:t>土地面积</w:t>
            </w:r>
          </w:p>
        </w:tc>
        <w:tc>
          <w:tcPr>
            <w:tcW w:w="3269" w:type="dxa"/>
            <w:gridSpan w:val="2"/>
            <w:vAlign w:val="center"/>
          </w:tcPr>
          <w:p w:rsidR="008E23C2" w:rsidRPr="00E611F0" w:rsidRDefault="008E23C2" w:rsidP="002C5CCE">
            <w:pPr>
              <w:spacing w:line="240" w:lineRule="auto"/>
              <w:rPr>
                <w:rFonts w:ascii="Arial" w:eastAsia="华文细黑" w:hAnsi="Arial"/>
                <w:sz w:val="18"/>
                <w:szCs w:val="24"/>
              </w:rPr>
            </w:pPr>
            <w:r w:rsidRPr="005F3911">
              <w:rPr>
                <w:rFonts w:ascii="Arial" w:eastAsia="华文细黑" w:hAnsi="Arial" w:hint="eastAsia"/>
                <w:sz w:val="18"/>
                <w:szCs w:val="24"/>
              </w:rPr>
              <w:t>出让国有建设用地使用权价值</w:t>
            </w:r>
          </w:p>
        </w:tc>
        <w:tc>
          <w:tcPr>
            <w:tcW w:w="3036" w:type="dxa"/>
            <w:gridSpan w:val="2"/>
            <w:vAlign w:val="center"/>
          </w:tcPr>
          <w:p w:rsidR="008E23C2" w:rsidRPr="00E611F0" w:rsidRDefault="008E23C2" w:rsidP="002C5CCE">
            <w:pPr>
              <w:spacing w:line="240" w:lineRule="auto"/>
              <w:rPr>
                <w:rFonts w:ascii="Arial" w:eastAsia="华文细黑" w:hAnsi="Arial"/>
                <w:sz w:val="18"/>
                <w:szCs w:val="24"/>
              </w:rPr>
            </w:pPr>
            <w:r w:rsidRPr="00143B5C">
              <w:rPr>
                <w:rFonts w:ascii="Arial" w:eastAsia="华文细黑" w:hAnsi="Arial" w:hint="eastAsia"/>
                <w:sz w:val="18"/>
              </w:rPr>
              <w:t>建筑物价值</w:t>
            </w:r>
          </w:p>
        </w:tc>
        <w:tc>
          <w:tcPr>
            <w:tcW w:w="3037" w:type="dxa"/>
            <w:gridSpan w:val="2"/>
            <w:vAlign w:val="center"/>
          </w:tcPr>
          <w:p w:rsidR="008E23C2" w:rsidRPr="00E611F0" w:rsidRDefault="008E23C2" w:rsidP="002C5CCE">
            <w:pPr>
              <w:spacing w:line="240" w:lineRule="auto"/>
              <w:rPr>
                <w:rFonts w:ascii="Arial" w:eastAsia="华文细黑" w:hAnsi="Arial"/>
                <w:sz w:val="18"/>
                <w:szCs w:val="24"/>
              </w:rPr>
            </w:pPr>
            <w:r w:rsidRPr="00E611F0">
              <w:rPr>
                <w:rFonts w:ascii="Arial" w:eastAsia="华文细黑" w:hAnsi="Arial" w:hint="eastAsia"/>
                <w:sz w:val="18"/>
                <w:szCs w:val="24"/>
              </w:rPr>
              <w:t>房地产价值</w:t>
            </w:r>
          </w:p>
        </w:tc>
      </w:tr>
      <w:tr w:rsidR="008E23C2" w:rsidRPr="00E611F0" w:rsidTr="002C5CCE">
        <w:trPr>
          <w:cantSplit/>
          <w:jc w:val="center"/>
        </w:trPr>
        <w:tc>
          <w:tcPr>
            <w:tcW w:w="2892" w:type="dxa"/>
            <w:vMerge/>
            <w:vAlign w:val="center"/>
          </w:tcPr>
          <w:p w:rsidR="008E23C2" w:rsidRPr="00E611F0" w:rsidRDefault="008E23C2" w:rsidP="002C5CCE">
            <w:pPr>
              <w:spacing w:line="240" w:lineRule="auto"/>
              <w:rPr>
                <w:rFonts w:ascii="Arial" w:eastAsia="华文细黑" w:hAnsi="Arial"/>
                <w:sz w:val="18"/>
                <w:szCs w:val="24"/>
              </w:rPr>
            </w:pPr>
          </w:p>
        </w:tc>
        <w:tc>
          <w:tcPr>
            <w:tcW w:w="1169" w:type="dxa"/>
            <w:vMerge/>
            <w:vAlign w:val="center"/>
          </w:tcPr>
          <w:p w:rsidR="008E23C2" w:rsidRPr="00E611F0" w:rsidRDefault="008E23C2" w:rsidP="002C5CCE">
            <w:pPr>
              <w:spacing w:line="240" w:lineRule="auto"/>
              <w:rPr>
                <w:rFonts w:ascii="Arial" w:eastAsia="华文细黑" w:hAnsi="Arial"/>
                <w:sz w:val="18"/>
                <w:szCs w:val="24"/>
              </w:rPr>
            </w:pPr>
          </w:p>
        </w:tc>
        <w:tc>
          <w:tcPr>
            <w:tcW w:w="1169" w:type="dxa"/>
            <w:vMerge/>
            <w:vAlign w:val="center"/>
          </w:tcPr>
          <w:p w:rsidR="008E23C2" w:rsidRPr="00E611F0" w:rsidRDefault="008E23C2" w:rsidP="002C5CCE">
            <w:pPr>
              <w:spacing w:line="240" w:lineRule="auto"/>
              <w:rPr>
                <w:rFonts w:ascii="Arial" w:eastAsia="华文细黑" w:hAnsi="Arial"/>
                <w:sz w:val="18"/>
                <w:szCs w:val="24"/>
              </w:rPr>
            </w:pPr>
          </w:p>
        </w:tc>
        <w:tc>
          <w:tcPr>
            <w:tcW w:w="1634" w:type="dxa"/>
            <w:vAlign w:val="center"/>
          </w:tcPr>
          <w:p w:rsidR="008E23C2" w:rsidRPr="00E611F0" w:rsidRDefault="008E23C2" w:rsidP="002C5CCE">
            <w:pPr>
              <w:spacing w:line="240" w:lineRule="auto"/>
              <w:rPr>
                <w:rFonts w:ascii="Arial" w:eastAsia="华文细黑" w:hAnsi="Arial"/>
                <w:sz w:val="18"/>
                <w:szCs w:val="24"/>
              </w:rPr>
            </w:pPr>
            <w:r w:rsidRPr="00E611F0">
              <w:rPr>
                <w:rFonts w:ascii="Arial" w:eastAsia="华文细黑" w:hAnsi="Arial" w:hint="eastAsia"/>
                <w:sz w:val="18"/>
                <w:szCs w:val="24"/>
              </w:rPr>
              <w:t>总价</w:t>
            </w:r>
          </w:p>
        </w:tc>
        <w:tc>
          <w:tcPr>
            <w:tcW w:w="1635" w:type="dxa"/>
            <w:vAlign w:val="center"/>
          </w:tcPr>
          <w:p w:rsidR="008E23C2" w:rsidRPr="00E611F0" w:rsidRDefault="008E23C2" w:rsidP="002C5CCE">
            <w:pPr>
              <w:spacing w:line="240" w:lineRule="auto"/>
              <w:rPr>
                <w:rFonts w:ascii="Arial" w:eastAsia="华文细黑" w:hAnsi="Arial"/>
                <w:sz w:val="18"/>
                <w:szCs w:val="24"/>
              </w:rPr>
            </w:pPr>
            <w:r w:rsidRPr="00E611F0">
              <w:rPr>
                <w:rFonts w:ascii="Arial" w:eastAsia="华文细黑" w:hAnsi="Arial" w:hint="eastAsia"/>
                <w:sz w:val="18"/>
                <w:szCs w:val="24"/>
              </w:rPr>
              <w:t>楼面单价</w:t>
            </w:r>
          </w:p>
        </w:tc>
        <w:tc>
          <w:tcPr>
            <w:tcW w:w="1518" w:type="dxa"/>
            <w:vAlign w:val="center"/>
          </w:tcPr>
          <w:p w:rsidR="008E23C2" w:rsidRPr="00E611F0" w:rsidRDefault="008E23C2" w:rsidP="002C5CCE">
            <w:pPr>
              <w:spacing w:line="240" w:lineRule="auto"/>
              <w:rPr>
                <w:rFonts w:ascii="Arial" w:eastAsia="华文细黑" w:hAnsi="Arial"/>
                <w:sz w:val="18"/>
                <w:szCs w:val="24"/>
              </w:rPr>
            </w:pPr>
            <w:r w:rsidRPr="00E611F0">
              <w:rPr>
                <w:rFonts w:ascii="Arial" w:eastAsia="华文细黑" w:hAnsi="Arial" w:hint="eastAsia"/>
                <w:sz w:val="18"/>
                <w:szCs w:val="24"/>
              </w:rPr>
              <w:t>总</w:t>
            </w:r>
            <w:r w:rsidRPr="00E611F0">
              <w:rPr>
                <w:rFonts w:ascii="Arial" w:eastAsia="华文细黑" w:hAnsi="Arial" w:hint="eastAsia"/>
                <w:sz w:val="18"/>
                <w:szCs w:val="24"/>
              </w:rPr>
              <w:t xml:space="preserve"> </w:t>
            </w:r>
            <w:r w:rsidRPr="00E611F0">
              <w:rPr>
                <w:rFonts w:ascii="Arial" w:eastAsia="华文细黑" w:hAnsi="Arial" w:hint="eastAsia"/>
                <w:sz w:val="18"/>
                <w:szCs w:val="24"/>
              </w:rPr>
              <w:t>价</w:t>
            </w:r>
          </w:p>
        </w:tc>
        <w:tc>
          <w:tcPr>
            <w:tcW w:w="1518" w:type="dxa"/>
            <w:vAlign w:val="center"/>
          </w:tcPr>
          <w:p w:rsidR="008E23C2" w:rsidRPr="00E611F0" w:rsidRDefault="008E23C2" w:rsidP="002C5CCE">
            <w:pPr>
              <w:spacing w:line="240" w:lineRule="auto"/>
              <w:rPr>
                <w:rFonts w:ascii="Arial" w:eastAsia="华文细黑" w:hAnsi="Arial"/>
                <w:sz w:val="18"/>
                <w:szCs w:val="24"/>
              </w:rPr>
            </w:pPr>
            <w:r w:rsidRPr="00E611F0">
              <w:rPr>
                <w:rFonts w:ascii="Arial" w:eastAsia="华文细黑" w:hAnsi="Arial" w:hint="eastAsia"/>
                <w:sz w:val="18"/>
                <w:szCs w:val="24"/>
              </w:rPr>
              <w:t>楼面单价</w:t>
            </w:r>
          </w:p>
        </w:tc>
        <w:tc>
          <w:tcPr>
            <w:tcW w:w="1518" w:type="dxa"/>
            <w:vAlign w:val="center"/>
          </w:tcPr>
          <w:p w:rsidR="008E23C2" w:rsidRPr="00E611F0" w:rsidRDefault="008E23C2" w:rsidP="002C5CCE">
            <w:pPr>
              <w:spacing w:line="240" w:lineRule="auto"/>
              <w:rPr>
                <w:rFonts w:ascii="Arial" w:eastAsia="华文细黑" w:hAnsi="Arial"/>
                <w:sz w:val="18"/>
                <w:szCs w:val="24"/>
              </w:rPr>
            </w:pPr>
            <w:r w:rsidRPr="00E611F0">
              <w:rPr>
                <w:rFonts w:ascii="Arial" w:eastAsia="华文细黑" w:hAnsi="Arial" w:hint="eastAsia"/>
                <w:sz w:val="18"/>
                <w:szCs w:val="24"/>
              </w:rPr>
              <w:t>总</w:t>
            </w:r>
            <w:r w:rsidRPr="00E611F0">
              <w:rPr>
                <w:rFonts w:ascii="Arial" w:eastAsia="华文细黑" w:hAnsi="Arial" w:hint="eastAsia"/>
                <w:sz w:val="18"/>
                <w:szCs w:val="24"/>
              </w:rPr>
              <w:t xml:space="preserve"> </w:t>
            </w:r>
            <w:r w:rsidRPr="00E611F0">
              <w:rPr>
                <w:rFonts w:ascii="Arial" w:eastAsia="华文细黑" w:hAnsi="Arial" w:hint="eastAsia"/>
                <w:sz w:val="18"/>
                <w:szCs w:val="24"/>
              </w:rPr>
              <w:t>价</w:t>
            </w:r>
          </w:p>
        </w:tc>
        <w:tc>
          <w:tcPr>
            <w:tcW w:w="1519" w:type="dxa"/>
            <w:vAlign w:val="center"/>
          </w:tcPr>
          <w:p w:rsidR="008E23C2" w:rsidRPr="00E611F0" w:rsidRDefault="008E23C2" w:rsidP="002C5CCE">
            <w:pPr>
              <w:spacing w:line="240" w:lineRule="auto"/>
              <w:rPr>
                <w:rFonts w:ascii="Arial" w:eastAsia="华文细黑" w:hAnsi="Arial"/>
                <w:sz w:val="18"/>
                <w:szCs w:val="24"/>
              </w:rPr>
            </w:pPr>
            <w:r w:rsidRPr="00E611F0">
              <w:rPr>
                <w:rFonts w:ascii="Arial" w:eastAsia="华文细黑" w:hAnsi="Arial" w:hint="eastAsia"/>
                <w:sz w:val="18"/>
                <w:szCs w:val="24"/>
              </w:rPr>
              <w:t>楼面单价</w:t>
            </w:r>
          </w:p>
        </w:tc>
      </w:tr>
      <w:tr w:rsidR="008E23C2" w:rsidRPr="00E611F0" w:rsidTr="002C5CCE">
        <w:trPr>
          <w:cantSplit/>
          <w:jc w:val="center"/>
        </w:trPr>
        <w:tc>
          <w:tcPr>
            <w:tcW w:w="2892" w:type="dxa"/>
            <w:vAlign w:val="center"/>
          </w:tcPr>
          <w:p w:rsidR="008E23C2" w:rsidRPr="00847440" w:rsidRDefault="008E23C2" w:rsidP="002C5CCE">
            <w:pPr>
              <w:spacing w:line="240" w:lineRule="auto"/>
              <w:rPr>
                <w:rFonts w:ascii="Arial" w:eastAsia="华文细黑" w:hAnsi="Arial"/>
                <w:sz w:val="18"/>
                <w:szCs w:val="24"/>
              </w:rPr>
            </w:pPr>
            <w:r w:rsidRPr="00847440">
              <w:rPr>
                <w:rFonts w:ascii="Arial" w:eastAsia="华文细黑" w:hAnsi="Arial" w:hint="eastAsia"/>
                <w:sz w:val="18"/>
                <w:szCs w:val="24"/>
              </w:rPr>
              <w:t>北京市朝阳</w:t>
            </w:r>
            <w:proofErr w:type="gramStart"/>
            <w:r w:rsidRPr="00847440">
              <w:rPr>
                <w:rFonts w:ascii="Arial" w:eastAsia="华文细黑" w:hAnsi="Arial" w:hint="eastAsia"/>
                <w:sz w:val="18"/>
                <w:szCs w:val="24"/>
              </w:rPr>
              <w:t>区望京阜</w:t>
            </w:r>
            <w:proofErr w:type="gramEnd"/>
            <w:r w:rsidRPr="00847440">
              <w:rPr>
                <w:rFonts w:ascii="Arial" w:eastAsia="华文细黑" w:hAnsi="Arial" w:hint="eastAsia"/>
                <w:sz w:val="18"/>
                <w:szCs w:val="24"/>
              </w:rPr>
              <w:t>荣街</w:t>
            </w:r>
            <w:r w:rsidRPr="00847440">
              <w:rPr>
                <w:rFonts w:ascii="Arial" w:eastAsia="华文细黑" w:hAnsi="Arial" w:hint="eastAsia"/>
                <w:sz w:val="18"/>
                <w:szCs w:val="24"/>
              </w:rPr>
              <w:t>15</w:t>
            </w:r>
            <w:r w:rsidRPr="00847440">
              <w:rPr>
                <w:rFonts w:ascii="Arial" w:eastAsia="华文细黑" w:hAnsi="Arial" w:hint="eastAsia"/>
                <w:sz w:val="18"/>
                <w:szCs w:val="24"/>
              </w:rPr>
              <w:t>号院</w:t>
            </w:r>
            <w:r w:rsidRPr="00847440">
              <w:rPr>
                <w:rFonts w:ascii="Arial" w:eastAsia="华文细黑" w:hAnsi="Arial" w:hint="eastAsia"/>
                <w:sz w:val="18"/>
                <w:szCs w:val="24"/>
              </w:rPr>
              <w:t>3</w:t>
            </w:r>
            <w:r w:rsidRPr="00847440">
              <w:rPr>
                <w:rFonts w:ascii="Arial" w:eastAsia="华文细黑" w:hAnsi="Arial" w:hint="eastAsia"/>
                <w:sz w:val="18"/>
                <w:szCs w:val="24"/>
              </w:rPr>
              <w:t>号楼地下</w:t>
            </w:r>
            <w:r w:rsidRPr="00847440">
              <w:rPr>
                <w:rFonts w:ascii="Arial" w:eastAsia="华文细黑" w:hAnsi="Arial" w:hint="eastAsia"/>
                <w:sz w:val="18"/>
                <w:szCs w:val="24"/>
              </w:rPr>
              <w:t>1</w:t>
            </w:r>
            <w:r w:rsidRPr="00847440">
              <w:rPr>
                <w:rFonts w:ascii="Arial" w:eastAsia="华文细黑" w:hAnsi="Arial" w:hint="eastAsia"/>
                <w:sz w:val="18"/>
                <w:szCs w:val="24"/>
              </w:rPr>
              <w:t>层至地上</w:t>
            </w:r>
            <w:r w:rsidRPr="00847440">
              <w:rPr>
                <w:rFonts w:ascii="Arial" w:eastAsia="华文细黑" w:hAnsi="Arial" w:hint="eastAsia"/>
                <w:sz w:val="18"/>
                <w:szCs w:val="24"/>
              </w:rPr>
              <w:t>5</w:t>
            </w:r>
            <w:r w:rsidRPr="00847440">
              <w:rPr>
                <w:rFonts w:ascii="Arial" w:eastAsia="华文细黑" w:hAnsi="Arial" w:hint="eastAsia"/>
                <w:sz w:val="18"/>
                <w:szCs w:val="24"/>
              </w:rPr>
              <w:t>层商业用房房地产</w:t>
            </w:r>
          </w:p>
        </w:tc>
        <w:tc>
          <w:tcPr>
            <w:tcW w:w="1169" w:type="dxa"/>
            <w:vAlign w:val="center"/>
          </w:tcPr>
          <w:p w:rsidR="008E23C2" w:rsidRPr="00847440" w:rsidRDefault="008E23C2" w:rsidP="002C5CCE">
            <w:pPr>
              <w:spacing w:line="240" w:lineRule="auto"/>
              <w:rPr>
                <w:rFonts w:ascii="Arial" w:eastAsia="华文细黑" w:hAnsi="Arial"/>
                <w:sz w:val="18"/>
                <w:szCs w:val="24"/>
              </w:rPr>
            </w:pPr>
            <w:r w:rsidRPr="00847440">
              <w:rPr>
                <w:rFonts w:ascii="Arial" w:eastAsia="华文细黑" w:hAnsi="Arial"/>
                <w:sz w:val="18"/>
                <w:szCs w:val="24"/>
              </w:rPr>
              <w:t>14200.37</w:t>
            </w:r>
          </w:p>
        </w:tc>
        <w:tc>
          <w:tcPr>
            <w:tcW w:w="1169" w:type="dxa"/>
            <w:vAlign w:val="center"/>
          </w:tcPr>
          <w:p w:rsidR="008E23C2" w:rsidRPr="00847440" w:rsidRDefault="008E23C2" w:rsidP="002C5CCE">
            <w:pPr>
              <w:spacing w:line="240" w:lineRule="auto"/>
              <w:rPr>
                <w:rFonts w:ascii="Arial" w:eastAsia="华文细黑" w:hAnsi="Arial"/>
                <w:sz w:val="18"/>
                <w:szCs w:val="24"/>
              </w:rPr>
            </w:pPr>
            <w:r w:rsidRPr="00847440">
              <w:rPr>
                <w:rFonts w:ascii="Arial" w:eastAsia="华文细黑" w:hAnsi="Arial"/>
                <w:sz w:val="18"/>
                <w:szCs w:val="24"/>
              </w:rPr>
              <w:t>3446</w:t>
            </w:r>
          </w:p>
        </w:tc>
        <w:tc>
          <w:tcPr>
            <w:tcW w:w="1634" w:type="dxa"/>
            <w:vAlign w:val="center"/>
          </w:tcPr>
          <w:p w:rsidR="008E23C2" w:rsidRPr="00847440" w:rsidRDefault="008E23C2" w:rsidP="002C5CCE">
            <w:pPr>
              <w:spacing w:line="240" w:lineRule="auto"/>
              <w:rPr>
                <w:rFonts w:ascii="Arial" w:eastAsia="华文细黑" w:hAnsi="Arial"/>
                <w:sz w:val="18"/>
                <w:szCs w:val="24"/>
              </w:rPr>
            </w:pPr>
            <w:r w:rsidRPr="00847440">
              <w:rPr>
                <w:rFonts w:ascii="Arial" w:eastAsia="华文细黑" w:hAnsi="Arial"/>
                <w:sz w:val="18"/>
                <w:szCs w:val="24"/>
              </w:rPr>
              <w:t>45736</w:t>
            </w:r>
          </w:p>
        </w:tc>
        <w:tc>
          <w:tcPr>
            <w:tcW w:w="1635" w:type="dxa"/>
            <w:vAlign w:val="center"/>
          </w:tcPr>
          <w:p w:rsidR="008E23C2" w:rsidRPr="00847440" w:rsidRDefault="008E23C2" w:rsidP="002C5CCE">
            <w:pPr>
              <w:spacing w:line="240" w:lineRule="auto"/>
              <w:rPr>
                <w:rFonts w:ascii="Arial" w:eastAsia="华文细黑" w:hAnsi="Arial"/>
                <w:sz w:val="18"/>
                <w:szCs w:val="24"/>
              </w:rPr>
            </w:pPr>
            <w:r w:rsidRPr="00847440">
              <w:rPr>
                <w:rFonts w:ascii="Arial" w:eastAsia="华文细黑" w:hAnsi="Arial"/>
                <w:sz w:val="18"/>
                <w:szCs w:val="24"/>
              </w:rPr>
              <w:t>32208</w:t>
            </w:r>
          </w:p>
        </w:tc>
        <w:tc>
          <w:tcPr>
            <w:tcW w:w="1518" w:type="dxa"/>
            <w:vAlign w:val="center"/>
          </w:tcPr>
          <w:p w:rsidR="008E23C2" w:rsidRPr="00847440" w:rsidRDefault="008E23C2" w:rsidP="002C5CCE">
            <w:pPr>
              <w:spacing w:line="240" w:lineRule="auto"/>
              <w:rPr>
                <w:rFonts w:ascii="Arial" w:eastAsia="华文细黑" w:hAnsi="Arial"/>
                <w:sz w:val="18"/>
                <w:szCs w:val="24"/>
              </w:rPr>
            </w:pPr>
            <w:r w:rsidRPr="00847440">
              <w:rPr>
                <w:rFonts w:ascii="Arial" w:eastAsia="华文细黑" w:hAnsi="Arial"/>
                <w:sz w:val="18"/>
                <w:szCs w:val="24"/>
              </w:rPr>
              <w:t>7694</w:t>
            </w:r>
          </w:p>
        </w:tc>
        <w:tc>
          <w:tcPr>
            <w:tcW w:w="1518" w:type="dxa"/>
            <w:vAlign w:val="center"/>
          </w:tcPr>
          <w:p w:rsidR="008E23C2" w:rsidRPr="00847440" w:rsidRDefault="008E23C2" w:rsidP="002C5CCE">
            <w:pPr>
              <w:spacing w:line="240" w:lineRule="auto"/>
              <w:rPr>
                <w:rFonts w:ascii="Arial" w:eastAsia="华文细黑" w:hAnsi="Arial"/>
                <w:sz w:val="18"/>
                <w:szCs w:val="24"/>
              </w:rPr>
            </w:pPr>
            <w:r w:rsidRPr="00847440">
              <w:rPr>
                <w:rFonts w:ascii="Arial" w:eastAsia="华文细黑" w:hAnsi="Arial"/>
                <w:sz w:val="18"/>
                <w:szCs w:val="24"/>
              </w:rPr>
              <w:t>5418</w:t>
            </w:r>
          </w:p>
        </w:tc>
        <w:tc>
          <w:tcPr>
            <w:tcW w:w="1518" w:type="dxa"/>
            <w:vAlign w:val="center"/>
          </w:tcPr>
          <w:p w:rsidR="008E23C2" w:rsidRPr="00847440" w:rsidRDefault="008E23C2" w:rsidP="002C5CCE">
            <w:pPr>
              <w:spacing w:line="240" w:lineRule="auto"/>
              <w:rPr>
                <w:rFonts w:ascii="Arial" w:eastAsia="华文细黑" w:hAnsi="Arial"/>
                <w:sz w:val="18"/>
                <w:szCs w:val="24"/>
              </w:rPr>
            </w:pPr>
            <w:r w:rsidRPr="00847440">
              <w:rPr>
                <w:rFonts w:ascii="Arial" w:eastAsia="华文细黑" w:hAnsi="Arial"/>
                <w:sz w:val="18"/>
                <w:szCs w:val="24"/>
              </w:rPr>
              <w:t>53430</w:t>
            </w:r>
          </w:p>
        </w:tc>
        <w:tc>
          <w:tcPr>
            <w:tcW w:w="1519" w:type="dxa"/>
            <w:vAlign w:val="center"/>
          </w:tcPr>
          <w:p w:rsidR="008E23C2" w:rsidRPr="00847440" w:rsidRDefault="008E23C2" w:rsidP="002C5CCE">
            <w:pPr>
              <w:spacing w:line="240" w:lineRule="auto"/>
              <w:rPr>
                <w:rFonts w:ascii="Arial" w:eastAsia="华文细黑" w:hAnsi="Arial"/>
                <w:sz w:val="18"/>
                <w:szCs w:val="24"/>
              </w:rPr>
            </w:pPr>
            <w:r w:rsidRPr="00847440">
              <w:rPr>
                <w:rFonts w:ascii="Arial" w:eastAsia="华文细黑" w:hAnsi="Arial"/>
                <w:sz w:val="18"/>
                <w:szCs w:val="24"/>
              </w:rPr>
              <w:t>37626</w:t>
            </w:r>
          </w:p>
        </w:tc>
      </w:tr>
      <w:tr w:rsidR="008E23C2" w:rsidRPr="00E611F0" w:rsidTr="002C5CCE">
        <w:trPr>
          <w:cantSplit/>
          <w:jc w:val="center"/>
        </w:trPr>
        <w:tc>
          <w:tcPr>
            <w:tcW w:w="5230" w:type="dxa"/>
            <w:gridSpan w:val="3"/>
            <w:vAlign w:val="center"/>
          </w:tcPr>
          <w:p w:rsidR="008E23C2" w:rsidRPr="00E611F0" w:rsidRDefault="008E23C2" w:rsidP="002C5CCE">
            <w:pPr>
              <w:spacing w:line="240" w:lineRule="auto"/>
              <w:rPr>
                <w:rFonts w:ascii="Arial" w:eastAsia="华文细黑" w:hAnsi="Arial"/>
                <w:sz w:val="18"/>
                <w:szCs w:val="24"/>
              </w:rPr>
            </w:pPr>
            <w:r w:rsidRPr="00E611F0">
              <w:rPr>
                <w:rFonts w:ascii="Arial" w:eastAsia="华文细黑" w:hAnsi="Arial" w:hint="eastAsia"/>
                <w:sz w:val="18"/>
                <w:szCs w:val="24"/>
              </w:rPr>
              <w:t>大写金额</w:t>
            </w:r>
          </w:p>
        </w:tc>
        <w:tc>
          <w:tcPr>
            <w:tcW w:w="3269" w:type="dxa"/>
            <w:gridSpan w:val="2"/>
            <w:vAlign w:val="center"/>
          </w:tcPr>
          <w:p w:rsidR="008E23C2" w:rsidRPr="00847440" w:rsidRDefault="008E23C2" w:rsidP="002C5CCE">
            <w:pPr>
              <w:spacing w:line="240" w:lineRule="auto"/>
              <w:rPr>
                <w:rFonts w:ascii="Arial" w:eastAsia="华文细黑" w:hAnsi="Arial"/>
                <w:sz w:val="18"/>
                <w:szCs w:val="24"/>
              </w:rPr>
            </w:pPr>
            <w:proofErr w:type="gramStart"/>
            <w:r w:rsidRPr="00847440">
              <w:rPr>
                <w:rFonts w:ascii="Arial" w:eastAsia="华文细黑" w:hAnsi="Arial"/>
                <w:sz w:val="18"/>
                <w:szCs w:val="24"/>
              </w:rPr>
              <w:t>肆亿伍仟柒佰叁拾陆万</w:t>
            </w:r>
            <w:proofErr w:type="gramEnd"/>
            <w:r w:rsidRPr="00847440">
              <w:rPr>
                <w:rFonts w:ascii="Arial" w:eastAsia="华文细黑" w:hAnsi="Arial"/>
                <w:sz w:val="18"/>
                <w:szCs w:val="24"/>
              </w:rPr>
              <w:t>元整</w:t>
            </w:r>
          </w:p>
        </w:tc>
        <w:tc>
          <w:tcPr>
            <w:tcW w:w="3036" w:type="dxa"/>
            <w:gridSpan w:val="2"/>
            <w:vAlign w:val="center"/>
          </w:tcPr>
          <w:p w:rsidR="008E23C2" w:rsidRPr="00847440" w:rsidRDefault="008E23C2" w:rsidP="002C5CCE">
            <w:pPr>
              <w:spacing w:line="240" w:lineRule="auto"/>
              <w:rPr>
                <w:rFonts w:ascii="Arial" w:eastAsia="华文细黑" w:hAnsi="Arial"/>
                <w:sz w:val="18"/>
                <w:szCs w:val="24"/>
              </w:rPr>
            </w:pPr>
            <w:proofErr w:type="gramStart"/>
            <w:r w:rsidRPr="00847440">
              <w:rPr>
                <w:rFonts w:ascii="Arial" w:eastAsia="华文细黑" w:hAnsi="Arial"/>
                <w:sz w:val="18"/>
                <w:szCs w:val="24"/>
              </w:rPr>
              <w:t>柒仟陆佰玖拾肆万</w:t>
            </w:r>
            <w:proofErr w:type="gramEnd"/>
            <w:r w:rsidRPr="00847440">
              <w:rPr>
                <w:rFonts w:ascii="Arial" w:eastAsia="华文细黑" w:hAnsi="Arial"/>
                <w:sz w:val="18"/>
                <w:szCs w:val="24"/>
              </w:rPr>
              <w:t>元整</w:t>
            </w:r>
          </w:p>
        </w:tc>
        <w:tc>
          <w:tcPr>
            <w:tcW w:w="3037" w:type="dxa"/>
            <w:gridSpan w:val="2"/>
            <w:vAlign w:val="center"/>
          </w:tcPr>
          <w:p w:rsidR="008E23C2" w:rsidRPr="00847440" w:rsidRDefault="008E23C2" w:rsidP="002C5CCE">
            <w:pPr>
              <w:spacing w:line="240" w:lineRule="auto"/>
              <w:rPr>
                <w:rFonts w:ascii="Arial" w:eastAsia="华文细黑" w:hAnsi="Arial"/>
                <w:sz w:val="18"/>
                <w:szCs w:val="24"/>
              </w:rPr>
            </w:pPr>
            <w:proofErr w:type="gramStart"/>
            <w:r w:rsidRPr="00847440">
              <w:rPr>
                <w:rFonts w:ascii="Arial" w:eastAsia="华文细黑" w:hAnsi="Arial"/>
                <w:sz w:val="18"/>
                <w:szCs w:val="24"/>
              </w:rPr>
              <w:t>伍亿叁仟肆佰叁拾万</w:t>
            </w:r>
            <w:proofErr w:type="gramEnd"/>
            <w:r w:rsidRPr="00847440">
              <w:rPr>
                <w:rFonts w:ascii="Arial" w:eastAsia="华文细黑" w:hAnsi="Arial"/>
                <w:sz w:val="18"/>
                <w:szCs w:val="24"/>
              </w:rPr>
              <w:t>元整</w:t>
            </w:r>
          </w:p>
        </w:tc>
      </w:tr>
      <w:tr w:rsidR="008E23C2" w:rsidRPr="00E611F0" w:rsidTr="002C5CCE">
        <w:trPr>
          <w:cantSplit/>
          <w:jc w:val="center"/>
        </w:trPr>
        <w:tc>
          <w:tcPr>
            <w:tcW w:w="5230" w:type="dxa"/>
            <w:gridSpan w:val="3"/>
            <w:vAlign w:val="center"/>
          </w:tcPr>
          <w:p w:rsidR="008E23C2" w:rsidRPr="00E931A7" w:rsidRDefault="008E23C2" w:rsidP="002C5CCE">
            <w:pPr>
              <w:spacing w:line="240" w:lineRule="auto"/>
              <w:rPr>
                <w:rFonts w:ascii="Arial" w:eastAsia="华文细黑" w:hAnsi="Arial"/>
                <w:b/>
                <w:sz w:val="18"/>
                <w:szCs w:val="24"/>
              </w:rPr>
            </w:pPr>
            <w:r w:rsidRPr="00E931A7">
              <w:rPr>
                <w:rFonts w:ascii="Arial" w:eastAsia="华文细黑" w:hAnsi="Arial" w:hint="eastAsia"/>
                <w:b/>
                <w:sz w:val="18"/>
                <w:szCs w:val="24"/>
              </w:rPr>
              <w:t>估价师知悉的法定优先受偿款</w:t>
            </w:r>
          </w:p>
        </w:tc>
        <w:tc>
          <w:tcPr>
            <w:tcW w:w="9342" w:type="dxa"/>
            <w:gridSpan w:val="6"/>
            <w:vAlign w:val="center"/>
          </w:tcPr>
          <w:p w:rsidR="008E23C2" w:rsidRPr="00E931A7" w:rsidRDefault="008E23C2" w:rsidP="002C5CCE">
            <w:pPr>
              <w:spacing w:line="240" w:lineRule="auto"/>
              <w:rPr>
                <w:rFonts w:ascii="Arial" w:eastAsia="华文细黑" w:hAnsi="Arial"/>
                <w:b/>
                <w:sz w:val="18"/>
                <w:szCs w:val="24"/>
              </w:rPr>
            </w:pPr>
            <w:r w:rsidRPr="00E931A7">
              <w:rPr>
                <w:rFonts w:ascii="Arial" w:eastAsia="华文细黑" w:hAnsi="Arial" w:hint="eastAsia"/>
                <w:b/>
                <w:sz w:val="18"/>
                <w:szCs w:val="24"/>
              </w:rPr>
              <w:t>0</w:t>
            </w:r>
          </w:p>
        </w:tc>
      </w:tr>
      <w:tr w:rsidR="008E23C2" w:rsidRPr="00E611F0" w:rsidTr="002C5CCE">
        <w:trPr>
          <w:cantSplit/>
          <w:jc w:val="center"/>
        </w:trPr>
        <w:tc>
          <w:tcPr>
            <w:tcW w:w="5230" w:type="dxa"/>
            <w:gridSpan w:val="3"/>
            <w:vAlign w:val="center"/>
          </w:tcPr>
          <w:p w:rsidR="008E23C2" w:rsidRPr="00847440" w:rsidRDefault="008E23C2" w:rsidP="002C5CCE">
            <w:pPr>
              <w:spacing w:line="240" w:lineRule="auto"/>
              <w:rPr>
                <w:rFonts w:ascii="Arial" w:eastAsia="华文细黑" w:hAnsi="Arial"/>
                <w:sz w:val="18"/>
                <w:szCs w:val="24"/>
              </w:rPr>
            </w:pPr>
            <w:r w:rsidRPr="00847440">
              <w:rPr>
                <w:rFonts w:ascii="Arial" w:eastAsia="华文细黑" w:hAnsi="Arial" w:hint="eastAsia"/>
                <w:sz w:val="18"/>
                <w:szCs w:val="24"/>
              </w:rPr>
              <w:t>大写金额</w:t>
            </w:r>
          </w:p>
        </w:tc>
        <w:tc>
          <w:tcPr>
            <w:tcW w:w="9342" w:type="dxa"/>
            <w:gridSpan w:val="6"/>
            <w:vAlign w:val="center"/>
          </w:tcPr>
          <w:p w:rsidR="008E23C2" w:rsidRPr="00847440" w:rsidRDefault="008E23C2" w:rsidP="002C5CCE">
            <w:pPr>
              <w:spacing w:line="240" w:lineRule="auto"/>
              <w:rPr>
                <w:rFonts w:ascii="Arial" w:eastAsia="华文细黑" w:hAnsi="Arial"/>
                <w:sz w:val="18"/>
                <w:szCs w:val="24"/>
              </w:rPr>
            </w:pPr>
            <w:r w:rsidRPr="00847440">
              <w:rPr>
                <w:rFonts w:ascii="Arial" w:eastAsia="华文细黑" w:hAnsi="Arial" w:hint="eastAsia"/>
                <w:sz w:val="18"/>
                <w:szCs w:val="24"/>
              </w:rPr>
              <w:t>零元整</w:t>
            </w:r>
          </w:p>
        </w:tc>
      </w:tr>
      <w:tr w:rsidR="008E23C2" w:rsidRPr="00E611F0" w:rsidTr="002C5CCE">
        <w:trPr>
          <w:cantSplit/>
          <w:jc w:val="center"/>
        </w:trPr>
        <w:tc>
          <w:tcPr>
            <w:tcW w:w="5230" w:type="dxa"/>
            <w:gridSpan w:val="3"/>
            <w:vAlign w:val="center"/>
          </w:tcPr>
          <w:p w:rsidR="008E23C2" w:rsidRPr="00E931A7" w:rsidRDefault="008E23C2" w:rsidP="002C5CCE">
            <w:pPr>
              <w:spacing w:line="240" w:lineRule="auto"/>
              <w:rPr>
                <w:rFonts w:ascii="Arial" w:eastAsia="华文细黑" w:hAnsi="Arial"/>
                <w:b/>
                <w:sz w:val="18"/>
                <w:szCs w:val="24"/>
              </w:rPr>
            </w:pPr>
            <w:r w:rsidRPr="00E931A7">
              <w:rPr>
                <w:rFonts w:ascii="Arial" w:eastAsia="华文细黑" w:hAnsi="Arial" w:hint="eastAsia"/>
                <w:b/>
                <w:sz w:val="18"/>
                <w:szCs w:val="24"/>
              </w:rPr>
              <w:t>房地产抵押价值</w:t>
            </w:r>
          </w:p>
        </w:tc>
        <w:tc>
          <w:tcPr>
            <w:tcW w:w="9342" w:type="dxa"/>
            <w:gridSpan w:val="6"/>
            <w:vAlign w:val="center"/>
          </w:tcPr>
          <w:p w:rsidR="008E23C2" w:rsidRPr="00E931A7" w:rsidRDefault="008E23C2" w:rsidP="002C5CCE">
            <w:pPr>
              <w:spacing w:line="240" w:lineRule="auto"/>
              <w:rPr>
                <w:rFonts w:ascii="Arial" w:eastAsia="华文细黑" w:hAnsi="Arial"/>
                <w:b/>
                <w:sz w:val="18"/>
                <w:szCs w:val="24"/>
              </w:rPr>
            </w:pPr>
            <w:r w:rsidRPr="00847440">
              <w:rPr>
                <w:rFonts w:ascii="Arial" w:eastAsia="华文细黑" w:hAnsi="Arial"/>
                <w:b/>
                <w:sz w:val="18"/>
                <w:szCs w:val="24"/>
              </w:rPr>
              <w:t>53430</w:t>
            </w:r>
          </w:p>
        </w:tc>
      </w:tr>
      <w:tr w:rsidR="008E23C2" w:rsidRPr="00E611F0" w:rsidTr="002C5CCE">
        <w:trPr>
          <w:cantSplit/>
          <w:jc w:val="center"/>
        </w:trPr>
        <w:tc>
          <w:tcPr>
            <w:tcW w:w="5230" w:type="dxa"/>
            <w:gridSpan w:val="3"/>
            <w:vAlign w:val="center"/>
          </w:tcPr>
          <w:p w:rsidR="008E23C2" w:rsidRPr="00847440" w:rsidRDefault="008E23C2" w:rsidP="002C5CCE">
            <w:pPr>
              <w:spacing w:line="240" w:lineRule="auto"/>
              <w:rPr>
                <w:rFonts w:ascii="Arial" w:eastAsia="华文细黑" w:hAnsi="Arial"/>
                <w:sz w:val="18"/>
                <w:szCs w:val="24"/>
              </w:rPr>
            </w:pPr>
            <w:r w:rsidRPr="00847440">
              <w:rPr>
                <w:rFonts w:ascii="Arial" w:eastAsia="华文细黑" w:hAnsi="Arial" w:hint="eastAsia"/>
                <w:sz w:val="18"/>
                <w:szCs w:val="24"/>
              </w:rPr>
              <w:t>大写金额</w:t>
            </w:r>
          </w:p>
        </w:tc>
        <w:tc>
          <w:tcPr>
            <w:tcW w:w="9342" w:type="dxa"/>
            <w:gridSpan w:val="6"/>
            <w:vAlign w:val="center"/>
          </w:tcPr>
          <w:p w:rsidR="008E23C2" w:rsidRPr="00847440" w:rsidRDefault="008E23C2" w:rsidP="002C5CCE">
            <w:pPr>
              <w:spacing w:line="240" w:lineRule="auto"/>
              <w:rPr>
                <w:rFonts w:ascii="Arial" w:eastAsia="华文细黑" w:hAnsi="Arial"/>
                <w:sz w:val="18"/>
                <w:szCs w:val="24"/>
              </w:rPr>
            </w:pPr>
            <w:proofErr w:type="gramStart"/>
            <w:r w:rsidRPr="00847440">
              <w:rPr>
                <w:rFonts w:ascii="Arial" w:eastAsia="华文细黑" w:hAnsi="Arial"/>
                <w:sz w:val="18"/>
                <w:szCs w:val="24"/>
              </w:rPr>
              <w:t>伍亿叁仟肆佰叁拾万</w:t>
            </w:r>
            <w:proofErr w:type="gramEnd"/>
            <w:r w:rsidRPr="00847440">
              <w:rPr>
                <w:rFonts w:ascii="Arial" w:eastAsia="华文细黑" w:hAnsi="Arial"/>
                <w:sz w:val="18"/>
                <w:szCs w:val="24"/>
              </w:rPr>
              <w:t>元整</w:t>
            </w:r>
          </w:p>
        </w:tc>
      </w:tr>
      <w:tr w:rsidR="008E23C2" w:rsidRPr="00E611F0" w:rsidTr="002C5CCE">
        <w:trPr>
          <w:cantSplit/>
          <w:jc w:val="center"/>
        </w:trPr>
        <w:tc>
          <w:tcPr>
            <w:tcW w:w="5230" w:type="dxa"/>
            <w:gridSpan w:val="3"/>
            <w:vAlign w:val="center"/>
          </w:tcPr>
          <w:p w:rsidR="008E23C2" w:rsidRPr="00E931A7" w:rsidRDefault="008E23C2" w:rsidP="002C5CCE">
            <w:pPr>
              <w:spacing w:line="240" w:lineRule="auto"/>
              <w:rPr>
                <w:rFonts w:ascii="Arial" w:eastAsia="华文细黑" w:hAnsi="Arial"/>
                <w:b/>
                <w:sz w:val="18"/>
                <w:szCs w:val="24"/>
              </w:rPr>
            </w:pPr>
            <w:r w:rsidRPr="00E931A7">
              <w:rPr>
                <w:rFonts w:ascii="Arial" w:eastAsia="华文细黑" w:hAnsi="Arial" w:hint="eastAsia"/>
                <w:b/>
                <w:sz w:val="18"/>
                <w:szCs w:val="24"/>
              </w:rPr>
              <w:t>抵押净值</w:t>
            </w:r>
          </w:p>
        </w:tc>
        <w:tc>
          <w:tcPr>
            <w:tcW w:w="9342" w:type="dxa"/>
            <w:gridSpan w:val="6"/>
            <w:vAlign w:val="center"/>
          </w:tcPr>
          <w:p w:rsidR="008E23C2" w:rsidRPr="00E931A7" w:rsidRDefault="008E23C2" w:rsidP="002C5CCE">
            <w:pPr>
              <w:spacing w:line="240" w:lineRule="auto"/>
              <w:rPr>
                <w:rFonts w:ascii="Arial" w:eastAsia="华文细黑" w:hAnsi="Arial"/>
                <w:b/>
                <w:sz w:val="18"/>
                <w:szCs w:val="24"/>
              </w:rPr>
            </w:pPr>
            <w:r>
              <w:rPr>
                <w:rFonts w:ascii="Arial" w:eastAsia="华文细黑" w:hAnsi="Arial" w:hint="eastAsia"/>
                <w:b/>
                <w:sz w:val="18"/>
                <w:szCs w:val="24"/>
              </w:rPr>
              <w:t>44912</w:t>
            </w:r>
          </w:p>
        </w:tc>
      </w:tr>
      <w:tr w:rsidR="008E23C2" w:rsidRPr="00E611F0" w:rsidTr="002C5CCE">
        <w:trPr>
          <w:cantSplit/>
          <w:jc w:val="center"/>
        </w:trPr>
        <w:tc>
          <w:tcPr>
            <w:tcW w:w="5230" w:type="dxa"/>
            <w:gridSpan w:val="3"/>
            <w:vAlign w:val="center"/>
          </w:tcPr>
          <w:p w:rsidR="008E23C2" w:rsidRPr="00E611F0" w:rsidRDefault="008E23C2" w:rsidP="002C5CCE">
            <w:pPr>
              <w:spacing w:line="240" w:lineRule="auto"/>
              <w:rPr>
                <w:rFonts w:ascii="Arial" w:eastAsia="华文细黑" w:hAnsi="Arial"/>
                <w:b/>
                <w:bCs/>
                <w:sz w:val="18"/>
                <w:szCs w:val="24"/>
              </w:rPr>
            </w:pPr>
            <w:r w:rsidRPr="00E611F0">
              <w:rPr>
                <w:rFonts w:ascii="Arial" w:eastAsia="华文细黑" w:hAnsi="Arial" w:hint="eastAsia"/>
                <w:sz w:val="18"/>
                <w:szCs w:val="24"/>
              </w:rPr>
              <w:t>大写金额</w:t>
            </w:r>
          </w:p>
        </w:tc>
        <w:tc>
          <w:tcPr>
            <w:tcW w:w="9342" w:type="dxa"/>
            <w:gridSpan w:val="6"/>
            <w:vAlign w:val="center"/>
          </w:tcPr>
          <w:p w:rsidR="008E23C2" w:rsidRPr="00847440" w:rsidRDefault="008E23C2" w:rsidP="002C5CCE">
            <w:pPr>
              <w:spacing w:line="240" w:lineRule="auto"/>
              <w:rPr>
                <w:rFonts w:ascii="Arial" w:eastAsia="华文细黑" w:hAnsi="Arial"/>
                <w:sz w:val="18"/>
                <w:szCs w:val="24"/>
              </w:rPr>
            </w:pPr>
            <w:proofErr w:type="gramStart"/>
            <w:r w:rsidRPr="00847440">
              <w:rPr>
                <w:rFonts w:ascii="Arial" w:eastAsia="华文细黑" w:hAnsi="Arial" w:hint="eastAsia"/>
                <w:sz w:val="18"/>
              </w:rPr>
              <w:t>肆亿肆仟玖佰壹拾贰万</w:t>
            </w:r>
            <w:proofErr w:type="gramEnd"/>
            <w:r w:rsidRPr="00847440">
              <w:rPr>
                <w:rFonts w:ascii="Arial" w:eastAsia="华文细黑" w:hAnsi="Arial" w:hint="eastAsia"/>
                <w:sz w:val="18"/>
              </w:rPr>
              <w:t>元整</w:t>
            </w:r>
          </w:p>
        </w:tc>
      </w:tr>
    </w:tbl>
    <w:p w:rsidR="00277B77" w:rsidRPr="008E23C2" w:rsidRDefault="008E23C2" w:rsidP="0011673D">
      <w:pPr>
        <w:spacing w:line="240" w:lineRule="auto"/>
        <w:jc w:val="both"/>
      </w:pPr>
      <w:r w:rsidRPr="009B42AB">
        <w:rPr>
          <w:rFonts w:ascii="Arial" w:eastAsia="华文细黑" w:hAnsi="Arial" w:cs="Arial"/>
          <w:sz w:val="18"/>
          <w:szCs w:val="18"/>
        </w:rPr>
        <w:t>单位：平方米、万元、元</w:t>
      </w:r>
      <w:r w:rsidRPr="009B42AB">
        <w:rPr>
          <w:rFonts w:ascii="Arial" w:eastAsia="华文细黑" w:hAnsi="Arial" w:cs="Arial"/>
          <w:sz w:val="18"/>
          <w:szCs w:val="18"/>
        </w:rPr>
        <w:t>/</w:t>
      </w:r>
      <w:r w:rsidRPr="009B42AB">
        <w:rPr>
          <w:rFonts w:ascii="Arial" w:eastAsia="华文细黑" w:hAnsi="Arial" w:cs="Arial"/>
          <w:sz w:val="18"/>
          <w:szCs w:val="18"/>
        </w:rPr>
        <w:t>平方米（币种：人民币）</w:t>
      </w:r>
    </w:p>
    <w:sectPr w:rsidR="00277B77" w:rsidRPr="008E23C2" w:rsidSect="0011673D">
      <w:pgSz w:w="16838" w:h="11906" w:orient="landscape"/>
      <w:pgMar w:top="1134" w:right="1508" w:bottom="1134" w:left="1134" w:header="851" w:footer="992" w:gutter="34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74E" w:rsidRDefault="005E774E">
      <w:pPr>
        <w:spacing w:line="240" w:lineRule="auto"/>
      </w:pPr>
      <w:r>
        <w:separator/>
      </w:r>
    </w:p>
  </w:endnote>
  <w:endnote w:type="continuationSeparator" w:id="0">
    <w:p w:rsidR="005E774E" w:rsidRDefault="005E77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altName w:val="MV Bol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CE" w:rsidRDefault="002C5CC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2C5CCE" w:rsidRDefault="002C5CC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CE" w:rsidRPr="002C744B" w:rsidRDefault="002C5CCE" w:rsidP="002C5CCE">
    <w:pPr>
      <w:pStyle w:val="a4"/>
      <w:pBdr>
        <w:top w:val="single" w:sz="4" w:space="1" w:color="404040"/>
      </w:pBdr>
      <w:jc w:val="center"/>
      <w:rPr>
        <w:rFonts w:ascii="Arial" w:hAnsi="Arial" w:cs="Arial"/>
      </w:rPr>
    </w:pPr>
    <w:r w:rsidRPr="002C744B">
      <w:rPr>
        <w:rFonts w:ascii="Arial" w:hAnsi="Arial" w:cs="Arial"/>
      </w:rPr>
      <w:fldChar w:fldCharType="begin"/>
    </w:r>
    <w:r w:rsidRPr="002C744B">
      <w:rPr>
        <w:rFonts w:ascii="Arial" w:hAnsi="Arial" w:cs="Arial"/>
      </w:rPr>
      <w:instrText>PAGE   \* MERGEFORMAT</w:instrText>
    </w:r>
    <w:r w:rsidRPr="002C744B">
      <w:rPr>
        <w:rFonts w:ascii="Arial" w:hAnsi="Arial" w:cs="Arial"/>
      </w:rPr>
      <w:fldChar w:fldCharType="separate"/>
    </w:r>
    <w:r w:rsidRPr="006C4E4E">
      <w:rPr>
        <w:rFonts w:ascii="Arial" w:hAnsi="Arial" w:cs="Arial"/>
        <w:noProof/>
        <w:lang w:val="zh-CN" w:eastAsia="zh-CN"/>
      </w:rPr>
      <w:t>1</w:t>
    </w:r>
    <w:r w:rsidRPr="002C744B">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CE" w:rsidRPr="008358D9" w:rsidRDefault="002C5CCE" w:rsidP="002C5CCE">
    <w:pPr>
      <w:pStyle w:val="a4"/>
      <w:pBdr>
        <w:top w:val="single" w:sz="4" w:space="1" w:color="404040"/>
      </w:pBdr>
      <w:jc w:val="center"/>
      <w:rPr>
        <w:rFonts w:ascii="Arial" w:hAnsi="Arial" w:cs="Arial"/>
      </w:rPr>
    </w:pPr>
    <w:r w:rsidRPr="008358D9">
      <w:rPr>
        <w:rFonts w:ascii="Arial" w:hAnsi="Arial" w:cs="Arial"/>
      </w:rPr>
      <w:fldChar w:fldCharType="begin"/>
    </w:r>
    <w:r w:rsidRPr="008358D9">
      <w:rPr>
        <w:rFonts w:ascii="Arial" w:hAnsi="Arial" w:cs="Arial"/>
      </w:rPr>
      <w:instrText>PAGE   \* MERGEFORMAT</w:instrText>
    </w:r>
    <w:r w:rsidRPr="008358D9">
      <w:rPr>
        <w:rFonts w:ascii="Arial" w:hAnsi="Arial" w:cs="Arial"/>
      </w:rPr>
      <w:fldChar w:fldCharType="separate"/>
    </w:r>
    <w:r w:rsidR="0011673D" w:rsidRPr="0011673D">
      <w:rPr>
        <w:rFonts w:ascii="Arial" w:hAnsi="Arial" w:cs="Arial"/>
        <w:noProof/>
        <w:lang w:val="zh-CN"/>
      </w:rPr>
      <w:t>1</w:t>
    </w:r>
    <w:r w:rsidRPr="008358D9">
      <w:rPr>
        <w:rFonts w:ascii="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CE" w:rsidRDefault="002C5CCE" w:rsidP="002C5CCE">
    <w:pPr>
      <w:pStyle w:val="a4"/>
      <w:pBdr>
        <w:top w:val="single" w:sz="4" w:space="1" w:color="404040"/>
      </w:pBdr>
      <w:spacing w:line="240" w:lineRule="auto"/>
      <w:jc w:val="center"/>
    </w:pPr>
    <w:r w:rsidRPr="007609C8">
      <w:rPr>
        <w:rFonts w:ascii="Arial" w:hAnsi="Arial" w:cs="Arial"/>
      </w:rPr>
      <w:fldChar w:fldCharType="begin"/>
    </w:r>
    <w:r w:rsidRPr="007609C8">
      <w:rPr>
        <w:rFonts w:ascii="Arial" w:hAnsi="Arial" w:cs="Arial"/>
      </w:rPr>
      <w:instrText>PAGE   \* MERGEFORMAT</w:instrText>
    </w:r>
    <w:r w:rsidRPr="007609C8">
      <w:rPr>
        <w:rFonts w:ascii="Arial" w:hAnsi="Arial" w:cs="Arial"/>
      </w:rPr>
      <w:fldChar w:fldCharType="separate"/>
    </w:r>
    <w:r w:rsidR="0011673D" w:rsidRPr="0011673D">
      <w:rPr>
        <w:rFonts w:ascii="Arial" w:hAnsi="Arial" w:cs="Arial"/>
        <w:noProof/>
        <w:lang w:val="zh-CN" w:eastAsia="zh-CN"/>
      </w:rPr>
      <w:t>21</w:t>
    </w:r>
    <w:r w:rsidRPr="007609C8">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CE" w:rsidRDefault="002C5CCE" w:rsidP="002C5CCE">
    <w:pPr>
      <w:pStyle w:val="a4"/>
      <w:pBdr>
        <w:top w:val="single" w:sz="4" w:space="1" w:color="404040"/>
      </w:pBdr>
      <w:tabs>
        <w:tab w:val="clear" w:pos="4153"/>
        <w:tab w:val="clear" w:pos="8306"/>
        <w:tab w:val="right" w:pos="9027"/>
      </w:tabs>
      <w:jc w:val="center"/>
    </w:pPr>
    <w:r w:rsidRPr="00E06AEA">
      <w:rPr>
        <w:rFonts w:ascii="Calibri" w:hAnsi="Calibri"/>
      </w:rPr>
      <w:fldChar w:fldCharType="begin"/>
    </w:r>
    <w:r>
      <w:instrText>PAGE   \* MERGEFORMAT</w:instrText>
    </w:r>
    <w:r w:rsidRPr="00E06AEA">
      <w:rPr>
        <w:rFonts w:ascii="Calibri" w:hAnsi="Calibri"/>
      </w:rPr>
      <w:fldChar w:fldCharType="separate"/>
    </w:r>
    <w:r w:rsidR="0011673D" w:rsidRPr="0011673D">
      <w:rPr>
        <w:rFonts w:ascii="Arial" w:hAnsi="Arial"/>
        <w:noProof/>
        <w:lang w:val="zh-CN"/>
      </w:rPr>
      <w:t>7</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74E" w:rsidRDefault="005E774E">
      <w:pPr>
        <w:spacing w:line="240" w:lineRule="auto"/>
      </w:pPr>
      <w:r>
        <w:separator/>
      </w:r>
    </w:p>
  </w:footnote>
  <w:footnote w:type="continuationSeparator" w:id="0">
    <w:p w:rsidR="005E774E" w:rsidRDefault="005E77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CE" w:rsidRDefault="002C5CCE">
    <w:pPr>
      <w:pStyle w:val="a5"/>
      <w:pBdr>
        <w:bottom w:val="single" w:sz="4" w:space="1" w:color="auto"/>
      </w:pBdr>
      <w:jc w:val="both"/>
      <w:rPr>
        <w:rFonts w:ascii="楷体_GB2312" w:eastAsia="楷体_GB2312"/>
        <w:color w:val="FF0000"/>
        <w:spacing w:val="-20"/>
        <w:sz w:val="21"/>
      </w:rPr>
    </w:pPr>
    <w:r>
      <w:rPr>
        <w:rFonts w:ascii="楷体_GB2312" w:eastAsia="楷体_GB2312" w:hint="eastAsia"/>
        <w:spacing w:val="-20"/>
        <w:sz w:val="24"/>
      </w:rPr>
      <w:t>北京康正宏基房地产评估有限公司 （原北京康正房地产评估事务所）              电</w:t>
    </w:r>
    <w:r>
      <w:rPr>
        <w:rFonts w:ascii="楷体_GB2312" w:eastAsia="楷体_GB2312"/>
        <w:spacing w:val="-20"/>
        <w:sz w:val="24"/>
      </w:rPr>
      <w:t xml:space="preserve"> </w:t>
    </w:r>
    <w:r>
      <w:rPr>
        <w:rFonts w:ascii="楷体_GB2312" w:eastAsia="楷体_GB2312" w:hint="eastAsia"/>
        <w:spacing w:val="-20"/>
        <w:sz w:val="24"/>
      </w:rPr>
      <w:t>话：</w:t>
    </w:r>
    <w:r w:rsidRPr="000110C4">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CE" w:rsidRPr="00400E81" w:rsidRDefault="002C5CCE" w:rsidP="002C5CCE">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CE" w:rsidRDefault="002C5CCE" w:rsidP="002C5CCE">
    <w:pPr>
      <w:pStyle w:val="a5"/>
      <w:pBdr>
        <w:bottom w:val="none" w:sz="0" w:space="0" w:color="auto"/>
      </w:pBdr>
    </w:pPr>
    <w:r>
      <w:rPr>
        <w:noProof/>
        <w:lang w:val="en-US" w:eastAsia="zh-CN"/>
      </w:rPr>
      <w:drawing>
        <wp:inline distT="0" distB="0" distL="0" distR="0" wp14:anchorId="1BB9BF85" wp14:editId="3FF51401">
          <wp:extent cx="5905500" cy="285750"/>
          <wp:effectExtent l="0" t="0" r="0" b="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CE" w:rsidRDefault="002C5CCE" w:rsidP="002C5CCE">
    <w:pPr>
      <w:pStyle w:val="a5"/>
      <w:pBdr>
        <w:bottom w:val="none" w:sz="0" w:space="0" w:color="auto"/>
      </w:pBdr>
    </w:pPr>
    <w:r>
      <w:rPr>
        <w:noProof/>
        <w:lang w:val="en-US" w:eastAsia="zh-CN"/>
      </w:rPr>
      <w:drawing>
        <wp:inline distT="0" distB="0" distL="0" distR="0">
          <wp:extent cx="590550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ACB"/>
    <w:multiLevelType w:val="hybridMultilevel"/>
    <w:tmpl w:val="71566B94"/>
    <w:lvl w:ilvl="0" w:tplc="EA64A696">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9A1B5B"/>
    <w:multiLevelType w:val="hybridMultilevel"/>
    <w:tmpl w:val="59742CAA"/>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4">
    <w:nsid w:val="1B9B4000"/>
    <w:multiLevelType w:val="hybridMultilevel"/>
    <w:tmpl w:val="F5DC9B3E"/>
    <w:lvl w:ilvl="0" w:tplc="EA64A696">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nsid w:val="420E5D60"/>
    <w:multiLevelType w:val="hybridMultilevel"/>
    <w:tmpl w:val="66320FC8"/>
    <w:lvl w:ilvl="0" w:tplc="6F8E0704">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3490CB2"/>
    <w:multiLevelType w:val="hybridMultilevel"/>
    <w:tmpl w:val="6C98939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C1C749E"/>
    <w:multiLevelType w:val="hybridMultilevel"/>
    <w:tmpl w:val="415A6CE4"/>
    <w:lvl w:ilvl="0" w:tplc="EA64A696">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4">
    <w:nsid w:val="68F960ED"/>
    <w:multiLevelType w:val="hybridMultilevel"/>
    <w:tmpl w:val="7278E6A2"/>
    <w:lvl w:ilvl="0" w:tplc="EA64A696">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9">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nsid w:val="7F287BF8"/>
    <w:multiLevelType w:val="hybridMultilevel"/>
    <w:tmpl w:val="EDB85FCC"/>
    <w:lvl w:ilvl="0" w:tplc="1EB2DE8A">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8"/>
  </w:num>
  <w:num w:numId="3">
    <w:abstractNumId w:val="3"/>
  </w:num>
  <w:num w:numId="4">
    <w:abstractNumId w:val="13"/>
  </w:num>
  <w:num w:numId="5">
    <w:abstractNumId w:val="2"/>
  </w:num>
  <w:num w:numId="6">
    <w:abstractNumId w:val="12"/>
  </w:num>
  <w:num w:numId="7">
    <w:abstractNumId w:val="7"/>
  </w:num>
  <w:num w:numId="8">
    <w:abstractNumId w:val="5"/>
  </w:num>
  <w:num w:numId="9">
    <w:abstractNumId w:val="17"/>
  </w:num>
  <w:num w:numId="10">
    <w:abstractNumId w:val="6"/>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16"/>
  </w:num>
  <w:num w:numId="16">
    <w:abstractNumId w:val="8"/>
  </w:num>
  <w:num w:numId="17">
    <w:abstractNumId w:val="20"/>
  </w:num>
  <w:num w:numId="18">
    <w:abstractNumId w:val="4"/>
  </w:num>
  <w:num w:numId="19">
    <w:abstractNumId w:val="0"/>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forms" w:formatting="1" w:enforcement="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CC"/>
    <w:rsid w:val="0011673D"/>
    <w:rsid w:val="00277B77"/>
    <w:rsid w:val="002C5CCE"/>
    <w:rsid w:val="00445523"/>
    <w:rsid w:val="005E774E"/>
    <w:rsid w:val="007B4EC9"/>
    <w:rsid w:val="008268CC"/>
    <w:rsid w:val="008E23C2"/>
    <w:rsid w:val="009F1C19"/>
    <w:rsid w:val="00BC7A7C"/>
    <w:rsid w:val="00BF2187"/>
    <w:rsid w:val="00D16853"/>
    <w:rsid w:val="00F81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3C2"/>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8E23C2"/>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8E23C2"/>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8E23C2"/>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8E23C2"/>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8E23C2"/>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E23C2"/>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8E23C2"/>
    <w:rPr>
      <w:rFonts w:ascii="Arial" w:eastAsia="仿宋_GB2312" w:hAnsi="Arial" w:cs="Arial"/>
      <w:b/>
      <w:bCs/>
      <w:kern w:val="0"/>
      <w:sz w:val="28"/>
      <w:szCs w:val="20"/>
    </w:rPr>
  </w:style>
  <w:style w:type="character" w:customStyle="1" w:styleId="3Char">
    <w:name w:val="标题 3 Char"/>
    <w:basedOn w:val="a0"/>
    <w:link w:val="3"/>
    <w:rsid w:val="008E23C2"/>
    <w:rPr>
      <w:rFonts w:ascii="仿宋_GB2312" w:eastAsia="仿宋_GB2312" w:hAnsi="Arial" w:cs="Arial"/>
      <w:kern w:val="0"/>
      <w:sz w:val="28"/>
      <w:szCs w:val="20"/>
    </w:rPr>
  </w:style>
  <w:style w:type="character" w:customStyle="1" w:styleId="4Char">
    <w:name w:val="标题 4 Char"/>
    <w:basedOn w:val="a0"/>
    <w:link w:val="4"/>
    <w:rsid w:val="008E23C2"/>
    <w:rPr>
      <w:rFonts w:ascii="仿宋_GB2312" w:eastAsia="仿宋_GB2312" w:hAnsi="Times New Roman" w:cs="Times New Roman"/>
      <w:kern w:val="0"/>
      <w:sz w:val="28"/>
      <w:szCs w:val="20"/>
    </w:rPr>
  </w:style>
  <w:style w:type="character" w:customStyle="1" w:styleId="5Char">
    <w:name w:val="标题 5 Char"/>
    <w:basedOn w:val="a0"/>
    <w:link w:val="5"/>
    <w:rsid w:val="008E23C2"/>
    <w:rPr>
      <w:rFonts w:ascii="楷体_GB2312" w:eastAsia="楷体_GB2312" w:hAnsi="Times New Roman" w:cs="Times New Roman"/>
      <w:color w:val="000000"/>
      <w:kern w:val="0"/>
      <w:sz w:val="28"/>
      <w:szCs w:val="20"/>
    </w:rPr>
  </w:style>
  <w:style w:type="character" w:styleId="a3">
    <w:name w:val="page number"/>
    <w:basedOn w:val="a0"/>
    <w:rsid w:val="008E23C2"/>
  </w:style>
  <w:style w:type="paragraph" w:styleId="a4">
    <w:name w:val="footer"/>
    <w:basedOn w:val="a"/>
    <w:link w:val="Char"/>
    <w:uiPriority w:val="99"/>
    <w:rsid w:val="008E23C2"/>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8E23C2"/>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8E23C2"/>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8E23C2"/>
    <w:rPr>
      <w:rFonts w:ascii="Times New Roman" w:eastAsia="宋体" w:hAnsi="Times New Roman" w:cs="Times New Roman"/>
      <w:kern w:val="0"/>
      <w:sz w:val="18"/>
      <w:szCs w:val="20"/>
      <w:lang w:val="x-none" w:eastAsia="x-none"/>
    </w:rPr>
  </w:style>
  <w:style w:type="paragraph" w:styleId="a6">
    <w:name w:val="Document Map"/>
    <w:basedOn w:val="a"/>
    <w:link w:val="Char1"/>
    <w:semiHidden/>
    <w:rsid w:val="008E23C2"/>
    <w:pPr>
      <w:shd w:val="clear" w:color="auto" w:fill="000080"/>
    </w:pPr>
    <w:rPr>
      <w:lang w:val="x-none" w:eastAsia="x-none"/>
    </w:rPr>
  </w:style>
  <w:style w:type="character" w:customStyle="1" w:styleId="Char1">
    <w:name w:val="文档结构图 Char"/>
    <w:basedOn w:val="a0"/>
    <w:link w:val="a6"/>
    <w:semiHidden/>
    <w:rsid w:val="008E23C2"/>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8E23C2"/>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8E23C2"/>
    <w:rPr>
      <w:rFonts w:ascii="楷体_GB2312" w:eastAsia="楷体_GB2312" w:hAnsi="Times New Roman" w:cs="Times New Roman"/>
      <w:sz w:val="28"/>
      <w:szCs w:val="20"/>
    </w:rPr>
  </w:style>
  <w:style w:type="paragraph" w:styleId="20">
    <w:name w:val="Body Text Indent 2"/>
    <w:basedOn w:val="a"/>
    <w:link w:val="2Char0"/>
    <w:semiHidden/>
    <w:rsid w:val="008E23C2"/>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8E23C2"/>
    <w:rPr>
      <w:rFonts w:ascii="楷体_GB2312" w:eastAsia="楷体_GB2312" w:hAnsi="Times New Roman" w:cs="Times New Roman"/>
      <w:sz w:val="28"/>
      <w:szCs w:val="20"/>
    </w:rPr>
  </w:style>
  <w:style w:type="paragraph" w:styleId="30">
    <w:name w:val="Body Text Indent 3"/>
    <w:basedOn w:val="a"/>
    <w:link w:val="3Char0"/>
    <w:semiHidden/>
    <w:rsid w:val="008E23C2"/>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8E23C2"/>
    <w:rPr>
      <w:rFonts w:ascii="楷体_GB2312" w:eastAsia="楷体_GB2312" w:hAnsi="Times New Roman" w:cs="Times New Roman"/>
      <w:sz w:val="28"/>
      <w:szCs w:val="20"/>
    </w:rPr>
  </w:style>
  <w:style w:type="paragraph" w:styleId="a8">
    <w:name w:val="Date"/>
    <w:basedOn w:val="a"/>
    <w:next w:val="a"/>
    <w:link w:val="Char3"/>
    <w:semiHidden/>
    <w:rsid w:val="008E23C2"/>
    <w:pPr>
      <w:jc w:val="both"/>
    </w:pPr>
    <w:rPr>
      <w:rFonts w:ascii="楷体_GB2312" w:eastAsia="楷体_GB2312"/>
      <w:b/>
      <w:sz w:val="28"/>
    </w:rPr>
  </w:style>
  <w:style w:type="character" w:customStyle="1" w:styleId="Char3">
    <w:name w:val="日期 Char"/>
    <w:basedOn w:val="a0"/>
    <w:link w:val="a8"/>
    <w:semiHidden/>
    <w:rsid w:val="008E23C2"/>
    <w:rPr>
      <w:rFonts w:ascii="楷体_GB2312" w:eastAsia="楷体_GB2312" w:hAnsi="Times New Roman" w:cs="Times New Roman"/>
      <w:b/>
      <w:kern w:val="0"/>
      <w:sz w:val="28"/>
      <w:szCs w:val="20"/>
    </w:rPr>
  </w:style>
  <w:style w:type="paragraph" w:styleId="a9">
    <w:name w:val="Body Text"/>
    <w:basedOn w:val="a"/>
    <w:link w:val="Char4"/>
    <w:semiHidden/>
    <w:rsid w:val="008E23C2"/>
    <w:rPr>
      <w:rFonts w:eastAsia="隶书"/>
      <w:sz w:val="52"/>
    </w:rPr>
  </w:style>
  <w:style w:type="character" w:customStyle="1" w:styleId="Char4">
    <w:name w:val="正文文本 Char"/>
    <w:basedOn w:val="a0"/>
    <w:link w:val="a9"/>
    <w:semiHidden/>
    <w:rsid w:val="008E23C2"/>
    <w:rPr>
      <w:rFonts w:ascii="Times New Roman" w:eastAsia="隶书" w:hAnsi="Times New Roman" w:cs="Times New Roman"/>
      <w:kern w:val="0"/>
      <w:sz w:val="52"/>
      <w:szCs w:val="20"/>
    </w:rPr>
  </w:style>
  <w:style w:type="paragraph" w:customStyle="1" w:styleId="10">
    <w:name w:val="正文1"/>
    <w:rsid w:val="008E23C2"/>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8E23C2"/>
    <w:pPr>
      <w:spacing w:line="360" w:lineRule="auto"/>
      <w:ind w:right="2"/>
    </w:pPr>
    <w:rPr>
      <w:rFonts w:eastAsia="仿宋_GB2312"/>
      <w:sz w:val="28"/>
    </w:rPr>
  </w:style>
  <w:style w:type="character" w:customStyle="1" w:styleId="2Char1">
    <w:name w:val="正文文本 2 Char"/>
    <w:basedOn w:val="a0"/>
    <w:link w:val="21"/>
    <w:semiHidden/>
    <w:rsid w:val="008E23C2"/>
    <w:rPr>
      <w:rFonts w:ascii="Times New Roman" w:eastAsia="仿宋_GB2312" w:hAnsi="Times New Roman" w:cs="Times New Roman"/>
      <w:kern w:val="0"/>
      <w:sz w:val="28"/>
      <w:szCs w:val="20"/>
    </w:rPr>
  </w:style>
  <w:style w:type="paragraph" w:styleId="aa">
    <w:name w:val="Plain Text"/>
    <w:basedOn w:val="a"/>
    <w:link w:val="Char5"/>
    <w:semiHidden/>
    <w:rsid w:val="008E23C2"/>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8E23C2"/>
    <w:rPr>
      <w:rFonts w:ascii="宋体" w:eastAsia="宋体" w:hAnsi="Courier New" w:cs="Times New Roman"/>
      <w:szCs w:val="20"/>
    </w:rPr>
  </w:style>
  <w:style w:type="paragraph" w:styleId="ab">
    <w:name w:val="Body Text First Indent"/>
    <w:basedOn w:val="a9"/>
    <w:link w:val="Char6"/>
    <w:semiHidden/>
    <w:rsid w:val="008E23C2"/>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8E23C2"/>
    <w:rPr>
      <w:rFonts w:ascii="Times New Roman" w:eastAsia="宋体" w:hAnsi="Times New Roman" w:cs="Times New Roman"/>
      <w:kern w:val="0"/>
      <w:sz w:val="52"/>
      <w:szCs w:val="20"/>
    </w:rPr>
  </w:style>
  <w:style w:type="character" w:customStyle="1" w:styleId="text1">
    <w:name w:val="text1"/>
    <w:rsid w:val="008E23C2"/>
    <w:rPr>
      <w:spacing w:val="10"/>
      <w:sz w:val="28"/>
      <w:szCs w:val="28"/>
    </w:rPr>
  </w:style>
  <w:style w:type="paragraph" w:styleId="ac">
    <w:name w:val="Normal (Web)"/>
    <w:basedOn w:val="a"/>
    <w:uiPriority w:val="99"/>
    <w:semiHidden/>
    <w:rsid w:val="008E23C2"/>
    <w:pPr>
      <w:widowControl/>
      <w:adjustRightInd/>
      <w:spacing w:line="360" w:lineRule="auto"/>
      <w:textAlignment w:val="auto"/>
    </w:pPr>
    <w:rPr>
      <w:rFonts w:ascii="宋体" w:hAnsi="宋体"/>
      <w:sz w:val="18"/>
      <w:szCs w:val="18"/>
    </w:rPr>
  </w:style>
  <w:style w:type="character" w:styleId="ad">
    <w:name w:val="Strong"/>
    <w:uiPriority w:val="22"/>
    <w:qFormat/>
    <w:rsid w:val="008E23C2"/>
    <w:rPr>
      <w:b/>
      <w:bCs/>
    </w:rPr>
  </w:style>
  <w:style w:type="paragraph" w:styleId="11">
    <w:name w:val="toc 1"/>
    <w:basedOn w:val="a"/>
    <w:next w:val="a"/>
    <w:autoRedefine/>
    <w:uiPriority w:val="39"/>
    <w:rsid w:val="008E23C2"/>
    <w:pPr>
      <w:tabs>
        <w:tab w:val="right" w:leader="dot" w:pos="9072"/>
      </w:tabs>
      <w:spacing w:line="360" w:lineRule="auto"/>
    </w:pPr>
    <w:rPr>
      <w:rFonts w:ascii="楷体_GB2312" w:eastAsia="楷体_GB2312"/>
      <w:b/>
      <w:bCs/>
      <w:noProof/>
      <w:sz w:val="30"/>
      <w:szCs w:val="30"/>
    </w:rPr>
  </w:style>
  <w:style w:type="paragraph" w:styleId="22">
    <w:name w:val="toc 2"/>
    <w:basedOn w:val="a"/>
    <w:next w:val="a"/>
    <w:autoRedefine/>
    <w:uiPriority w:val="39"/>
    <w:rsid w:val="008E23C2"/>
    <w:pPr>
      <w:tabs>
        <w:tab w:val="right" w:leader="dot" w:pos="9072"/>
      </w:tabs>
      <w:spacing w:line="360" w:lineRule="auto"/>
      <w:ind w:leftChars="200" w:left="480"/>
    </w:pPr>
    <w:rPr>
      <w:rFonts w:eastAsia="楷体_GB2312"/>
      <w:noProof/>
    </w:rPr>
  </w:style>
  <w:style w:type="paragraph" w:styleId="31">
    <w:name w:val="toc 3"/>
    <w:basedOn w:val="a"/>
    <w:next w:val="a"/>
    <w:autoRedefine/>
    <w:semiHidden/>
    <w:rsid w:val="008E23C2"/>
    <w:pPr>
      <w:ind w:leftChars="400" w:left="840"/>
    </w:pPr>
  </w:style>
  <w:style w:type="paragraph" w:styleId="40">
    <w:name w:val="toc 4"/>
    <w:basedOn w:val="a"/>
    <w:next w:val="a"/>
    <w:autoRedefine/>
    <w:semiHidden/>
    <w:rsid w:val="008E23C2"/>
    <w:pPr>
      <w:ind w:leftChars="600" w:left="1260"/>
    </w:pPr>
  </w:style>
  <w:style w:type="paragraph" w:styleId="50">
    <w:name w:val="toc 5"/>
    <w:basedOn w:val="a"/>
    <w:next w:val="a"/>
    <w:autoRedefine/>
    <w:semiHidden/>
    <w:rsid w:val="008E23C2"/>
    <w:pPr>
      <w:ind w:leftChars="800" w:left="1680"/>
    </w:pPr>
  </w:style>
  <w:style w:type="paragraph" w:styleId="6">
    <w:name w:val="toc 6"/>
    <w:basedOn w:val="a"/>
    <w:next w:val="a"/>
    <w:autoRedefine/>
    <w:semiHidden/>
    <w:rsid w:val="008E23C2"/>
    <w:pPr>
      <w:ind w:leftChars="1000" w:left="2100"/>
    </w:pPr>
  </w:style>
  <w:style w:type="paragraph" w:styleId="7">
    <w:name w:val="toc 7"/>
    <w:basedOn w:val="a"/>
    <w:next w:val="a"/>
    <w:autoRedefine/>
    <w:semiHidden/>
    <w:rsid w:val="008E23C2"/>
    <w:pPr>
      <w:ind w:leftChars="1200" w:left="2520"/>
    </w:pPr>
  </w:style>
  <w:style w:type="paragraph" w:styleId="8">
    <w:name w:val="toc 8"/>
    <w:basedOn w:val="a"/>
    <w:next w:val="a"/>
    <w:autoRedefine/>
    <w:semiHidden/>
    <w:rsid w:val="008E23C2"/>
    <w:pPr>
      <w:ind w:leftChars="1400" w:left="2940"/>
    </w:pPr>
  </w:style>
  <w:style w:type="paragraph" w:styleId="9">
    <w:name w:val="toc 9"/>
    <w:basedOn w:val="a"/>
    <w:next w:val="a"/>
    <w:autoRedefine/>
    <w:semiHidden/>
    <w:rsid w:val="008E23C2"/>
    <w:pPr>
      <w:ind w:leftChars="1600" w:left="3360"/>
    </w:pPr>
  </w:style>
  <w:style w:type="character" w:styleId="ae">
    <w:name w:val="Hyperlink"/>
    <w:uiPriority w:val="99"/>
    <w:rsid w:val="008E23C2"/>
    <w:rPr>
      <w:color w:val="0000FF"/>
      <w:u w:val="single"/>
    </w:rPr>
  </w:style>
  <w:style w:type="character" w:styleId="af">
    <w:name w:val="FollowedHyperlink"/>
    <w:aliases w:val="已访问的超链接"/>
    <w:uiPriority w:val="99"/>
    <w:semiHidden/>
    <w:rsid w:val="008E23C2"/>
    <w:rPr>
      <w:color w:val="800080"/>
      <w:u w:val="single"/>
    </w:rPr>
  </w:style>
  <w:style w:type="character" w:customStyle="1" w:styleId="unnamed11">
    <w:name w:val="unnamed11"/>
    <w:rsid w:val="008E23C2"/>
    <w:rPr>
      <w:rFonts w:ascii="宋体" w:eastAsia="宋体" w:hAnsi="宋体" w:hint="eastAsia"/>
      <w:strike w:val="0"/>
      <w:dstrike w:val="0"/>
      <w:color w:val="000000"/>
      <w:sz w:val="18"/>
      <w:szCs w:val="18"/>
      <w:u w:val="none"/>
      <w:effect w:val="none"/>
    </w:rPr>
  </w:style>
  <w:style w:type="paragraph" w:customStyle="1" w:styleId="xl30">
    <w:name w:val="xl30"/>
    <w:basedOn w:val="a"/>
    <w:rsid w:val="008E23C2"/>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8E23C2"/>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8E23C2"/>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8E23C2"/>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8E23C2"/>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8E23C2"/>
    <w:rPr>
      <w:color w:val="000000"/>
      <w:sz w:val="24"/>
      <w:szCs w:val="24"/>
    </w:rPr>
  </w:style>
  <w:style w:type="paragraph" w:styleId="af0">
    <w:name w:val="Balloon Text"/>
    <w:basedOn w:val="a"/>
    <w:link w:val="Char7"/>
    <w:semiHidden/>
    <w:rsid w:val="008E23C2"/>
    <w:rPr>
      <w:sz w:val="18"/>
      <w:szCs w:val="18"/>
    </w:rPr>
  </w:style>
  <w:style w:type="character" w:customStyle="1" w:styleId="Char7">
    <w:name w:val="批注框文本 Char"/>
    <w:basedOn w:val="a0"/>
    <w:link w:val="af0"/>
    <w:semiHidden/>
    <w:rsid w:val="008E23C2"/>
    <w:rPr>
      <w:rFonts w:ascii="Times New Roman" w:eastAsia="宋体" w:hAnsi="Times New Roman" w:cs="Times New Roman"/>
      <w:kern w:val="0"/>
      <w:sz w:val="18"/>
      <w:szCs w:val="18"/>
    </w:rPr>
  </w:style>
  <w:style w:type="character" w:styleId="af1">
    <w:name w:val="annotation reference"/>
    <w:semiHidden/>
    <w:rsid w:val="008E23C2"/>
    <w:rPr>
      <w:sz w:val="21"/>
      <w:szCs w:val="21"/>
    </w:rPr>
  </w:style>
  <w:style w:type="paragraph" w:styleId="af2">
    <w:name w:val="annotation text"/>
    <w:basedOn w:val="a"/>
    <w:link w:val="Char8"/>
    <w:semiHidden/>
    <w:rsid w:val="008E23C2"/>
  </w:style>
  <w:style w:type="character" w:customStyle="1" w:styleId="Char8">
    <w:name w:val="批注文字 Char"/>
    <w:basedOn w:val="a0"/>
    <w:link w:val="af2"/>
    <w:semiHidden/>
    <w:rsid w:val="008E23C2"/>
    <w:rPr>
      <w:rFonts w:ascii="Times New Roman" w:eastAsia="宋体" w:hAnsi="Times New Roman" w:cs="Times New Roman"/>
      <w:kern w:val="0"/>
      <w:sz w:val="24"/>
      <w:szCs w:val="20"/>
    </w:rPr>
  </w:style>
  <w:style w:type="paragraph" w:styleId="af3">
    <w:name w:val="annotation subject"/>
    <w:basedOn w:val="af2"/>
    <w:next w:val="af2"/>
    <w:link w:val="Char9"/>
    <w:semiHidden/>
    <w:rsid w:val="008E23C2"/>
    <w:rPr>
      <w:b/>
      <w:bCs/>
    </w:rPr>
  </w:style>
  <w:style w:type="character" w:customStyle="1" w:styleId="Char9">
    <w:name w:val="批注主题 Char"/>
    <w:basedOn w:val="Char8"/>
    <w:link w:val="af3"/>
    <w:semiHidden/>
    <w:rsid w:val="008E23C2"/>
    <w:rPr>
      <w:rFonts w:ascii="Times New Roman" w:eastAsia="宋体" w:hAnsi="Times New Roman" w:cs="Times New Roman"/>
      <w:b/>
      <w:bCs/>
      <w:kern w:val="0"/>
      <w:sz w:val="24"/>
      <w:szCs w:val="20"/>
    </w:rPr>
  </w:style>
  <w:style w:type="character" w:customStyle="1" w:styleId="nr1">
    <w:name w:val="nr1"/>
    <w:rsid w:val="008E23C2"/>
    <w:rPr>
      <w:rFonts w:ascii="楷体_GB2312" w:eastAsia="楷体_GB2312" w:hint="eastAsia"/>
      <w:color w:val="000000"/>
      <w:sz w:val="24"/>
      <w:szCs w:val="24"/>
    </w:rPr>
  </w:style>
  <w:style w:type="table" w:styleId="af4">
    <w:name w:val="Table Grid"/>
    <w:basedOn w:val="a1"/>
    <w:uiPriority w:val="59"/>
    <w:rsid w:val="008E23C2"/>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8E23C2"/>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8E23C2"/>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8E23C2"/>
    <w:pPr>
      <w:ind w:firstLineChars="200" w:firstLine="420"/>
    </w:pPr>
  </w:style>
  <w:style w:type="paragraph" w:styleId="af7">
    <w:name w:val="No Spacing"/>
    <w:link w:val="Chara"/>
    <w:uiPriority w:val="1"/>
    <w:qFormat/>
    <w:rsid w:val="008E23C2"/>
    <w:rPr>
      <w:rFonts w:ascii="Calibri" w:eastAsia="宋体" w:hAnsi="Calibri" w:cs="Times New Roman"/>
      <w:kern w:val="0"/>
      <w:sz w:val="22"/>
    </w:rPr>
  </w:style>
  <w:style w:type="character" w:customStyle="1" w:styleId="Chara">
    <w:name w:val="无间隔 Char"/>
    <w:link w:val="af7"/>
    <w:uiPriority w:val="1"/>
    <w:rsid w:val="008E23C2"/>
    <w:rPr>
      <w:rFonts w:ascii="Calibri" w:eastAsia="宋体" w:hAnsi="Calibri" w:cs="Times New Roman"/>
      <w:kern w:val="0"/>
      <w:sz w:val="22"/>
    </w:rPr>
  </w:style>
  <w:style w:type="paragraph" w:customStyle="1" w:styleId="12">
    <w:name w:val="正文1"/>
    <w:rsid w:val="008E23C2"/>
    <w:pPr>
      <w:widowControl w:val="0"/>
      <w:adjustRightInd w:val="0"/>
      <w:spacing w:line="360" w:lineRule="atLeast"/>
      <w:jc w:val="center"/>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3C2"/>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8E23C2"/>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8E23C2"/>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8E23C2"/>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8E23C2"/>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8E23C2"/>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E23C2"/>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8E23C2"/>
    <w:rPr>
      <w:rFonts w:ascii="Arial" w:eastAsia="仿宋_GB2312" w:hAnsi="Arial" w:cs="Arial"/>
      <w:b/>
      <w:bCs/>
      <w:kern w:val="0"/>
      <w:sz w:val="28"/>
      <w:szCs w:val="20"/>
    </w:rPr>
  </w:style>
  <w:style w:type="character" w:customStyle="1" w:styleId="3Char">
    <w:name w:val="标题 3 Char"/>
    <w:basedOn w:val="a0"/>
    <w:link w:val="3"/>
    <w:rsid w:val="008E23C2"/>
    <w:rPr>
      <w:rFonts w:ascii="仿宋_GB2312" w:eastAsia="仿宋_GB2312" w:hAnsi="Arial" w:cs="Arial"/>
      <w:kern w:val="0"/>
      <w:sz w:val="28"/>
      <w:szCs w:val="20"/>
    </w:rPr>
  </w:style>
  <w:style w:type="character" w:customStyle="1" w:styleId="4Char">
    <w:name w:val="标题 4 Char"/>
    <w:basedOn w:val="a0"/>
    <w:link w:val="4"/>
    <w:rsid w:val="008E23C2"/>
    <w:rPr>
      <w:rFonts w:ascii="仿宋_GB2312" w:eastAsia="仿宋_GB2312" w:hAnsi="Times New Roman" w:cs="Times New Roman"/>
      <w:kern w:val="0"/>
      <w:sz w:val="28"/>
      <w:szCs w:val="20"/>
    </w:rPr>
  </w:style>
  <w:style w:type="character" w:customStyle="1" w:styleId="5Char">
    <w:name w:val="标题 5 Char"/>
    <w:basedOn w:val="a0"/>
    <w:link w:val="5"/>
    <w:rsid w:val="008E23C2"/>
    <w:rPr>
      <w:rFonts w:ascii="楷体_GB2312" w:eastAsia="楷体_GB2312" w:hAnsi="Times New Roman" w:cs="Times New Roman"/>
      <w:color w:val="000000"/>
      <w:kern w:val="0"/>
      <w:sz w:val="28"/>
      <w:szCs w:val="20"/>
    </w:rPr>
  </w:style>
  <w:style w:type="character" w:styleId="a3">
    <w:name w:val="page number"/>
    <w:basedOn w:val="a0"/>
    <w:rsid w:val="008E23C2"/>
  </w:style>
  <w:style w:type="paragraph" w:styleId="a4">
    <w:name w:val="footer"/>
    <w:basedOn w:val="a"/>
    <w:link w:val="Char"/>
    <w:uiPriority w:val="99"/>
    <w:rsid w:val="008E23C2"/>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8E23C2"/>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8E23C2"/>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8E23C2"/>
    <w:rPr>
      <w:rFonts w:ascii="Times New Roman" w:eastAsia="宋体" w:hAnsi="Times New Roman" w:cs="Times New Roman"/>
      <w:kern w:val="0"/>
      <w:sz w:val="18"/>
      <w:szCs w:val="20"/>
      <w:lang w:val="x-none" w:eastAsia="x-none"/>
    </w:rPr>
  </w:style>
  <w:style w:type="paragraph" w:styleId="a6">
    <w:name w:val="Document Map"/>
    <w:basedOn w:val="a"/>
    <w:link w:val="Char1"/>
    <w:semiHidden/>
    <w:rsid w:val="008E23C2"/>
    <w:pPr>
      <w:shd w:val="clear" w:color="auto" w:fill="000080"/>
    </w:pPr>
    <w:rPr>
      <w:lang w:val="x-none" w:eastAsia="x-none"/>
    </w:rPr>
  </w:style>
  <w:style w:type="character" w:customStyle="1" w:styleId="Char1">
    <w:name w:val="文档结构图 Char"/>
    <w:basedOn w:val="a0"/>
    <w:link w:val="a6"/>
    <w:semiHidden/>
    <w:rsid w:val="008E23C2"/>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8E23C2"/>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8E23C2"/>
    <w:rPr>
      <w:rFonts w:ascii="楷体_GB2312" w:eastAsia="楷体_GB2312" w:hAnsi="Times New Roman" w:cs="Times New Roman"/>
      <w:sz w:val="28"/>
      <w:szCs w:val="20"/>
    </w:rPr>
  </w:style>
  <w:style w:type="paragraph" w:styleId="20">
    <w:name w:val="Body Text Indent 2"/>
    <w:basedOn w:val="a"/>
    <w:link w:val="2Char0"/>
    <w:semiHidden/>
    <w:rsid w:val="008E23C2"/>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8E23C2"/>
    <w:rPr>
      <w:rFonts w:ascii="楷体_GB2312" w:eastAsia="楷体_GB2312" w:hAnsi="Times New Roman" w:cs="Times New Roman"/>
      <w:sz w:val="28"/>
      <w:szCs w:val="20"/>
    </w:rPr>
  </w:style>
  <w:style w:type="paragraph" w:styleId="30">
    <w:name w:val="Body Text Indent 3"/>
    <w:basedOn w:val="a"/>
    <w:link w:val="3Char0"/>
    <w:semiHidden/>
    <w:rsid w:val="008E23C2"/>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8E23C2"/>
    <w:rPr>
      <w:rFonts w:ascii="楷体_GB2312" w:eastAsia="楷体_GB2312" w:hAnsi="Times New Roman" w:cs="Times New Roman"/>
      <w:sz w:val="28"/>
      <w:szCs w:val="20"/>
    </w:rPr>
  </w:style>
  <w:style w:type="paragraph" w:styleId="a8">
    <w:name w:val="Date"/>
    <w:basedOn w:val="a"/>
    <w:next w:val="a"/>
    <w:link w:val="Char3"/>
    <w:semiHidden/>
    <w:rsid w:val="008E23C2"/>
    <w:pPr>
      <w:jc w:val="both"/>
    </w:pPr>
    <w:rPr>
      <w:rFonts w:ascii="楷体_GB2312" w:eastAsia="楷体_GB2312"/>
      <w:b/>
      <w:sz w:val="28"/>
    </w:rPr>
  </w:style>
  <w:style w:type="character" w:customStyle="1" w:styleId="Char3">
    <w:name w:val="日期 Char"/>
    <w:basedOn w:val="a0"/>
    <w:link w:val="a8"/>
    <w:semiHidden/>
    <w:rsid w:val="008E23C2"/>
    <w:rPr>
      <w:rFonts w:ascii="楷体_GB2312" w:eastAsia="楷体_GB2312" w:hAnsi="Times New Roman" w:cs="Times New Roman"/>
      <w:b/>
      <w:kern w:val="0"/>
      <w:sz w:val="28"/>
      <w:szCs w:val="20"/>
    </w:rPr>
  </w:style>
  <w:style w:type="paragraph" w:styleId="a9">
    <w:name w:val="Body Text"/>
    <w:basedOn w:val="a"/>
    <w:link w:val="Char4"/>
    <w:semiHidden/>
    <w:rsid w:val="008E23C2"/>
    <w:rPr>
      <w:rFonts w:eastAsia="隶书"/>
      <w:sz w:val="52"/>
    </w:rPr>
  </w:style>
  <w:style w:type="character" w:customStyle="1" w:styleId="Char4">
    <w:name w:val="正文文本 Char"/>
    <w:basedOn w:val="a0"/>
    <w:link w:val="a9"/>
    <w:semiHidden/>
    <w:rsid w:val="008E23C2"/>
    <w:rPr>
      <w:rFonts w:ascii="Times New Roman" w:eastAsia="隶书" w:hAnsi="Times New Roman" w:cs="Times New Roman"/>
      <w:kern w:val="0"/>
      <w:sz w:val="52"/>
      <w:szCs w:val="20"/>
    </w:rPr>
  </w:style>
  <w:style w:type="paragraph" w:customStyle="1" w:styleId="10">
    <w:name w:val="正文1"/>
    <w:rsid w:val="008E23C2"/>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8E23C2"/>
    <w:pPr>
      <w:spacing w:line="360" w:lineRule="auto"/>
      <w:ind w:right="2"/>
    </w:pPr>
    <w:rPr>
      <w:rFonts w:eastAsia="仿宋_GB2312"/>
      <w:sz w:val="28"/>
    </w:rPr>
  </w:style>
  <w:style w:type="character" w:customStyle="1" w:styleId="2Char1">
    <w:name w:val="正文文本 2 Char"/>
    <w:basedOn w:val="a0"/>
    <w:link w:val="21"/>
    <w:semiHidden/>
    <w:rsid w:val="008E23C2"/>
    <w:rPr>
      <w:rFonts w:ascii="Times New Roman" w:eastAsia="仿宋_GB2312" w:hAnsi="Times New Roman" w:cs="Times New Roman"/>
      <w:kern w:val="0"/>
      <w:sz w:val="28"/>
      <w:szCs w:val="20"/>
    </w:rPr>
  </w:style>
  <w:style w:type="paragraph" w:styleId="aa">
    <w:name w:val="Plain Text"/>
    <w:basedOn w:val="a"/>
    <w:link w:val="Char5"/>
    <w:semiHidden/>
    <w:rsid w:val="008E23C2"/>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8E23C2"/>
    <w:rPr>
      <w:rFonts w:ascii="宋体" w:eastAsia="宋体" w:hAnsi="Courier New" w:cs="Times New Roman"/>
      <w:szCs w:val="20"/>
    </w:rPr>
  </w:style>
  <w:style w:type="paragraph" w:styleId="ab">
    <w:name w:val="Body Text First Indent"/>
    <w:basedOn w:val="a9"/>
    <w:link w:val="Char6"/>
    <w:semiHidden/>
    <w:rsid w:val="008E23C2"/>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8E23C2"/>
    <w:rPr>
      <w:rFonts w:ascii="Times New Roman" w:eastAsia="宋体" w:hAnsi="Times New Roman" w:cs="Times New Roman"/>
      <w:kern w:val="0"/>
      <w:sz w:val="52"/>
      <w:szCs w:val="20"/>
    </w:rPr>
  </w:style>
  <w:style w:type="character" w:customStyle="1" w:styleId="text1">
    <w:name w:val="text1"/>
    <w:rsid w:val="008E23C2"/>
    <w:rPr>
      <w:spacing w:val="10"/>
      <w:sz w:val="28"/>
      <w:szCs w:val="28"/>
    </w:rPr>
  </w:style>
  <w:style w:type="paragraph" w:styleId="ac">
    <w:name w:val="Normal (Web)"/>
    <w:basedOn w:val="a"/>
    <w:uiPriority w:val="99"/>
    <w:semiHidden/>
    <w:rsid w:val="008E23C2"/>
    <w:pPr>
      <w:widowControl/>
      <w:adjustRightInd/>
      <w:spacing w:line="360" w:lineRule="auto"/>
      <w:textAlignment w:val="auto"/>
    </w:pPr>
    <w:rPr>
      <w:rFonts w:ascii="宋体" w:hAnsi="宋体"/>
      <w:sz w:val="18"/>
      <w:szCs w:val="18"/>
    </w:rPr>
  </w:style>
  <w:style w:type="character" w:styleId="ad">
    <w:name w:val="Strong"/>
    <w:uiPriority w:val="22"/>
    <w:qFormat/>
    <w:rsid w:val="008E23C2"/>
    <w:rPr>
      <w:b/>
      <w:bCs/>
    </w:rPr>
  </w:style>
  <w:style w:type="paragraph" w:styleId="11">
    <w:name w:val="toc 1"/>
    <w:basedOn w:val="a"/>
    <w:next w:val="a"/>
    <w:autoRedefine/>
    <w:uiPriority w:val="39"/>
    <w:rsid w:val="008E23C2"/>
    <w:pPr>
      <w:tabs>
        <w:tab w:val="right" w:leader="dot" w:pos="9072"/>
      </w:tabs>
      <w:spacing w:line="360" w:lineRule="auto"/>
    </w:pPr>
    <w:rPr>
      <w:rFonts w:ascii="楷体_GB2312" w:eastAsia="楷体_GB2312"/>
      <w:b/>
      <w:bCs/>
      <w:noProof/>
      <w:sz w:val="30"/>
      <w:szCs w:val="30"/>
    </w:rPr>
  </w:style>
  <w:style w:type="paragraph" w:styleId="22">
    <w:name w:val="toc 2"/>
    <w:basedOn w:val="a"/>
    <w:next w:val="a"/>
    <w:autoRedefine/>
    <w:uiPriority w:val="39"/>
    <w:rsid w:val="008E23C2"/>
    <w:pPr>
      <w:tabs>
        <w:tab w:val="right" w:leader="dot" w:pos="9072"/>
      </w:tabs>
      <w:spacing w:line="360" w:lineRule="auto"/>
      <w:ind w:leftChars="200" w:left="480"/>
    </w:pPr>
    <w:rPr>
      <w:rFonts w:eastAsia="楷体_GB2312"/>
      <w:noProof/>
    </w:rPr>
  </w:style>
  <w:style w:type="paragraph" w:styleId="31">
    <w:name w:val="toc 3"/>
    <w:basedOn w:val="a"/>
    <w:next w:val="a"/>
    <w:autoRedefine/>
    <w:semiHidden/>
    <w:rsid w:val="008E23C2"/>
    <w:pPr>
      <w:ind w:leftChars="400" w:left="840"/>
    </w:pPr>
  </w:style>
  <w:style w:type="paragraph" w:styleId="40">
    <w:name w:val="toc 4"/>
    <w:basedOn w:val="a"/>
    <w:next w:val="a"/>
    <w:autoRedefine/>
    <w:semiHidden/>
    <w:rsid w:val="008E23C2"/>
    <w:pPr>
      <w:ind w:leftChars="600" w:left="1260"/>
    </w:pPr>
  </w:style>
  <w:style w:type="paragraph" w:styleId="50">
    <w:name w:val="toc 5"/>
    <w:basedOn w:val="a"/>
    <w:next w:val="a"/>
    <w:autoRedefine/>
    <w:semiHidden/>
    <w:rsid w:val="008E23C2"/>
    <w:pPr>
      <w:ind w:leftChars="800" w:left="1680"/>
    </w:pPr>
  </w:style>
  <w:style w:type="paragraph" w:styleId="6">
    <w:name w:val="toc 6"/>
    <w:basedOn w:val="a"/>
    <w:next w:val="a"/>
    <w:autoRedefine/>
    <w:semiHidden/>
    <w:rsid w:val="008E23C2"/>
    <w:pPr>
      <w:ind w:leftChars="1000" w:left="2100"/>
    </w:pPr>
  </w:style>
  <w:style w:type="paragraph" w:styleId="7">
    <w:name w:val="toc 7"/>
    <w:basedOn w:val="a"/>
    <w:next w:val="a"/>
    <w:autoRedefine/>
    <w:semiHidden/>
    <w:rsid w:val="008E23C2"/>
    <w:pPr>
      <w:ind w:leftChars="1200" w:left="2520"/>
    </w:pPr>
  </w:style>
  <w:style w:type="paragraph" w:styleId="8">
    <w:name w:val="toc 8"/>
    <w:basedOn w:val="a"/>
    <w:next w:val="a"/>
    <w:autoRedefine/>
    <w:semiHidden/>
    <w:rsid w:val="008E23C2"/>
    <w:pPr>
      <w:ind w:leftChars="1400" w:left="2940"/>
    </w:pPr>
  </w:style>
  <w:style w:type="paragraph" w:styleId="9">
    <w:name w:val="toc 9"/>
    <w:basedOn w:val="a"/>
    <w:next w:val="a"/>
    <w:autoRedefine/>
    <w:semiHidden/>
    <w:rsid w:val="008E23C2"/>
    <w:pPr>
      <w:ind w:leftChars="1600" w:left="3360"/>
    </w:pPr>
  </w:style>
  <w:style w:type="character" w:styleId="ae">
    <w:name w:val="Hyperlink"/>
    <w:uiPriority w:val="99"/>
    <w:rsid w:val="008E23C2"/>
    <w:rPr>
      <w:color w:val="0000FF"/>
      <w:u w:val="single"/>
    </w:rPr>
  </w:style>
  <w:style w:type="character" w:styleId="af">
    <w:name w:val="FollowedHyperlink"/>
    <w:aliases w:val="已访问的超链接"/>
    <w:uiPriority w:val="99"/>
    <w:semiHidden/>
    <w:rsid w:val="008E23C2"/>
    <w:rPr>
      <w:color w:val="800080"/>
      <w:u w:val="single"/>
    </w:rPr>
  </w:style>
  <w:style w:type="character" w:customStyle="1" w:styleId="unnamed11">
    <w:name w:val="unnamed11"/>
    <w:rsid w:val="008E23C2"/>
    <w:rPr>
      <w:rFonts w:ascii="宋体" w:eastAsia="宋体" w:hAnsi="宋体" w:hint="eastAsia"/>
      <w:strike w:val="0"/>
      <w:dstrike w:val="0"/>
      <w:color w:val="000000"/>
      <w:sz w:val="18"/>
      <w:szCs w:val="18"/>
      <w:u w:val="none"/>
      <w:effect w:val="none"/>
    </w:rPr>
  </w:style>
  <w:style w:type="paragraph" w:customStyle="1" w:styleId="xl30">
    <w:name w:val="xl30"/>
    <w:basedOn w:val="a"/>
    <w:rsid w:val="008E23C2"/>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8E23C2"/>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8E23C2"/>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8E23C2"/>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8E23C2"/>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8E23C2"/>
    <w:rPr>
      <w:color w:val="000000"/>
      <w:sz w:val="24"/>
      <w:szCs w:val="24"/>
    </w:rPr>
  </w:style>
  <w:style w:type="paragraph" w:styleId="af0">
    <w:name w:val="Balloon Text"/>
    <w:basedOn w:val="a"/>
    <w:link w:val="Char7"/>
    <w:semiHidden/>
    <w:rsid w:val="008E23C2"/>
    <w:rPr>
      <w:sz w:val="18"/>
      <w:szCs w:val="18"/>
    </w:rPr>
  </w:style>
  <w:style w:type="character" w:customStyle="1" w:styleId="Char7">
    <w:name w:val="批注框文本 Char"/>
    <w:basedOn w:val="a0"/>
    <w:link w:val="af0"/>
    <w:semiHidden/>
    <w:rsid w:val="008E23C2"/>
    <w:rPr>
      <w:rFonts w:ascii="Times New Roman" w:eastAsia="宋体" w:hAnsi="Times New Roman" w:cs="Times New Roman"/>
      <w:kern w:val="0"/>
      <w:sz w:val="18"/>
      <w:szCs w:val="18"/>
    </w:rPr>
  </w:style>
  <w:style w:type="character" w:styleId="af1">
    <w:name w:val="annotation reference"/>
    <w:semiHidden/>
    <w:rsid w:val="008E23C2"/>
    <w:rPr>
      <w:sz w:val="21"/>
      <w:szCs w:val="21"/>
    </w:rPr>
  </w:style>
  <w:style w:type="paragraph" w:styleId="af2">
    <w:name w:val="annotation text"/>
    <w:basedOn w:val="a"/>
    <w:link w:val="Char8"/>
    <w:semiHidden/>
    <w:rsid w:val="008E23C2"/>
  </w:style>
  <w:style w:type="character" w:customStyle="1" w:styleId="Char8">
    <w:name w:val="批注文字 Char"/>
    <w:basedOn w:val="a0"/>
    <w:link w:val="af2"/>
    <w:semiHidden/>
    <w:rsid w:val="008E23C2"/>
    <w:rPr>
      <w:rFonts w:ascii="Times New Roman" w:eastAsia="宋体" w:hAnsi="Times New Roman" w:cs="Times New Roman"/>
      <w:kern w:val="0"/>
      <w:sz w:val="24"/>
      <w:szCs w:val="20"/>
    </w:rPr>
  </w:style>
  <w:style w:type="paragraph" w:styleId="af3">
    <w:name w:val="annotation subject"/>
    <w:basedOn w:val="af2"/>
    <w:next w:val="af2"/>
    <w:link w:val="Char9"/>
    <w:semiHidden/>
    <w:rsid w:val="008E23C2"/>
    <w:rPr>
      <w:b/>
      <w:bCs/>
    </w:rPr>
  </w:style>
  <w:style w:type="character" w:customStyle="1" w:styleId="Char9">
    <w:name w:val="批注主题 Char"/>
    <w:basedOn w:val="Char8"/>
    <w:link w:val="af3"/>
    <w:semiHidden/>
    <w:rsid w:val="008E23C2"/>
    <w:rPr>
      <w:rFonts w:ascii="Times New Roman" w:eastAsia="宋体" w:hAnsi="Times New Roman" w:cs="Times New Roman"/>
      <w:b/>
      <w:bCs/>
      <w:kern w:val="0"/>
      <w:sz w:val="24"/>
      <w:szCs w:val="20"/>
    </w:rPr>
  </w:style>
  <w:style w:type="character" w:customStyle="1" w:styleId="nr1">
    <w:name w:val="nr1"/>
    <w:rsid w:val="008E23C2"/>
    <w:rPr>
      <w:rFonts w:ascii="楷体_GB2312" w:eastAsia="楷体_GB2312" w:hint="eastAsia"/>
      <w:color w:val="000000"/>
      <w:sz w:val="24"/>
      <w:szCs w:val="24"/>
    </w:rPr>
  </w:style>
  <w:style w:type="table" w:styleId="af4">
    <w:name w:val="Table Grid"/>
    <w:basedOn w:val="a1"/>
    <w:uiPriority w:val="59"/>
    <w:rsid w:val="008E23C2"/>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8E23C2"/>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8E23C2"/>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8E23C2"/>
    <w:pPr>
      <w:ind w:firstLineChars="200" w:firstLine="420"/>
    </w:pPr>
  </w:style>
  <w:style w:type="paragraph" w:styleId="af7">
    <w:name w:val="No Spacing"/>
    <w:link w:val="Chara"/>
    <w:uiPriority w:val="1"/>
    <w:qFormat/>
    <w:rsid w:val="008E23C2"/>
    <w:rPr>
      <w:rFonts w:ascii="Calibri" w:eastAsia="宋体" w:hAnsi="Calibri" w:cs="Times New Roman"/>
      <w:kern w:val="0"/>
      <w:sz w:val="22"/>
    </w:rPr>
  </w:style>
  <w:style w:type="character" w:customStyle="1" w:styleId="Chara">
    <w:name w:val="无间隔 Char"/>
    <w:link w:val="af7"/>
    <w:uiPriority w:val="1"/>
    <w:rsid w:val="008E23C2"/>
    <w:rPr>
      <w:rFonts w:ascii="Calibri" w:eastAsia="宋体" w:hAnsi="Calibri" w:cs="Times New Roman"/>
      <w:kern w:val="0"/>
      <w:sz w:val="22"/>
    </w:rPr>
  </w:style>
  <w:style w:type="paragraph" w:customStyle="1" w:styleId="12">
    <w:name w:val="正文1"/>
    <w:rsid w:val="008E23C2"/>
    <w:pPr>
      <w:widowControl w:val="0"/>
      <w:adjustRightInd w:val="0"/>
      <w:spacing w:line="360" w:lineRule="atLeast"/>
      <w:jc w:val="center"/>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3338</Words>
  <Characters>19030</Characters>
  <Application>Microsoft Office Word</Application>
  <DocSecurity>0</DocSecurity>
  <Lines>158</Lines>
  <Paragraphs>44</Paragraphs>
  <ScaleCrop>false</ScaleCrop>
  <Company>CHINA</Company>
  <LinksUpToDate>false</LinksUpToDate>
  <CharactersWithSpaces>22324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1-cuikai</cp:lastModifiedBy>
  <cp:revision>2</cp:revision>
  <dcterms:created xsi:type="dcterms:W3CDTF">2019-01-22T08:52:00Z</dcterms:created>
  <dcterms:modified xsi:type="dcterms:W3CDTF">2019-01-22T08:52:00Z</dcterms:modified>
</cp:coreProperties>
</file>