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4A6" w:rsidRPr="00FF0C55" w:rsidRDefault="005014A6">
      <w:pPr>
        <w:widowControl/>
        <w:autoSpaceDE w:val="0"/>
        <w:autoSpaceDN w:val="0"/>
        <w:snapToGrid w:val="0"/>
        <w:jc w:val="center"/>
        <w:textAlignment w:val="bottom"/>
        <w:rPr>
          <w:rFonts w:ascii="等线" w:eastAsia="等线" w:hAnsi="等线"/>
          <w:sz w:val="24"/>
        </w:rPr>
      </w:pPr>
    </w:p>
    <w:p w:rsidR="005014A6" w:rsidRDefault="005014A6">
      <w:pPr>
        <w:widowControl/>
        <w:autoSpaceDE w:val="0"/>
        <w:autoSpaceDN w:val="0"/>
        <w:snapToGrid w:val="0"/>
        <w:jc w:val="center"/>
        <w:textAlignment w:val="bottom"/>
        <w:rPr>
          <w:rFonts w:ascii="等线" w:eastAsia="等线" w:hAnsi="等线"/>
          <w:sz w:val="24"/>
        </w:rPr>
      </w:pPr>
    </w:p>
    <w:p w:rsidR="00F257D5" w:rsidRDefault="00F257D5">
      <w:pPr>
        <w:widowControl/>
        <w:autoSpaceDE w:val="0"/>
        <w:autoSpaceDN w:val="0"/>
        <w:snapToGrid w:val="0"/>
        <w:jc w:val="center"/>
        <w:textAlignment w:val="bottom"/>
        <w:rPr>
          <w:rFonts w:ascii="等线" w:eastAsia="等线" w:hAnsi="等线"/>
          <w:sz w:val="24"/>
        </w:rPr>
      </w:pPr>
    </w:p>
    <w:p w:rsidR="00F257D5" w:rsidRDefault="00F257D5">
      <w:pPr>
        <w:widowControl/>
        <w:autoSpaceDE w:val="0"/>
        <w:autoSpaceDN w:val="0"/>
        <w:snapToGrid w:val="0"/>
        <w:jc w:val="center"/>
        <w:textAlignment w:val="bottom"/>
        <w:rPr>
          <w:rFonts w:ascii="等线" w:eastAsia="等线" w:hAnsi="等线"/>
          <w:sz w:val="24"/>
        </w:rPr>
      </w:pPr>
    </w:p>
    <w:p w:rsidR="00F257D5" w:rsidRDefault="00F257D5">
      <w:pPr>
        <w:widowControl/>
        <w:autoSpaceDE w:val="0"/>
        <w:autoSpaceDN w:val="0"/>
        <w:snapToGrid w:val="0"/>
        <w:jc w:val="center"/>
        <w:textAlignment w:val="bottom"/>
        <w:rPr>
          <w:rFonts w:ascii="等线" w:eastAsia="等线" w:hAnsi="等线"/>
          <w:sz w:val="24"/>
        </w:rPr>
      </w:pPr>
    </w:p>
    <w:p w:rsidR="00F257D5" w:rsidRPr="00FF0C55" w:rsidRDefault="00F257D5">
      <w:pPr>
        <w:widowControl/>
        <w:autoSpaceDE w:val="0"/>
        <w:autoSpaceDN w:val="0"/>
        <w:snapToGrid w:val="0"/>
        <w:jc w:val="center"/>
        <w:textAlignment w:val="bottom"/>
        <w:rPr>
          <w:rFonts w:ascii="等线" w:eastAsia="等线" w:hAnsi="等线"/>
          <w:sz w:val="24"/>
        </w:rPr>
      </w:pPr>
    </w:p>
    <w:p w:rsidR="003F2677" w:rsidRPr="0044285F" w:rsidRDefault="003F2677" w:rsidP="003F2677">
      <w:pPr>
        <w:jc w:val="center"/>
        <w:rPr>
          <w:rFonts w:ascii="黑体" w:eastAsia="黑体" w:hAnsi="黑体"/>
          <w:bCs/>
          <w:color w:val="000000" w:themeColor="text1"/>
          <w:spacing w:val="20"/>
          <w:sz w:val="72"/>
          <w:szCs w:val="72"/>
        </w:rPr>
      </w:pPr>
      <w:r w:rsidRPr="0044285F">
        <w:rPr>
          <w:rFonts w:ascii="黑体" w:eastAsia="黑体" w:hAnsi="黑体" w:hint="eastAsia"/>
          <w:bCs/>
          <w:color w:val="000000" w:themeColor="text1"/>
          <w:spacing w:val="20"/>
          <w:sz w:val="72"/>
          <w:szCs w:val="72"/>
        </w:rPr>
        <w:t>评估咨询报告</w:t>
      </w:r>
    </w:p>
    <w:p w:rsidR="003F2677" w:rsidRPr="0044285F" w:rsidRDefault="003F2677" w:rsidP="003F2677">
      <w:pPr>
        <w:jc w:val="center"/>
        <w:rPr>
          <w:rFonts w:ascii="黑体" w:eastAsia="黑体" w:hAnsi="黑体"/>
          <w:b/>
          <w:bCs/>
          <w:color w:val="000000" w:themeColor="text1"/>
          <w:spacing w:val="20"/>
          <w:sz w:val="44"/>
          <w:szCs w:val="44"/>
        </w:rPr>
      </w:pPr>
    </w:p>
    <w:p w:rsidR="003F2677" w:rsidRPr="0044285F" w:rsidRDefault="003F2677" w:rsidP="003F2677">
      <w:pPr>
        <w:rPr>
          <w:rFonts w:ascii="黑体" w:eastAsia="黑体" w:hAnsi="黑体"/>
          <w:b/>
          <w:bCs/>
          <w:color w:val="000000" w:themeColor="text1"/>
          <w:spacing w:val="20"/>
          <w:sz w:val="44"/>
          <w:szCs w:val="44"/>
        </w:rPr>
      </w:pPr>
    </w:p>
    <w:p w:rsidR="003F2677" w:rsidRPr="0044285F" w:rsidRDefault="003F2677" w:rsidP="003F2677">
      <w:pPr>
        <w:spacing w:line="280" w:lineRule="exact"/>
        <w:rPr>
          <w:rFonts w:ascii="Adobe 黑体 Std R" w:eastAsia="Adobe 黑体 Std R" w:hAnsi="Adobe 黑体 Std R"/>
          <w:b/>
          <w:bCs/>
          <w:color w:val="000000" w:themeColor="text1"/>
          <w:szCs w:val="21"/>
        </w:rPr>
      </w:pPr>
    </w:p>
    <w:p w:rsidR="003F2677" w:rsidRPr="00085198"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085198">
        <w:rPr>
          <w:rFonts w:ascii="Adobe 黑体 Std R" w:eastAsia="Adobe 黑体 Std R" w:hAnsi="Adobe 黑体 Std R" w:hint="eastAsia"/>
          <w:bCs/>
          <w:color w:val="000000" w:themeColor="text1"/>
          <w:sz w:val="28"/>
          <w:szCs w:val="28"/>
        </w:rPr>
        <w:t>北京和信金泰房地产开发有限公司委托对</w:t>
      </w:r>
    </w:p>
    <w:p w:rsidR="003F2677" w:rsidRPr="00085198"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085198">
        <w:rPr>
          <w:rFonts w:ascii="Adobe 黑体 Std R" w:eastAsia="Adobe 黑体 Std R" w:hAnsi="Adobe 黑体 Std R" w:hint="eastAsia"/>
          <w:bCs/>
          <w:color w:val="000000" w:themeColor="text1"/>
          <w:sz w:val="28"/>
          <w:szCs w:val="28"/>
        </w:rPr>
        <w:t>北京市大兴区德祥路15、17号</w:t>
      </w:r>
      <w:proofErr w:type="gramStart"/>
      <w:r w:rsidRPr="00085198">
        <w:rPr>
          <w:rFonts w:ascii="Adobe 黑体 Std R" w:eastAsia="Adobe 黑体 Std R" w:hAnsi="Adobe 黑体 Std R" w:hint="eastAsia"/>
          <w:bCs/>
          <w:color w:val="000000" w:themeColor="text1"/>
          <w:sz w:val="28"/>
          <w:szCs w:val="28"/>
        </w:rPr>
        <w:t>院熙悦林语项目</w:t>
      </w:r>
      <w:proofErr w:type="gramEnd"/>
      <w:r w:rsidRPr="00085198">
        <w:rPr>
          <w:rFonts w:ascii="Adobe 黑体 Std R" w:eastAsia="Adobe 黑体 Std R" w:hAnsi="Adobe 黑体 Std R" w:hint="eastAsia"/>
          <w:bCs/>
          <w:color w:val="000000" w:themeColor="text1"/>
          <w:sz w:val="28"/>
          <w:szCs w:val="28"/>
        </w:rPr>
        <w:t>部分</w:t>
      </w:r>
      <w:proofErr w:type="gramStart"/>
      <w:r w:rsidRPr="00085198">
        <w:rPr>
          <w:rFonts w:ascii="Adobe 黑体 Std R" w:eastAsia="Adobe 黑体 Std R" w:hAnsi="Adobe 黑体 Std R" w:hint="eastAsia"/>
          <w:bCs/>
          <w:color w:val="000000" w:themeColor="text1"/>
          <w:sz w:val="28"/>
          <w:szCs w:val="28"/>
        </w:rPr>
        <w:t>自持</w:t>
      </w:r>
      <w:proofErr w:type="gramEnd"/>
      <w:r w:rsidRPr="00085198">
        <w:rPr>
          <w:rFonts w:ascii="Adobe 黑体 Std R" w:eastAsia="Adobe 黑体 Std R" w:hAnsi="Adobe 黑体 Std R" w:hint="eastAsia"/>
          <w:bCs/>
          <w:color w:val="000000" w:themeColor="text1"/>
          <w:sz w:val="28"/>
          <w:szCs w:val="28"/>
        </w:rPr>
        <w:t>住宅</w:t>
      </w:r>
    </w:p>
    <w:p w:rsidR="003F2677" w:rsidRPr="00085198"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085198">
        <w:rPr>
          <w:rFonts w:ascii="Adobe 黑体 Std R" w:eastAsia="Adobe 黑体 Std R" w:hAnsi="Adobe 黑体 Std R" w:hint="eastAsia"/>
          <w:bCs/>
          <w:color w:val="000000" w:themeColor="text1"/>
          <w:sz w:val="28"/>
          <w:szCs w:val="28"/>
        </w:rPr>
        <w:t>用房等物业</w:t>
      </w:r>
      <w:r w:rsidR="0027191A" w:rsidRPr="00085198">
        <w:rPr>
          <w:rFonts w:ascii="Adobe 黑体 Std R" w:eastAsia="Adobe 黑体 Std R" w:hAnsi="Adobe 黑体 Std R" w:hint="eastAsia"/>
          <w:bCs/>
          <w:color w:val="000000" w:themeColor="text1"/>
          <w:sz w:val="28"/>
          <w:szCs w:val="28"/>
        </w:rPr>
        <w:t>未来现金</w:t>
      </w:r>
      <w:proofErr w:type="gramStart"/>
      <w:r w:rsidR="0027191A" w:rsidRPr="00085198">
        <w:rPr>
          <w:rFonts w:ascii="Adobe 黑体 Std R" w:eastAsia="Adobe 黑体 Std R" w:hAnsi="Adobe 黑体 Std R" w:hint="eastAsia"/>
          <w:bCs/>
          <w:color w:val="000000" w:themeColor="text1"/>
          <w:sz w:val="28"/>
          <w:szCs w:val="28"/>
        </w:rPr>
        <w:t>流预测</w:t>
      </w:r>
      <w:proofErr w:type="gramEnd"/>
      <w:r w:rsidR="0027191A" w:rsidRPr="00085198">
        <w:rPr>
          <w:rFonts w:ascii="Adobe 黑体 Std R" w:eastAsia="Adobe 黑体 Std R" w:hAnsi="Adobe 黑体 Std R" w:hint="eastAsia"/>
          <w:bCs/>
          <w:color w:val="000000" w:themeColor="text1"/>
          <w:sz w:val="28"/>
          <w:szCs w:val="28"/>
        </w:rPr>
        <w:t>咨询报告书</w:t>
      </w:r>
    </w:p>
    <w:p w:rsidR="003F2677" w:rsidRPr="00085198" w:rsidRDefault="003F2677" w:rsidP="003F2677">
      <w:pPr>
        <w:spacing w:line="280" w:lineRule="exact"/>
        <w:jc w:val="center"/>
        <w:rPr>
          <w:rFonts w:ascii="Adobe 黑体 Std R" w:eastAsia="Adobe 黑体 Std R" w:hAnsi="Adobe 黑体 Std R"/>
          <w:b/>
          <w:bCs/>
          <w:color w:val="000000" w:themeColor="text1"/>
          <w:spacing w:val="20"/>
          <w:sz w:val="24"/>
          <w:szCs w:val="24"/>
        </w:rPr>
      </w:pPr>
    </w:p>
    <w:p w:rsidR="003F2677" w:rsidRPr="00085198" w:rsidRDefault="003F2677" w:rsidP="003F2677">
      <w:pPr>
        <w:spacing w:line="280" w:lineRule="exact"/>
        <w:jc w:val="center"/>
        <w:rPr>
          <w:rFonts w:ascii="Adobe 黑体 Std R" w:eastAsia="Adobe 黑体 Std R" w:hAnsi="Adobe 黑体 Std R"/>
          <w:b/>
          <w:bCs/>
          <w:color w:val="000000" w:themeColor="text1"/>
          <w:spacing w:val="20"/>
          <w:sz w:val="24"/>
          <w:szCs w:val="24"/>
        </w:rPr>
      </w:pPr>
    </w:p>
    <w:p w:rsidR="003F2677" w:rsidRPr="00085198" w:rsidRDefault="00CD5352" w:rsidP="003F2677">
      <w:pPr>
        <w:spacing w:line="280" w:lineRule="exact"/>
        <w:jc w:val="center"/>
        <w:rPr>
          <w:rFonts w:ascii="Adobe 黑体 Std R" w:eastAsia="Adobe 黑体 Std R" w:hAnsi="Adobe 黑体 Std R"/>
          <w:color w:val="000000" w:themeColor="text1"/>
          <w:sz w:val="24"/>
          <w:szCs w:val="24"/>
        </w:rPr>
      </w:pPr>
      <w:proofErr w:type="gramStart"/>
      <w:r w:rsidRPr="00085198">
        <w:rPr>
          <w:rFonts w:ascii="Adobe 黑体 Std R" w:eastAsia="Adobe 黑体 Std R" w:hAnsi="Adobe 黑体 Std R" w:hint="eastAsia"/>
          <w:color w:val="000000" w:themeColor="text1"/>
          <w:sz w:val="24"/>
          <w:szCs w:val="24"/>
        </w:rPr>
        <w:t>康正</w:t>
      </w:r>
      <w:r w:rsidR="002F0C5E" w:rsidRPr="00085198">
        <w:rPr>
          <w:rFonts w:ascii="Adobe 黑体 Std R" w:eastAsia="Adobe 黑体 Std R" w:hAnsi="Adobe 黑体 Std R" w:hint="eastAsia"/>
          <w:color w:val="000000" w:themeColor="text1"/>
          <w:sz w:val="24"/>
          <w:szCs w:val="24"/>
        </w:rPr>
        <w:t>评</w:t>
      </w:r>
      <w:proofErr w:type="gramEnd"/>
      <w:r w:rsidR="002F0C5E" w:rsidRPr="00085198">
        <w:rPr>
          <w:rFonts w:ascii="Adobe 黑体 Std R" w:eastAsia="Adobe 黑体 Std R" w:hAnsi="Adobe 黑体 Std R" w:hint="eastAsia"/>
          <w:color w:val="000000" w:themeColor="text1"/>
          <w:sz w:val="24"/>
          <w:szCs w:val="24"/>
        </w:rPr>
        <w:t>字</w:t>
      </w:r>
      <w:r w:rsidRPr="00085198">
        <w:rPr>
          <w:rFonts w:ascii="Adobe 黑体 Std R" w:eastAsia="Adobe 黑体 Std R" w:hAnsi="Adobe 黑体 Std R"/>
          <w:color w:val="000000" w:themeColor="text1"/>
          <w:sz w:val="24"/>
          <w:szCs w:val="24"/>
        </w:rPr>
        <w:t>2021-1-0439-F0</w:t>
      </w:r>
      <w:r w:rsidR="00C80CEA" w:rsidRPr="00085198">
        <w:rPr>
          <w:rFonts w:ascii="Adobe 黑体 Std R" w:eastAsia="Adobe 黑体 Std R" w:hAnsi="Adobe 黑体 Std R" w:hint="eastAsia"/>
          <w:color w:val="000000" w:themeColor="text1"/>
          <w:sz w:val="24"/>
          <w:szCs w:val="24"/>
        </w:rPr>
        <w:t>2</w:t>
      </w:r>
      <w:r w:rsidRPr="00085198">
        <w:rPr>
          <w:rFonts w:ascii="Adobe 黑体 Std R" w:eastAsia="Adobe 黑体 Std R" w:hAnsi="Adobe 黑体 Std R"/>
          <w:color w:val="000000" w:themeColor="text1"/>
          <w:sz w:val="24"/>
          <w:szCs w:val="24"/>
        </w:rPr>
        <w:t>TZJJ1</w:t>
      </w:r>
      <w:r w:rsidR="002F0C5E" w:rsidRPr="00085198">
        <w:rPr>
          <w:rFonts w:ascii="Adobe 黑体 Std R" w:eastAsia="Adobe 黑体 Std R" w:hAnsi="Adobe 黑体 Std R" w:hint="eastAsia"/>
          <w:color w:val="000000" w:themeColor="text1"/>
          <w:sz w:val="24"/>
          <w:szCs w:val="24"/>
        </w:rPr>
        <w:t>号</w:t>
      </w:r>
    </w:p>
    <w:p w:rsidR="003F2677" w:rsidRPr="00085198" w:rsidRDefault="003F2677" w:rsidP="003F2677">
      <w:pPr>
        <w:spacing w:line="280" w:lineRule="exact"/>
        <w:rPr>
          <w:rFonts w:ascii="Adobe 黑体 Std R" w:eastAsia="Adobe 黑体 Std R" w:hAnsi="Adobe 黑体 Std R"/>
          <w:b/>
          <w:bCs/>
          <w:snapToGrid w:val="0"/>
          <w:color w:val="000000" w:themeColor="text1"/>
          <w:kern w:val="0"/>
          <w:sz w:val="24"/>
          <w:szCs w:val="24"/>
        </w:rPr>
      </w:pPr>
    </w:p>
    <w:p w:rsidR="003F2677" w:rsidRPr="00085198" w:rsidRDefault="003F2677" w:rsidP="003F2677">
      <w:pPr>
        <w:spacing w:line="280" w:lineRule="exact"/>
        <w:jc w:val="center"/>
        <w:rPr>
          <w:rFonts w:ascii="Adobe 黑体 Std R" w:eastAsia="Adobe 黑体 Std R" w:hAnsi="Adobe 黑体 Std R"/>
          <w:b/>
          <w:bCs/>
          <w:snapToGrid w:val="0"/>
          <w:color w:val="000000" w:themeColor="text1"/>
          <w:kern w:val="0"/>
          <w:sz w:val="24"/>
          <w:szCs w:val="24"/>
        </w:rPr>
      </w:pPr>
    </w:p>
    <w:p w:rsidR="003F2677" w:rsidRPr="00085198" w:rsidRDefault="003F2677" w:rsidP="003F2677">
      <w:pPr>
        <w:spacing w:line="280" w:lineRule="exact"/>
        <w:jc w:val="center"/>
        <w:rPr>
          <w:rFonts w:ascii="Adobe 黑体 Std R" w:eastAsia="Adobe 黑体 Std R" w:hAnsi="Adobe 黑体 Std R"/>
          <w:b/>
          <w:bCs/>
          <w:snapToGrid w:val="0"/>
          <w:color w:val="000000" w:themeColor="text1"/>
          <w:kern w:val="0"/>
          <w:sz w:val="24"/>
          <w:szCs w:val="24"/>
        </w:rPr>
      </w:pPr>
    </w:p>
    <w:p w:rsidR="003F2677" w:rsidRPr="0044285F" w:rsidRDefault="002F0C5E" w:rsidP="003F2677">
      <w:pPr>
        <w:spacing w:line="280" w:lineRule="exact"/>
        <w:jc w:val="center"/>
        <w:rPr>
          <w:rFonts w:ascii="Adobe 黑体 Std R" w:eastAsia="Adobe 黑体 Std R" w:hAnsi="Adobe 黑体 Std R"/>
          <w:color w:val="000000" w:themeColor="text1"/>
          <w:sz w:val="24"/>
          <w:szCs w:val="24"/>
        </w:rPr>
      </w:pPr>
      <w:proofErr w:type="gramStart"/>
      <w:r w:rsidRPr="00085198">
        <w:rPr>
          <w:rFonts w:ascii="Adobe 黑体 Std R" w:eastAsia="Adobe 黑体 Std R" w:hAnsi="Adobe 黑体 Std R" w:hint="eastAsia"/>
          <w:color w:val="000000" w:themeColor="text1"/>
          <w:sz w:val="24"/>
          <w:szCs w:val="24"/>
        </w:rPr>
        <w:t>北京康正宏</w:t>
      </w:r>
      <w:proofErr w:type="gramEnd"/>
      <w:r w:rsidRPr="00085198">
        <w:rPr>
          <w:rFonts w:ascii="Adobe 黑体 Std R" w:eastAsia="Adobe 黑体 Std R" w:hAnsi="Adobe 黑体 Std R" w:hint="eastAsia"/>
          <w:color w:val="000000" w:themeColor="text1"/>
          <w:sz w:val="24"/>
          <w:szCs w:val="24"/>
        </w:rPr>
        <w:t>基房地产评估有限公司</w:t>
      </w:r>
    </w:p>
    <w:p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p>
    <w:p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p>
    <w:p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r w:rsidRPr="0044285F">
        <w:rPr>
          <w:rFonts w:ascii="Adobe 黑体 Std R" w:eastAsia="Adobe 黑体 Std R" w:hAnsi="Adobe 黑体 Std R" w:hint="eastAsia"/>
          <w:color w:val="000000" w:themeColor="text1"/>
          <w:sz w:val="24"/>
          <w:szCs w:val="24"/>
        </w:rPr>
        <w:t>202</w:t>
      </w:r>
      <w:r w:rsidR="00BD3609">
        <w:rPr>
          <w:rFonts w:ascii="Adobe 黑体 Std R" w:eastAsia="Adobe 黑体 Std R" w:hAnsi="Adobe 黑体 Std R" w:hint="eastAsia"/>
          <w:color w:val="000000" w:themeColor="text1"/>
          <w:sz w:val="24"/>
          <w:szCs w:val="24"/>
        </w:rPr>
        <w:t>2</w:t>
      </w:r>
      <w:r w:rsidRPr="0044285F">
        <w:rPr>
          <w:rFonts w:ascii="Adobe 黑体 Std R" w:eastAsia="Adobe 黑体 Std R" w:hAnsi="Adobe 黑体 Std R" w:hint="eastAsia"/>
          <w:color w:val="000000" w:themeColor="text1"/>
          <w:sz w:val="24"/>
          <w:szCs w:val="24"/>
        </w:rPr>
        <w:t>年</w:t>
      </w:r>
      <w:r w:rsidR="00BD3609">
        <w:rPr>
          <w:rFonts w:ascii="Adobe 黑体 Std R" w:eastAsia="Adobe 黑体 Std R" w:hAnsi="Adobe 黑体 Std R" w:hint="eastAsia"/>
          <w:color w:val="000000" w:themeColor="text1"/>
          <w:sz w:val="24"/>
          <w:szCs w:val="24"/>
        </w:rPr>
        <w:t>2</w:t>
      </w:r>
      <w:r w:rsidRPr="0044285F">
        <w:rPr>
          <w:rFonts w:ascii="Adobe 黑体 Std R" w:eastAsia="Adobe 黑体 Std R" w:hAnsi="Adobe 黑体 Std R" w:hint="eastAsia"/>
          <w:color w:val="000000" w:themeColor="text1"/>
          <w:sz w:val="24"/>
          <w:szCs w:val="24"/>
        </w:rPr>
        <w:t>月</w:t>
      </w:r>
    </w:p>
    <w:p w:rsidR="00D55F3A" w:rsidRDefault="00D55F3A">
      <w:pPr>
        <w:snapToGrid w:val="0"/>
        <w:spacing w:line="360" w:lineRule="auto"/>
        <w:jc w:val="center"/>
        <w:rPr>
          <w:rFonts w:ascii="等线" w:eastAsia="等线" w:hAnsi="等线"/>
          <w:sz w:val="24"/>
        </w:rPr>
        <w:sectPr w:rsidR="00D55F3A" w:rsidSect="009A4C74">
          <w:headerReference w:type="even" r:id="rId10"/>
          <w:footerReference w:type="even" r:id="rId11"/>
          <w:pgSz w:w="11907" w:h="16840"/>
          <w:pgMar w:top="1440" w:right="1797" w:bottom="1440" w:left="1797" w:header="851" w:footer="736" w:gutter="0"/>
          <w:pgNumType w:fmt="upperRoman" w:start="1"/>
          <w:cols w:space="720"/>
          <w:docGrid w:linePitch="285"/>
        </w:sectPr>
      </w:pPr>
    </w:p>
    <w:p w:rsidR="005014A6" w:rsidRPr="00FF0C55" w:rsidRDefault="005014A6">
      <w:pPr>
        <w:snapToGrid w:val="0"/>
        <w:spacing w:line="360" w:lineRule="auto"/>
        <w:jc w:val="center"/>
        <w:rPr>
          <w:rFonts w:ascii="等线" w:eastAsia="等线" w:hAnsi="等线"/>
          <w:sz w:val="24"/>
        </w:rPr>
      </w:pPr>
    </w:p>
    <w:p w:rsidR="0076324E" w:rsidRPr="00FF0C55" w:rsidRDefault="0076324E">
      <w:pPr>
        <w:snapToGrid w:val="0"/>
        <w:spacing w:after="360"/>
        <w:jc w:val="center"/>
        <w:rPr>
          <w:rFonts w:ascii="等线" w:eastAsia="等线" w:hAnsi="等线"/>
          <w:b/>
          <w:sz w:val="24"/>
          <w:szCs w:val="24"/>
        </w:rPr>
      </w:pPr>
    </w:p>
    <w:p w:rsidR="00C6237B" w:rsidRDefault="00C6237B">
      <w:pPr>
        <w:snapToGrid w:val="0"/>
        <w:spacing w:after="360"/>
        <w:jc w:val="center"/>
        <w:rPr>
          <w:rFonts w:ascii="等线" w:eastAsia="等线" w:hAnsi="等线"/>
          <w:b/>
          <w:sz w:val="24"/>
          <w:szCs w:val="24"/>
        </w:rPr>
        <w:sectPr w:rsidR="00C6237B" w:rsidSect="009A4C74">
          <w:headerReference w:type="default" r:id="rId12"/>
          <w:pgSz w:w="11907" w:h="16840"/>
          <w:pgMar w:top="1440" w:right="1797" w:bottom="1440" w:left="1797" w:header="851" w:footer="736" w:gutter="0"/>
          <w:pgNumType w:fmt="upperRoman" w:start="1"/>
          <w:cols w:space="720"/>
          <w:docGrid w:linePitch="285"/>
        </w:sectPr>
      </w:pPr>
    </w:p>
    <w:p w:rsidR="005014A6" w:rsidRPr="00FF0C55" w:rsidRDefault="00053EA6">
      <w:pPr>
        <w:snapToGrid w:val="0"/>
        <w:spacing w:after="360"/>
        <w:jc w:val="center"/>
        <w:rPr>
          <w:rFonts w:ascii="等线" w:eastAsia="等线" w:hAnsi="等线"/>
          <w:b/>
          <w:sz w:val="24"/>
          <w:szCs w:val="24"/>
        </w:rPr>
      </w:pPr>
      <w:r w:rsidRPr="00FF0C55">
        <w:rPr>
          <w:rFonts w:ascii="等线" w:eastAsia="等线" w:hAnsi="等线"/>
          <w:b/>
          <w:sz w:val="24"/>
          <w:szCs w:val="24"/>
        </w:rPr>
        <w:lastRenderedPageBreak/>
        <w:t>目录</w:t>
      </w:r>
    </w:p>
    <w:p w:rsidR="003F2677" w:rsidRDefault="00053EA6" w:rsidP="003F2677">
      <w:pPr>
        <w:pStyle w:val="23"/>
        <w:tabs>
          <w:tab w:val="right" w:leader="dot" w:pos="8303"/>
        </w:tabs>
        <w:ind w:left="0"/>
        <w:rPr>
          <w:rFonts w:asciiTheme="minorHAnsi" w:eastAsiaTheme="minorEastAsia" w:hAnsiTheme="minorHAnsi" w:cstheme="minorBidi"/>
          <w:smallCaps w:val="0"/>
          <w:noProof/>
          <w:szCs w:val="22"/>
        </w:rPr>
      </w:pPr>
      <w:r w:rsidRPr="00FF0C55">
        <w:rPr>
          <w:rStyle w:val="afc"/>
          <w:rFonts w:ascii="等线" w:eastAsia="等线" w:hAnsi="等线"/>
          <w:b/>
          <w:color w:val="auto"/>
          <w:sz w:val="24"/>
        </w:rPr>
        <w:fldChar w:fldCharType="begin"/>
      </w:r>
      <w:r w:rsidRPr="00FF0C55">
        <w:rPr>
          <w:rStyle w:val="afc"/>
          <w:rFonts w:ascii="等线" w:eastAsia="等线" w:hAnsi="等线"/>
          <w:b/>
          <w:color w:val="auto"/>
          <w:sz w:val="24"/>
        </w:rPr>
        <w:instrText xml:space="preserve"> TOC \o "1-4" \h \z </w:instrText>
      </w:r>
      <w:r w:rsidRPr="00FF0C55">
        <w:rPr>
          <w:rStyle w:val="afc"/>
          <w:rFonts w:ascii="等线" w:eastAsia="等线" w:hAnsi="等线"/>
          <w:b/>
          <w:color w:val="auto"/>
          <w:sz w:val="24"/>
        </w:rPr>
        <w:fldChar w:fldCharType="separate"/>
      </w:r>
      <w:hyperlink w:anchor="_Toc78977822" w:history="1">
        <w:r w:rsidR="003F2677" w:rsidRPr="00F35727">
          <w:rPr>
            <w:rStyle w:val="afc"/>
            <w:rFonts w:ascii="宋体" w:hAnsi="宋体" w:hint="eastAsia"/>
            <w:b/>
            <w:noProof/>
          </w:rPr>
          <w:t>北京市大兴</w:t>
        </w:r>
        <w:r w:rsidR="003F2677" w:rsidRPr="00F35727">
          <w:rPr>
            <w:rStyle w:val="afc"/>
            <w:rFonts w:ascii="Arial" w:hAnsi="Arial" w:cs="Arial" w:hint="eastAsia"/>
            <w:b/>
            <w:noProof/>
          </w:rPr>
          <w:t>区德祥路</w:t>
        </w:r>
        <w:r w:rsidR="003F2677" w:rsidRPr="00F35727">
          <w:rPr>
            <w:rStyle w:val="afc"/>
            <w:rFonts w:ascii="Arial" w:hAnsi="Arial" w:cs="Arial"/>
            <w:b/>
            <w:noProof/>
          </w:rPr>
          <w:t>15</w:t>
        </w:r>
        <w:r w:rsidR="003F2677" w:rsidRPr="00F35727">
          <w:rPr>
            <w:rStyle w:val="afc"/>
            <w:rFonts w:ascii="Arial" w:hAnsi="Arial" w:cs="Arial" w:hint="eastAsia"/>
            <w:b/>
            <w:noProof/>
          </w:rPr>
          <w:t>、</w:t>
        </w:r>
        <w:r w:rsidR="003F2677" w:rsidRPr="00F35727">
          <w:rPr>
            <w:rStyle w:val="afc"/>
            <w:rFonts w:ascii="Arial" w:hAnsi="Arial" w:cs="Arial"/>
            <w:b/>
            <w:noProof/>
          </w:rPr>
          <w:t>17</w:t>
        </w:r>
        <w:r w:rsidR="003F2677" w:rsidRPr="00F35727">
          <w:rPr>
            <w:rStyle w:val="afc"/>
            <w:rFonts w:ascii="Arial" w:hAnsi="Arial" w:cs="Arial" w:hint="eastAsia"/>
            <w:b/>
            <w:noProof/>
          </w:rPr>
          <w:t>号院</w:t>
        </w:r>
        <w:r w:rsidR="003F2677" w:rsidRPr="00F35727">
          <w:rPr>
            <w:rStyle w:val="afc"/>
            <w:rFonts w:ascii="宋体" w:hAnsi="宋体" w:hint="eastAsia"/>
            <w:b/>
            <w:noProof/>
          </w:rPr>
          <w:t>熙悦林语项目部分自持住宅等物业未来现金流预测咨询报告书摘要</w:t>
        </w:r>
        <w:r w:rsidR="003F2677">
          <w:rPr>
            <w:noProof/>
            <w:webHidden/>
          </w:rPr>
          <w:tab/>
        </w:r>
        <w:r w:rsidR="003F2677" w:rsidRPr="003F2677">
          <w:rPr>
            <w:b/>
            <w:noProof/>
            <w:webHidden/>
          </w:rPr>
          <w:fldChar w:fldCharType="begin"/>
        </w:r>
        <w:r w:rsidR="003F2677" w:rsidRPr="003F2677">
          <w:rPr>
            <w:b/>
            <w:noProof/>
            <w:webHidden/>
          </w:rPr>
          <w:instrText xml:space="preserve"> PAGEREF _Toc78977822 \h </w:instrText>
        </w:r>
        <w:r w:rsidR="003F2677" w:rsidRPr="003F2677">
          <w:rPr>
            <w:b/>
            <w:noProof/>
            <w:webHidden/>
          </w:rPr>
        </w:r>
        <w:r w:rsidR="003F2677" w:rsidRPr="003F2677">
          <w:rPr>
            <w:b/>
            <w:noProof/>
            <w:webHidden/>
          </w:rPr>
          <w:fldChar w:fldCharType="separate"/>
        </w:r>
        <w:r w:rsidR="009F522F">
          <w:rPr>
            <w:b/>
            <w:noProof/>
            <w:webHidden/>
          </w:rPr>
          <w:t>2</w:t>
        </w:r>
        <w:r w:rsidR="003F2677" w:rsidRPr="003F2677">
          <w:rPr>
            <w:b/>
            <w:noProof/>
            <w:webHidden/>
          </w:rPr>
          <w:fldChar w:fldCharType="end"/>
        </w:r>
      </w:hyperlink>
    </w:p>
    <w:p w:rsidR="003F2677" w:rsidRDefault="0039360F">
      <w:pPr>
        <w:pStyle w:val="10"/>
        <w:rPr>
          <w:rFonts w:asciiTheme="minorHAnsi" w:eastAsiaTheme="minorEastAsia" w:hAnsiTheme="minorHAnsi" w:cstheme="minorBidi"/>
          <w:b w:val="0"/>
          <w:bCs w:val="0"/>
          <w:caps w:val="0"/>
          <w:noProof/>
          <w:szCs w:val="22"/>
        </w:rPr>
      </w:pPr>
      <w:hyperlink w:anchor="_Toc78977824" w:history="1">
        <w:r w:rsidR="003F2677" w:rsidRPr="0074572F">
          <w:rPr>
            <w:rStyle w:val="afc"/>
            <w:rFonts w:ascii="Arial" w:hAnsi="Arial" w:hint="eastAsia"/>
            <w:noProof/>
          </w:rPr>
          <w:t>一、项目背景</w:t>
        </w:r>
        <w:r w:rsidR="003F2677">
          <w:rPr>
            <w:noProof/>
            <w:webHidden/>
          </w:rPr>
          <w:tab/>
        </w:r>
        <w:r w:rsidR="003F2677">
          <w:rPr>
            <w:noProof/>
            <w:webHidden/>
          </w:rPr>
          <w:fldChar w:fldCharType="begin"/>
        </w:r>
        <w:r w:rsidR="003F2677">
          <w:rPr>
            <w:noProof/>
            <w:webHidden/>
          </w:rPr>
          <w:instrText xml:space="preserve"> PAGEREF _Toc78977824 \h </w:instrText>
        </w:r>
        <w:r w:rsidR="003F2677">
          <w:rPr>
            <w:noProof/>
            <w:webHidden/>
          </w:rPr>
        </w:r>
        <w:r w:rsidR="003F2677">
          <w:rPr>
            <w:noProof/>
            <w:webHidden/>
          </w:rPr>
          <w:fldChar w:fldCharType="separate"/>
        </w:r>
        <w:r w:rsidR="009F522F">
          <w:rPr>
            <w:noProof/>
            <w:webHidden/>
          </w:rPr>
          <w:t>6</w:t>
        </w:r>
        <w:r w:rsidR="003F2677">
          <w:rPr>
            <w:noProof/>
            <w:webHidden/>
          </w:rPr>
          <w:fldChar w:fldCharType="end"/>
        </w:r>
      </w:hyperlink>
    </w:p>
    <w:p w:rsidR="003F2677" w:rsidRDefault="0039360F">
      <w:pPr>
        <w:pStyle w:val="10"/>
        <w:rPr>
          <w:rFonts w:asciiTheme="minorHAnsi" w:eastAsiaTheme="minorEastAsia" w:hAnsiTheme="minorHAnsi" w:cstheme="minorBidi"/>
          <w:b w:val="0"/>
          <w:bCs w:val="0"/>
          <w:caps w:val="0"/>
          <w:noProof/>
          <w:szCs w:val="22"/>
        </w:rPr>
      </w:pPr>
      <w:hyperlink w:anchor="_Toc78977825" w:history="1">
        <w:r w:rsidR="003F2677" w:rsidRPr="0074572F">
          <w:rPr>
            <w:rStyle w:val="afc"/>
            <w:rFonts w:hint="eastAsia"/>
            <w:noProof/>
          </w:rPr>
          <w:t>二、委托人</w:t>
        </w:r>
        <w:r w:rsidR="003F2677">
          <w:rPr>
            <w:noProof/>
            <w:webHidden/>
          </w:rPr>
          <w:tab/>
        </w:r>
        <w:r w:rsidR="003F2677">
          <w:rPr>
            <w:noProof/>
            <w:webHidden/>
          </w:rPr>
          <w:fldChar w:fldCharType="begin"/>
        </w:r>
        <w:r w:rsidR="003F2677">
          <w:rPr>
            <w:noProof/>
            <w:webHidden/>
          </w:rPr>
          <w:instrText xml:space="preserve"> PAGEREF _Toc78977825 \h </w:instrText>
        </w:r>
        <w:r w:rsidR="003F2677">
          <w:rPr>
            <w:noProof/>
            <w:webHidden/>
          </w:rPr>
        </w:r>
        <w:r w:rsidR="003F2677">
          <w:rPr>
            <w:noProof/>
            <w:webHidden/>
          </w:rPr>
          <w:fldChar w:fldCharType="separate"/>
        </w:r>
        <w:r w:rsidR="009F522F">
          <w:rPr>
            <w:noProof/>
            <w:webHidden/>
          </w:rPr>
          <w:t>6</w:t>
        </w:r>
        <w:r w:rsidR="003F2677">
          <w:rPr>
            <w:noProof/>
            <w:webHidden/>
          </w:rPr>
          <w:fldChar w:fldCharType="end"/>
        </w:r>
      </w:hyperlink>
    </w:p>
    <w:p w:rsidR="003F2677" w:rsidRDefault="0039360F">
      <w:pPr>
        <w:pStyle w:val="10"/>
        <w:rPr>
          <w:rFonts w:asciiTheme="minorHAnsi" w:eastAsiaTheme="minorEastAsia" w:hAnsiTheme="minorHAnsi" w:cstheme="minorBidi"/>
          <w:b w:val="0"/>
          <w:bCs w:val="0"/>
          <w:caps w:val="0"/>
          <w:noProof/>
          <w:szCs w:val="22"/>
        </w:rPr>
      </w:pPr>
      <w:hyperlink w:anchor="_Toc78977826" w:history="1">
        <w:r w:rsidR="003F2677" w:rsidRPr="0074572F">
          <w:rPr>
            <w:rStyle w:val="afc"/>
            <w:rFonts w:hint="eastAsia"/>
            <w:noProof/>
          </w:rPr>
          <w:t>三、咨询目的</w:t>
        </w:r>
        <w:r w:rsidR="003F2677">
          <w:rPr>
            <w:noProof/>
            <w:webHidden/>
          </w:rPr>
          <w:tab/>
        </w:r>
        <w:r w:rsidR="003F2677">
          <w:rPr>
            <w:noProof/>
            <w:webHidden/>
          </w:rPr>
          <w:fldChar w:fldCharType="begin"/>
        </w:r>
        <w:r w:rsidR="003F2677">
          <w:rPr>
            <w:noProof/>
            <w:webHidden/>
          </w:rPr>
          <w:instrText xml:space="preserve"> PAGEREF _Toc78977826 \h </w:instrText>
        </w:r>
        <w:r w:rsidR="003F2677">
          <w:rPr>
            <w:noProof/>
            <w:webHidden/>
          </w:rPr>
        </w:r>
        <w:r w:rsidR="003F2677">
          <w:rPr>
            <w:noProof/>
            <w:webHidden/>
          </w:rPr>
          <w:fldChar w:fldCharType="separate"/>
        </w:r>
        <w:r w:rsidR="009F522F">
          <w:rPr>
            <w:noProof/>
            <w:webHidden/>
          </w:rPr>
          <w:t>6</w:t>
        </w:r>
        <w:r w:rsidR="003F2677">
          <w:rPr>
            <w:noProof/>
            <w:webHidden/>
          </w:rPr>
          <w:fldChar w:fldCharType="end"/>
        </w:r>
      </w:hyperlink>
    </w:p>
    <w:p w:rsidR="003F2677" w:rsidRDefault="0039360F">
      <w:pPr>
        <w:pStyle w:val="10"/>
        <w:rPr>
          <w:rFonts w:asciiTheme="minorHAnsi" w:eastAsiaTheme="minorEastAsia" w:hAnsiTheme="minorHAnsi" w:cstheme="minorBidi"/>
          <w:b w:val="0"/>
          <w:bCs w:val="0"/>
          <w:caps w:val="0"/>
          <w:noProof/>
          <w:szCs w:val="22"/>
        </w:rPr>
      </w:pPr>
      <w:hyperlink w:anchor="_Toc78977827" w:history="1">
        <w:r w:rsidR="003F2677" w:rsidRPr="0074572F">
          <w:rPr>
            <w:rStyle w:val="afc"/>
            <w:rFonts w:hint="eastAsia"/>
            <w:noProof/>
          </w:rPr>
          <w:t>四、预测对象介绍</w:t>
        </w:r>
        <w:r w:rsidR="003F2677">
          <w:rPr>
            <w:noProof/>
            <w:webHidden/>
          </w:rPr>
          <w:tab/>
        </w:r>
        <w:r w:rsidR="003F2677">
          <w:rPr>
            <w:noProof/>
            <w:webHidden/>
          </w:rPr>
          <w:fldChar w:fldCharType="begin"/>
        </w:r>
        <w:r w:rsidR="003F2677">
          <w:rPr>
            <w:noProof/>
            <w:webHidden/>
          </w:rPr>
          <w:instrText xml:space="preserve"> PAGEREF _Toc78977827 \h </w:instrText>
        </w:r>
        <w:r w:rsidR="003F2677">
          <w:rPr>
            <w:noProof/>
            <w:webHidden/>
          </w:rPr>
        </w:r>
        <w:r w:rsidR="003F2677">
          <w:rPr>
            <w:noProof/>
            <w:webHidden/>
          </w:rPr>
          <w:fldChar w:fldCharType="separate"/>
        </w:r>
        <w:r w:rsidR="009F522F">
          <w:rPr>
            <w:noProof/>
            <w:webHidden/>
          </w:rPr>
          <w:t>6</w:t>
        </w:r>
        <w:r w:rsidR="003F2677">
          <w:rPr>
            <w:noProof/>
            <w:webHidden/>
          </w:rPr>
          <w:fldChar w:fldCharType="end"/>
        </w:r>
      </w:hyperlink>
    </w:p>
    <w:p w:rsidR="003F2677" w:rsidRDefault="0039360F">
      <w:pPr>
        <w:pStyle w:val="10"/>
        <w:rPr>
          <w:rFonts w:asciiTheme="minorHAnsi" w:eastAsiaTheme="minorEastAsia" w:hAnsiTheme="minorHAnsi" w:cstheme="minorBidi"/>
          <w:b w:val="0"/>
          <w:bCs w:val="0"/>
          <w:caps w:val="0"/>
          <w:noProof/>
          <w:szCs w:val="22"/>
        </w:rPr>
      </w:pPr>
      <w:hyperlink w:anchor="_Toc78977828" w:history="1">
        <w:r w:rsidR="003F2677" w:rsidRPr="0074572F">
          <w:rPr>
            <w:rStyle w:val="afc"/>
            <w:rFonts w:hint="eastAsia"/>
            <w:noProof/>
          </w:rPr>
          <w:t>五、作业时点及预测期间</w:t>
        </w:r>
        <w:r w:rsidR="003F2677">
          <w:rPr>
            <w:noProof/>
            <w:webHidden/>
          </w:rPr>
          <w:tab/>
        </w:r>
        <w:r w:rsidR="003F2677">
          <w:rPr>
            <w:noProof/>
            <w:webHidden/>
          </w:rPr>
          <w:fldChar w:fldCharType="begin"/>
        </w:r>
        <w:r w:rsidR="003F2677">
          <w:rPr>
            <w:noProof/>
            <w:webHidden/>
          </w:rPr>
          <w:instrText xml:space="preserve"> PAGEREF _Toc78977828 \h </w:instrText>
        </w:r>
        <w:r w:rsidR="003F2677">
          <w:rPr>
            <w:noProof/>
            <w:webHidden/>
          </w:rPr>
        </w:r>
        <w:r w:rsidR="003F2677">
          <w:rPr>
            <w:noProof/>
            <w:webHidden/>
          </w:rPr>
          <w:fldChar w:fldCharType="separate"/>
        </w:r>
        <w:r w:rsidR="009F522F">
          <w:rPr>
            <w:noProof/>
            <w:webHidden/>
          </w:rPr>
          <w:t>9</w:t>
        </w:r>
        <w:r w:rsidR="003F2677">
          <w:rPr>
            <w:noProof/>
            <w:webHidden/>
          </w:rPr>
          <w:fldChar w:fldCharType="end"/>
        </w:r>
      </w:hyperlink>
    </w:p>
    <w:p w:rsidR="003F2677" w:rsidRDefault="0039360F">
      <w:pPr>
        <w:pStyle w:val="10"/>
        <w:rPr>
          <w:rFonts w:asciiTheme="minorHAnsi" w:eastAsiaTheme="minorEastAsia" w:hAnsiTheme="minorHAnsi" w:cstheme="minorBidi"/>
          <w:b w:val="0"/>
          <w:bCs w:val="0"/>
          <w:caps w:val="0"/>
          <w:noProof/>
          <w:szCs w:val="22"/>
        </w:rPr>
      </w:pPr>
      <w:hyperlink w:anchor="_Toc78977829" w:history="1">
        <w:r w:rsidR="003F2677" w:rsidRPr="0074572F">
          <w:rPr>
            <w:rStyle w:val="afc"/>
            <w:rFonts w:hint="eastAsia"/>
            <w:noProof/>
          </w:rPr>
          <w:t>六、预测工作内容</w:t>
        </w:r>
        <w:r w:rsidR="003F2677">
          <w:rPr>
            <w:noProof/>
            <w:webHidden/>
          </w:rPr>
          <w:tab/>
        </w:r>
        <w:r w:rsidR="003F2677">
          <w:rPr>
            <w:noProof/>
            <w:webHidden/>
          </w:rPr>
          <w:fldChar w:fldCharType="begin"/>
        </w:r>
        <w:r w:rsidR="003F2677">
          <w:rPr>
            <w:noProof/>
            <w:webHidden/>
          </w:rPr>
          <w:instrText xml:space="preserve"> PAGEREF _Toc78977829 \h </w:instrText>
        </w:r>
        <w:r w:rsidR="003F2677">
          <w:rPr>
            <w:noProof/>
            <w:webHidden/>
          </w:rPr>
        </w:r>
        <w:r w:rsidR="003F2677">
          <w:rPr>
            <w:noProof/>
            <w:webHidden/>
          </w:rPr>
          <w:fldChar w:fldCharType="separate"/>
        </w:r>
        <w:r w:rsidR="009F522F">
          <w:rPr>
            <w:noProof/>
            <w:webHidden/>
          </w:rPr>
          <w:t>9</w:t>
        </w:r>
        <w:r w:rsidR="003F2677">
          <w:rPr>
            <w:noProof/>
            <w:webHidden/>
          </w:rPr>
          <w:fldChar w:fldCharType="end"/>
        </w:r>
      </w:hyperlink>
    </w:p>
    <w:p w:rsidR="003F2677" w:rsidRDefault="0039360F">
      <w:pPr>
        <w:pStyle w:val="10"/>
        <w:rPr>
          <w:rFonts w:asciiTheme="minorHAnsi" w:eastAsiaTheme="minorEastAsia" w:hAnsiTheme="minorHAnsi" w:cstheme="minorBidi"/>
          <w:b w:val="0"/>
          <w:bCs w:val="0"/>
          <w:caps w:val="0"/>
          <w:noProof/>
          <w:szCs w:val="22"/>
        </w:rPr>
      </w:pPr>
      <w:hyperlink w:anchor="_Toc78977830" w:history="1">
        <w:r w:rsidR="003F2677" w:rsidRPr="0074572F">
          <w:rPr>
            <w:rStyle w:val="afc"/>
            <w:rFonts w:ascii="Arial" w:hAnsi="Arial" w:hint="eastAsia"/>
            <w:noProof/>
          </w:rPr>
          <w:t>七、</w:t>
        </w:r>
        <w:r w:rsidR="003F2677">
          <w:rPr>
            <w:rFonts w:asciiTheme="minorHAnsi" w:eastAsiaTheme="minorEastAsia" w:hAnsiTheme="minorHAnsi" w:cstheme="minorBidi"/>
            <w:b w:val="0"/>
            <w:bCs w:val="0"/>
            <w:caps w:val="0"/>
            <w:noProof/>
            <w:szCs w:val="22"/>
          </w:rPr>
          <w:tab/>
        </w:r>
        <w:r w:rsidR="003F2677" w:rsidRPr="0074572F">
          <w:rPr>
            <w:rStyle w:val="afc"/>
            <w:rFonts w:ascii="Arial" w:hAnsi="Arial" w:hint="eastAsia"/>
            <w:noProof/>
          </w:rPr>
          <w:t>预测原则</w:t>
        </w:r>
        <w:r w:rsidR="003F2677">
          <w:rPr>
            <w:noProof/>
            <w:webHidden/>
          </w:rPr>
          <w:tab/>
        </w:r>
        <w:r w:rsidR="003F2677">
          <w:rPr>
            <w:noProof/>
            <w:webHidden/>
          </w:rPr>
          <w:fldChar w:fldCharType="begin"/>
        </w:r>
        <w:r w:rsidR="003F2677">
          <w:rPr>
            <w:noProof/>
            <w:webHidden/>
          </w:rPr>
          <w:instrText xml:space="preserve"> PAGEREF _Toc78977830 \h </w:instrText>
        </w:r>
        <w:r w:rsidR="003F2677">
          <w:rPr>
            <w:noProof/>
            <w:webHidden/>
          </w:rPr>
        </w:r>
        <w:r w:rsidR="003F2677">
          <w:rPr>
            <w:noProof/>
            <w:webHidden/>
          </w:rPr>
          <w:fldChar w:fldCharType="separate"/>
        </w:r>
        <w:r w:rsidR="009F522F">
          <w:rPr>
            <w:noProof/>
            <w:webHidden/>
          </w:rPr>
          <w:t>9</w:t>
        </w:r>
        <w:r w:rsidR="003F2677">
          <w:rPr>
            <w:noProof/>
            <w:webHidden/>
          </w:rPr>
          <w:fldChar w:fldCharType="end"/>
        </w:r>
      </w:hyperlink>
    </w:p>
    <w:p w:rsidR="003F2677" w:rsidRDefault="0039360F">
      <w:pPr>
        <w:pStyle w:val="10"/>
        <w:rPr>
          <w:rFonts w:asciiTheme="minorHAnsi" w:eastAsiaTheme="minorEastAsia" w:hAnsiTheme="minorHAnsi" w:cstheme="minorBidi"/>
          <w:b w:val="0"/>
          <w:bCs w:val="0"/>
          <w:caps w:val="0"/>
          <w:noProof/>
          <w:szCs w:val="22"/>
        </w:rPr>
      </w:pPr>
      <w:hyperlink w:anchor="_Toc78977831" w:history="1">
        <w:r w:rsidR="003F2677" w:rsidRPr="0074572F">
          <w:rPr>
            <w:rStyle w:val="afc"/>
            <w:rFonts w:ascii="Arial" w:hAnsi="Arial" w:hint="eastAsia"/>
            <w:noProof/>
          </w:rPr>
          <w:t>八、咨询报告依据</w:t>
        </w:r>
        <w:r w:rsidR="003F2677">
          <w:rPr>
            <w:noProof/>
            <w:webHidden/>
          </w:rPr>
          <w:tab/>
        </w:r>
        <w:r w:rsidR="003F2677">
          <w:rPr>
            <w:noProof/>
            <w:webHidden/>
          </w:rPr>
          <w:fldChar w:fldCharType="begin"/>
        </w:r>
        <w:r w:rsidR="003F2677">
          <w:rPr>
            <w:noProof/>
            <w:webHidden/>
          </w:rPr>
          <w:instrText xml:space="preserve"> PAGEREF _Toc78977831 \h </w:instrText>
        </w:r>
        <w:r w:rsidR="003F2677">
          <w:rPr>
            <w:noProof/>
            <w:webHidden/>
          </w:rPr>
        </w:r>
        <w:r w:rsidR="003F2677">
          <w:rPr>
            <w:noProof/>
            <w:webHidden/>
          </w:rPr>
          <w:fldChar w:fldCharType="separate"/>
        </w:r>
        <w:r w:rsidR="009F522F">
          <w:rPr>
            <w:noProof/>
            <w:webHidden/>
          </w:rPr>
          <w:t>10</w:t>
        </w:r>
        <w:r w:rsidR="003F2677">
          <w:rPr>
            <w:noProof/>
            <w:webHidden/>
          </w:rPr>
          <w:fldChar w:fldCharType="end"/>
        </w:r>
      </w:hyperlink>
    </w:p>
    <w:p w:rsidR="003F2677" w:rsidRDefault="0039360F">
      <w:pPr>
        <w:pStyle w:val="10"/>
        <w:rPr>
          <w:rFonts w:asciiTheme="minorHAnsi" w:eastAsiaTheme="minorEastAsia" w:hAnsiTheme="minorHAnsi" w:cstheme="minorBidi"/>
          <w:b w:val="0"/>
          <w:bCs w:val="0"/>
          <w:caps w:val="0"/>
          <w:noProof/>
          <w:szCs w:val="22"/>
        </w:rPr>
      </w:pPr>
      <w:hyperlink w:anchor="_Toc78977832" w:history="1">
        <w:r w:rsidR="003F2677" w:rsidRPr="0074572F">
          <w:rPr>
            <w:rStyle w:val="afc"/>
            <w:rFonts w:hint="eastAsia"/>
            <w:noProof/>
          </w:rPr>
          <w:t>九、预测假设条件</w:t>
        </w:r>
        <w:r w:rsidR="003F2677">
          <w:rPr>
            <w:noProof/>
            <w:webHidden/>
          </w:rPr>
          <w:tab/>
        </w:r>
        <w:r w:rsidR="003F2677">
          <w:rPr>
            <w:noProof/>
            <w:webHidden/>
          </w:rPr>
          <w:fldChar w:fldCharType="begin"/>
        </w:r>
        <w:r w:rsidR="003F2677">
          <w:rPr>
            <w:noProof/>
            <w:webHidden/>
          </w:rPr>
          <w:instrText xml:space="preserve"> PAGEREF _Toc78977832 \h </w:instrText>
        </w:r>
        <w:r w:rsidR="003F2677">
          <w:rPr>
            <w:noProof/>
            <w:webHidden/>
          </w:rPr>
        </w:r>
        <w:r w:rsidR="003F2677">
          <w:rPr>
            <w:noProof/>
            <w:webHidden/>
          </w:rPr>
          <w:fldChar w:fldCharType="separate"/>
        </w:r>
        <w:r w:rsidR="009F522F">
          <w:rPr>
            <w:noProof/>
            <w:webHidden/>
          </w:rPr>
          <w:t>11</w:t>
        </w:r>
        <w:r w:rsidR="003F2677">
          <w:rPr>
            <w:noProof/>
            <w:webHidden/>
          </w:rPr>
          <w:fldChar w:fldCharType="end"/>
        </w:r>
      </w:hyperlink>
    </w:p>
    <w:p w:rsidR="003F2677" w:rsidRDefault="0039360F">
      <w:pPr>
        <w:pStyle w:val="10"/>
        <w:rPr>
          <w:rFonts w:asciiTheme="minorHAnsi" w:eastAsiaTheme="minorEastAsia" w:hAnsiTheme="minorHAnsi" w:cstheme="minorBidi"/>
          <w:b w:val="0"/>
          <w:bCs w:val="0"/>
          <w:caps w:val="0"/>
          <w:noProof/>
          <w:szCs w:val="22"/>
        </w:rPr>
      </w:pPr>
      <w:hyperlink w:anchor="_Toc78977833" w:history="1">
        <w:r w:rsidR="003F2677" w:rsidRPr="0074572F">
          <w:rPr>
            <w:rStyle w:val="afc"/>
            <w:rFonts w:hint="eastAsia"/>
            <w:noProof/>
          </w:rPr>
          <w:t>十、预测对象所在地区同类物业市场状况</w:t>
        </w:r>
        <w:r w:rsidR="003F2677">
          <w:rPr>
            <w:noProof/>
            <w:webHidden/>
          </w:rPr>
          <w:tab/>
        </w:r>
        <w:r w:rsidR="003F2677">
          <w:rPr>
            <w:noProof/>
            <w:webHidden/>
          </w:rPr>
          <w:fldChar w:fldCharType="begin"/>
        </w:r>
        <w:r w:rsidR="003F2677">
          <w:rPr>
            <w:noProof/>
            <w:webHidden/>
          </w:rPr>
          <w:instrText xml:space="preserve"> PAGEREF _Toc78977833 \h </w:instrText>
        </w:r>
        <w:r w:rsidR="003F2677">
          <w:rPr>
            <w:noProof/>
            <w:webHidden/>
          </w:rPr>
        </w:r>
        <w:r w:rsidR="003F2677">
          <w:rPr>
            <w:noProof/>
            <w:webHidden/>
          </w:rPr>
          <w:fldChar w:fldCharType="separate"/>
        </w:r>
        <w:r w:rsidR="009F522F">
          <w:rPr>
            <w:noProof/>
            <w:webHidden/>
          </w:rPr>
          <w:t>12</w:t>
        </w:r>
        <w:r w:rsidR="003F2677">
          <w:rPr>
            <w:noProof/>
            <w:webHidden/>
          </w:rPr>
          <w:fldChar w:fldCharType="end"/>
        </w:r>
      </w:hyperlink>
    </w:p>
    <w:p w:rsidR="003F2677" w:rsidRDefault="0039360F">
      <w:pPr>
        <w:pStyle w:val="10"/>
        <w:rPr>
          <w:rFonts w:asciiTheme="minorHAnsi" w:eastAsiaTheme="minorEastAsia" w:hAnsiTheme="minorHAnsi" w:cstheme="minorBidi"/>
          <w:b w:val="0"/>
          <w:bCs w:val="0"/>
          <w:caps w:val="0"/>
          <w:noProof/>
          <w:szCs w:val="22"/>
        </w:rPr>
      </w:pPr>
      <w:hyperlink w:anchor="_Toc78977834" w:history="1">
        <w:r w:rsidR="003F2677" w:rsidRPr="0074572F">
          <w:rPr>
            <w:rStyle w:val="afc"/>
            <w:rFonts w:hint="eastAsia"/>
            <w:noProof/>
          </w:rPr>
          <w:t>十一、趋势分析及未来收益预测</w:t>
        </w:r>
        <w:r w:rsidR="003F2677">
          <w:rPr>
            <w:noProof/>
            <w:webHidden/>
          </w:rPr>
          <w:tab/>
        </w:r>
        <w:r w:rsidR="003F2677">
          <w:rPr>
            <w:noProof/>
            <w:webHidden/>
          </w:rPr>
          <w:fldChar w:fldCharType="begin"/>
        </w:r>
        <w:r w:rsidR="003F2677">
          <w:rPr>
            <w:noProof/>
            <w:webHidden/>
          </w:rPr>
          <w:instrText xml:space="preserve"> PAGEREF _Toc78977834 \h </w:instrText>
        </w:r>
        <w:r w:rsidR="003F2677">
          <w:rPr>
            <w:noProof/>
            <w:webHidden/>
          </w:rPr>
        </w:r>
        <w:r w:rsidR="003F2677">
          <w:rPr>
            <w:noProof/>
            <w:webHidden/>
          </w:rPr>
          <w:fldChar w:fldCharType="separate"/>
        </w:r>
        <w:r w:rsidR="009F522F">
          <w:rPr>
            <w:noProof/>
            <w:webHidden/>
          </w:rPr>
          <w:t>28</w:t>
        </w:r>
        <w:r w:rsidR="003F2677">
          <w:rPr>
            <w:noProof/>
            <w:webHidden/>
          </w:rPr>
          <w:fldChar w:fldCharType="end"/>
        </w:r>
      </w:hyperlink>
    </w:p>
    <w:p w:rsidR="003F2677" w:rsidRDefault="0039360F">
      <w:pPr>
        <w:pStyle w:val="10"/>
        <w:rPr>
          <w:rFonts w:asciiTheme="minorHAnsi" w:eastAsiaTheme="minorEastAsia" w:hAnsiTheme="minorHAnsi" w:cstheme="minorBidi"/>
          <w:b w:val="0"/>
          <w:bCs w:val="0"/>
          <w:caps w:val="0"/>
          <w:noProof/>
          <w:szCs w:val="22"/>
        </w:rPr>
      </w:pPr>
      <w:hyperlink w:anchor="_Toc78977835" w:history="1">
        <w:r w:rsidR="003F2677" w:rsidRPr="0074572F">
          <w:rPr>
            <w:rStyle w:val="afc"/>
            <w:rFonts w:hint="eastAsia"/>
            <w:noProof/>
          </w:rPr>
          <w:t>十二、预测结论</w:t>
        </w:r>
        <w:r w:rsidR="003F2677">
          <w:rPr>
            <w:noProof/>
            <w:webHidden/>
          </w:rPr>
          <w:tab/>
        </w:r>
        <w:r w:rsidR="003F2677">
          <w:rPr>
            <w:noProof/>
            <w:webHidden/>
          </w:rPr>
          <w:fldChar w:fldCharType="begin"/>
        </w:r>
        <w:r w:rsidR="003F2677">
          <w:rPr>
            <w:noProof/>
            <w:webHidden/>
          </w:rPr>
          <w:instrText xml:space="preserve"> PAGEREF _Toc78977835 \h </w:instrText>
        </w:r>
        <w:r w:rsidR="003F2677">
          <w:rPr>
            <w:noProof/>
            <w:webHidden/>
          </w:rPr>
        </w:r>
        <w:r w:rsidR="003F2677">
          <w:rPr>
            <w:noProof/>
            <w:webHidden/>
          </w:rPr>
          <w:fldChar w:fldCharType="separate"/>
        </w:r>
        <w:r w:rsidR="009F522F">
          <w:rPr>
            <w:noProof/>
            <w:webHidden/>
          </w:rPr>
          <w:t>35</w:t>
        </w:r>
        <w:r w:rsidR="003F2677">
          <w:rPr>
            <w:noProof/>
            <w:webHidden/>
          </w:rPr>
          <w:fldChar w:fldCharType="end"/>
        </w:r>
      </w:hyperlink>
    </w:p>
    <w:p w:rsidR="003F2677" w:rsidRDefault="0039360F">
      <w:pPr>
        <w:pStyle w:val="10"/>
        <w:rPr>
          <w:rFonts w:asciiTheme="minorHAnsi" w:eastAsiaTheme="minorEastAsia" w:hAnsiTheme="minorHAnsi" w:cstheme="minorBidi"/>
          <w:b w:val="0"/>
          <w:bCs w:val="0"/>
          <w:caps w:val="0"/>
          <w:noProof/>
          <w:szCs w:val="22"/>
        </w:rPr>
      </w:pPr>
      <w:hyperlink w:anchor="_Toc78977836" w:history="1">
        <w:r w:rsidR="003F2677" w:rsidRPr="0074572F">
          <w:rPr>
            <w:rStyle w:val="afc"/>
            <w:rFonts w:hint="eastAsia"/>
            <w:noProof/>
          </w:rPr>
          <w:t>十三、特别事项说明</w:t>
        </w:r>
        <w:r w:rsidR="003F2677">
          <w:rPr>
            <w:noProof/>
            <w:webHidden/>
          </w:rPr>
          <w:tab/>
        </w:r>
        <w:r w:rsidR="003F2677">
          <w:rPr>
            <w:noProof/>
            <w:webHidden/>
          </w:rPr>
          <w:fldChar w:fldCharType="begin"/>
        </w:r>
        <w:r w:rsidR="003F2677">
          <w:rPr>
            <w:noProof/>
            <w:webHidden/>
          </w:rPr>
          <w:instrText xml:space="preserve"> PAGEREF _Toc78977836 \h </w:instrText>
        </w:r>
        <w:r w:rsidR="003F2677">
          <w:rPr>
            <w:noProof/>
            <w:webHidden/>
          </w:rPr>
        </w:r>
        <w:r w:rsidR="003F2677">
          <w:rPr>
            <w:noProof/>
            <w:webHidden/>
          </w:rPr>
          <w:fldChar w:fldCharType="separate"/>
        </w:r>
        <w:r w:rsidR="009F522F">
          <w:rPr>
            <w:noProof/>
            <w:webHidden/>
          </w:rPr>
          <w:t>37</w:t>
        </w:r>
        <w:r w:rsidR="003F2677">
          <w:rPr>
            <w:noProof/>
            <w:webHidden/>
          </w:rPr>
          <w:fldChar w:fldCharType="end"/>
        </w:r>
      </w:hyperlink>
    </w:p>
    <w:p w:rsidR="003F2677" w:rsidRDefault="0039360F">
      <w:pPr>
        <w:pStyle w:val="10"/>
        <w:rPr>
          <w:rFonts w:asciiTheme="minorHAnsi" w:eastAsiaTheme="minorEastAsia" w:hAnsiTheme="minorHAnsi" w:cstheme="minorBidi"/>
          <w:b w:val="0"/>
          <w:bCs w:val="0"/>
          <w:caps w:val="0"/>
          <w:noProof/>
          <w:szCs w:val="22"/>
        </w:rPr>
      </w:pPr>
      <w:hyperlink w:anchor="_Toc78977837" w:history="1">
        <w:r w:rsidR="003F2677" w:rsidRPr="0074572F">
          <w:rPr>
            <w:rStyle w:val="afc"/>
            <w:rFonts w:ascii="Arial" w:hAnsi="Arial" w:hint="eastAsia"/>
            <w:noProof/>
          </w:rPr>
          <w:t>十四、咨询报告使用限制说明</w:t>
        </w:r>
        <w:r w:rsidR="003F2677">
          <w:rPr>
            <w:noProof/>
            <w:webHidden/>
          </w:rPr>
          <w:tab/>
        </w:r>
        <w:r w:rsidR="003F2677">
          <w:rPr>
            <w:noProof/>
            <w:webHidden/>
          </w:rPr>
          <w:fldChar w:fldCharType="begin"/>
        </w:r>
        <w:r w:rsidR="003F2677">
          <w:rPr>
            <w:noProof/>
            <w:webHidden/>
          </w:rPr>
          <w:instrText xml:space="preserve"> PAGEREF _Toc78977837 \h </w:instrText>
        </w:r>
        <w:r w:rsidR="003F2677">
          <w:rPr>
            <w:noProof/>
            <w:webHidden/>
          </w:rPr>
        </w:r>
        <w:r w:rsidR="003F2677">
          <w:rPr>
            <w:noProof/>
            <w:webHidden/>
          </w:rPr>
          <w:fldChar w:fldCharType="separate"/>
        </w:r>
        <w:r w:rsidR="009F522F">
          <w:rPr>
            <w:noProof/>
            <w:webHidden/>
          </w:rPr>
          <w:t>38</w:t>
        </w:r>
        <w:r w:rsidR="003F2677">
          <w:rPr>
            <w:noProof/>
            <w:webHidden/>
          </w:rPr>
          <w:fldChar w:fldCharType="end"/>
        </w:r>
      </w:hyperlink>
    </w:p>
    <w:p w:rsidR="003F2677" w:rsidRDefault="0039360F">
      <w:pPr>
        <w:pStyle w:val="10"/>
        <w:rPr>
          <w:rFonts w:asciiTheme="minorHAnsi" w:eastAsiaTheme="minorEastAsia" w:hAnsiTheme="minorHAnsi" w:cstheme="minorBidi"/>
          <w:b w:val="0"/>
          <w:bCs w:val="0"/>
          <w:caps w:val="0"/>
          <w:noProof/>
          <w:szCs w:val="22"/>
        </w:rPr>
      </w:pPr>
      <w:hyperlink w:anchor="_Toc78977838" w:history="1">
        <w:r w:rsidR="003F2677" w:rsidRPr="0074572F">
          <w:rPr>
            <w:rStyle w:val="afc"/>
            <w:rFonts w:ascii="Arial" w:hAnsi="Arial" w:hint="eastAsia"/>
            <w:noProof/>
          </w:rPr>
          <w:t>十五、咨询报告日</w:t>
        </w:r>
        <w:r w:rsidR="003F2677">
          <w:rPr>
            <w:noProof/>
            <w:webHidden/>
          </w:rPr>
          <w:tab/>
        </w:r>
        <w:r w:rsidR="003F2677">
          <w:rPr>
            <w:noProof/>
            <w:webHidden/>
          </w:rPr>
          <w:fldChar w:fldCharType="begin"/>
        </w:r>
        <w:r w:rsidR="003F2677">
          <w:rPr>
            <w:noProof/>
            <w:webHidden/>
          </w:rPr>
          <w:instrText xml:space="preserve"> PAGEREF _Toc78977838 \h </w:instrText>
        </w:r>
        <w:r w:rsidR="003F2677">
          <w:rPr>
            <w:noProof/>
            <w:webHidden/>
          </w:rPr>
        </w:r>
        <w:r w:rsidR="003F2677">
          <w:rPr>
            <w:noProof/>
            <w:webHidden/>
          </w:rPr>
          <w:fldChar w:fldCharType="separate"/>
        </w:r>
        <w:r w:rsidR="009F522F">
          <w:rPr>
            <w:noProof/>
            <w:webHidden/>
          </w:rPr>
          <w:t>38</w:t>
        </w:r>
        <w:r w:rsidR="003F2677">
          <w:rPr>
            <w:noProof/>
            <w:webHidden/>
          </w:rPr>
          <w:fldChar w:fldCharType="end"/>
        </w:r>
      </w:hyperlink>
    </w:p>
    <w:p w:rsidR="003F2677" w:rsidRDefault="0039360F">
      <w:pPr>
        <w:pStyle w:val="10"/>
        <w:rPr>
          <w:rFonts w:asciiTheme="minorHAnsi" w:eastAsiaTheme="minorEastAsia" w:hAnsiTheme="minorHAnsi" w:cstheme="minorBidi"/>
          <w:b w:val="0"/>
          <w:bCs w:val="0"/>
          <w:caps w:val="0"/>
          <w:noProof/>
          <w:szCs w:val="22"/>
        </w:rPr>
      </w:pPr>
      <w:hyperlink w:anchor="_Toc78977839" w:history="1">
        <w:r w:rsidR="003F2677" w:rsidRPr="0074572F">
          <w:rPr>
            <w:rStyle w:val="afc"/>
            <w:rFonts w:hint="eastAsia"/>
            <w:noProof/>
          </w:rPr>
          <w:t>咨询报告附件</w:t>
        </w:r>
        <w:r w:rsidR="003F2677">
          <w:rPr>
            <w:noProof/>
            <w:webHidden/>
          </w:rPr>
          <w:tab/>
        </w:r>
        <w:r w:rsidR="003F2677">
          <w:rPr>
            <w:noProof/>
            <w:webHidden/>
          </w:rPr>
          <w:fldChar w:fldCharType="begin"/>
        </w:r>
        <w:r w:rsidR="003F2677">
          <w:rPr>
            <w:noProof/>
            <w:webHidden/>
          </w:rPr>
          <w:instrText xml:space="preserve"> PAGEREF _Toc78977839 \h </w:instrText>
        </w:r>
        <w:r w:rsidR="003F2677">
          <w:rPr>
            <w:noProof/>
            <w:webHidden/>
          </w:rPr>
        </w:r>
        <w:r w:rsidR="003F2677">
          <w:rPr>
            <w:noProof/>
            <w:webHidden/>
          </w:rPr>
          <w:fldChar w:fldCharType="separate"/>
        </w:r>
        <w:r w:rsidR="009F522F">
          <w:rPr>
            <w:noProof/>
            <w:webHidden/>
          </w:rPr>
          <w:t>39</w:t>
        </w:r>
        <w:r w:rsidR="003F2677">
          <w:rPr>
            <w:noProof/>
            <w:webHidden/>
          </w:rPr>
          <w:fldChar w:fldCharType="end"/>
        </w:r>
      </w:hyperlink>
    </w:p>
    <w:p w:rsidR="005014A6" w:rsidRPr="00FF0C55" w:rsidRDefault="00053EA6">
      <w:pPr>
        <w:pStyle w:val="10"/>
        <w:rPr>
          <w:rFonts w:ascii="等线" w:eastAsia="等线" w:hAnsi="等线"/>
        </w:rPr>
        <w:sectPr w:rsidR="005014A6" w:rsidRPr="00FF0C55" w:rsidSect="009A4C74">
          <w:footerReference w:type="default" r:id="rId13"/>
          <w:pgSz w:w="11907" w:h="16840"/>
          <w:pgMar w:top="1440" w:right="1797" w:bottom="1440" w:left="1797" w:header="851" w:footer="696" w:gutter="0"/>
          <w:pgNumType w:start="1"/>
          <w:cols w:space="720"/>
          <w:docGrid w:linePitch="285"/>
        </w:sectPr>
      </w:pPr>
      <w:r w:rsidRPr="00FF0C55">
        <w:rPr>
          <w:rStyle w:val="afc"/>
          <w:rFonts w:ascii="等线" w:eastAsia="等线" w:hAnsi="等线"/>
          <w:b w:val="0"/>
          <w:color w:val="auto"/>
          <w:sz w:val="24"/>
        </w:rPr>
        <w:fldChar w:fldCharType="end"/>
      </w:r>
    </w:p>
    <w:p w:rsidR="005014A6" w:rsidRPr="00732525" w:rsidRDefault="001711AB">
      <w:pPr>
        <w:pStyle w:val="2"/>
        <w:spacing w:before="0" w:after="0" w:line="240" w:lineRule="auto"/>
        <w:jc w:val="center"/>
        <w:rPr>
          <w:rFonts w:ascii="宋体" w:hAnsi="宋体"/>
          <w:sz w:val="36"/>
          <w:szCs w:val="36"/>
        </w:rPr>
      </w:pPr>
      <w:bookmarkStart w:id="0" w:name="_Toc486356645"/>
      <w:bookmarkStart w:id="1" w:name="_Toc505844847"/>
      <w:bookmarkStart w:id="2" w:name="_Toc78977822"/>
      <w:r>
        <w:rPr>
          <w:rFonts w:ascii="宋体" w:hAnsi="宋体" w:hint="eastAsia"/>
          <w:sz w:val="36"/>
          <w:szCs w:val="36"/>
        </w:rPr>
        <w:lastRenderedPageBreak/>
        <w:t>北京市大兴</w:t>
      </w:r>
      <w:r w:rsidRPr="003360F4">
        <w:rPr>
          <w:rFonts w:ascii="Arial" w:hAnsi="Arial" w:cs="Arial"/>
          <w:sz w:val="36"/>
          <w:szCs w:val="36"/>
        </w:rPr>
        <w:t>区德祥路</w:t>
      </w:r>
      <w:r w:rsidRPr="003360F4">
        <w:rPr>
          <w:rFonts w:ascii="Arial" w:hAnsi="Arial" w:cs="Arial"/>
          <w:sz w:val="36"/>
          <w:szCs w:val="36"/>
        </w:rPr>
        <w:t>15</w:t>
      </w:r>
      <w:r w:rsidRPr="003360F4">
        <w:rPr>
          <w:rFonts w:ascii="Arial" w:hAnsi="Arial" w:cs="Arial"/>
          <w:sz w:val="36"/>
          <w:szCs w:val="36"/>
        </w:rPr>
        <w:t>、</w:t>
      </w:r>
      <w:r w:rsidRPr="003360F4">
        <w:rPr>
          <w:rFonts w:ascii="Arial" w:hAnsi="Arial" w:cs="Arial"/>
          <w:sz w:val="36"/>
          <w:szCs w:val="36"/>
        </w:rPr>
        <w:t>17</w:t>
      </w:r>
      <w:r w:rsidRPr="003360F4">
        <w:rPr>
          <w:rFonts w:ascii="Arial" w:hAnsi="Arial" w:cs="Arial"/>
          <w:sz w:val="36"/>
          <w:szCs w:val="36"/>
        </w:rPr>
        <w:t>号</w:t>
      </w:r>
      <w:proofErr w:type="gramStart"/>
      <w:r w:rsidRPr="003360F4">
        <w:rPr>
          <w:rFonts w:ascii="Arial" w:hAnsi="Arial" w:cs="Arial"/>
          <w:sz w:val="36"/>
          <w:szCs w:val="36"/>
        </w:rPr>
        <w:t>院</w:t>
      </w:r>
      <w:r>
        <w:rPr>
          <w:rFonts w:ascii="宋体" w:hAnsi="宋体" w:hint="eastAsia"/>
          <w:sz w:val="36"/>
          <w:szCs w:val="36"/>
        </w:rPr>
        <w:t>熙悦林语项目</w:t>
      </w:r>
      <w:proofErr w:type="gramEnd"/>
      <w:r>
        <w:rPr>
          <w:rFonts w:ascii="宋体" w:hAnsi="宋体" w:hint="eastAsia"/>
          <w:sz w:val="36"/>
          <w:szCs w:val="36"/>
        </w:rPr>
        <w:t>部分</w:t>
      </w:r>
      <w:proofErr w:type="gramStart"/>
      <w:r>
        <w:rPr>
          <w:rFonts w:ascii="宋体" w:hAnsi="宋体" w:hint="eastAsia"/>
          <w:sz w:val="36"/>
          <w:szCs w:val="36"/>
        </w:rPr>
        <w:t>自持</w:t>
      </w:r>
      <w:proofErr w:type="gramEnd"/>
      <w:r>
        <w:rPr>
          <w:rFonts w:ascii="宋体" w:hAnsi="宋体" w:hint="eastAsia"/>
          <w:sz w:val="36"/>
          <w:szCs w:val="36"/>
        </w:rPr>
        <w:t>住宅</w:t>
      </w:r>
      <w:bookmarkStart w:id="3" w:name="_Toc498511262"/>
      <w:r>
        <w:rPr>
          <w:rFonts w:ascii="宋体" w:hAnsi="宋体" w:hint="eastAsia"/>
          <w:sz w:val="36"/>
          <w:szCs w:val="36"/>
        </w:rPr>
        <w:t>等物业</w:t>
      </w:r>
      <w:r w:rsidR="00053EA6" w:rsidRPr="00732525">
        <w:rPr>
          <w:rFonts w:ascii="宋体" w:hAnsi="宋体" w:hint="eastAsia"/>
          <w:sz w:val="36"/>
          <w:szCs w:val="36"/>
        </w:rPr>
        <w:t>未来现金</w:t>
      </w:r>
      <w:proofErr w:type="gramStart"/>
      <w:r w:rsidR="00053EA6" w:rsidRPr="00732525">
        <w:rPr>
          <w:rFonts w:ascii="宋体" w:hAnsi="宋体" w:hint="eastAsia"/>
          <w:sz w:val="36"/>
          <w:szCs w:val="36"/>
        </w:rPr>
        <w:t>流预测</w:t>
      </w:r>
      <w:proofErr w:type="gramEnd"/>
      <w:r w:rsidR="00053EA6" w:rsidRPr="00732525">
        <w:rPr>
          <w:rFonts w:ascii="宋体" w:hAnsi="宋体" w:hint="eastAsia"/>
          <w:sz w:val="36"/>
          <w:szCs w:val="36"/>
        </w:rPr>
        <w:t>咨询报告书摘要</w:t>
      </w:r>
      <w:bookmarkEnd w:id="0"/>
      <w:bookmarkEnd w:id="1"/>
      <w:bookmarkEnd w:id="2"/>
      <w:bookmarkEnd w:id="3"/>
    </w:p>
    <w:p w:rsidR="005014A6" w:rsidRPr="00FF0C55" w:rsidRDefault="005014A6">
      <w:pPr>
        <w:pStyle w:val="ad"/>
        <w:tabs>
          <w:tab w:val="left" w:pos="0"/>
        </w:tabs>
        <w:spacing w:line="480" w:lineRule="exact"/>
        <w:ind w:firstLineChars="200" w:firstLine="480"/>
        <w:rPr>
          <w:rFonts w:ascii="等线" w:eastAsia="等线" w:hAnsi="等线"/>
          <w:sz w:val="24"/>
          <w:szCs w:val="24"/>
        </w:rPr>
      </w:pPr>
    </w:p>
    <w:p w:rsidR="005014A6" w:rsidRPr="00C50487" w:rsidRDefault="009A4C74" w:rsidP="00DF3D73">
      <w:pPr>
        <w:pStyle w:val="ad"/>
        <w:tabs>
          <w:tab w:val="left" w:pos="0"/>
        </w:tabs>
        <w:spacing w:after="0" w:line="480" w:lineRule="auto"/>
        <w:ind w:firstLineChars="200"/>
        <w:rPr>
          <w:rFonts w:ascii="Arial" w:hAnsi="Arial" w:cs="Arial"/>
          <w:szCs w:val="21"/>
        </w:rPr>
      </w:pPr>
      <w:proofErr w:type="gramStart"/>
      <w:r w:rsidRPr="00C50487">
        <w:rPr>
          <w:rFonts w:ascii="Arial" w:hAnsi="Arial" w:cs="Arial"/>
          <w:szCs w:val="21"/>
        </w:rPr>
        <w:t>北京康正宏</w:t>
      </w:r>
      <w:proofErr w:type="gramEnd"/>
      <w:r w:rsidRPr="00C50487">
        <w:rPr>
          <w:rFonts w:ascii="Arial" w:hAnsi="Arial" w:cs="Arial"/>
          <w:szCs w:val="21"/>
        </w:rPr>
        <w:t>基房地产评估有限公司</w:t>
      </w:r>
      <w:r w:rsidR="00053EA6" w:rsidRPr="00C50487">
        <w:rPr>
          <w:rFonts w:ascii="Arial" w:hAnsi="Arial" w:cs="Arial"/>
          <w:szCs w:val="21"/>
        </w:rPr>
        <w:t>接受</w:t>
      </w:r>
      <w:r w:rsidR="001711AB">
        <w:rPr>
          <w:rFonts w:ascii="Arial" w:hAnsi="Arial" w:cs="Arial"/>
          <w:szCs w:val="21"/>
        </w:rPr>
        <w:t>北京和信金泰房地产开发有限公司</w:t>
      </w:r>
      <w:r w:rsidR="00053EA6" w:rsidRPr="00C50487">
        <w:rPr>
          <w:rFonts w:ascii="Arial" w:hAnsi="Arial" w:cs="Arial"/>
          <w:szCs w:val="21"/>
        </w:rPr>
        <w:t>的委托，于</w:t>
      </w:r>
      <w:r w:rsidR="001711AB" w:rsidRPr="001711AB">
        <w:rPr>
          <w:rFonts w:ascii="Arial" w:hAnsi="Arial" w:cs="Arial" w:hint="eastAsia"/>
          <w:szCs w:val="21"/>
        </w:rPr>
        <w:t>2021</w:t>
      </w:r>
      <w:r w:rsidR="001711AB" w:rsidRPr="001711AB">
        <w:rPr>
          <w:rFonts w:ascii="Arial" w:hAnsi="Arial" w:cs="Arial" w:hint="eastAsia"/>
          <w:szCs w:val="21"/>
        </w:rPr>
        <w:t>年</w:t>
      </w:r>
      <w:r w:rsidR="001711AB" w:rsidRPr="001711AB">
        <w:rPr>
          <w:rFonts w:ascii="Arial" w:hAnsi="Arial" w:cs="Arial" w:hint="eastAsia"/>
          <w:szCs w:val="21"/>
        </w:rPr>
        <w:t>1</w:t>
      </w:r>
      <w:r w:rsidR="001711AB" w:rsidRPr="001711AB">
        <w:rPr>
          <w:rFonts w:ascii="Arial" w:hAnsi="Arial" w:cs="Arial" w:hint="eastAsia"/>
          <w:szCs w:val="21"/>
        </w:rPr>
        <w:t>月</w:t>
      </w:r>
      <w:r w:rsidR="001711AB" w:rsidRPr="001711AB">
        <w:rPr>
          <w:rFonts w:ascii="Arial" w:hAnsi="Arial" w:cs="Arial" w:hint="eastAsia"/>
          <w:szCs w:val="21"/>
        </w:rPr>
        <w:t>22</w:t>
      </w:r>
      <w:r w:rsidR="001711AB" w:rsidRPr="001711AB">
        <w:rPr>
          <w:rFonts w:ascii="Arial" w:hAnsi="Arial" w:cs="Arial" w:hint="eastAsia"/>
          <w:szCs w:val="21"/>
        </w:rPr>
        <w:t>日至</w:t>
      </w:r>
      <w:r w:rsidR="001711AB" w:rsidRPr="001711AB">
        <w:rPr>
          <w:rFonts w:ascii="Arial" w:hAnsi="Arial" w:cs="Arial" w:hint="eastAsia"/>
          <w:szCs w:val="21"/>
        </w:rPr>
        <w:t>202</w:t>
      </w:r>
      <w:r w:rsidR="00BD3609">
        <w:rPr>
          <w:rFonts w:ascii="Arial" w:hAnsi="Arial" w:cs="Arial" w:hint="eastAsia"/>
          <w:szCs w:val="21"/>
        </w:rPr>
        <w:t>2</w:t>
      </w:r>
      <w:r w:rsidR="001711AB" w:rsidRPr="001711AB">
        <w:rPr>
          <w:rFonts w:ascii="Arial" w:hAnsi="Arial" w:cs="Arial" w:hint="eastAsia"/>
          <w:szCs w:val="21"/>
        </w:rPr>
        <w:t>年</w:t>
      </w:r>
      <w:r w:rsidR="00BD3609">
        <w:rPr>
          <w:rFonts w:ascii="Arial" w:hAnsi="Arial" w:cs="Arial" w:hint="eastAsia"/>
          <w:szCs w:val="21"/>
        </w:rPr>
        <w:t>2</w:t>
      </w:r>
      <w:r w:rsidR="001711AB" w:rsidRPr="001711AB">
        <w:rPr>
          <w:rFonts w:ascii="Arial" w:hAnsi="Arial" w:cs="Arial" w:hint="eastAsia"/>
          <w:szCs w:val="21"/>
        </w:rPr>
        <w:t>月</w:t>
      </w:r>
      <w:r w:rsidR="00BD3609">
        <w:rPr>
          <w:rFonts w:ascii="Arial" w:hAnsi="Arial" w:cs="Arial" w:hint="eastAsia"/>
          <w:szCs w:val="21"/>
        </w:rPr>
        <w:t>8</w:t>
      </w:r>
      <w:r w:rsidR="001711AB" w:rsidRPr="001711AB">
        <w:rPr>
          <w:rFonts w:ascii="Arial" w:hAnsi="Arial" w:cs="Arial" w:hint="eastAsia"/>
          <w:szCs w:val="21"/>
        </w:rPr>
        <w:t>日</w:t>
      </w:r>
      <w:r w:rsidR="00053EA6" w:rsidRPr="00C50487">
        <w:rPr>
          <w:rFonts w:ascii="Arial" w:hAnsi="Arial" w:cs="Arial"/>
          <w:szCs w:val="21"/>
        </w:rPr>
        <w:t>止，完成必要的预测程序，出具本咨询报告。现将租金收益预测结果摘要如下：</w:t>
      </w:r>
    </w:p>
    <w:p w:rsidR="005014A6" w:rsidRPr="00C50487" w:rsidRDefault="001711AB" w:rsidP="00DF3D73">
      <w:pPr>
        <w:pStyle w:val="ad"/>
        <w:tabs>
          <w:tab w:val="left" w:pos="0"/>
        </w:tabs>
        <w:spacing w:after="0" w:line="480" w:lineRule="auto"/>
        <w:ind w:firstLineChars="200"/>
        <w:rPr>
          <w:rFonts w:ascii="Arial" w:hAnsi="Arial" w:cs="Arial"/>
          <w:szCs w:val="21"/>
        </w:rPr>
      </w:pPr>
      <w:r>
        <w:rPr>
          <w:rFonts w:ascii="Arial" w:hAnsi="Arial" w:cs="Arial"/>
          <w:szCs w:val="21"/>
        </w:rPr>
        <w:t>北京和信金泰房地产开发有限公司</w:t>
      </w:r>
      <w:r w:rsidR="00053EA6" w:rsidRPr="00C50487">
        <w:rPr>
          <w:rFonts w:ascii="Arial" w:hAnsi="Arial" w:cs="Arial"/>
          <w:szCs w:val="21"/>
        </w:rPr>
        <w:t>委托</w:t>
      </w:r>
      <w:proofErr w:type="gramStart"/>
      <w:r w:rsidR="00732525" w:rsidRPr="00C50487">
        <w:rPr>
          <w:rFonts w:ascii="Arial" w:hAnsi="Arial" w:cs="Arial"/>
          <w:szCs w:val="21"/>
        </w:rPr>
        <w:t>北京康正宏</w:t>
      </w:r>
      <w:proofErr w:type="gramEnd"/>
      <w:r w:rsidR="00732525" w:rsidRPr="00C50487">
        <w:rPr>
          <w:rFonts w:ascii="Arial" w:hAnsi="Arial" w:cs="Arial"/>
          <w:szCs w:val="21"/>
        </w:rPr>
        <w:t>基房地产评估有限公司</w:t>
      </w:r>
      <w:r w:rsidR="00053EA6" w:rsidRPr="00C50487">
        <w:rPr>
          <w:rFonts w:ascii="Arial" w:hAnsi="Arial" w:cs="Arial"/>
          <w:szCs w:val="21"/>
        </w:rPr>
        <w:t>对</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w:t>
      </w:r>
      <w:proofErr w:type="gramStart"/>
      <w:r>
        <w:rPr>
          <w:rFonts w:ascii="Arial" w:hAnsi="Arial" w:cs="Arial"/>
          <w:szCs w:val="21"/>
        </w:rPr>
        <w:t>院熙悦林语项目</w:t>
      </w:r>
      <w:proofErr w:type="gramEnd"/>
      <w:r>
        <w:rPr>
          <w:rFonts w:ascii="Arial" w:hAnsi="Arial" w:cs="Arial"/>
          <w:szCs w:val="21"/>
        </w:rPr>
        <w:t>部分</w:t>
      </w:r>
      <w:proofErr w:type="gramStart"/>
      <w:r>
        <w:rPr>
          <w:rFonts w:ascii="Arial" w:hAnsi="Arial" w:cs="Arial"/>
          <w:szCs w:val="21"/>
        </w:rPr>
        <w:t>自持</w:t>
      </w:r>
      <w:proofErr w:type="gramEnd"/>
      <w:r>
        <w:rPr>
          <w:rFonts w:ascii="Arial" w:hAnsi="Arial" w:cs="Arial"/>
          <w:szCs w:val="21"/>
        </w:rPr>
        <w:t>住宅、地下仓储、地下车库用房房地产</w:t>
      </w:r>
      <w:r w:rsidR="00053EA6" w:rsidRPr="00C50487">
        <w:rPr>
          <w:rFonts w:ascii="Arial" w:hAnsi="Arial" w:cs="Arial"/>
          <w:szCs w:val="21"/>
        </w:rPr>
        <w:t>在</w:t>
      </w:r>
      <w:r w:rsidR="00732525" w:rsidRPr="00C50487">
        <w:rPr>
          <w:rFonts w:ascii="Arial" w:hAnsi="Arial" w:cs="Arial"/>
          <w:szCs w:val="21"/>
        </w:rPr>
        <w:t>20</w:t>
      </w:r>
      <w:r>
        <w:rPr>
          <w:rFonts w:ascii="Arial" w:hAnsi="Arial" w:cs="Arial" w:hint="eastAsia"/>
          <w:szCs w:val="21"/>
        </w:rPr>
        <w:t>2</w:t>
      </w:r>
      <w:r w:rsidR="00BD3609">
        <w:rPr>
          <w:rFonts w:ascii="Arial" w:hAnsi="Arial" w:cs="Arial" w:hint="eastAsia"/>
          <w:szCs w:val="21"/>
        </w:rPr>
        <w:t>2</w:t>
      </w:r>
      <w:r w:rsidR="00053EA6" w:rsidRPr="00C50487">
        <w:rPr>
          <w:rFonts w:ascii="Arial" w:hAnsi="Arial" w:cs="Arial"/>
          <w:szCs w:val="21"/>
        </w:rPr>
        <w:t>年至</w:t>
      </w:r>
      <w:r w:rsidRPr="001711AB">
        <w:rPr>
          <w:rFonts w:ascii="Arial" w:hAnsi="Arial" w:cs="Arial" w:hint="eastAsia"/>
          <w:szCs w:val="21"/>
        </w:rPr>
        <w:t>20</w:t>
      </w:r>
      <w:r>
        <w:rPr>
          <w:rFonts w:ascii="Arial" w:hAnsi="Arial" w:cs="Arial" w:hint="eastAsia"/>
          <w:szCs w:val="21"/>
        </w:rPr>
        <w:t>36</w:t>
      </w:r>
      <w:r w:rsidRPr="001711AB">
        <w:rPr>
          <w:rFonts w:ascii="Arial" w:hAnsi="Arial" w:cs="Arial" w:hint="eastAsia"/>
          <w:szCs w:val="21"/>
        </w:rPr>
        <w:t>年</w:t>
      </w:r>
      <w:r w:rsidR="00053EA6" w:rsidRPr="00C50487">
        <w:rPr>
          <w:rFonts w:ascii="Arial" w:hAnsi="Arial" w:cs="Arial"/>
          <w:szCs w:val="21"/>
        </w:rPr>
        <w:t>期间的现金流情况进行预测。</w:t>
      </w:r>
    </w:p>
    <w:p w:rsidR="005014A6" w:rsidRPr="00C50487" w:rsidRDefault="00053EA6" w:rsidP="00DF3D73">
      <w:pPr>
        <w:pStyle w:val="ad"/>
        <w:tabs>
          <w:tab w:val="left" w:pos="0"/>
        </w:tabs>
        <w:adjustRightInd w:val="0"/>
        <w:snapToGrid w:val="0"/>
        <w:spacing w:after="0" w:line="480" w:lineRule="auto"/>
        <w:ind w:firstLineChars="200" w:firstLine="422"/>
        <w:rPr>
          <w:rFonts w:ascii="宋体" w:hAnsi="宋体" w:cs="仿宋"/>
          <w:b/>
          <w:bCs/>
          <w:szCs w:val="21"/>
        </w:rPr>
      </w:pPr>
      <w:r w:rsidRPr="00C50487">
        <w:rPr>
          <w:rFonts w:ascii="宋体" w:hAnsi="宋体" w:cs="仿宋" w:hint="eastAsia"/>
          <w:b/>
          <w:bCs/>
          <w:szCs w:val="21"/>
        </w:rPr>
        <w:t>预测假设条件：</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本次预测结果是在以下各项假设前提条件下得到的，若下述假设前提发生变化，应相应调整预测结论：</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1</w:t>
      </w:r>
      <w:r w:rsidR="002C74E1" w:rsidRPr="00C50487">
        <w:rPr>
          <w:rFonts w:ascii="Arial" w:hAnsi="Arial" w:cs="Arial"/>
          <w:szCs w:val="21"/>
        </w:rPr>
        <w:t>.</w:t>
      </w:r>
      <w:r w:rsidRPr="00C50487">
        <w:rPr>
          <w:rFonts w:ascii="Arial" w:hAnsi="Arial" w:cs="Arial"/>
          <w:szCs w:val="21"/>
        </w:rPr>
        <w:t>假设国家现行的有关法律法规及政策、国家宏观经济形势和社会环境除公众已知外无重大变化，无其他不可预测和不可抗力因素造成的重大不利影响；</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2</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Pr="00C50487">
        <w:rPr>
          <w:rFonts w:ascii="Arial" w:hAnsi="Arial" w:cs="Arial"/>
          <w:szCs w:val="21"/>
        </w:rPr>
        <w:t>持续经营；</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3</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Pr="00C50487">
        <w:rPr>
          <w:rFonts w:ascii="Arial" w:hAnsi="Arial" w:cs="Arial"/>
          <w:szCs w:val="21"/>
        </w:rPr>
        <w:t>完全遵守所有有关的法律法规；</w:t>
      </w:r>
    </w:p>
    <w:p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4</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Pr="00C50487">
        <w:rPr>
          <w:rFonts w:ascii="Arial" w:hAnsi="Arial" w:cs="Arial"/>
          <w:szCs w:val="21"/>
        </w:rPr>
        <w:t>（</w:t>
      </w:r>
      <w:r w:rsidR="001711AB" w:rsidRPr="001711AB">
        <w:rPr>
          <w:rFonts w:ascii="Arial" w:hAnsi="Arial" w:cs="Arial" w:hint="eastAsia"/>
          <w:szCs w:val="21"/>
        </w:rPr>
        <w:t>部分</w:t>
      </w:r>
      <w:proofErr w:type="gramStart"/>
      <w:r w:rsidR="001711AB" w:rsidRPr="001711AB">
        <w:rPr>
          <w:rFonts w:ascii="Arial" w:hAnsi="Arial" w:cs="Arial" w:hint="eastAsia"/>
          <w:szCs w:val="21"/>
        </w:rPr>
        <w:t>自持</w:t>
      </w:r>
      <w:proofErr w:type="gramEnd"/>
      <w:r w:rsidR="001711AB" w:rsidRPr="001711AB">
        <w:rPr>
          <w:rFonts w:ascii="Arial" w:hAnsi="Arial" w:cs="Arial" w:hint="eastAsia"/>
          <w:szCs w:val="21"/>
        </w:rPr>
        <w:t>住宅、地下仓储、地下车库用房</w:t>
      </w:r>
      <w:r w:rsidRPr="00C50487">
        <w:rPr>
          <w:rFonts w:ascii="Arial" w:hAnsi="Arial" w:cs="Arial"/>
          <w:szCs w:val="21"/>
        </w:rPr>
        <w:t>）</w:t>
      </w:r>
      <w:r w:rsidR="00E4445A" w:rsidRPr="00E4445A">
        <w:rPr>
          <w:rFonts w:ascii="Arial" w:hAnsi="Arial" w:cs="Arial" w:hint="eastAsia"/>
          <w:szCs w:val="21"/>
        </w:rPr>
        <w:t>经营模式不会有较大调整</w:t>
      </w:r>
      <w:r w:rsidRPr="00C50487">
        <w:rPr>
          <w:rFonts w:ascii="Arial" w:hAnsi="Arial" w:cs="Arial"/>
          <w:szCs w:val="21"/>
        </w:rPr>
        <w:t>，且其经营范围、方式与目前保持一致；</w:t>
      </w:r>
    </w:p>
    <w:p w:rsidR="00FC4BBB" w:rsidRPr="00F35727" w:rsidRDefault="00053EA6" w:rsidP="00DF3D73">
      <w:pPr>
        <w:pStyle w:val="ad"/>
        <w:tabs>
          <w:tab w:val="left" w:pos="0"/>
        </w:tabs>
        <w:adjustRightInd w:val="0"/>
        <w:snapToGrid w:val="0"/>
        <w:spacing w:after="0" w:line="480" w:lineRule="auto"/>
        <w:ind w:firstLineChars="200"/>
        <w:rPr>
          <w:rFonts w:ascii="Arial" w:hAnsi="Arial" w:cs="Arial"/>
          <w:szCs w:val="21"/>
        </w:rPr>
      </w:pPr>
      <w:r w:rsidRPr="00BD3609">
        <w:rPr>
          <w:rFonts w:ascii="Arial" w:hAnsi="Arial" w:cs="Arial"/>
          <w:szCs w:val="21"/>
          <w:highlight w:val="yellow"/>
        </w:rPr>
        <w:t>5</w:t>
      </w:r>
      <w:r w:rsidR="002C74E1" w:rsidRPr="00BD3609">
        <w:rPr>
          <w:rFonts w:ascii="Arial" w:hAnsi="Arial" w:cs="Arial"/>
          <w:szCs w:val="21"/>
          <w:highlight w:val="yellow"/>
        </w:rPr>
        <w:t>.</w:t>
      </w:r>
      <w:proofErr w:type="gramStart"/>
      <w:r w:rsidR="00E4445A" w:rsidRPr="00BD3609">
        <w:rPr>
          <w:rFonts w:ascii="Arial" w:hAnsi="Arial" w:cs="Arial" w:hint="eastAsia"/>
          <w:szCs w:val="21"/>
          <w:highlight w:val="yellow"/>
        </w:rPr>
        <w:t>假设按</w:t>
      </w:r>
      <w:proofErr w:type="gramEnd"/>
      <w:r w:rsidR="00E4445A" w:rsidRPr="00BD3609">
        <w:rPr>
          <w:rFonts w:ascii="Arial" w:hAnsi="Arial" w:cs="Arial" w:hint="eastAsia"/>
          <w:szCs w:val="21"/>
          <w:highlight w:val="yellow"/>
        </w:rPr>
        <w:t>北京和信金泰房地产开发有限公司介绍，</w:t>
      </w:r>
      <w:proofErr w:type="gramStart"/>
      <w:r w:rsidR="00E4445A" w:rsidRPr="00BD3609">
        <w:rPr>
          <w:rFonts w:ascii="Arial" w:hAnsi="Arial" w:cs="Arial" w:hint="eastAsia"/>
          <w:szCs w:val="21"/>
          <w:highlight w:val="yellow"/>
        </w:rPr>
        <w:t>自持</w:t>
      </w:r>
      <w:proofErr w:type="gramEnd"/>
      <w:r w:rsidR="00E4445A" w:rsidRPr="00BD3609">
        <w:rPr>
          <w:rFonts w:ascii="Arial" w:hAnsi="Arial" w:cs="Arial" w:hint="eastAsia"/>
          <w:szCs w:val="21"/>
          <w:highlight w:val="yellow"/>
        </w:rPr>
        <w:t>住宅用房将</w:t>
      </w:r>
      <w:r w:rsidR="00BD3609" w:rsidRPr="00BD3609">
        <w:rPr>
          <w:rFonts w:ascii="Arial" w:hAnsi="Arial" w:cs="Arial" w:hint="eastAsia"/>
          <w:szCs w:val="21"/>
          <w:highlight w:val="yellow"/>
        </w:rPr>
        <w:t>于</w:t>
      </w:r>
      <w:r w:rsidR="00BD3609" w:rsidRPr="00BD3609">
        <w:rPr>
          <w:rFonts w:ascii="Arial" w:hAnsi="Arial" w:cs="Arial" w:hint="eastAsia"/>
          <w:szCs w:val="21"/>
          <w:highlight w:val="yellow"/>
        </w:rPr>
        <w:t>2022</w:t>
      </w:r>
      <w:r w:rsidR="00BD3609" w:rsidRPr="00BD3609">
        <w:rPr>
          <w:rFonts w:ascii="Arial" w:hAnsi="Arial" w:cs="Arial" w:hint="eastAsia"/>
          <w:szCs w:val="21"/>
          <w:highlight w:val="yellow"/>
        </w:rPr>
        <w:t>年全部</w:t>
      </w:r>
      <w:r w:rsidR="00E4445A" w:rsidRPr="00BD3609">
        <w:rPr>
          <w:rFonts w:ascii="Arial" w:hAnsi="Arial" w:cs="Arial" w:hint="eastAsia"/>
          <w:szCs w:val="21"/>
          <w:highlight w:val="yellow"/>
        </w:rPr>
        <w:t>推出</w:t>
      </w:r>
      <w:r w:rsidR="00BD3609" w:rsidRPr="00BD3609">
        <w:rPr>
          <w:rFonts w:ascii="Arial" w:hAnsi="Arial" w:cs="Arial" w:hint="eastAsia"/>
          <w:szCs w:val="21"/>
          <w:highlight w:val="yellow"/>
        </w:rPr>
        <w:t>，且</w:t>
      </w:r>
      <w:r w:rsidR="00E4445A" w:rsidRPr="00BD3609">
        <w:rPr>
          <w:rFonts w:ascii="Arial" w:hAnsi="Arial" w:cs="Arial" w:hint="eastAsia"/>
          <w:szCs w:val="21"/>
          <w:highlight w:val="yellow"/>
        </w:rPr>
        <w:t>预测对象基础资产能够按照</w:t>
      </w:r>
      <w:r w:rsidR="00BD3609" w:rsidRPr="00BD3609">
        <w:rPr>
          <w:rFonts w:ascii="Arial" w:hAnsi="Arial" w:cs="Arial" w:hint="eastAsia"/>
          <w:szCs w:val="21"/>
          <w:highlight w:val="yellow"/>
        </w:rPr>
        <w:t>预期</w:t>
      </w:r>
      <w:r w:rsidR="00E4445A" w:rsidRPr="00BD3609">
        <w:rPr>
          <w:rFonts w:ascii="Arial" w:hAnsi="Arial" w:cs="Arial" w:hint="eastAsia"/>
          <w:szCs w:val="21"/>
          <w:highlight w:val="yellow"/>
        </w:rPr>
        <w:t>入市时间开始经营；</w:t>
      </w:r>
    </w:p>
    <w:p w:rsidR="00F35CA5" w:rsidRDefault="00F35CA5" w:rsidP="00DF3D73">
      <w:pPr>
        <w:pStyle w:val="ad"/>
        <w:tabs>
          <w:tab w:val="left" w:pos="0"/>
        </w:tabs>
        <w:adjustRightInd w:val="0"/>
        <w:snapToGrid w:val="0"/>
        <w:spacing w:after="0" w:line="480" w:lineRule="auto"/>
        <w:ind w:firstLineChars="200"/>
        <w:rPr>
          <w:rFonts w:ascii="Arial" w:hAnsi="Arial" w:cs="Arial"/>
          <w:szCs w:val="21"/>
        </w:rPr>
      </w:pPr>
      <w:r w:rsidRPr="00BD3609">
        <w:rPr>
          <w:rFonts w:ascii="Arial" w:hAnsi="Arial" w:cs="Arial" w:hint="eastAsia"/>
          <w:szCs w:val="21"/>
          <w:highlight w:val="yellow"/>
        </w:rPr>
        <w:t>6.</w:t>
      </w:r>
      <w:r w:rsidRPr="00BF67EF">
        <w:rPr>
          <w:rFonts w:ascii="Arial" w:hAnsi="Arial" w:cs="Arial" w:hint="eastAsia"/>
          <w:szCs w:val="21"/>
          <w:highlight w:val="yellow"/>
        </w:rPr>
        <w:t>本次评估咨询</w:t>
      </w:r>
      <w:r w:rsidR="00BF67EF" w:rsidRPr="00BF67EF">
        <w:rPr>
          <w:rFonts w:ascii="Arial" w:hAnsi="Arial" w:cs="Arial" w:hint="eastAsia"/>
          <w:szCs w:val="21"/>
          <w:highlight w:val="yellow"/>
        </w:rPr>
        <w:t>中，根据</w:t>
      </w:r>
      <w:r w:rsidR="00BF67EF" w:rsidRPr="00BF67EF">
        <w:rPr>
          <w:rFonts w:ascii="Arial" w:hAnsi="Arial" w:cs="Arial" w:hint="eastAsia"/>
          <w:color w:val="000000"/>
          <w:szCs w:val="21"/>
          <w:highlight w:val="yellow"/>
        </w:rPr>
        <w:t>《关于承担住房租赁企业运营成本的说明》，</w:t>
      </w:r>
      <w:r w:rsidR="00F6177B" w:rsidRPr="00BF67EF">
        <w:rPr>
          <w:rFonts w:ascii="Arial" w:hAnsi="Arial" w:cs="Arial"/>
          <w:szCs w:val="21"/>
          <w:highlight w:val="yellow"/>
        </w:rPr>
        <w:t>北京市大兴区德</w:t>
      </w:r>
      <w:r w:rsidR="00F6177B" w:rsidRPr="00BD3609">
        <w:rPr>
          <w:rFonts w:ascii="Arial" w:hAnsi="Arial" w:cs="Arial"/>
          <w:szCs w:val="21"/>
          <w:highlight w:val="yellow"/>
        </w:rPr>
        <w:t>祥路</w:t>
      </w:r>
      <w:r w:rsidR="00F6177B" w:rsidRPr="00BD3609">
        <w:rPr>
          <w:rFonts w:ascii="Arial" w:hAnsi="Arial" w:cs="Arial"/>
          <w:szCs w:val="21"/>
          <w:highlight w:val="yellow"/>
        </w:rPr>
        <w:t>15</w:t>
      </w:r>
      <w:r w:rsidR="00F6177B" w:rsidRPr="00BD3609">
        <w:rPr>
          <w:rFonts w:ascii="Arial" w:hAnsi="Arial" w:cs="Arial"/>
          <w:szCs w:val="21"/>
          <w:highlight w:val="yellow"/>
        </w:rPr>
        <w:t>、</w:t>
      </w:r>
      <w:r w:rsidR="00F6177B" w:rsidRPr="00BD3609">
        <w:rPr>
          <w:rFonts w:ascii="Arial" w:hAnsi="Arial" w:cs="Arial"/>
          <w:szCs w:val="21"/>
          <w:highlight w:val="yellow"/>
        </w:rPr>
        <w:t>17</w:t>
      </w:r>
      <w:r w:rsidR="00F6177B" w:rsidRPr="00BD3609">
        <w:rPr>
          <w:rFonts w:ascii="Arial" w:hAnsi="Arial" w:cs="Arial"/>
          <w:szCs w:val="21"/>
          <w:highlight w:val="yellow"/>
        </w:rPr>
        <w:t>号</w:t>
      </w:r>
      <w:proofErr w:type="gramStart"/>
      <w:r w:rsidR="00F6177B" w:rsidRPr="00BD3609">
        <w:rPr>
          <w:rFonts w:ascii="Arial" w:hAnsi="Arial" w:cs="Arial"/>
          <w:szCs w:val="21"/>
          <w:highlight w:val="yellow"/>
        </w:rPr>
        <w:t>院熙悦林语项目</w:t>
      </w:r>
      <w:proofErr w:type="gramEnd"/>
      <w:r w:rsidR="00F6177B" w:rsidRPr="00BD3609">
        <w:rPr>
          <w:rFonts w:ascii="Arial" w:hAnsi="Arial" w:cs="Arial"/>
          <w:szCs w:val="21"/>
          <w:highlight w:val="yellow"/>
        </w:rPr>
        <w:t>部分</w:t>
      </w:r>
      <w:proofErr w:type="gramStart"/>
      <w:r w:rsidR="00F6177B" w:rsidRPr="00BD3609">
        <w:rPr>
          <w:rFonts w:ascii="Arial" w:hAnsi="Arial" w:cs="Arial"/>
          <w:szCs w:val="21"/>
          <w:highlight w:val="yellow"/>
        </w:rPr>
        <w:t>自持</w:t>
      </w:r>
      <w:proofErr w:type="gramEnd"/>
      <w:r w:rsidR="00F6177B" w:rsidRPr="00BD3609">
        <w:rPr>
          <w:rFonts w:ascii="Arial" w:hAnsi="Arial" w:cs="Arial"/>
          <w:szCs w:val="21"/>
          <w:highlight w:val="yellow"/>
        </w:rPr>
        <w:t>住宅等物业项目</w:t>
      </w:r>
      <w:r w:rsidRPr="00BD3609">
        <w:rPr>
          <w:rFonts w:ascii="Arial" w:hAnsi="Arial" w:cs="Arial" w:hint="eastAsia"/>
          <w:szCs w:val="21"/>
          <w:highlight w:val="yellow"/>
        </w:rPr>
        <w:t>运营成本包括管理费、宣传费、保险费、维修维护费及税费等，由</w:t>
      </w:r>
      <w:r w:rsidR="00720704" w:rsidRPr="00BD3609">
        <w:rPr>
          <w:rFonts w:ascii="Arial" w:hAnsi="Arial" w:cs="Arial" w:hint="eastAsia"/>
          <w:szCs w:val="21"/>
          <w:highlight w:val="yellow"/>
        </w:rPr>
        <w:t>北京首都开发股份有限公司按所</w:t>
      </w:r>
      <w:r w:rsidR="00BD3609" w:rsidRPr="00BD3609">
        <w:rPr>
          <w:rFonts w:ascii="Arial" w:hAnsi="Arial" w:cs="Arial" w:hint="eastAsia"/>
          <w:szCs w:val="21"/>
          <w:highlight w:val="yellow"/>
        </w:rPr>
        <w:t>100</w:t>
      </w:r>
      <w:r w:rsidR="00720704" w:rsidRPr="00BD3609">
        <w:rPr>
          <w:rFonts w:ascii="Arial" w:hAnsi="Arial" w:cs="Arial" w:hint="eastAsia"/>
          <w:szCs w:val="21"/>
          <w:highlight w:val="yellow"/>
        </w:rPr>
        <w:t>%</w:t>
      </w:r>
      <w:r w:rsidR="00BD3609" w:rsidRPr="00BD3609">
        <w:rPr>
          <w:rFonts w:ascii="Arial" w:hAnsi="Arial" w:cs="Arial" w:hint="eastAsia"/>
          <w:szCs w:val="21"/>
          <w:highlight w:val="yellow"/>
        </w:rPr>
        <w:t>比例全部</w:t>
      </w:r>
      <w:r w:rsidR="00720704" w:rsidRPr="00BD3609">
        <w:rPr>
          <w:rFonts w:ascii="Arial" w:hAnsi="Arial" w:cs="Arial" w:hint="eastAsia"/>
          <w:szCs w:val="21"/>
          <w:highlight w:val="yellow"/>
        </w:rPr>
        <w:t>承担，</w:t>
      </w:r>
      <w:r w:rsidR="00AF6AAD" w:rsidRPr="00BD3609">
        <w:rPr>
          <w:rFonts w:ascii="Arial" w:hAnsi="Arial" w:cs="Arial" w:hint="eastAsia"/>
          <w:color w:val="000000"/>
          <w:szCs w:val="21"/>
          <w:highlight w:val="yellow"/>
        </w:rPr>
        <w:t>故本</w:t>
      </w:r>
      <w:r w:rsidR="00AF6AAD" w:rsidRPr="00BD3609">
        <w:rPr>
          <w:rFonts w:ascii="Arial" w:hAnsi="Arial" w:cs="Arial" w:hint="eastAsia"/>
          <w:color w:val="000000"/>
          <w:szCs w:val="21"/>
          <w:highlight w:val="yellow"/>
        </w:rPr>
        <w:lastRenderedPageBreak/>
        <w:t>次测算</w:t>
      </w:r>
      <w:r w:rsidR="00BD3609" w:rsidRPr="00BD3609">
        <w:rPr>
          <w:rFonts w:ascii="Arial" w:hAnsi="Arial" w:cs="Arial" w:hint="eastAsia"/>
          <w:color w:val="000000"/>
          <w:szCs w:val="21"/>
          <w:highlight w:val="yellow"/>
        </w:rPr>
        <w:t>中</w:t>
      </w:r>
      <w:r w:rsidR="00AF6AAD" w:rsidRPr="00BD3609">
        <w:rPr>
          <w:rFonts w:ascii="Arial" w:hAnsi="Arial" w:cs="Arial" w:hint="eastAsia"/>
          <w:szCs w:val="21"/>
          <w:highlight w:val="yellow"/>
        </w:rPr>
        <w:t>北京和信金泰房地产开发有限公司</w:t>
      </w:r>
      <w:r w:rsidR="00BD3609" w:rsidRPr="00BD3609">
        <w:rPr>
          <w:rFonts w:ascii="Arial" w:hAnsi="Arial" w:cs="Arial" w:hint="eastAsia"/>
          <w:szCs w:val="21"/>
          <w:highlight w:val="yellow"/>
        </w:rPr>
        <w:t>无需承担经营成本</w:t>
      </w:r>
      <w:r w:rsidR="00AF6AAD" w:rsidRPr="00BD3609">
        <w:rPr>
          <w:rFonts w:ascii="Arial" w:hAnsi="Arial" w:cs="Arial" w:hint="eastAsia"/>
          <w:szCs w:val="21"/>
          <w:highlight w:val="yellow"/>
        </w:rPr>
        <w:t>。</w:t>
      </w:r>
    </w:p>
    <w:p w:rsidR="005014A6" w:rsidRPr="00C50487" w:rsidRDefault="00720704" w:rsidP="00DF3D73">
      <w:pPr>
        <w:pStyle w:val="ad"/>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7</w:t>
      </w:r>
      <w:r w:rsidR="00E4445A">
        <w:rPr>
          <w:rFonts w:ascii="Arial" w:hAnsi="Arial" w:cs="Arial" w:hint="eastAsia"/>
          <w:szCs w:val="21"/>
        </w:rPr>
        <w:t>.</w:t>
      </w:r>
      <w:r w:rsidR="00053EA6" w:rsidRPr="00C50487">
        <w:rPr>
          <w:rFonts w:ascii="Arial" w:hAnsi="Arial" w:cs="Arial"/>
          <w:szCs w:val="21"/>
        </w:rPr>
        <w:t>假设无其他人力不可抗拒因素及不可预见因素对</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00053EA6" w:rsidRPr="00C50487">
        <w:rPr>
          <w:rFonts w:ascii="Arial" w:hAnsi="Arial" w:cs="Arial"/>
          <w:szCs w:val="21"/>
        </w:rPr>
        <w:t>造成重大不利影响；</w:t>
      </w:r>
    </w:p>
    <w:p w:rsidR="005014A6" w:rsidRPr="00C50487" w:rsidRDefault="00720704" w:rsidP="00DF3D73">
      <w:pPr>
        <w:pStyle w:val="ad"/>
        <w:widowControl/>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8</w:t>
      </w:r>
      <w:r w:rsidR="002C74E1" w:rsidRPr="00C50487">
        <w:rPr>
          <w:rFonts w:ascii="Arial" w:hAnsi="Arial" w:cs="Arial"/>
          <w:szCs w:val="21"/>
        </w:rPr>
        <w:t>.</w:t>
      </w:r>
      <w:r w:rsidR="00053EA6"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00DF3D73" w:rsidRPr="00C50487">
        <w:rPr>
          <w:rFonts w:ascii="Arial" w:hAnsi="Arial" w:cs="Arial"/>
          <w:szCs w:val="21"/>
        </w:rPr>
        <w:t>在预测期内不出现大型经营事故</w:t>
      </w:r>
      <w:r w:rsidR="00DF3D73" w:rsidRPr="00C50487">
        <w:rPr>
          <w:rFonts w:ascii="Arial" w:hAnsi="Arial" w:cs="Arial" w:hint="eastAsia"/>
          <w:szCs w:val="21"/>
        </w:rPr>
        <w:t>。</w:t>
      </w:r>
    </w:p>
    <w:p w:rsidR="005014A6" w:rsidRPr="00C50487" w:rsidRDefault="00053EA6" w:rsidP="00DF3D73">
      <w:pPr>
        <w:spacing w:after="0" w:line="480" w:lineRule="auto"/>
        <w:ind w:firstLine="480"/>
        <w:contextualSpacing/>
        <w:textAlignment w:val="baseline"/>
        <w:rPr>
          <w:rFonts w:ascii="Arial" w:hAnsi="Arial" w:cs="Arial"/>
          <w:b/>
          <w:bCs/>
          <w:szCs w:val="21"/>
        </w:rPr>
      </w:pPr>
      <w:r w:rsidRPr="00C50487">
        <w:rPr>
          <w:rFonts w:ascii="Arial" w:hAnsi="Arial" w:cs="Arial"/>
          <w:b/>
          <w:bCs/>
          <w:szCs w:val="21"/>
        </w:rPr>
        <w:t>预测结果：</w:t>
      </w:r>
    </w:p>
    <w:p w:rsidR="00DF3D73" w:rsidRPr="00C50487" w:rsidRDefault="00053EA6" w:rsidP="00DF3D73">
      <w:pPr>
        <w:pStyle w:val="ad"/>
        <w:tabs>
          <w:tab w:val="left" w:pos="0"/>
        </w:tabs>
        <w:spacing w:after="0" w:line="480" w:lineRule="auto"/>
        <w:ind w:firstLineChars="200"/>
        <w:contextualSpacing/>
        <w:rPr>
          <w:rFonts w:ascii="Arial" w:hAnsi="Arial" w:cs="Arial"/>
          <w:szCs w:val="21"/>
        </w:rPr>
      </w:pPr>
      <w:r w:rsidRPr="00C50487">
        <w:rPr>
          <w:rFonts w:ascii="Arial" w:hAnsi="Arial" w:cs="Arial"/>
          <w:szCs w:val="21"/>
        </w:rPr>
        <w:t>在预测假设条件下，</w:t>
      </w:r>
      <w:r w:rsidR="00196BF3" w:rsidRPr="00C50487">
        <w:rPr>
          <w:rFonts w:ascii="Arial" w:hAnsi="Arial" w:cs="Arial"/>
          <w:szCs w:val="21"/>
        </w:rPr>
        <w:t>预计</w:t>
      </w:r>
      <w:r w:rsidR="00BD3609">
        <w:rPr>
          <w:rFonts w:ascii="Arial" w:hAnsi="Arial" w:cs="Arial"/>
          <w:szCs w:val="21"/>
        </w:rPr>
        <w:t>2022</w:t>
      </w:r>
      <w:r w:rsidR="00BD3609">
        <w:rPr>
          <w:rFonts w:ascii="Arial" w:hAnsi="Arial" w:cs="Arial"/>
          <w:szCs w:val="21"/>
        </w:rPr>
        <w:t>年至</w:t>
      </w:r>
      <w:r w:rsidR="00BD3609">
        <w:rPr>
          <w:rFonts w:ascii="Arial" w:hAnsi="Arial" w:cs="Arial"/>
          <w:szCs w:val="21"/>
        </w:rPr>
        <w:t>2036</w:t>
      </w:r>
      <w:r w:rsidR="00BD3609">
        <w:rPr>
          <w:rFonts w:ascii="Arial" w:hAnsi="Arial" w:cs="Arial"/>
          <w:szCs w:val="21"/>
        </w:rPr>
        <w:t>年</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w:t>
      </w:r>
      <w:r w:rsidR="001711AB">
        <w:rPr>
          <w:rFonts w:ascii="Arial" w:hAnsi="Arial" w:cs="Arial" w:hint="eastAsia"/>
          <w:szCs w:val="21"/>
        </w:rPr>
        <w:t>项目</w:t>
      </w:r>
      <w:r w:rsidRPr="00C50487">
        <w:rPr>
          <w:rFonts w:ascii="Arial" w:hAnsi="Arial" w:cs="Arial"/>
          <w:szCs w:val="21"/>
        </w:rPr>
        <w:t>现金流情况如下表：</w:t>
      </w:r>
      <w:r w:rsidRPr="00C50487">
        <w:rPr>
          <w:rFonts w:ascii="Arial" w:hAnsi="Arial" w:cs="Arial"/>
          <w:szCs w:val="21"/>
        </w:rPr>
        <w:t xml:space="preserve"> </w:t>
      </w:r>
    </w:p>
    <w:p w:rsidR="00E921CF" w:rsidRPr="00A46C26" w:rsidRDefault="00053EA6" w:rsidP="00E921CF">
      <w:pPr>
        <w:snapToGrid w:val="0"/>
        <w:spacing w:after="0"/>
        <w:jc w:val="left"/>
        <w:rPr>
          <w:rFonts w:ascii="Arial" w:eastAsia="方正黑体简体" w:hAnsi="Arial" w:cs="Arial"/>
          <w:sz w:val="18"/>
          <w:szCs w:val="18"/>
        </w:rPr>
      </w:pPr>
      <w:r w:rsidRPr="00F229B5">
        <w:rPr>
          <w:rFonts w:ascii="Arial" w:eastAsia="方正黑体简体" w:hAnsi="Arial" w:cs="Arial"/>
          <w:sz w:val="20"/>
          <w:szCs w:val="20"/>
        </w:rPr>
        <w:t>表</w:t>
      </w:r>
      <w:r w:rsidR="000F5B55" w:rsidRPr="00F229B5">
        <w:rPr>
          <w:rFonts w:ascii="Arial" w:eastAsia="方正黑体简体" w:hAnsi="Arial" w:cs="Arial"/>
          <w:sz w:val="20"/>
          <w:szCs w:val="20"/>
        </w:rPr>
        <w:t>1</w:t>
      </w:r>
      <w:r w:rsidRPr="00F229B5">
        <w:rPr>
          <w:rFonts w:ascii="Arial" w:eastAsia="方正黑体简体" w:hAnsi="Arial" w:cs="Arial"/>
          <w:sz w:val="20"/>
          <w:szCs w:val="20"/>
        </w:rPr>
        <w:t xml:space="preserve">   </w:t>
      </w:r>
    </w:p>
    <w:p w:rsidR="005014A6" w:rsidRDefault="00053EA6" w:rsidP="00E921CF">
      <w:pPr>
        <w:snapToGrid w:val="0"/>
        <w:spacing w:after="0"/>
        <w:jc w:val="right"/>
        <w:rPr>
          <w:rFonts w:ascii="方正黑体简体" w:eastAsia="方正黑体简体" w:hAnsi="宋体" w:cs="Arial"/>
          <w:kern w:val="0"/>
          <w:sz w:val="18"/>
          <w:szCs w:val="18"/>
        </w:rPr>
      </w:pPr>
      <w:r w:rsidRPr="00A46C26">
        <w:rPr>
          <w:rFonts w:ascii="方正黑体简体" w:eastAsia="方正黑体简体" w:hAnsi="宋体" w:cs="Arial" w:hint="eastAsia"/>
          <w:sz w:val="18"/>
          <w:szCs w:val="18"/>
        </w:rPr>
        <w:t xml:space="preserve">  </w:t>
      </w:r>
      <w:r w:rsidR="00A80842" w:rsidRPr="00A46C26">
        <w:rPr>
          <w:rFonts w:ascii="方正黑体简体" w:eastAsia="方正黑体简体" w:hAnsi="宋体" w:cs="Arial" w:hint="eastAsia"/>
          <w:sz w:val="18"/>
          <w:szCs w:val="18"/>
        </w:rPr>
        <w:t xml:space="preserve"> </w:t>
      </w:r>
      <w:r w:rsidRPr="00A46C26">
        <w:rPr>
          <w:rFonts w:ascii="方正黑体简体" w:eastAsia="方正黑体简体" w:hAnsi="宋体" w:cs="Arial" w:hint="eastAsia"/>
          <w:sz w:val="18"/>
          <w:szCs w:val="18"/>
        </w:rPr>
        <w:t xml:space="preserve"> </w:t>
      </w:r>
      <w:r w:rsidR="00A80842" w:rsidRPr="00A46C26">
        <w:rPr>
          <w:rFonts w:ascii="方正黑体简体" w:eastAsia="方正黑体简体" w:hAnsi="宋体" w:cs="Arial" w:hint="eastAsia"/>
          <w:sz w:val="18"/>
          <w:szCs w:val="18"/>
        </w:rPr>
        <w:t xml:space="preserve">                             </w:t>
      </w:r>
      <w:r w:rsidRPr="00A46C26">
        <w:rPr>
          <w:rFonts w:ascii="方正黑体简体" w:eastAsia="方正黑体简体" w:hAnsi="宋体" w:cs="Arial" w:hint="eastAsia"/>
          <w:sz w:val="18"/>
          <w:szCs w:val="18"/>
        </w:rPr>
        <w:t>单位：</w:t>
      </w:r>
      <w:r w:rsidR="00976E83" w:rsidRPr="00A46C26">
        <w:rPr>
          <w:rFonts w:ascii="方正黑体简体" w:eastAsia="方正黑体简体" w:hAnsi="宋体" w:cs="Arial" w:hint="eastAsia"/>
          <w:sz w:val="18"/>
          <w:szCs w:val="18"/>
        </w:rPr>
        <w:t>人民币万</w:t>
      </w:r>
      <w:r w:rsidRPr="00A46C26">
        <w:rPr>
          <w:rFonts w:ascii="方正黑体简体" w:eastAsia="方正黑体简体" w:hAnsi="宋体" w:cs="Arial" w:hint="eastAsia"/>
          <w:kern w:val="0"/>
          <w:sz w:val="18"/>
          <w:szCs w:val="18"/>
        </w:rPr>
        <w:t>元</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40"/>
        <w:gridCol w:w="710"/>
        <w:gridCol w:w="1735"/>
        <w:gridCol w:w="2205"/>
        <w:gridCol w:w="2322"/>
      </w:tblGrid>
      <w:tr w:rsidR="00BD3609" w:rsidRPr="00BD3609" w:rsidTr="00BD3609">
        <w:trPr>
          <w:trHeight w:val="340"/>
          <w:tblHeader/>
        </w:trPr>
        <w:tc>
          <w:tcPr>
            <w:tcW w:w="1322" w:type="pct"/>
            <w:gridSpan w:val="2"/>
            <w:shd w:val="clear" w:color="auto" w:fill="auto"/>
            <w:vAlign w:val="center"/>
            <w:hideMark/>
          </w:tcPr>
          <w:p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收益期</w:t>
            </w:r>
            <w:r w:rsidRPr="00BD3609">
              <w:rPr>
                <w:rFonts w:ascii="Arial" w:eastAsia="华文细黑" w:hAnsi="Arial" w:cs="Arial"/>
                <w:kern w:val="0"/>
                <w:sz w:val="20"/>
                <w:szCs w:val="20"/>
              </w:rPr>
              <w:t xml:space="preserve"> </w:t>
            </w:r>
          </w:p>
        </w:tc>
        <w:tc>
          <w:tcPr>
            <w:tcW w:w="1019" w:type="pct"/>
            <w:shd w:val="clear" w:color="auto" w:fill="auto"/>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租赁收入</w:t>
            </w:r>
            <w:r w:rsidRPr="00BD3609">
              <w:rPr>
                <w:rFonts w:ascii="Arial" w:eastAsia="华文细黑" w:hAnsi="Arial" w:cs="Arial"/>
                <w:kern w:val="0"/>
                <w:sz w:val="20"/>
                <w:szCs w:val="20"/>
              </w:rPr>
              <w:t xml:space="preserve"> </w:t>
            </w:r>
          </w:p>
        </w:tc>
        <w:tc>
          <w:tcPr>
            <w:tcW w:w="1295" w:type="pct"/>
            <w:shd w:val="clear" w:color="auto" w:fill="auto"/>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w:t>
            </w:r>
            <w:r w:rsidRPr="00BD3609">
              <w:rPr>
                <w:rFonts w:ascii="Arial" w:eastAsia="华文细黑" w:hAnsi="Arial" w:cs="Arial"/>
                <w:kern w:val="0"/>
                <w:sz w:val="20"/>
                <w:szCs w:val="20"/>
              </w:rPr>
              <w:t>成本合计（部分）</w:t>
            </w:r>
            <w:r w:rsidRPr="00BD3609">
              <w:rPr>
                <w:rFonts w:ascii="Arial" w:eastAsia="华文细黑" w:hAnsi="Arial" w:cs="Arial"/>
                <w:kern w:val="0"/>
                <w:sz w:val="20"/>
                <w:szCs w:val="20"/>
              </w:rPr>
              <w:t xml:space="preserve"> </w:t>
            </w:r>
          </w:p>
        </w:tc>
        <w:tc>
          <w:tcPr>
            <w:tcW w:w="1364" w:type="pct"/>
            <w:shd w:val="clear" w:color="auto" w:fill="auto"/>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w:t>
            </w:r>
            <w:r>
              <w:rPr>
                <w:rFonts w:ascii="Arial" w:eastAsia="华文细黑" w:hAnsi="Arial" w:cs="Arial"/>
                <w:kern w:val="0"/>
                <w:sz w:val="20"/>
                <w:szCs w:val="20"/>
                <w:highlight w:val="yellow"/>
              </w:rPr>
              <w:t>现金流</w:t>
            </w:r>
            <w:r w:rsidRPr="00BD3609">
              <w:rPr>
                <w:rFonts w:ascii="Arial" w:eastAsia="华文细黑" w:hAnsi="Arial" w:cs="Arial"/>
                <w:kern w:val="0"/>
                <w:sz w:val="20"/>
                <w:szCs w:val="20"/>
              </w:rPr>
              <w:t xml:space="preserve"> </w:t>
            </w:r>
          </w:p>
        </w:tc>
      </w:tr>
      <w:tr w:rsidR="00BD3609" w:rsidRPr="00BD3609" w:rsidTr="00BD3609">
        <w:trPr>
          <w:trHeight w:val="340"/>
        </w:trPr>
        <w:tc>
          <w:tcPr>
            <w:tcW w:w="905" w:type="pct"/>
            <w:vMerge w:val="restart"/>
            <w:shd w:val="clear" w:color="auto" w:fill="auto"/>
            <w:noWrap/>
            <w:vAlign w:val="center"/>
            <w:hideMark/>
          </w:tcPr>
          <w:p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2022</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r>
      <w:tr w:rsidR="00BD3609" w:rsidRPr="00BD3609" w:rsidTr="00BD3609">
        <w:trPr>
          <w:trHeight w:val="340"/>
        </w:trPr>
        <w:tc>
          <w:tcPr>
            <w:tcW w:w="905" w:type="pct"/>
            <w:vMerge w:val="restart"/>
            <w:shd w:val="clear" w:color="auto" w:fill="auto"/>
            <w:noWrap/>
            <w:vAlign w:val="center"/>
            <w:hideMark/>
          </w:tcPr>
          <w:p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2023</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r>
      <w:tr w:rsidR="00BD3609" w:rsidRPr="00BD3609" w:rsidTr="00BD3609">
        <w:trPr>
          <w:trHeight w:val="340"/>
        </w:trPr>
        <w:tc>
          <w:tcPr>
            <w:tcW w:w="905" w:type="pct"/>
            <w:vMerge w:val="restart"/>
            <w:shd w:val="clear" w:color="auto" w:fill="auto"/>
            <w:noWrap/>
            <w:vAlign w:val="center"/>
            <w:hideMark/>
          </w:tcPr>
          <w:p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2024</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r>
      <w:tr w:rsidR="00BD3609" w:rsidRPr="00BD3609" w:rsidTr="00BD3609">
        <w:trPr>
          <w:trHeight w:val="340"/>
        </w:trPr>
        <w:tc>
          <w:tcPr>
            <w:tcW w:w="905" w:type="pct"/>
            <w:vMerge w:val="restart"/>
            <w:shd w:val="clear" w:color="auto" w:fill="auto"/>
            <w:noWrap/>
            <w:vAlign w:val="center"/>
            <w:hideMark/>
          </w:tcPr>
          <w:p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2025</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r>
      <w:tr w:rsidR="00BD3609" w:rsidRPr="00BD3609" w:rsidTr="00BD3609">
        <w:trPr>
          <w:trHeight w:val="340"/>
        </w:trPr>
        <w:tc>
          <w:tcPr>
            <w:tcW w:w="905" w:type="pct"/>
            <w:vMerge w:val="restart"/>
            <w:shd w:val="clear" w:color="auto" w:fill="auto"/>
            <w:noWrap/>
            <w:vAlign w:val="center"/>
            <w:hideMark/>
          </w:tcPr>
          <w:p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2026</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r>
      <w:tr w:rsidR="00BD3609" w:rsidRPr="00BD3609" w:rsidTr="00BD3609">
        <w:trPr>
          <w:trHeight w:val="340"/>
        </w:trPr>
        <w:tc>
          <w:tcPr>
            <w:tcW w:w="905" w:type="pct"/>
            <w:vMerge w:val="restart"/>
            <w:shd w:val="clear" w:color="auto" w:fill="auto"/>
            <w:noWrap/>
            <w:vAlign w:val="center"/>
            <w:hideMark/>
          </w:tcPr>
          <w:p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2027</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r>
      <w:tr w:rsidR="00BD3609" w:rsidRPr="00BD3609" w:rsidTr="00BD3609">
        <w:trPr>
          <w:trHeight w:val="340"/>
        </w:trPr>
        <w:tc>
          <w:tcPr>
            <w:tcW w:w="905" w:type="pct"/>
            <w:vMerge w:val="restart"/>
            <w:shd w:val="clear" w:color="auto" w:fill="auto"/>
            <w:noWrap/>
            <w:vAlign w:val="center"/>
            <w:hideMark/>
          </w:tcPr>
          <w:p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2028</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r>
      <w:tr w:rsidR="00BD3609" w:rsidRPr="00BD3609" w:rsidTr="00BD3609">
        <w:trPr>
          <w:trHeight w:val="340"/>
        </w:trPr>
        <w:tc>
          <w:tcPr>
            <w:tcW w:w="905" w:type="pct"/>
            <w:vMerge w:val="restart"/>
            <w:shd w:val="clear" w:color="auto" w:fill="auto"/>
            <w:noWrap/>
            <w:vAlign w:val="center"/>
            <w:hideMark/>
          </w:tcPr>
          <w:p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2029</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r>
      <w:tr w:rsidR="00BD3609" w:rsidRPr="00BD3609" w:rsidTr="00BD3609">
        <w:trPr>
          <w:trHeight w:val="340"/>
        </w:trPr>
        <w:tc>
          <w:tcPr>
            <w:tcW w:w="905" w:type="pct"/>
            <w:vMerge w:val="restart"/>
            <w:shd w:val="clear" w:color="auto" w:fill="auto"/>
            <w:noWrap/>
            <w:vAlign w:val="center"/>
            <w:hideMark/>
          </w:tcPr>
          <w:p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2030</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r>
      <w:tr w:rsidR="00BD3609" w:rsidRPr="00BD3609" w:rsidTr="00BD3609">
        <w:trPr>
          <w:trHeight w:val="340"/>
        </w:trPr>
        <w:tc>
          <w:tcPr>
            <w:tcW w:w="905" w:type="pct"/>
            <w:vMerge w:val="restart"/>
            <w:shd w:val="clear" w:color="auto" w:fill="auto"/>
            <w:noWrap/>
            <w:vAlign w:val="center"/>
            <w:hideMark/>
          </w:tcPr>
          <w:p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2031</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r>
      <w:tr w:rsidR="00BD3609" w:rsidRPr="00BD3609" w:rsidTr="00BD3609">
        <w:trPr>
          <w:trHeight w:val="340"/>
        </w:trPr>
        <w:tc>
          <w:tcPr>
            <w:tcW w:w="905" w:type="pct"/>
            <w:vMerge w:val="restart"/>
            <w:shd w:val="clear" w:color="auto" w:fill="auto"/>
            <w:noWrap/>
            <w:vAlign w:val="center"/>
            <w:hideMark/>
          </w:tcPr>
          <w:p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2032</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r>
      <w:tr w:rsidR="00BD3609" w:rsidRPr="00BD3609" w:rsidTr="00BD3609">
        <w:trPr>
          <w:trHeight w:val="340"/>
        </w:trPr>
        <w:tc>
          <w:tcPr>
            <w:tcW w:w="905" w:type="pct"/>
            <w:vMerge w:val="restart"/>
            <w:shd w:val="clear" w:color="auto" w:fill="auto"/>
            <w:noWrap/>
            <w:vAlign w:val="center"/>
            <w:hideMark/>
          </w:tcPr>
          <w:p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2033</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r>
      <w:tr w:rsidR="00BD3609" w:rsidRPr="00BD3609" w:rsidTr="00BD3609">
        <w:trPr>
          <w:trHeight w:val="340"/>
        </w:trPr>
        <w:tc>
          <w:tcPr>
            <w:tcW w:w="905" w:type="pct"/>
            <w:vMerge w:val="restart"/>
            <w:shd w:val="clear" w:color="auto" w:fill="auto"/>
            <w:noWrap/>
            <w:vAlign w:val="center"/>
            <w:hideMark/>
          </w:tcPr>
          <w:p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2034</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r>
      <w:tr w:rsidR="00BD3609" w:rsidRPr="00BD3609" w:rsidTr="00BD3609">
        <w:trPr>
          <w:trHeight w:val="340"/>
        </w:trPr>
        <w:tc>
          <w:tcPr>
            <w:tcW w:w="905" w:type="pct"/>
            <w:vMerge w:val="restart"/>
            <w:shd w:val="clear" w:color="auto" w:fill="auto"/>
            <w:noWrap/>
            <w:vAlign w:val="center"/>
            <w:hideMark/>
          </w:tcPr>
          <w:p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2035</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r>
      <w:tr w:rsidR="00BD3609" w:rsidRPr="00BD3609" w:rsidTr="00BD3609">
        <w:trPr>
          <w:trHeight w:val="340"/>
        </w:trPr>
        <w:tc>
          <w:tcPr>
            <w:tcW w:w="905" w:type="pct"/>
            <w:vMerge w:val="restart"/>
            <w:shd w:val="clear" w:color="auto" w:fill="auto"/>
            <w:noWrap/>
            <w:vAlign w:val="center"/>
            <w:hideMark/>
          </w:tcPr>
          <w:p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2036</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r>
      <w:tr w:rsidR="00BD3609" w:rsidRPr="00BD3609" w:rsidTr="00BD3609">
        <w:trPr>
          <w:trHeight w:val="340"/>
        </w:trPr>
        <w:tc>
          <w:tcPr>
            <w:tcW w:w="905" w:type="pct"/>
            <w:vMerge/>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c>
          <w:tcPr>
            <w:tcW w:w="1295"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r>
    </w:tbl>
    <w:p w:rsidR="00BD3609" w:rsidRDefault="00BD3609" w:rsidP="00E921CF">
      <w:pPr>
        <w:snapToGrid w:val="0"/>
        <w:spacing w:after="0"/>
        <w:jc w:val="right"/>
        <w:rPr>
          <w:rFonts w:ascii="方正黑体简体" w:eastAsia="方正黑体简体" w:hAnsi="宋体" w:cs="Arial"/>
          <w:kern w:val="0"/>
          <w:sz w:val="18"/>
          <w:szCs w:val="18"/>
        </w:rPr>
      </w:pPr>
    </w:p>
    <w:p w:rsidR="00BD3609" w:rsidRDefault="00BD3609" w:rsidP="00E921CF">
      <w:pPr>
        <w:snapToGrid w:val="0"/>
        <w:spacing w:after="0"/>
        <w:jc w:val="right"/>
        <w:rPr>
          <w:rFonts w:ascii="方正黑体简体" w:eastAsia="方正黑体简体" w:hAnsi="宋体" w:cs="Arial"/>
          <w:kern w:val="0"/>
          <w:sz w:val="18"/>
          <w:szCs w:val="18"/>
        </w:rPr>
      </w:pPr>
    </w:p>
    <w:p w:rsidR="005014A6" w:rsidRPr="00D76944" w:rsidRDefault="001711AB" w:rsidP="00897F58">
      <w:pPr>
        <w:pStyle w:val="2"/>
        <w:spacing w:before="0" w:after="0" w:line="240" w:lineRule="auto"/>
        <w:jc w:val="center"/>
        <w:rPr>
          <w:rFonts w:ascii="宋体" w:hAnsi="宋体"/>
          <w:sz w:val="36"/>
          <w:szCs w:val="36"/>
        </w:rPr>
      </w:pPr>
      <w:bookmarkStart w:id="4" w:name="_Toc505844848"/>
      <w:bookmarkStart w:id="5" w:name="_Toc78977823"/>
      <w:r>
        <w:rPr>
          <w:rFonts w:ascii="宋体" w:hAnsi="宋体" w:hint="eastAsia"/>
          <w:sz w:val="36"/>
          <w:szCs w:val="36"/>
        </w:rPr>
        <w:t>北京市大兴区德祥路15、17号</w:t>
      </w:r>
      <w:proofErr w:type="gramStart"/>
      <w:r>
        <w:rPr>
          <w:rFonts w:ascii="宋体" w:hAnsi="宋体" w:hint="eastAsia"/>
          <w:sz w:val="36"/>
          <w:szCs w:val="36"/>
        </w:rPr>
        <w:t>院熙悦林语项目</w:t>
      </w:r>
      <w:proofErr w:type="gramEnd"/>
      <w:r>
        <w:rPr>
          <w:rFonts w:ascii="宋体" w:hAnsi="宋体" w:hint="eastAsia"/>
          <w:sz w:val="36"/>
          <w:szCs w:val="36"/>
        </w:rPr>
        <w:t>部分</w:t>
      </w:r>
      <w:proofErr w:type="gramStart"/>
      <w:r>
        <w:rPr>
          <w:rFonts w:ascii="宋体" w:hAnsi="宋体" w:hint="eastAsia"/>
          <w:sz w:val="36"/>
          <w:szCs w:val="36"/>
        </w:rPr>
        <w:t>自持</w:t>
      </w:r>
      <w:proofErr w:type="gramEnd"/>
      <w:r>
        <w:rPr>
          <w:rFonts w:ascii="宋体" w:hAnsi="宋体" w:hint="eastAsia"/>
          <w:sz w:val="36"/>
          <w:szCs w:val="36"/>
        </w:rPr>
        <w:t>住宅等物业</w:t>
      </w:r>
      <w:r w:rsidR="00053EA6" w:rsidRPr="00D76944">
        <w:rPr>
          <w:rFonts w:ascii="宋体" w:hAnsi="宋体" w:hint="eastAsia"/>
          <w:sz w:val="36"/>
          <w:szCs w:val="36"/>
        </w:rPr>
        <w:t>未来现金</w:t>
      </w:r>
      <w:proofErr w:type="gramStart"/>
      <w:r w:rsidR="00053EA6" w:rsidRPr="00D76944">
        <w:rPr>
          <w:rFonts w:ascii="宋体" w:hAnsi="宋体" w:hint="eastAsia"/>
          <w:sz w:val="36"/>
          <w:szCs w:val="36"/>
        </w:rPr>
        <w:t>流预测</w:t>
      </w:r>
      <w:proofErr w:type="gramEnd"/>
      <w:r w:rsidR="00053EA6" w:rsidRPr="00D76944">
        <w:rPr>
          <w:rFonts w:ascii="宋体" w:hAnsi="宋体" w:hint="eastAsia"/>
          <w:sz w:val="36"/>
          <w:szCs w:val="36"/>
        </w:rPr>
        <w:t>咨询报告书</w:t>
      </w:r>
      <w:bookmarkEnd w:id="4"/>
      <w:bookmarkEnd w:id="5"/>
    </w:p>
    <w:p w:rsidR="005014A6" w:rsidRPr="00FF0C55" w:rsidRDefault="005014A6" w:rsidP="00DF3D73">
      <w:pPr>
        <w:adjustRightInd w:val="0"/>
        <w:snapToGrid w:val="0"/>
        <w:spacing w:after="0" w:line="360" w:lineRule="auto"/>
        <w:contextualSpacing/>
        <w:jc w:val="center"/>
        <w:rPr>
          <w:rFonts w:ascii="等线" w:eastAsia="等线" w:hAnsi="等线" w:cs="Arial"/>
          <w:sz w:val="24"/>
          <w:szCs w:val="24"/>
        </w:rPr>
      </w:pPr>
    </w:p>
    <w:p w:rsidR="005014A6" w:rsidRPr="003E783E" w:rsidRDefault="00053EA6" w:rsidP="00DF3D73">
      <w:pPr>
        <w:pStyle w:val="1"/>
        <w:adjustRightInd w:val="0"/>
        <w:snapToGrid w:val="0"/>
        <w:spacing w:before="0" w:after="0" w:line="480" w:lineRule="auto"/>
        <w:ind w:firstLineChars="200" w:firstLine="422"/>
        <w:rPr>
          <w:rFonts w:ascii="Arial" w:hAnsi="Arial" w:cs="Arial"/>
          <w:sz w:val="21"/>
          <w:szCs w:val="21"/>
        </w:rPr>
      </w:pPr>
      <w:bookmarkStart w:id="6" w:name="_Toc78977824"/>
      <w:r w:rsidRPr="003E783E">
        <w:rPr>
          <w:rFonts w:ascii="Arial" w:hAnsi="Arial" w:cs="Arial"/>
          <w:sz w:val="21"/>
          <w:szCs w:val="21"/>
        </w:rPr>
        <w:t>一、</w:t>
      </w:r>
      <w:r w:rsidRPr="003E783E">
        <w:rPr>
          <w:rFonts w:ascii="Arial" w:hAnsi="Arial" w:cs="Arial" w:hint="eastAsia"/>
          <w:sz w:val="21"/>
          <w:szCs w:val="21"/>
        </w:rPr>
        <w:t>项目背景</w:t>
      </w:r>
      <w:bookmarkEnd w:id="6"/>
    </w:p>
    <w:p w:rsidR="005014A6" w:rsidRPr="003E783E" w:rsidRDefault="001711AB" w:rsidP="00DF3D73">
      <w:pPr>
        <w:adjustRightInd w:val="0"/>
        <w:snapToGrid w:val="0"/>
        <w:spacing w:after="0" w:line="480" w:lineRule="auto"/>
        <w:ind w:firstLineChars="200" w:firstLine="420"/>
        <w:rPr>
          <w:rFonts w:ascii="Arial" w:hAnsi="Arial" w:cs="Arial"/>
          <w:kern w:val="0"/>
          <w:szCs w:val="21"/>
        </w:rPr>
      </w:pPr>
      <w:r>
        <w:rPr>
          <w:rFonts w:ascii="Arial" w:hAnsi="Arial" w:cs="Arial" w:hint="eastAsia"/>
          <w:kern w:val="0"/>
          <w:szCs w:val="21"/>
        </w:rPr>
        <w:t>北京和信金泰房地产开发有限公司</w:t>
      </w:r>
      <w:r w:rsidR="003C2FBF" w:rsidRPr="003E783E">
        <w:rPr>
          <w:rFonts w:ascii="Arial" w:hAnsi="Arial" w:cs="Arial" w:hint="eastAsia"/>
          <w:kern w:val="0"/>
          <w:szCs w:val="21"/>
        </w:rPr>
        <w:t>拟发行</w:t>
      </w:r>
      <w:r>
        <w:rPr>
          <w:rFonts w:ascii="Arial" w:hAnsi="Arial" w:cs="Arial" w:hint="eastAsia"/>
          <w:kern w:val="0"/>
          <w:szCs w:val="21"/>
        </w:rPr>
        <w:t>北京市大兴区德祥路</w:t>
      </w:r>
      <w:r>
        <w:rPr>
          <w:rFonts w:ascii="Arial" w:hAnsi="Arial" w:cs="Arial" w:hint="eastAsia"/>
          <w:kern w:val="0"/>
          <w:szCs w:val="21"/>
        </w:rPr>
        <w:t>15</w:t>
      </w:r>
      <w:r>
        <w:rPr>
          <w:rFonts w:ascii="Arial" w:hAnsi="Arial" w:cs="Arial" w:hint="eastAsia"/>
          <w:kern w:val="0"/>
          <w:szCs w:val="21"/>
        </w:rPr>
        <w:t>、</w:t>
      </w:r>
      <w:r>
        <w:rPr>
          <w:rFonts w:ascii="Arial" w:hAnsi="Arial" w:cs="Arial" w:hint="eastAsia"/>
          <w:kern w:val="0"/>
          <w:szCs w:val="21"/>
        </w:rPr>
        <w:t>17</w:t>
      </w:r>
      <w:r>
        <w:rPr>
          <w:rFonts w:ascii="Arial" w:hAnsi="Arial" w:cs="Arial" w:hint="eastAsia"/>
          <w:kern w:val="0"/>
          <w:szCs w:val="21"/>
        </w:rPr>
        <w:t>号</w:t>
      </w:r>
      <w:proofErr w:type="gramStart"/>
      <w:r>
        <w:rPr>
          <w:rFonts w:ascii="Arial" w:hAnsi="Arial" w:cs="Arial" w:hint="eastAsia"/>
          <w:kern w:val="0"/>
          <w:szCs w:val="21"/>
        </w:rPr>
        <w:t>院熙悦林语项目</w:t>
      </w:r>
      <w:proofErr w:type="gramEnd"/>
      <w:r>
        <w:rPr>
          <w:rFonts w:ascii="Arial" w:hAnsi="Arial" w:cs="Arial" w:hint="eastAsia"/>
          <w:kern w:val="0"/>
          <w:szCs w:val="21"/>
        </w:rPr>
        <w:t>部分</w:t>
      </w:r>
      <w:proofErr w:type="gramStart"/>
      <w:r>
        <w:rPr>
          <w:rFonts w:ascii="Arial" w:hAnsi="Arial" w:cs="Arial" w:hint="eastAsia"/>
          <w:kern w:val="0"/>
          <w:szCs w:val="21"/>
        </w:rPr>
        <w:t>自持</w:t>
      </w:r>
      <w:proofErr w:type="gramEnd"/>
      <w:r>
        <w:rPr>
          <w:rFonts w:ascii="Arial" w:hAnsi="Arial" w:cs="Arial" w:hint="eastAsia"/>
          <w:kern w:val="0"/>
          <w:szCs w:val="21"/>
        </w:rPr>
        <w:t>住宅用房等</w:t>
      </w:r>
      <w:r w:rsidR="003C2FBF" w:rsidRPr="009B7743">
        <w:rPr>
          <w:rFonts w:ascii="Arial" w:hAnsi="Arial" w:cs="Arial" w:hint="eastAsia"/>
          <w:kern w:val="0"/>
          <w:szCs w:val="21"/>
        </w:rPr>
        <w:t>物业资产支持票据。</w:t>
      </w:r>
      <w:r w:rsidR="003C2FBF" w:rsidRPr="003E783E">
        <w:rPr>
          <w:rFonts w:ascii="Arial" w:hAnsi="Arial" w:cs="Arial" w:hint="eastAsia"/>
          <w:kern w:val="0"/>
          <w:szCs w:val="21"/>
        </w:rPr>
        <w:t>该</w:t>
      </w:r>
      <w:r w:rsidR="003C2FBF" w:rsidRPr="009B7743">
        <w:rPr>
          <w:rFonts w:ascii="Arial" w:hAnsi="Arial" w:cs="Arial" w:hint="eastAsia"/>
          <w:kern w:val="0"/>
          <w:szCs w:val="21"/>
        </w:rPr>
        <w:t>资产支持专项计划</w:t>
      </w:r>
      <w:r w:rsidR="003C2FBF" w:rsidRPr="003E783E">
        <w:rPr>
          <w:rFonts w:ascii="Arial" w:hAnsi="Arial" w:cs="Arial" w:hint="eastAsia"/>
          <w:kern w:val="0"/>
          <w:szCs w:val="21"/>
        </w:rPr>
        <w:t>是以基础资产现金流为主要还款来源。基础资产现金</w:t>
      </w:r>
      <w:proofErr w:type="gramStart"/>
      <w:r w:rsidR="003C2FBF" w:rsidRPr="003E783E">
        <w:rPr>
          <w:rFonts w:ascii="Arial" w:hAnsi="Arial" w:cs="Arial" w:hint="eastAsia"/>
          <w:kern w:val="0"/>
          <w:szCs w:val="21"/>
        </w:rPr>
        <w:t>流主要</w:t>
      </w:r>
      <w:proofErr w:type="gramEnd"/>
      <w:r w:rsidR="003C2FBF" w:rsidRPr="003E783E">
        <w:rPr>
          <w:rFonts w:ascii="Arial" w:hAnsi="Arial" w:cs="Arial" w:hint="eastAsia"/>
          <w:kern w:val="0"/>
          <w:szCs w:val="21"/>
        </w:rPr>
        <w:t>来源为目标资产运营收入，目标资产系指</w:t>
      </w:r>
      <w:r>
        <w:rPr>
          <w:rFonts w:ascii="Arial" w:hAnsi="Arial" w:cs="Arial" w:hint="eastAsia"/>
          <w:kern w:val="0"/>
          <w:szCs w:val="21"/>
        </w:rPr>
        <w:t>北京和信金泰房地产开发有限公司</w:t>
      </w:r>
      <w:r w:rsidR="003C2FBF" w:rsidRPr="003E783E">
        <w:rPr>
          <w:rFonts w:ascii="Arial" w:hAnsi="Arial" w:cs="Arial" w:hint="eastAsia"/>
          <w:kern w:val="0"/>
          <w:szCs w:val="21"/>
        </w:rPr>
        <w:t>（以下简称“</w:t>
      </w:r>
      <w:r>
        <w:rPr>
          <w:rFonts w:ascii="Arial" w:hAnsi="Arial" w:cs="Arial" w:hint="eastAsia"/>
          <w:kern w:val="0"/>
          <w:szCs w:val="21"/>
        </w:rPr>
        <w:t>北京和信金泰</w:t>
      </w:r>
      <w:r w:rsidR="003C2FBF" w:rsidRPr="003E783E">
        <w:rPr>
          <w:rFonts w:ascii="Arial" w:hAnsi="Arial" w:cs="Arial" w:hint="eastAsia"/>
          <w:kern w:val="0"/>
          <w:szCs w:val="21"/>
        </w:rPr>
        <w:t>”）持有的</w:t>
      </w:r>
      <w:r>
        <w:rPr>
          <w:rFonts w:ascii="Arial" w:hAnsi="Arial" w:cs="Arial" w:hint="eastAsia"/>
          <w:kern w:val="0"/>
          <w:szCs w:val="21"/>
        </w:rPr>
        <w:t>北京市大兴区德祥路</w:t>
      </w:r>
      <w:r>
        <w:rPr>
          <w:rFonts w:ascii="Arial" w:hAnsi="Arial" w:cs="Arial" w:hint="eastAsia"/>
          <w:kern w:val="0"/>
          <w:szCs w:val="21"/>
        </w:rPr>
        <w:t>15</w:t>
      </w:r>
      <w:r>
        <w:rPr>
          <w:rFonts w:ascii="Arial" w:hAnsi="Arial" w:cs="Arial" w:hint="eastAsia"/>
          <w:kern w:val="0"/>
          <w:szCs w:val="21"/>
        </w:rPr>
        <w:t>、</w:t>
      </w:r>
      <w:r>
        <w:rPr>
          <w:rFonts w:ascii="Arial" w:hAnsi="Arial" w:cs="Arial" w:hint="eastAsia"/>
          <w:kern w:val="0"/>
          <w:szCs w:val="21"/>
        </w:rPr>
        <w:t>17</w:t>
      </w:r>
      <w:r>
        <w:rPr>
          <w:rFonts w:ascii="Arial" w:hAnsi="Arial" w:cs="Arial" w:hint="eastAsia"/>
          <w:kern w:val="0"/>
          <w:szCs w:val="21"/>
        </w:rPr>
        <w:t>号</w:t>
      </w:r>
      <w:proofErr w:type="gramStart"/>
      <w:r>
        <w:rPr>
          <w:rFonts w:ascii="Arial" w:hAnsi="Arial" w:cs="Arial" w:hint="eastAsia"/>
          <w:kern w:val="0"/>
          <w:szCs w:val="21"/>
        </w:rPr>
        <w:t>院熙悦林语项目</w:t>
      </w:r>
      <w:proofErr w:type="gramEnd"/>
      <w:r>
        <w:rPr>
          <w:rFonts w:ascii="Arial" w:hAnsi="Arial" w:cs="Arial" w:hint="eastAsia"/>
          <w:kern w:val="0"/>
          <w:szCs w:val="21"/>
        </w:rPr>
        <w:t>部分</w:t>
      </w:r>
      <w:proofErr w:type="gramStart"/>
      <w:r>
        <w:rPr>
          <w:rFonts w:ascii="Arial" w:hAnsi="Arial" w:cs="Arial" w:hint="eastAsia"/>
          <w:kern w:val="0"/>
          <w:szCs w:val="21"/>
        </w:rPr>
        <w:t>自持</w:t>
      </w:r>
      <w:proofErr w:type="gramEnd"/>
      <w:r>
        <w:rPr>
          <w:rFonts w:ascii="Arial" w:hAnsi="Arial" w:cs="Arial" w:hint="eastAsia"/>
          <w:kern w:val="0"/>
          <w:szCs w:val="21"/>
        </w:rPr>
        <w:t>住宅、地下仓储、地下车库用房房地产租赁</w:t>
      </w:r>
      <w:r w:rsidR="003C2FBF" w:rsidRPr="003E783E">
        <w:rPr>
          <w:rFonts w:ascii="Arial" w:hAnsi="Arial" w:cs="Arial" w:hint="eastAsia"/>
          <w:kern w:val="0"/>
          <w:szCs w:val="21"/>
        </w:rPr>
        <w:t>收入。</w:t>
      </w:r>
    </w:p>
    <w:p w:rsidR="005014A6" w:rsidRPr="003E783E" w:rsidRDefault="00053EA6" w:rsidP="00DF3D73">
      <w:pPr>
        <w:pStyle w:val="1"/>
        <w:adjustRightInd w:val="0"/>
        <w:snapToGrid w:val="0"/>
        <w:spacing w:before="0" w:after="0" w:line="480" w:lineRule="auto"/>
        <w:ind w:firstLineChars="200" w:firstLine="422"/>
        <w:rPr>
          <w:rFonts w:ascii="宋体" w:hAnsi="宋体" w:cs="Arial"/>
          <w:spacing w:val="-4"/>
          <w:kern w:val="2"/>
          <w:sz w:val="21"/>
          <w:szCs w:val="21"/>
        </w:rPr>
      </w:pPr>
      <w:bookmarkStart w:id="7" w:name="_Toc191208419"/>
      <w:bookmarkStart w:id="8" w:name="_Toc78977825"/>
      <w:r w:rsidRPr="003E783E">
        <w:rPr>
          <w:rFonts w:ascii="宋体" w:hAnsi="宋体" w:cs="Arial" w:hint="eastAsia"/>
          <w:sz w:val="21"/>
          <w:szCs w:val="21"/>
        </w:rPr>
        <w:t>二</w:t>
      </w:r>
      <w:r w:rsidRPr="003E783E">
        <w:rPr>
          <w:rFonts w:ascii="宋体" w:hAnsi="宋体" w:cs="Arial"/>
          <w:sz w:val="21"/>
          <w:szCs w:val="21"/>
        </w:rPr>
        <w:t>、</w:t>
      </w:r>
      <w:bookmarkEnd w:id="7"/>
      <w:r w:rsidRPr="003E783E">
        <w:rPr>
          <w:rFonts w:ascii="宋体" w:hAnsi="宋体" w:cs="Arial" w:hint="eastAsia"/>
          <w:sz w:val="21"/>
          <w:szCs w:val="21"/>
        </w:rPr>
        <w:t>委托人</w:t>
      </w:r>
      <w:bookmarkEnd w:id="8"/>
    </w:p>
    <w:p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名称：</w:t>
      </w:r>
      <w:r w:rsidR="001711AB">
        <w:rPr>
          <w:rFonts w:ascii="Arial" w:hAnsi="Arial" w:cs="Arial"/>
          <w:szCs w:val="21"/>
        </w:rPr>
        <w:t>北京和信金泰房地产开发有限公司</w:t>
      </w:r>
    </w:p>
    <w:p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住所：</w:t>
      </w:r>
      <w:r w:rsidR="001711AB" w:rsidRPr="001711AB">
        <w:rPr>
          <w:rFonts w:ascii="Arial" w:hAnsi="Arial" w:cs="Arial" w:hint="eastAsia"/>
          <w:spacing w:val="-4"/>
          <w:kern w:val="2"/>
          <w:szCs w:val="21"/>
        </w:rPr>
        <w:t>北京市</w:t>
      </w:r>
      <w:proofErr w:type="gramStart"/>
      <w:r w:rsidR="001711AB" w:rsidRPr="001711AB">
        <w:rPr>
          <w:rFonts w:ascii="Arial" w:hAnsi="Arial" w:cs="Arial" w:hint="eastAsia"/>
          <w:spacing w:val="-4"/>
          <w:kern w:val="2"/>
          <w:szCs w:val="21"/>
        </w:rPr>
        <w:t>大兴区</w:t>
      </w:r>
      <w:proofErr w:type="gramEnd"/>
      <w:r w:rsidR="001711AB" w:rsidRPr="001711AB">
        <w:rPr>
          <w:rFonts w:ascii="Arial" w:hAnsi="Arial" w:cs="Arial" w:hint="eastAsia"/>
          <w:spacing w:val="-4"/>
          <w:kern w:val="2"/>
          <w:szCs w:val="21"/>
        </w:rPr>
        <w:t>旧宫镇小红门路</w:t>
      </w:r>
      <w:r w:rsidR="001711AB" w:rsidRPr="001711AB">
        <w:rPr>
          <w:rFonts w:ascii="Arial" w:hAnsi="Arial" w:cs="Arial" w:hint="eastAsia"/>
          <w:spacing w:val="-4"/>
          <w:kern w:val="2"/>
          <w:szCs w:val="21"/>
        </w:rPr>
        <w:t>136-5</w:t>
      </w:r>
      <w:r w:rsidR="001711AB" w:rsidRPr="001711AB">
        <w:rPr>
          <w:rFonts w:ascii="Arial" w:hAnsi="Arial" w:cs="Arial" w:hint="eastAsia"/>
          <w:spacing w:val="-4"/>
          <w:kern w:val="2"/>
          <w:szCs w:val="21"/>
        </w:rPr>
        <w:t>号</w:t>
      </w:r>
      <w:r w:rsidR="001711AB" w:rsidRPr="001711AB">
        <w:rPr>
          <w:rFonts w:ascii="Arial" w:hAnsi="Arial" w:cs="Arial" w:hint="eastAsia"/>
          <w:spacing w:val="-4"/>
          <w:kern w:val="2"/>
          <w:szCs w:val="21"/>
        </w:rPr>
        <w:t>2</w:t>
      </w:r>
      <w:r w:rsidR="001711AB" w:rsidRPr="001711AB">
        <w:rPr>
          <w:rFonts w:ascii="Arial" w:hAnsi="Arial" w:cs="Arial" w:hint="eastAsia"/>
          <w:spacing w:val="-4"/>
          <w:kern w:val="2"/>
          <w:szCs w:val="21"/>
        </w:rPr>
        <w:t>层</w:t>
      </w:r>
    </w:p>
    <w:p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法定代表人：</w:t>
      </w:r>
      <w:r w:rsidR="001711AB" w:rsidRPr="001711AB">
        <w:rPr>
          <w:rFonts w:ascii="Arial" w:hAnsi="Arial" w:cs="Arial" w:hint="eastAsia"/>
          <w:spacing w:val="-4"/>
          <w:kern w:val="2"/>
          <w:szCs w:val="21"/>
        </w:rPr>
        <w:t>张兴辉</w:t>
      </w:r>
    </w:p>
    <w:p w:rsidR="005014A6" w:rsidRPr="003E783E" w:rsidRDefault="00053EA6" w:rsidP="00DF3D73">
      <w:pPr>
        <w:pStyle w:val="1"/>
        <w:adjustRightInd w:val="0"/>
        <w:snapToGrid w:val="0"/>
        <w:spacing w:before="0" w:after="0" w:line="480" w:lineRule="auto"/>
        <w:ind w:firstLineChars="200" w:firstLine="422"/>
        <w:rPr>
          <w:rFonts w:ascii="宋体" w:hAnsi="宋体" w:cs="Arial"/>
          <w:sz w:val="21"/>
          <w:szCs w:val="21"/>
        </w:rPr>
      </w:pPr>
      <w:bookmarkStart w:id="9" w:name="_Toc78977826"/>
      <w:r w:rsidRPr="003E783E">
        <w:rPr>
          <w:rFonts w:ascii="宋体" w:hAnsi="宋体" w:cs="Arial" w:hint="eastAsia"/>
          <w:sz w:val="21"/>
          <w:szCs w:val="21"/>
        </w:rPr>
        <w:t>三</w:t>
      </w:r>
      <w:r w:rsidRPr="003E783E">
        <w:rPr>
          <w:rFonts w:ascii="宋体" w:hAnsi="宋体" w:cs="Arial"/>
          <w:sz w:val="21"/>
          <w:szCs w:val="21"/>
        </w:rPr>
        <w:t>、</w:t>
      </w:r>
      <w:r w:rsidRPr="003E783E">
        <w:rPr>
          <w:rFonts w:ascii="宋体" w:hAnsi="宋体" w:cs="Arial" w:hint="eastAsia"/>
          <w:sz w:val="21"/>
          <w:szCs w:val="21"/>
        </w:rPr>
        <w:t>咨询目的</w:t>
      </w:r>
      <w:bookmarkEnd w:id="9"/>
    </w:p>
    <w:p w:rsidR="005014A6" w:rsidRPr="003E783E" w:rsidRDefault="00053EA6" w:rsidP="00DF3D73">
      <w:pPr>
        <w:pStyle w:val="af"/>
        <w:snapToGrid w:val="0"/>
        <w:spacing w:before="0" w:after="0" w:line="480" w:lineRule="auto"/>
        <w:ind w:firstLine="482"/>
        <w:rPr>
          <w:rFonts w:hAnsi="宋体" w:cs="Arial"/>
          <w:spacing w:val="-4"/>
          <w:kern w:val="2"/>
          <w:szCs w:val="21"/>
        </w:rPr>
      </w:pPr>
      <w:r w:rsidRPr="003E783E">
        <w:rPr>
          <w:rFonts w:hAnsi="宋体" w:cs="Arial"/>
          <w:spacing w:val="-4"/>
          <w:kern w:val="2"/>
          <w:szCs w:val="21"/>
        </w:rPr>
        <w:t>咨询目的是为</w:t>
      </w:r>
      <w:r w:rsidR="001711AB" w:rsidRPr="000B0E28">
        <w:rPr>
          <w:rFonts w:hAnsi="宋体" w:cs="Arial"/>
          <w:szCs w:val="21"/>
        </w:rPr>
        <w:t>北京和信金泰房地产开发有限公司</w:t>
      </w:r>
      <w:r w:rsidRPr="000B0E28">
        <w:rPr>
          <w:rFonts w:hAnsi="宋体" w:cs="Arial"/>
          <w:spacing w:val="-4"/>
          <w:kern w:val="2"/>
          <w:szCs w:val="21"/>
        </w:rPr>
        <w:t>发行资产支持票据需要，</w:t>
      </w:r>
      <w:r w:rsidRPr="003E783E">
        <w:rPr>
          <w:rFonts w:hAnsi="宋体" w:cs="Arial"/>
          <w:spacing w:val="-4"/>
          <w:kern w:val="2"/>
          <w:szCs w:val="21"/>
        </w:rPr>
        <w:t>委托</w:t>
      </w:r>
      <w:proofErr w:type="gramStart"/>
      <w:r w:rsidR="00D76944" w:rsidRPr="003E783E">
        <w:rPr>
          <w:rFonts w:hAnsi="宋体" w:cs="Arial" w:hint="eastAsia"/>
          <w:spacing w:val="-4"/>
          <w:kern w:val="2"/>
          <w:szCs w:val="21"/>
        </w:rPr>
        <w:t>北京康正宏</w:t>
      </w:r>
      <w:proofErr w:type="gramEnd"/>
      <w:r w:rsidR="00D76944" w:rsidRPr="003E783E">
        <w:rPr>
          <w:rFonts w:hAnsi="宋体" w:cs="Arial" w:hint="eastAsia"/>
          <w:spacing w:val="-4"/>
          <w:kern w:val="2"/>
          <w:szCs w:val="21"/>
        </w:rPr>
        <w:t>基房地产评估有限公司</w:t>
      </w:r>
      <w:r w:rsidRPr="003E783E">
        <w:rPr>
          <w:rFonts w:hAnsi="宋体" w:cs="Arial"/>
          <w:spacing w:val="-4"/>
          <w:kern w:val="2"/>
          <w:szCs w:val="21"/>
        </w:rPr>
        <w:t>对</w:t>
      </w:r>
      <w:r w:rsidR="001711AB">
        <w:rPr>
          <w:rFonts w:hAnsi="宋体" w:cs="Arial" w:hint="eastAsia"/>
          <w:spacing w:val="-4"/>
          <w:kern w:val="2"/>
          <w:szCs w:val="21"/>
        </w:rPr>
        <w:t>北京市大兴区德祥</w:t>
      </w:r>
      <w:r w:rsidR="001711AB" w:rsidRPr="000B0E28">
        <w:rPr>
          <w:rFonts w:ascii="Arial" w:hAnsi="Arial" w:cs="Arial"/>
          <w:spacing w:val="-4"/>
          <w:kern w:val="2"/>
          <w:szCs w:val="21"/>
        </w:rPr>
        <w:t>路</w:t>
      </w:r>
      <w:r w:rsidR="001711AB" w:rsidRPr="000B0E28">
        <w:rPr>
          <w:rFonts w:ascii="Arial" w:hAnsi="Arial" w:cs="Arial"/>
          <w:spacing w:val="-4"/>
          <w:kern w:val="2"/>
          <w:szCs w:val="21"/>
        </w:rPr>
        <w:t>15</w:t>
      </w:r>
      <w:r w:rsidR="001711AB" w:rsidRPr="000B0E28">
        <w:rPr>
          <w:rFonts w:ascii="Arial" w:hAnsi="Arial" w:cs="Arial"/>
          <w:spacing w:val="-4"/>
          <w:kern w:val="2"/>
          <w:szCs w:val="21"/>
        </w:rPr>
        <w:t>、</w:t>
      </w:r>
      <w:r w:rsidR="001711AB" w:rsidRPr="000B0E28">
        <w:rPr>
          <w:rFonts w:ascii="Arial" w:hAnsi="Arial" w:cs="Arial"/>
          <w:spacing w:val="-4"/>
          <w:kern w:val="2"/>
          <w:szCs w:val="21"/>
        </w:rPr>
        <w:t>17</w:t>
      </w:r>
      <w:r w:rsidR="001711AB" w:rsidRPr="000B0E28">
        <w:rPr>
          <w:rFonts w:ascii="Arial" w:hAnsi="Arial" w:cs="Arial"/>
          <w:spacing w:val="-4"/>
          <w:kern w:val="2"/>
          <w:szCs w:val="21"/>
        </w:rPr>
        <w:t>号</w:t>
      </w:r>
      <w:proofErr w:type="gramStart"/>
      <w:r w:rsidR="001711AB" w:rsidRPr="000B0E28">
        <w:rPr>
          <w:rFonts w:ascii="Arial" w:hAnsi="Arial" w:cs="Arial"/>
          <w:spacing w:val="-4"/>
          <w:kern w:val="2"/>
          <w:szCs w:val="21"/>
        </w:rPr>
        <w:t>院</w:t>
      </w:r>
      <w:r w:rsidR="001711AB">
        <w:rPr>
          <w:rFonts w:hAnsi="宋体" w:cs="Arial" w:hint="eastAsia"/>
          <w:spacing w:val="-4"/>
          <w:kern w:val="2"/>
          <w:szCs w:val="21"/>
        </w:rPr>
        <w:t>熙悦林语项目</w:t>
      </w:r>
      <w:proofErr w:type="gramEnd"/>
      <w:r w:rsidR="001711AB">
        <w:rPr>
          <w:rFonts w:hAnsi="宋体" w:cs="Arial" w:hint="eastAsia"/>
          <w:spacing w:val="-4"/>
          <w:kern w:val="2"/>
          <w:szCs w:val="21"/>
        </w:rPr>
        <w:t>部分</w:t>
      </w:r>
      <w:proofErr w:type="gramStart"/>
      <w:r w:rsidR="001711AB">
        <w:rPr>
          <w:rFonts w:hAnsi="宋体" w:cs="Arial" w:hint="eastAsia"/>
          <w:spacing w:val="-4"/>
          <w:kern w:val="2"/>
          <w:szCs w:val="21"/>
        </w:rPr>
        <w:t>自持</w:t>
      </w:r>
      <w:proofErr w:type="gramEnd"/>
      <w:r w:rsidR="001711AB">
        <w:rPr>
          <w:rFonts w:hAnsi="宋体" w:cs="Arial" w:hint="eastAsia"/>
          <w:spacing w:val="-4"/>
          <w:kern w:val="2"/>
          <w:szCs w:val="21"/>
        </w:rPr>
        <w:t>住宅</w:t>
      </w:r>
      <w:r w:rsidRPr="003E783E">
        <w:rPr>
          <w:rFonts w:hAnsi="宋体" w:cs="Arial"/>
          <w:spacing w:val="-4"/>
          <w:kern w:val="2"/>
          <w:szCs w:val="21"/>
        </w:rPr>
        <w:t>在</w:t>
      </w:r>
      <w:r w:rsidR="00BD3609">
        <w:rPr>
          <w:rFonts w:ascii="Arial" w:hAnsi="Arial" w:cs="Arial"/>
          <w:spacing w:val="-4"/>
          <w:kern w:val="2"/>
          <w:szCs w:val="21"/>
        </w:rPr>
        <w:t>2022</w:t>
      </w:r>
      <w:r w:rsidR="00BD3609">
        <w:rPr>
          <w:rFonts w:ascii="Arial" w:hAnsi="Arial" w:cs="Arial"/>
          <w:spacing w:val="-4"/>
          <w:kern w:val="2"/>
          <w:szCs w:val="21"/>
        </w:rPr>
        <w:t>年至</w:t>
      </w:r>
      <w:r w:rsidR="00BD3609">
        <w:rPr>
          <w:rFonts w:ascii="Arial" w:hAnsi="Arial" w:cs="Arial"/>
          <w:spacing w:val="-4"/>
          <w:kern w:val="2"/>
          <w:szCs w:val="21"/>
        </w:rPr>
        <w:t>2036</w:t>
      </w:r>
      <w:r w:rsidR="00BD3609">
        <w:rPr>
          <w:rFonts w:ascii="Arial" w:hAnsi="Arial" w:cs="Arial"/>
          <w:spacing w:val="-4"/>
          <w:kern w:val="2"/>
          <w:szCs w:val="21"/>
        </w:rPr>
        <w:t>年</w:t>
      </w:r>
      <w:r w:rsidR="00976E83">
        <w:rPr>
          <w:rFonts w:hAnsi="宋体" w:cs="Arial"/>
          <w:spacing w:val="-4"/>
          <w:kern w:val="2"/>
          <w:szCs w:val="21"/>
        </w:rPr>
        <w:t>期间的现金流进行预测，提供</w:t>
      </w:r>
      <w:r w:rsidRPr="003E783E">
        <w:rPr>
          <w:rFonts w:hAnsi="宋体" w:cs="Arial"/>
          <w:spacing w:val="-4"/>
          <w:kern w:val="2"/>
          <w:szCs w:val="21"/>
        </w:rPr>
        <w:t>租金收益预测报告，为委托人了解</w:t>
      </w:r>
      <w:r w:rsidR="00976E83" w:rsidRPr="00976E83">
        <w:rPr>
          <w:rFonts w:hAnsi="宋体" w:cs="Arial" w:hint="eastAsia"/>
          <w:spacing w:val="-4"/>
          <w:kern w:val="2"/>
          <w:szCs w:val="21"/>
        </w:rPr>
        <w:t>拟实施资产证券化的经济行为提供价值参考</w:t>
      </w:r>
      <w:r w:rsidRPr="003E783E">
        <w:rPr>
          <w:rFonts w:hAnsi="宋体" w:cs="Arial"/>
          <w:spacing w:val="-4"/>
          <w:kern w:val="2"/>
          <w:szCs w:val="21"/>
        </w:rPr>
        <w:t>。</w:t>
      </w:r>
    </w:p>
    <w:p w:rsidR="005014A6" w:rsidRPr="003E783E" w:rsidRDefault="00053EA6" w:rsidP="00DF3D73">
      <w:pPr>
        <w:pStyle w:val="1"/>
        <w:adjustRightInd w:val="0"/>
        <w:snapToGrid w:val="0"/>
        <w:spacing w:before="0" w:after="0" w:line="480" w:lineRule="auto"/>
        <w:ind w:firstLineChars="200" w:firstLine="422"/>
        <w:contextualSpacing/>
        <w:rPr>
          <w:rFonts w:ascii="宋体" w:hAnsi="宋体" w:cs="Arial"/>
          <w:sz w:val="21"/>
          <w:szCs w:val="21"/>
        </w:rPr>
      </w:pPr>
      <w:bookmarkStart w:id="10" w:name="_Toc78977827"/>
      <w:r w:rsidRPr="003E783E">
        <w:rPr>
          <w:rFonts w:ascii="宋体" w:hAnsi="宋体" w:cs="Arial" w:hint="eastAsia"/>
          <w:sz w:val="21"/>
          <w:szCs w:val="21"/>
        </w:rPr>
        <w:t>四</w:t>
      </w:r>
      <w:r w:rsidRPr="003E783E">
        <w:rPr>
          <w:rFonts w:ascii="宋体" w:hAnsi="宋体" w:cs="Arial"/>
          <w:sz w:val="21"/>
          <w:szCs w:val="21"/>
        </w:rPr>
        <w:t>、</w:t>
      </w:r>
      <w:r w:rsidRPr="003E783E">
        <w:rPr>
          <w:rFonts w:ascii="宋体" w:hAnsi="宋体" w:cs="Arial" w:hint="eastAsia"/>
          <w:sz w:val="21"/>
          <w:szCs w:val="21"/>
        </w:rPr>
        <w:t>预测对象介绍</w:t>
      </w:r>
      <w:bookmarkEnd w:id="10"/>
    </w:p>
    <w:p w:rsidR="005014A6" w:rsidRPr="003E783E" w:rsidRDefault="00053EA6" w:rsidP="00DF3D73">
      <w:pPr>
        <w:pStyle w:val="af"/>
        <w:spacing w:before="0" w:after="0" w:line="480" w:lineRule="auto"/>
        <w:contextualSpacing/>
        <w:rPr>
          <w:rFonts w:hAnsi="宋体" w:cs="Arial"/>
          <w:spacing w:val="-4"/>
          <w:kern w:val="2"/>
          <w:szCs w:val="21"/>
        </w:rPr>
      </w:pPr>
      <w:r w:rsidRPr="003E783E">
        <w:rPr>
          <w:rFonts w:hAnsi="宋体" w:cs="Arial" w:hint="eastAsia"/>
          <w:spacing w:val="-4"/>
          <w:kern w:val="2"/>
          <w:szCs w:val="21"/>
        </w:rPr>
        <w:t>（一）预测对象区位及实物状况</w:t>
      </w:r>
    </w:p>
    <w:p w:rsidR="0026181F" w:rsidRPr="003E783E" w:rsidRDefault="0026181F" w:rsidP="00DF3D73">
      <w:pPr>
        <w:pStyle w:val="af"/>
        <w:spacing w:before="0" w:after="0" w:line="480" w:lineRule="auto"/>
        <w:contextualSpacing/>
        <w:rPr>
          <w:rFonts w:ascii="Arial" w:hAnsi="Arial" w:cs="Arial"/>
          <w:spacing w:val="-4"/>
          <w:kern w:val="2"/>
          <w:szCs w:val="21"/>
        </w:rPr>
      </w:pPr>
      <w:r w:rsidRPr="003E783E">
        <w:rPr>
          <w:rFonts w:ascii="Arial" w:hAnsi="Arial" w:cs="Arial"/>
          <w:spacing w:val="-4"/>
          <w:kern w:val="2"/>
          <w:szCs w:val="21"/>
        </w:rPr>
        <w:t>1.</w:t>
      </w:r>
      <w:r w:rsidRPr="003E783E">
        <w:rPr>
          <w:rFonts w:ascii="Arial" w:hAnsi="Arial" w:cs="Arial"/>
          <w:spacing w:val="-4"/>
          <w:kern w:val="2"/>
          <w:szCs w:val="21"/>
        </w:rPr>
        <w:t>实物状况</w:t>
      </w:r>
    </w:p>
    <w:p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hint="eastAsia"/>
          <w:bCs/>
          <w:color w:val="000000"/>
          <w:szCs w:val="21"/>
        </w:rPr>
        <w:t>预测对象为</w:t>
      </w:r>
      <w:r w:rsidR="00326B74" w:rsidRPr="00B14725">
        <w:rPr>
          <w:rFonts w:ascii="Arial" w:hAnsi="Arial" w:cs="Arial" w:hint="eastAsia"/>
          <w:bCs/>
          <w:color w:val="000000"/>
          <w:szCs w:val="21"/>
        </w:rPr>
        <w:t>北京和信金泰房地产开发有限公司</w:t>
      </w:r>
      <w:r w:rsidR="00326B74" w:rsidRPr="00B14725">
        <w:rPr>
          <w:rFonts w:ascii="Arial" w:hAnsi="Arial" w:cs="Arial" w:hint="eastAsia"/>
          <w:color w:val="000000"/>
          <w:szCs w:val="21"/>
        </w:rPr>
        <w:t>开发建设的住宅项目“熙悦林语”</w:t>
      </w:r>
      <w:r w:rsidR="00326B74">
        <w:rPr>
          <w:rFonts w:ascii="Arial" w:hAnsi="Arial" w:cs="Arial" w:hint="eastAsia"/>
          <w:color w:val="000000"/>
          <w:szCs w:val="21"/>
        </w:rPr>
        <w:t>，</w:t>
      </w:r>
      <w:r w:rsidR="00326B74" w:rsidRPr="00B14725">
        <w:rPr>
          <w:rFonts w:ascii="Arial" w:hAnsi="Arial" w:cs="Arial" w:hint="eastAsia"/>
          <w:color w:val="000000"/>
          <w:szCs w:val="21"/>
        </w:rPr>
        <w:t>项目整体占地面积约</w:t>
      </w:r>
      <w:r w:rsidR="00326B74" w:rsidRPr="00B14725">
        <w:rPr>
          <w:rFonts w:ascii="Arial" w:hAnsi="Arial" w:cs="Arial" w:hint="eastAsia"/>
          <w:color w:val="000000"/>
          <w:szCs w:val="21"/>
        </w:rPr>
        <w:t>15</w:t>
      </w:r>
      <w:r w:rsidR="00326B74" w:rsidRPr="00B14725">
        <w:rPr>
          <w:rFonts w:ascii="Arial" w:hAnsi="Arial" w:cs="Arial" w:hint="eastAsia"/>
          <w:color w:val="000000"/>
          <w:szCs w:val="21"/>
        </w:rPr>
        <w:t>万平方米，建筑规模为</w:t>
      </w:r>
      <w:r w:rsidR="00326B74" w:rsidRPr="00B14725">
        <w:rPr>
          <w:rFonts w:ascii="Arial" w:hAnsi="Arial" w:cs="Arial" w:hint="eastAsia"/>
          <w:color w:val="000000"/>
          <w:szCs w:val="21"/>
        </w:rPr>
        <w:t>33</w:t>
      </w:r>
      <w:r w:rsidR="00326B74" w:rsidRPr="00B14725">
        <w:rPr>
          <w:rFonts w:ascii="Arial" w:hAnsi="Arial" w:cs="Arial" w:hint="eastAsia"/>
          <w:color w:val="000000"/>
          <w:szCs w:val="21"/>
        </w:rPr>
        <w:t>万平方米。本次评估</w:t>
      </w:r>
      <w:r>
        <w:rPr>
          <w:rFonts w:ascii="Arial" w:hAnsi="Arial" w:cs="Arial" w:hint="eastAsia"/>
          <w:color w:val="000000"/>
          <w:szCs w:val="21"/>
        </w:rPr>
        <w:t>预测对象</w:t>
      </w:r>
      <w:r w:rsidR="00326B74" w:rsidRPr="00B14725">
        <w:rPr>
          <w:rFonts w:ascii="Arial" w:hAnsi="Arial" w:hint="eastAsia"/>
          <w:color w:val="000000"/>
          <w:szCs w:val="28"/>
        </w:rPr>
        <w:t>北京市大兴区德祥路</w:t>
      </w:r>
      <w:r w:rsidR="00326B74" w:rsidRPr="00B14725">
        <w:rPr>
          <w:rFonts w:ascii="Arial" w:hAnsi="Arial" w:hint="eastAsia"/>
          <w:color w:val="000000"/>
          <w:szCs w:val="28"/>
        </w:rPr>
        <w:t>15</w:t>
      </w:r>
      <w:r w:rsidR="00326B74" w:rsidRPr="00B14725">
        <w:rPr>
          <w:rFonts w:ascii="Arial" w:hAnsi="Arial" w:hint="eastAsia"/>
          <w:color w:val="000000"/>
          <w:szCs w:val="28"/>
        </w:rPr>
        <w:t>、</w:t>
      </w:r>
      <w:r w:rsidR="00326B74" w:rsidRPr="00B14725">
        <w:rPr>
          <w:rFonts w:ascii="Arial" w:hAnsi="Arial" w:hint="eastAsia"/>
          <w:color w:val="000000"/>
          <w:szCs w:val="28"/>
        </w:rPr>
        <w:t>17</w:t>
      </w:r>
      <w:r w:rsidR="00326B74" w:rsidRPr="00B14725">
        <w:rPr>
          <w:rFonts w:ascii="Arial" w:hAnsi="Arial" w:hint="eastAsia"/>
          <w:color w:val="000000"/>
          <w:szCs w:val="28"/>
        </w:rPr>
        <w:t>号</w:t>
      </w:r>
      <w:proofErr w:type="gramStart"/>
      <w:r w:rsidR="00326B74" w:rsidRPr="00B14725">
        <w:rPr>
          <w:rFonts w:ascii="Arial" w:hAnsi="Arial" w:hint="eastAsia"/>
          <w:color w:val="000000"/>
          <w:szCs w:val="28"/>
        </w:rPr>
        <w:t>院熙悦林语项目</w:t>
      </w:r>
      <w:proofErr w:type="gramEnd"/>
      <w:r w:rsidR="00326B74" w:rsidRPr="00B14725">
        <w:rPr>
          <w:rFonts w:ascii="Arial" w:hAnsi="Arial" w:hint="eastAsia"/>
          <w:color w:val="000000"/>
          <w:szCs w:val="28"/>
        </w:rPr>
        <w:t>部分</w:t>
      </w:r>
      <w:proofErr w:type="gramStart"/>
      <w:r w:rsidR="00326B74" w:rsidRPr="00B14725">
        <w:rPr>
          <w:rFonts w:ascii="Arial" w:hAnsi="Arial" w:hint="eastAsia"/>
          <w:color w:val="000000"/>
          <w:szCs w:val="28"/>
        </w:rPr>
        <w:t>自持</w:t>
      </w:r>
      <w:proofErr w:type="gramEnd"/>
      <w:r w:rsidR="00326B74" w:rsidRPr="00B14725">
        <w:rPr>
          <w:rFonts w:ascii="Arial" w:hAnsi="Arial" w:hint="eastAsia"/>
          <w:color w:val="000000"/>
          <w:szCs w:val="28"/>
        </w:rPr>
        <w:t>住宅、地下仓储、地下车库用房房地产，</w:t>
      </w:r>
      <w:proofErr w:type="gramStart"/>
      <w:r w:rsidR="00326B74" w:rsidRPr="00B14725">
        <w:rPr>
          <w:rFonts w:ascii="Arial" w:hAnsi="Arial" w:cs="Arial" w:hint="eastAsia"/>
          <w:color w:val="000000"/>
          <w:szCs w:val="21"/>
        </w:rPr>
        <w:t>属该项目北地块</w:t>
      </w:r>
      <w:proofErr w:type="gramEnd"/>
      <w:r w:rsidR="00326B74" w:rsidRPr="00B14725">
        <w:rPr>
          <w:rFonts w:ascii="Arial" w:hAnsi="Arial" w:cs="Arial" w:hint="eastAsia"/>
          <w:color w:val="000000"/>
          <w:szCs w:val="21"/>
        </w:rPr>
        <w:t>。北地块占地面积</w:t>
      </w:r>
      <w:r w:rsidR="00326B74" w:rsidRPr="00B14725">
        <w:rPr>
          <w:rFonts w:ascii="Arial" w:hAnsi="Arial" w:cs="Arial" w:hint="eastAsia"/>
          <w:color w:val="000000"/>
          <w:szCs w:val="21"/>
        </w:rPr>
        <w:t>66379.53</w:t>
      </w:r>
      <w:r w:rsidR="00326B74" w:rsidRPr="00B14725">
        <w:rPr>
          <w:rFonts w:ascii="Arial" w:hAnsi="Arial" w:cs="Arial" w:hint="eastAsia"/>
          <w:color w:val="000000"/>
          <w:szCs w:val="21"/>
        </w:rPr>
        <w:t>平方米，建筑规模约</w:t>
      </w:r>
      <w:r w:rsidR="00326B74" w:rsidRPr="00B14725">
        <w:rPr>
          <w:rFonts w:ascii="Arial" w:hAnsi="Arial" w:cs="Arial" w:hint="eastAsia"/>
          <w:color w:val="000000"/>
          <w:szCs w:val="21"/>
        </w:rPr>
        <w:t>23</w:t>
      </w:r>
      <w:r w:rsidR="00326B74" w:rsidRPr="00B14725">
        <w:rPr>
          <w:rFonts w:ascii="Arial" w:hAnsi="Arial" w:cs="Arial" w:hint="eastAsia"/>
          <w:color w:val="000000"/>
          <w:szCs w:val="21"/>
        </w:rPr>
        <w:t>万平方米，共建设</w:t>
      </w:r>
      <w:r w:rsidR="00326B74" w:rsidRPr="00B14725">
        <w:rPr>
          <w:rFonts w:ascii="Arial" w:hAnsi="Arial" w:cs="Arial" w:hint="eastAsia"/>
          <w:color w:val="000000"/>
          <w:szCs w:val="21"/>
        </w:rPr>
        <w:t>6</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lastRenderedPageBreak/>
        <w:t>6</w:t>
      </w:r>
      <w:r w:rsidR="00326B74" w:rsidRPr="00B14725">
        <w:rPr>
          <w:rFonts w:ascii="Arial" w:hAnsi="Arial" w:cs="Arial" w:hint="eastAsia"/>
          <w:color w:val="000000"/>
          <w:szCs w:val="21"/>
        </w:rPr>
        <w:t>层可售多层住宅楼、</w:t>
      </w:r>
      <w:r w:rsidR="00326B74" w:rsidRPr="00B14725">
        <w:rPr>
          <w:rFonts w:ascii="Arial" w:hAnsi="Arial" w:cs="Arial" w:hint="eastAsia"/>
          <w:color w:val="000000"/>
          <w:szCs w:val="21"/>
        </w:rPr>
        <w:t>4</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t>10</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16</w:t>
      </w:r>
      <w:r w:rsidR="00326B74" w:rsidRPr="00B14725">
        <w:rPr>
          <w:rFonts w:ascii="Arial" w:hAnsi="Arial" w:cs="Arial" w:hint="eastAsia"/>
          <w:color w:val="000000"/>
          <w:szCs w:val="21"/>
        </w:rPr>
        <w:t>层可售高层住宅楼、</w:t>
      </w:r>
      <w:r w:rsidR="00326B74" w:rsidRPr="00B14725">
        <w:rPr>
          <w:rFonts w:ascii="Arial" w:hAnsi="Arial" w:cs="Arial" w:hint="eastAsia"/>
          <w:color w:val="000000"/>
          <w:szCs w:val="21"/>
        </w:rPr>
        <w:t>11</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t>13</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18</w:t>
      </w:r>
      <w:r w:rsidR="00326B74" w:rsidRPr="00B14725">
        <w:rPr>
          <w:rFonts w:ascii="Arial" w:hAnsi="Arial" w:cs="Arial" w:hint="eastAsia"/>
          <w:color w:val="000000"/>
          <w:szCs w:val="21"/>
        </w:rPr>
        <w:t>层</w:t>
      </w:r>
      <w:proofErr w:type="gramStart"/>
      <w:r w:rsidR="00326B74" w:rsidRPr="00B14725">
        <w:rPr>
          <w:rFonts w:ascii="Arial" w:hAnsi="Arial" w:cs="Arial" w:hint="eastAsia"/>
          <w:color w:val="000000"/>
          <w:szCs w:val="21"/>
        </w:rPr>
        <w:t>自持</w:t>
      </w:r>
      <w:proofErr w:type="gramEnd"/>
      <w:r w:rsidR="00326B74" w:rsidRPr="00B14725">
        <w:rPr>
          <w:rFonts w:ascii="Arial" w:hAnsi="Arial" w:cs="Arial" w:hint="eastAsia"/>
          <w:color w:val="000000"/>
          <w:szCs w:val="21"/>
        </w:rPr>
        <w:t>高层住宅，地下整体设计为仓储和车库用房，位于地下</w:t>
      </w:r>
      <w:r w:rsidR="00326B74" w:rsidRPr="00B14725">
        <w:rPr>
          <w:rFonts w:ascii="Arial" w:hAnsi="Arial" w:cs="Arial" w:hint="eastAsia"/>
          <w:color w:val="000000"/>
          <w:szCs w:val="21"/>
        </w:rPr>
        <w:t>1</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3</w:t>
      </w:r>
      <w:r w:rsidR="00326B74" w:rsidRPr="00B14725">
        <w:rPr>
          <w:rFonts w:ascii="Arial" w:hAnsi="Arial" w:cs="Arial" w:hint="eastAsia"/>
          <w:color w:val="000000"/>
          <w:szCs w:val="21"/>
        </w:rPr>
        <w:t>层。</w:t>
      </w:r>
      <w:r>
        <w:rPr>
          <w:rFonts w:ascii="Arial" w:hAnsi="Arial" w:cs="Arial" w:hint="eastAsia"/>
          <w:color w:val="000000"/>
          <w:szCs w:val="21"/>
        </w:rPr>
        <w:t>预测对象</w:t>
      </w:r>
      <w:r w:rsidR="00326B74" w:rsidRPr="00B14725">
        <w:rPr>
          <w:rFonts w:ascii="Arial" w:hAnsi="Arial" w:cs="Arial" w:hint="eastAsia"/>
          <w:color w:val="000000"/>
          <w:szCs w:val="21"/>
        </w:rPr>
        <w:t>建筑均为钢混结构，于</w:t>
      </w:r>
      <w:r w:rsidR="00326B74" w:rsidRPr="00B14725">
        <w:rPr>
          <w:rFonts w:ascii="Arial" w:hAnsi="Arial" w:cs="Arial" w:hint="eastAsia"/>
          <w:color w:val="000000"/>
          <w:szCs w:val="21"/>
        </w:rPr>
        <w:t>2018</w:t>
      </w:r>
      <w:r w:rsidR="00326B74" w:rsidRPr="00B14725">
        <w:rPr>
          <w:rFonts w:ascii="Arial" w:hAnsi="Arial" w:cs="Arial" w:hint="eastAsia"/>
          <w:color w:val="000000"/>
          <w:szCs w:val="21"/>
        </w:rPr>
        <w:t>年</w:t>
      </w:r>
      <w:r w:rsidR="00326B74" w:rsidRPr="00B14725">
        <w:rPr>
          <w:rFonts w:ascii="Arial" w:hAnsi="Arial" w:cs="Arial" w:hint="eastAsia"/>
          <w:color w:val="000000"/>
          <w:szCs w:val="21"/>
        </w:rPr>
        <w:t>2</w:t>
      </w:r>
      <w:r w:rsidR="00326B74" w:rsidRPr="00B14725">
        <w:rPr>
          <w:rFonts w:ascii="Arial" w:hAnsi="Arial" w:cs="Arial" w:hint="eastAsia"/>
          <w:color w:val="000000"/>
          <w:szCs w:val="21"/>
        </w:rPr>
        <w:t>月开工建设，</w:t>
      </w:r>
      <w:r w:rsidR="00326B74" w:rsidRPr="00B14725">
        <w:rPr>
          <w:rFonts w:ascii="Arial" w:hAnsi="Arial" w:cs="Arial" w:hint="eastAsia"/>
          <w:color w:val="000000"/>
          <w:szCs w:val="21"/>
        </w:rPr>
        <w:t>2</w:t>
      </w:r>
      <w:r w:rsidR="00326B74" w:rsidRPr="00B14725">
        <w:rPr>
          <w:rFonts w:ascii="Arial" w:hAnsi="Arial" w:cs="Arial"/>
          <w:color w:val="000000"/>
          <w:szCs w:val="21"/>
        </w:rPr>
        <w:t>0</w:t>
      </w:r>
      <w:r w:rsidR="00326B74" w:rsidRPr="00B14725">
        <w:rPr>
          <w:rFonts w:ascii="Arial" w:hAnsi="Arial" w:cs="Arial" w:hint="eastAsia"/>
          <w:color w:val="000000"/>
          <w:szCs w:val="21"/>
        </w:rPr>
        <w:t>20</w:t>
      </w:r>
      <w:r w:rsidR="00326B74" w:rsidRPr="00B14725">
        <w:rPr>
          <w:rFonts w:ascii="Arial" w:hAnsi="Arial" w:cs="Arial" w:hint="eastAsia"/>
          <w:color w:val="000000"/>
          <w:szCs w:val="21"/>
        </w:rPr>
        <w:t>年年底竣工。</w:t>
      </w:r>
    </w:p>
    <w:p w:rsidR="00326B74" w:rsidRDefault="00326B74" w:rsidP="004D1B10">
      <w:pPr>
        <w:overflowPunct w:val="0"/>
        <w:spacing w:after="0" w:line="480" w:lineRule="auto"/>
        <w:ind w:firstLineChars="200" w:firstLine="420"/>
        <w:rPr>
          <w:rFonts w:ascii="Arial" w:hAnsi="Arial" w:hint="eastAsia"/>
          <w:color w:val="000000"/>
          <w:szCs w:val="28"/>
        </w:rPr>
      </w:pPr>
      <w:r w:rsidRPr="00B14725">
        <w:rPr>
          <w:rFonts w:ascii="Arial" w:hAnsi="Arial" w:cs="Arial"/>
          <w:color w:val="000000"/>
          <w:szCs w:val="21"/>
        </w:rPr>
        <w:t>本次</w:t>
      </w:r>
      <w:r w:rsidR="004D1B10">
        <w:rPr>
          <w:rFonts w:ascii="Arial" w:hAnsi="Arial" w:cs="Arial"/>
          <w:color w:val="000000"/>
          <w:szCs w:val="21"/>
        </w:rPr>
        <w:t>预测对象</w:t>
      </w:r>
      <w:r w:rsidRPr="00B14725">
        <w:rPr>
          <w:rFonts w:ascii="Arial" w:hAnsi="Arial" w:cs="Arial"/>
          <w:color w:val="000000"/>
          <w:szCs w:val="21"/>
        </w:rPr>
        <w:t>的范围</w:t>
      </w:r>
      <w:r w:rsidRPr="00B14725">
        <w:rPr>
          <w:rFonts w:ascii="Arial" w:hAnsi="Arial" w:cs="Arial" w:hint="eastAsia"/>
          <w:color w:val="000000"/>
          <w:szCs w:val="21"/>
        </w:rPr>
        <w:t>为北京市大兴区德祥路</w:t>
      </w:r>
      <w:r w:rsidRPr="00B14725">
        <w:rPr>
          <w:rFonts w:ascii="Arial" w:hAnsi="Arial" w:cs="Arial" w:hint="eastAsia"/>
          <w:color w:val="000000"/>
          <w:szCs w:val="21"/>
        </w:rPr>
        <w:t>15</w:t>
      </w:r>
      <w:r w:rsidRPr="00B14725">
        <w:rPr>
          <w:rFonts w:ascii="Arial" w:hAnsi="Arial" w:cs="Arial" w:hint="eastAsia"/>
          <w:color w:val="000000"/>
          <w:szCs w:val="21"/>
        </w:rPr>
        <w:t>号院二区</w:t>
      </w:r>
      <w:r w:rsidRPr="00B14725">
        <w:rPr>
          <w:rFonts w:ascii="Arial" w:hAnsi="Arial" w:cs="Arial" w:hint="eastAsia"/>
          <w:color w:val="000000"/>
          <w:szCs w:val="21"/>
        </w:rPr>
        <w:t>1</w:t>
      </w:r>
      <w:r w:rsidRPr="00B14725">
        <w:rPr>
          <w:rFonts w:ascii="Arial" w:hAnsi="Arial" w:cs="Arial" w:hint="eastAsia"/>
          <w:color w:val="000000"/>
          <w:szCs w:val="21"/>
        </w:rPr>
        <w:t>至</w:t>
      </w:r>
      <w:r w:rsidRPr="00B14725">
        <w:rPr>
          <w:rFonts w:ascii="Arial" w:hAnsi="Arial" w:cs="Arial" w:hint="eastAsia"/>
          <w:color w:val="000000"/>
          <w:szCs w:val="21"/>
        </w:rPr>
        <w:t>5</w:t>
      </w:r>
      <w:r w:rsidRPr="00B14725">
        <w:rPr>
          <w:rFonts w:ascii="Arial" w:hAnsi="Arial" w:cs="Arial" w:hint="eastAsia"/>
          <w:color w:val="000000"/>
          <w:szCs w:val="21"/>
        </w:rPr>
        <w:t>号楼、一区</w:t>
      </w:r>
      <w:r w:rsidRPr="00B14725">
        <w:rPr>
          <w:rFonts w:ascii="Arial" w:hAnsi="Arial" w:cs="Arial" w:hint="eastAsia"/>
          <w:color w:val="000000"/>
          <w:szCs w:val="21"/>
        </w:rPr>
        <w:t>9</w:t>
      </w:r>
      <w:r w:rsidRPr="00B14725">
        <w:rPr>
          <w:rFonts w:ascii="Arial" w:hAnsi="Arial" w:cs="Arial" w:hint="eastAsia"/>
          <w:color w:val="000000"/>
          <w:szCs w:val="21"/>
        </w:rPr>
        <w:t>号楼</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住宅用房，北京市大兴区德祥路</w:t>
      </w:r>
      <w:r w:rsidRPr="00B14725">
        <w:rPr>
          <w:rFonts w:ascii="Arial" w:hAnsi="Arial" w:cs="Arial" w:hint="eastAsia"/>
          <w:color w:val="000000"/>
          <w:szCs w:val="21"/>
        </w:rPr>
        <w:t>17</w:t>
      </w:r>
      <w:r w:rsidRPr="00B14725">
        <w:rPr>
          <w:rFonts w:ascii="Arial" w:hAnsi="Arial" w:cs="Arial" w:hint="eastAsia"/>
          <w:color w:val="000000"/>
          <w:szCs w:val="21"/>
        </w:rPr>
        <w:t>号院</w:t>
      </w:r>
      <w:r w:rsidRPr="00B14725">
        <w:rPr>
          <w:rFonts w:ascii="Arial" w:hAnsi="Arial" w:cs="Arial" w:hint="eastAsia"/>
          <w:color w:val="000000"/>
          <w:szCs w:val="21"/>
        </w:rPr>
        <w:t>1</w:t>
      </w:r>
      <w:r w:rsidRPr="00B14725">
        <w:rPr>
          <w:rFonts w:ascii="Arial" w:hAnsi="Arial" w:cs="Arial" w:hint="eastAsia"/>
          <w:color w:val="000000"/>
          <w:szCs w:val="21"/>
        </w:rPr>
        <w:t>至</w:t>
      </w:r>
      <w:r w:rsidRPr="00B14725">
        <w:rPr>
          <w:rFonts w:ascii="Arial" w:hAnsi="Arial" w:cs="Arial" w:hint="eastAsia"/>
          <w:color w:val="000000"/>
          <w:szCs w:val="21"/>
        </w:rPr>
        <w:t>3</w:t>
      </w:r>
      <w:r w:rsidRPr="00B14725">
        <w:rPr>
          <w:rFonts w:ascii="Arial" w:hAnsi="Arial" w:cs="Arial" w:hint="eastAsia"/>
          <w:color w:val="000000"/>
          <w:szCs w:val="21"/>
        </w:rPr>
        <w:t>、</w:t>
      </w:r>
      <w:r w:rsidRPr="00B14725">
        <w:rPr>
          <w:rFonts w:ascii="Arial" w:hAnsi="Arial" w:cs="Arial" w:hint="eastAsia"/>
          <w:color w:val="000000"/>
          <w:szCs w:val="21"/>
        </w:rPr>
        <w:t>5</w:t>
      </w:r>
      <w:r w:rsidRPr="00B14725">
        <w:rPr>
          <w:rFonts w:ascii="Arial" w:hAnsi="Arial" w:cs="Arial" w:hint="eastAsia"/>
          <w:color w:val="000000"/>
          <w:szCs w:val="21"/>
        </w:rPr>
        <w:t>、</w:t>
      </w:r>
      <w:r w:rsidRPr="00B14725">
        <w:rPr>
          <w:rFonts w:ascii="Arial" w:hAnsi="Arial" w:cs="Arial" w:hint="eastAsia"/>
          <w:color w:val="000000"/>
          <w:szCs w:val="21"/>
        </w:rPr>
        <w:t>7</w:t>
      </w:r>
      <w:r w:rsidRPr="00B14725">
        <w:rPr>
          <w:rFonts w:ascii="Arial" w:hAnsi="Arial" w:cs="Arial" w:hint="eastAsia"/>
          <w:color w:val="000000"/>
          <w:szCs w:val="21"/>
        </w:rPr>
        <w:t>号楼</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住宅用房，及</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地下车库、</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地下仓储用房，为</w:t>
      </w:r>
      <w:proofErr w:type="gramStart"/>
      <w:r w:rsidRPr="00B14725">
        <w:rPr>
          <w:rFonts w:ascii="Arial" w:hAnsi="Arial" w:cs="Arial" w:hint="eastAsia"/>
          <w:color w:val="000000"/>
          <w:szCs w:val="21"/>
        </w:rPr>
        <w:t>项目北地块</w:t>
      </w:r>
      <w:proofErr w:type="gramEnd"/>
      <w:r w:rsidRPr="00B14725">
        <w:rPr>
          <w:rFonts w:ascii="Arial" w:hAnsi="Arial" w:cs="Arial" w:hint="eastAsia"/>
          <w:color w:val="000000"/>
          <w:szCs w:val="21"/>
        </w:rPr>
        <w:t>全部</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住宅、地下仓储及地下车库用房。建筑面积共计</w:t>
      </w:r>
      <w:r w:rsidR="00BD3609">
        <w:rPr>
          <w:rFonts w:ascii="Arial" w:hAnsi="Arial" w:cs="Arial"/>
          <w:color w:val="000000"/>
          <w:szCs w:val="21"/>
        </w:rPr>
        <w:t>133926.18</w:t>
      </w:r>
      <w:r w:rsidRPr="00B14725">
        <w:rPr>
          <w:rFonts w:ascii="Arial" w:hAnsi="Arial" w:cs="Arial" w:hint="eastAsia"/>
          <w:color w:val="000000"/>
          <w:szCs w:val="21"/>
        </w:rPr>
        <w:t>平方米，</w:t>
      </w:r>
      <w:r w:rsidRPr="00B14725">
        <w:rPr>
          <w:rFonts w:ascii="Arial" w:hAnsi="Arial" w:hint="eastAsia"/>
          <w:color w:val="000000"/>
          <w:szCs w:val="28"/>
        </w:rPr>
        <w:t>其中</w:t>
      </w:r>
      <w:proofErr w:type="gramStart"/>
      <w:r w:rsidRPr="00B14725">
        <w:rPr>
          <w:rFonts w:ascii="Arial" w:hAnsi="Arial" w:hint="eastAsia"/>
          <w:color w:val="000000"/>
          <w:szCs w:val="28"/>
        </w:rPr>
        <w:t>自持</w:t>
      </w:r>
      <w:proofErr w:type="gramEnd"/>
      <w:r w:rsidRPr="00B14725">
        <w:rPr>
          <w:rFonts w:ascii="Arial" w:hAnsi="Arial" w:hint="eastAsia"/>
          <w:color w:val="000000"/>
          <w:szCs w:val="28"/>
        </w:rPr>
        <w:t>住宅用房</w:t>
      </w:r>
      <w:r w:rsidRPr="00B14725">
        <w:rPr>
          <w:rFonts w:ascii="Arial" w:hAnsi="Arial"/>
          <w:color w:val="000000"/>
          <w:szCs w:val="28"/>
        </w:rPr>
        <w:t>101252.65</w:t>
      </w:r>
      <w:r w:rsidRPr="00B14725">
        <w:rPr>
          <w:rFonts w:ascii="Arial" w:hAnsi="Arial" w:hint="eastAsia"/>
          <w:color w:val="000000"/>
          <w:szCs w:val="28"/>
        </w:rPr>
        <w:t>平方米（</w:t>
      </w:r>
      <w:r w:rsidRPr="00B14725">
        <w:rPr>
          <w:rFonts w:ascii="Arial" w:hAnsi="Arial" w:cs="Arial" w:hint="eastAsia"/>
          <w:color w:val="000000"/>
          <w:szCs w:val="21"/>
        </w:rPr>
        <w:t>1355</w:t>
      </w:r>
      <w:r w:rsidRPr="00B14725">
        <w:rPr>
          <w:rFonts w:ascii="Arial" w:hAnsi="Arial" w:cs="Arial" w:hint="eastAsia"/>
          <w:color w:val="000000"/>
          <w:szCs w:val="21"/>
        </w:rPr>
        <w:t>套</w:t>
      </w:r>
      <w:r w:rsidRPr="00B14725">
        <w:rPr>
          <w:rFonts w:ascii="Arial" w:hAnsi="Arial" w:hint="eastAsia"/>
          <w:color w:val="000000"/>
          <w:szCs w:val="28"/>
        </w:rPr>
        <w:t>）、</w:t>
      </w:r>
      <w:proofErr w:type="gramStart"/>
      <w:r w:rsidRPr="00B14725">
        <w:rPr>
          <w:rFonts w:ascii="Arial" w:hAnsi="Arial" w:hint="eastAsia"/>
          <w:color w:val="000000"/>
          <w:szCs w:val="28"/>
        </w:rPr>
        <w:t>自持</w:t>
      </w:r>
      <w:proofErr w:type="gramEnd"/>
      <w:r w:rsidRPr="00B14725">
        <w:rPr>
          <w:rFonts w:ascii="Arial" w:hAnsi="Arial" w:hint="eastAsia"/>
          <w:color w:val="000000"/>
          <w:szCs w:val="28"/>
        </w:rPr>
        <w:t>地下仓储用房</w:t>
      </w:r>
      <w:r w:rsidR="00BD3609">
        <w:rPr>
          <w:rFonts w:ascii="Arial" w:hAnsi="Arial"/>
          <w:color w:val="000000"/>
          <w:szCs w:val="28"/>
        </w:rPr>
        <w:t>7856.2</w:t>
      </w:r>
      <w:r w:rsidRPr="00B14725">
        <w:rPr>
          <w:rFonts w:ascii="Arial" w:hAnsi="Arial" w:hint="eastAsia"/>
          <w:color w:val="000000"/>
          <w:szCs w:val="28"/>
        </w:rPr>
        <w:t>平方米（</w:t>
      </w:r>
      <w:r w:rsidR="00BD3609">
        <w:rPr>
          <w:rFonts w:ascii="Arial" w:hAnsi="Arial" w:cs="Arial" w:hint="eastAsia"/>
          <w:color w:val="000000"/>
          <w:szCs w:val="21"/>
        </w:rPr>
        <w:t>490</w:t>
      </w:r>
      <w:r w:rsidR="00BD3609">
        <w:rPr>
          <w:rFonts w:ascii="Arial" w:hAnsi="Arial" w:cs="Arial" w:hint="eastAsia"/>
          <w:color w:val="000000"/>
          <w:szCs w:val="21"/>
        </w:rPr>
        <w:t>套</w:t>
      </w:r>
      <w:r w:rsidRPr="00B14725">
        <w:rPr>
          <w:rFonts w:ascii="Arial" w:hAnsi="Arial" w:hint="eastAsia"/>
          <w:color w:val="000000"/>
          <w:szCs w:val="28"/>
        </w:rPr>
        <w:t>）、</w:t>
      </w:r>
      <w:proofErr w:type="gramStart"/>
      <w:r w:rsidRPr="00B14725">
        <w:rPr>
          <w:rFonts w:ascii="Arial" w:hAnsi="Arial" w:hint="eastAsia"/>
          <w:color w:val="000000"/>
          <w:szCs w:val="28"/>
        </w:rPr>
        <w:t>自持</w:t>
      </w:r>
      <w:proofErr w:type="gramEnd"/>
      <w:r w:rsidRPr="00B14725">
        <w:rPr>
          <w:rFonts w:ascii="Arial" w:hAnsi="Arial" w:hint="eastAsia"/>
          <w:color w:val="000000"/>
          <w:szCs w:val="28"/>
        </w:rPr>
        <w:t>地下车库用房</w:t>
      </w:r>
      <w:r w:rsidR="00BD3609">
        <w:rPr>
          <w:rFonts w:ascii="Arial" w:hAnsi="Arial"/>
          <w:color w:val="000000"/>
          <w:szCs w:val="28"/>
        </w:rPr>
        <w:t>24817.33</w:t>
      </w:r>
      <w:r w:rsidRPr="00B14725">
        <w:rPr>
          <w:rFonts w:ascii="Arial" w:hAnsi="Arial" w:hint="eastAsia"/>
          <w:color w:val="000000"/>
          <w:szCs w:val="28"/>
        </w:rPr>
        <w:t>平方米（</w:t>
      </w:r>
      <w:r w:rsidR="00BD3609">
        <w:rPr>
          <w:rFonts w:ascii="Arial" w:hAnsi="Arial" w:cs="Arial" w:hint="eastAsia"/>
          <w:color w:val="000000"/>
          <w:szCs w:val="21"/>
        </w:rPr>
        <w:t>794</w:t>
      </w:r>
      <w:r w:rsidR="00BD3609">
        <w:rPr>
          <w:rFonts w:ascii="Arial" w:hAnsi="Arial" w:cs="Arial" w:hint="eastAsia"/>
          <w:color w:val="000000"/>
          <w:szCs w:val="21"/>
        </w:rPr>
        <w:t>套</w:t>
      </w:r>
      <w:r w:rsidRPr="00B14725">
        <w:rPr>
          <w:rFonts w:ascii="Arial" w:hAnsi="Arial" w:hint="eastAsia"/>
          <w:color w:val="000000"/>
          <w:szCs w:val="28"/>
        </w:rPr>
        <w:t>）。</w:t>
      </w:r>
      <w:r w:rsidR="00475CFA">
        <w:rPr>
          <w:rFonts w:ascii="Arial" w:hAnsi="Arial" w:hint="eastAsia"/>
          <w:color w:val="000000"/>
          <w:szCs w:val="28"/>
        </w:rPr>
        <w:t>详细情况见下表：</w:t>
      </w:r>
    </w:p>
    <w:tbl>
      <w:tblPr>
        <w:tblW w:w="5051" w:type="pct"/>
        <w:tblInd w:w="-85" w:type="dxa"/>
        <w:tblCellMar>
          <w:left w:w="57" w:type="dxa"/>
          <w:right w:w="57" w:type="dxa"/>
        </w:tblCellMar>
        <w:tblLook w:val="04A0" w:firstRow="1" w:lastRow="0" w:firstColumn="1" w:lastColumn="0" w:noHBand="0" w:noVBand="1"/>
      </w:tblPr>
      <w:tblGrid>
        <w:gridCol w:w="474"/>
        <w:gridCol w:w="3286"/>
        <w:gridCol w:w="2025"/>
        <w:gridCol w:w="1025"/>
        <w:gridCol w:w="965"/>
        <w:gridCol w:w="834"/>
      </w:tblGrid>
      <w:tr w:rsidR="00475CFA" w:rsidRPr="00475CFA" w:rsidTr="00475CFA">
        <w:trPr>
          <w:trHeight w:val="39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序号</w:t>
            </w:r>
          </w:p>
        </w:tc>
        <w:tc>
          <w:tcPr>
            <w:tcW w:w="1798" w:type="pct"/>
            <w:tcBorders>
              <w:top w:val="single" w:sz="4" w:space="0" w:color="auto"/>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不动产权证</w:t>
            </w:r>
            <w:proofErr w:type="gramStart"/>
            <w:r w:rsidRPr="00475CFA">
              <w:rPr>
                <w:rFonts w:ascii="Arial" w:eastAsia="华文细黑" w:hAnsi="Arial" w:cs="Arial"/>
                <w:color w:val="000000"/>
                <w:sz w:val="18"/>
                <w:szCs w:val="18"/>
              </w:rPr>
              <w:t>证</w:t>
            </w:r>
            <w:proofErr w:type="gramEnd"/>
            <w:r w:rsidRPr="00475CFA">
              <w:rPr>
                <w:rFonts w:ascii="Arial" w:eastAsia="华文细黑" w:hAnsi="Arial" w:cs="Arial"/>
                <w:color w:val="000000"/>
                <w:sz w:val="18"/>
                <w:szCs w:val="18"/>
              </w:rPr>
              <w:t>号</w:t>
            </w:r>
          </w:p>
        </w:tc>
        <w:tc>
          <w:tcPr>
            <w:tcW w:w="1110" w:type="pct"/>
            <w:tcBorders>
              <w:top w:val="single" w:sz="4" w:space="0" w:color="auto"/>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座楼</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楼号</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rsidR="00475CFA" w:rsidRDefault="00475CFA" w:rsidP="00475CFA">
            <w:pPr>
              <w:widowControl/>
              <w:spacing w:line="240" w:lineRule="auto"/>
              <w:rPr>
                <w:rFonts w:ascii="Arial" w:eastAsia="华文细黑" w:hAnsi="Arial" w:cs="Arial" w:hint="eastAsia"/>
                <w:color w:val="000000"/>
                <w:sz w:val="18"/>
                <w:szCs w:val="18"/>
              </w:rPr>
            </w:pPr>
            <w:r w:rsidRPr="00475CFA">
              <w:rPr>
                <w:rFonts w:ascii="Arial" w:eastAsia="华文细黑" w:hAnsi="Arial" w:cs="Arial"/>
                <w:color w:val="000000"/>
                <w:sz w:val="18"/>
                <w:szCs w:val="18"/>
              </w:rPr>
              <w:t>建筑面积</w:t>
            </w:r>
          </w:p>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用途</w:t>
            </w:r>
          </w:p>
        </w:tc>
      </w:tr>
      <w:tr w:rsidR="00475CFA" w:rsidRPr="00475CFA"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w:t>
            </w:r>
          </w:p>
        </w:tc>
        <w:tc>
          <w:tcPr>
            <w:tcW w:w="1798"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0005037</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10093.3</w:t>
            </w:r>
          </w:p>
        </w:tc>
        <w:tc>
          <w:tcPr>
            <w:tcW w:w="46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2</w:t>
            </w:r>
          </w:p>
        </w:tc>
        <w:tc>
          <w:tcPr>
            <w:tcW w:w="1798"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0005038</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2</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5075.38</w:t>
            </w:r>
          </w:p>
        </w:tc>
        <w:tc>
          <w:tcPr>
            <w:tcW w:w="46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rPr>
                <w:rFonts w:ascii="Arial" w:eastAsia="华文细黑" w:hAnsi="Arial" w:cs="Arial"/>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3</w:t>
            </w:r>
          </w:p>
        </w:tc>
        <w:tc>
          <w:tcPr>
            <w:tcW w:w="1798"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0005029</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3</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4419.1</w:t>
            </w:r>
          </w:p>
        </w:tc>
        <w:tc>
          <w:tcPr>
            <w:tcW w:w="46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rPr>
                <w:rFonts w:ascii="Arial" w:eastAsia="华文细黑" w:hAnsi="Arial" w:cs="Arial"/>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4</w:t>
            </w:r>
          </w:p>
        </w:tc>
        <w:tc>
          <w:tcPr>
            <w:tcW w:w="1798"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0005019</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5</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5090.88</w:t>
            </w:r>
          </w:p>
        </w:tc>
        <w:tc>
          <w:tcPr>
            <w:tcW w:w="46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rPr>
                <w:rFonts w:ascii="Arial" w:eastAsia="华文细黑" w:hAnsi="Arial" w:cs="Arial"/>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rsidTr="00475CFA">
        <w:trPr>
          <w:trHeight w:val="390"/>
        </w:trPr>
        <w:tc>
          <w:tcPr>
            <w:tcW w:w="313" w:type="pct"/>
            <w:tcBorders>
              <w:top w:val="nil"/>
              <w:left w:val="single" w:sz="4" w:space="0" w:color="auto"/>
              <w:bottom w:val="single" w:sz="4" w:space="0" w:color="auto"/>
              <w:right w:val="nil"/>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5</w:t>
            </w:r>
          </w:p>
        </w:tc>
        <w:tc>
          <w:tcPr>
            <w:tcW w:w="1798" w:type="pct"/>
            <w:tcBorders>
              <w:top w:val="nil"/>
              <w:left w:val="single" w:sz="4" w:space="0" w:color="auto"/>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0025505</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7</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4419.1</w:t>
            </w:r>
          </w:p>
        </w:tc>
        <w:tc>
          <w:tcPr>
            <w:tcW w:w="46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rPr>
                <w:rFonts w:ascii="Arial" w:eastAsia="华文细黑" w:hAnsi="Arial" w:cs="Arial"/>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6</w:t>
            </w:r>
          </w:p>
        </w:tc>
        <w:tc>
          <w:tcPr>
            <w:tcW w:w="1798"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0013183</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二区</w:t>
            </w:r>
            <w:r w:rsidRPr="00475CFA">
              <w:rPr>
                <w:rFonts w:ascii="Arial" w:eastAsia="华文细黑" w:hAnsi="Arial" w:cs="Arial"/>
                <w:color w:val="000000"/>
                <w:sz w:val="18"/>
                <w:szCs w:val="18"/>
              </w:rPr>
              <w:t>1</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14292.3</w:t>
            </w:r>
          </w:p>
        </w:tc>
        <w:tc>
          <w:tcPr>
            <w:tcW w:w="46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rPr>
                <w:rFonts w:ascii="Arial" w:eastAsia="华文细黑" w:hAnsi="Arial" w:cs="Arial"/>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7</w:t>
            </w:r>
          </w:p>
        </w:tc>
        <w:tc>
          <w:tcPr>
            <w:tcW w:w="1798"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0013184</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二区</w:t>
            </w:r>
            <w:r w:rsidRPr="00475CFA">
              <w:rPr>
                <w:rFonts w:ascii="Arial" w:eastAsia="华文细黑" w:hAnsi="Arial" w:cs="Arial"/>
                <w:color w:val="000000"/>
                <w:sz w:val="18"/>
                <w:szCs w:val="18"/>
              </w:rPr>
              <w:t>2</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7661</w:t>
            </w:r>
          </w:p>
        </w:tc>
        <w:tc>
          <w:tcPr>
            <w:tcW w:w="46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rPr>
                <w:rFonts w:ascii="Arial" w:eastAsia="华文细黑" w:hAnsi="Arial" w:cs="Arial"/>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8</w:t>
            </w:r>
          </w:p>
        </w:tc>
        <w:tc>
          <w:tcPr>
            <w:tcW w:w="1798"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w:t>
            </w:r>
            <w:bookmarkStart w:id="11" w:name="_GoBack"/>
            <w:bookmarkEnd w:id="11"/>
            <w:r w:rsidRPr="00475CFA">
              <w:rPr>
                <w:rFonts w:ascii="Arial" w:eastAsia="华文细黑" w:hAnsi="Arial" w:cs="Arial"/>
                <w:color w:val="000000"/>
                <w:sz w:val="18"/>
                <w:szCs w:val="18"/>
              </w:rPr>
              <w:t>权第</w:t>
            </w:r>
            <w:r w:rsidRPr="00475CFA">
              <w:rPr>
                <w:rFonts w:ascii="Arial" w:eastAsia="华文细黑" w:hAnsi="Arial" w:cs="Arial"/>
                <w:color w:val="000000"/>
                <w:sz w:val="18"/>
                <w:szCs w:val="18"/>
              </w:rPr>
              <w:t>0023065</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二区</w:t>
            </w:r>
            <w:r w:rsidRPr="00475CFA">
              <w:rPr>
                <w:rFonts w:ascii="Arial" w:eastAsia="华文细黑" w:hAnsi="Arial" w:cs="Arial"/>
                <w:color w:val="000000"/>
                <w:sz w:val="18"/>
                <w:szCs w:val="18"/>
              </w:rPr>
              <w:t>3</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11316.16</w:t>
            </w:r>
          </w:p>
        </w:tc>
        <w:tc>
          <w:tcPr>
            <w:tcW w:w="46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rPr>
                <w:rFonts w:ascii="Arial" w:eastAsia="华文细黑" w:hAnsi="Arial" w:cs="Arial"/>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9</w:t>
            </w:r>
          </w:p>
        </w:tc>
        <w:tc>
          <w:tcPr>
            <w:tcW w:w="1798"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0015946</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二区</w:t>
            </w:r>
            <w:r w:rsidRPr="00475CFA">
              <w:rPr>
                <w:rFonts w:ascii="Arial" w:eastAsia="华文细黑" w:hAnsi="Arial" w:cs="Arial"/>
                <w:color w:val="000000"/>
                <w:sz w:val="18"/>
                <w:szCs w:val="18"/>
              </w:rPr>
              <w:t>4</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11873.26</w:t>
            </w:r>
          </w:p>
        </w:tc>
        <w:tc>
          <w:tcPr>
            <w:tcW w:w="46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rPr>
                <w:rFonts w:ascii="Arial" w:eastAsia="华文细黑" w:hAnsi="Arial" w:cs="Arial"/>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10</w:t>
            </w:r>
          </w:p>
        </w:tc>
        <w:tc>
          <w:tcPr>
            <w:tcW w:w="1798"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0015955</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二区</w:t>
            </w:r>
            <w:r w:rsidRPr="00475CFA">
              <w:rPr>
                <w:rFonts w:ascii="Arial" w:eastAsia="华文细黑" w:hAnsi="Arial" w:cs="Arial"/>
                <w:color w:val="000000"/>
                <w:sz w:val="18"/>
                <w:szCs w:val="18"/>
              </w:rPr>
              <w:t>5</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13458.66</w:t>
            </w:r>
          </w:p>
        </w:tc>
        <w:tc>
          <w:tcPr>
            <w:tcW w:w="46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rPr>
                <w:rFonts w:ascii="Arial" w:eastAsia="华文细黑" w:hAnsi="Arial" w:cs="Arial"/>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11</w:t>
            </w:r>
          </w:p>
        </w:tc>
        <w:tc>
          <w:tcPr>
            <w:tcW w:w="1798"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0013182</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一区</w:t>
            </w:r>
            <w:r w:rsidRPr="00475CFA">
              <w:rPr>
                <w:rFonts w:ascii="Arial" w:eastAsia="华文细黑" w:hAnsi="Arial" w:cs="Arial"/>
                <w:color w:val="000000"/>
                <w:sz w:val="18"/>
                <w:szCs w:val="18"/>
              </w:rPr>
              <w:t>9</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13553.51</w:t>
            </w:r>
          </w:p>
        </w:tc>
        <w:tc>
          <w:tcPr>
            <w:tcW w:w="460" w:type="pct"/>
            <w:tcBorders>
              <w:top w:val="nil"/>
              <w:left w:val="nil"/>
              <w:bottom w:val="single" w:sz="4" w:space="0" w:color="auto"/>
              <w:right w:val="single" w:sz="4" w:space="0" w:color="auto"/>
            </w:tcBorders>
            <w:shd w:val="clear" w:color="auto" w:fill="auto"/>
            <w:noWrap/>
            <w:vAlign w:val="center"/>
            <w:hideMark/>
          </w:tcPr>
          <w:p w:rsidR="00475CFA" w:rsidRPr="00475CFA" w:rsidRDefault="00475CFA" w:rsidP="00475CFA">
            <w:pPr>
              <w:rPr>
                <w:rFonts w:ascii="Arial" w:eastAsia="华文细黑" w:hAnsi="Arial" w:cs="Arial"/>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p>
        </w:tc>
        <w:tc>
          <w:tcPr>
            <w:tcW w:w="1798" w:type="pct"/>
            <w:tcBorders>
              <w:top w:val="nil"/>
              <w:left w:val="nil"/>
              <w:bottom w:val="single" w:sz="4" w:space="0" w:color="auto"/>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 xml:space="preserve">　</w:t>
            </w: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住宅小计</w:t>
            </w:r>
          </w:p>
        </w:tc>
        <w:tc>
          <w:tcPr>
            <w:tcW w:w="1110" w:type="pct"/>
            <w:tcBorders>
              <w:top w:val="nil"/>
              <w:left w:val="nil"/>
              <w:bottom w:val="single" w:sz="4" w:space="0" w:color="auto"/>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c>
          <w:tcPr>
            <w:tcW w:w="564" w:type="pct"/>
            <w:tcBorders>
              <w:top w:val="nil"/>
              <w:left w:val="nil"/>
              <w:bottom w:val="single" w:sz="4" w:space="0" w:color="auto"/>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c>
          <w:tcPr>
            <w:tcW w:w="755" w:type="pct"/>
            <w:tcBorders>
              <w:top w:val="nil"/>
              <w:left w:val="nil"/>
              <w:bottom w:val="single" w:sz="4" w:space="0" w:color="auto"/>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101252.65</w:t>
            </w:r>
          </w:p>
        </w:tc>
        <w:tc>
          <w:tcPr>
            <w:tcW w:w="460" w:type="pct"/>
            <w:tcBorders>
              <w:top w:val="nil"/>
              <w:left w:val="nil"/>
              <w:bottom w:val="single" w:sz="4" w:space="0" w:color="auto"/>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r>
      <w:tr w:rsidR="00475CFA" w:rsidRPr="00475CFA" w:rsidTr="00475CFA">
        <w:trPr>
          <w:trHeight w:val="569"/>
        </w:trPr>
        <w:tc>
          <w:tcPr>
            <w:tcW w:w="313" w:type="pct"/>
            <w:tcBorders>
              <w:top w:val="nil"/>
              <w:left w:val="single" w:sz="4" w:space="0" w:color="auto"/>
              <w:bottom w:val="single" w:sz="4" w:space="0" w:color="auto"/>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12</w:t>
            </w:r>
          </w:p>
        </w:tc>
        <w:tc>
          <w:tcPr>
            <w:tcW w:w="1798" w:type="pct"/>
            <w:vMerge w:val="restart"/>
            <w:tcBorders>
              <w:top w:val="nil"/>
              <w:left w:val="nil"/>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0005686</w:t>
            </w:r>
            <w:r w:rsidRPr="00475CFA">
              <w:rPr>
                <w:rFonts w:ascii="Arial" w:eastAsia="华文细黑" w:hAnsi="Arial" w:cs="Arial"/>
                <w:color w:val="000000"/>
                <w:sz w:val="18"/>
                <w:szCs w:val="18"/>
              </w:rPr>
              <w:t>号、</w:t>
            </w:r>
          </w:p>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0014121</w:t>
            </w:r>
            <w:r w:rsidRPr="00475CFA">
              <w:rPr>
                <w:rFonts w:ascii="Arial" w:eastAsia="华文细黑" w:hAnsi="Arial" w:cs="Arial"/>
                <w:color w:val="000000"/>
                <w:sz w:val="18"/>
                <w:szCs w:val="18"/>
              </w:rPr>
              <w:t>号、</w:t>
            </w:r>
          </w:p>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0014125</w:t>
            </w:r>
            <w:r w:rsidRPr="00475CFA">
              <w:rPr>
                <w:rFonts w:ascii="Arial" w:eastAsia="华文细黑" w:hAnsi="Arial" w:cs="Arial"/>
                <w:color w:val="000000"/>
                <w:sz w:val="18"/>
                <w:szCs w:val="18"/>
              </w:rPr>
              <w:t>号</w:t>
            </w:r>
          </w:p>
        </w:tc>
        <w:tc>
          <w:tcPr>
            <w:tcW w:w="1110" w:type="pct"/>
            <w:vMerge w:val="restart"/>
            <w:tcBorders>
              <w:top w:val="nil"/>
              <w:left w:val="nil"/>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c>
          <w:tcPr>
            <w:tcW w:w="755" w:type="pct"/>
            <w:tcBorders>
              <w:top w:val="nil"/>
              <w:left w:val="nil"/>
              <w:bottom w:val="single" w:sz="4" w:space="0" w:color="auto"/>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24817.33</w:t>
            </w:r>
          </w:p>
        </w:tc>
        <w:tc>
          <w:tcPr>
            <w:tcW w:w="460" w:type="pct"/>
            <w:tcBorders>
              <w:top w:val="nil"/>
              <w:left w:val="nil"/>
              <w:bottom w:val="single" w:sz="4" w:space="0" w:color="auto"/>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地下车库</w:t>
            </w:r>
          </w:p>
        </w:tc>
      </w:tr>
      <w:tr w:rsidR="00475CFA" w:rsidRPr="00475CFA"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13</w:t>
            </w:r>
          </w:p>
        </w:tc>
        <w:tc>
          <w:tcPr>
            <w:tcW w:w="1798" w:type="pct"/>
            <w:vMerge/>
            <w:tcBorders>
              <w:left w:val="nil"/>
              <w:bottom w:val="single" w:sz="4" w:space="0" w:color="auto"/>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p>
        </w:tc>
        <w:tc>
          <w:tcPr>
            <w:tcW w:w="1110" w:type="pct"/>
            <w:vMerge/>
            <w:tcBorders>
              <w:left w:val="nil"/>
              <w:bottom w:val="single" w:sz="4" w:space="0" w:color="auto"/>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p>
        </w:tc>
        <w:tc>
          <w:tcPr>
            <w:tcW w:w="564" w:type="pct"/>
            <w:tcBorders>
              <w:top w:val="nil"/>
              <w:left w:val="nil"/>
              <w:bottom w:val="single" w:sz="4" w:space="0" w:color="auto"/>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c>
          <w:tcPr>
            <w:tcW w:w="755" w:type="pct"/>
            <w:tcBorders>
              <w:top w:val="nil"/>
              <w:left w:val="nil"/>
              <w:bottom w:val="single" w:sz="4" w:space="0" w:color="auto"/>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7856.2</w:t>
            </w:r>
          </w:p>
        </w:tc>
        <w:tc>
          <w:tcPr>
            <w:tcW w:w="460" w:type="pct"/>
            <w:tcBorders>
              <w:top w:val="nil"/>
              <w:left w:val="nil"/>
              <w:bottom w:val="single" w:sz="4" w:space="0" w:color="auto"/>
              <w:right w:val="single" w:sz="4" w:space="0" w:color="auto"/>
            </w:tcBorders>
            <w:shd w:val="clear" w:color="auto" w:fill="auto"/>
            <w:noWrap/>
            <w:vAlign w:val="center"/>
          </w:tcPr>
          <w:p w:rsidR="00475CFA" w:rsidRPr="00475CFA" w:rsidRDefault="00475CFA" w:rsidP="00475CFA">
            <w:pPr>
              <w:widowControl/>
              <w:spacing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地下仓储</w:t>
            </w:r>
          </w:p>
        </w:tc>
      </w:tr>
    </w:tbl>
    <w:p w:rsidR="00475CFA" w:rsidRPr="00B14725" w:rsidRDefault="00475CFA" w:rsidP="004D1B10">
      <w:pPr>
        <w:overflowPunct w:val="0"/>
        <w:spacing w:after="0" w:line="480" w:lineRule="auto"/>
        <w:ind w:firstLineChars="200" w:firstLine="420"/>
        <w:rPr>
          <w:rFonts w:ascii="Arial" w:hAnsi="Arial"/>
          <w:color w:val="000000"/>
          <w:szCs w:val="28"/>
        </w:rPr>
      </w:pPr>
    </w:p>
    <w:p w:rsidR="00326B74" w:rsidRPr="00B14725" w:rsidRDefault="00326B74" w:rsidP="004D1B10">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截至价值时点</w:t>
      </w:r>
      <w:r w:rsidR="00BD3609">
        <w:rPr>
          <w:rFonts w:ascii="Arial" w:hAnsi="Arial" w:cs="Arial" w:hint="eastAsia"/>
          <w:color w:val="000000"/>
          <w:szCs w:val="21"/>
        </w:rPr>
        <w:t>2021</w:t>
      </w:r>
      <w:r w:rsidR="00BD3609">
        <w:rPr>
          <w:rFonts w:ascii="Arial" w:hAnsi="Arial" w:cs="Arial" w:hint="eastAsia"/>
          <w:color w:val="000000"/>
          <w:szCs w:val="21"/>
        </w:rPr>
        <w:t>年</w:t>
      </w:r>
      <w:r w:rsidR="00BD3609">
        <w:rPr>
          <w:rFonts w:ascii="Arial" w:hAnsi="Arial" w:cs="Arial" w:hint="eastAsia"/>
          <w:color w:val="000000"/>
          <w:szCs w:val="21"/>
        </w:rPr>
        <w:t>9</w:t>
      </w:r>
      <w:r w:rsidR="00BD3609">
        <w:rPr>
          <w:rFonts w:ascii="Arial" w:hAnsi="Arial" w:cs="Arial" w:hint="eastAsia"/>
          <w:color w:val="000000"/>
          <w:szCs w:val="21"/>
        </w:rPr>
        <w:t>月</w:t>
      </w:r>
      <w:r w:rsidR="00BD3609">
        <w:rPr>
          <w:rFonts w:ascii="Arial" w:hAnsi="Arial" w:cs="Arial" w:hint="eastAsia"/>
          <w:color w:val="000000"/>
          <w:szCs w:val="21"/>
        </w:rPr>
        <w:t>3</w:t>
      </w:r>
      <w:r w:rsidR="00BD3609">
        <w:rPr>
          <w:rFonts w:ascii="Arial" w:hAnsi="Arial" w:cs="Arial" w:hint="eastAsia"/>
          <w:color w:val="000000"/>
          <w:szCs w:val="21"/>
        </w:rPr>
        <w:t>日</w:t>
      </w:r>
      <w:r w:rsidRPr="00B14725">
        <w:rPr>
          <w:rFonts w:ascii="Arial" w:hAnsi="Arial" w:cs="Arial" w:hint="eastAsia"/>
          <w:color w:val="000000"/>
          <w:szCs w:val="21"/>
        </w:rPr>
        <w:t>，</w:t>
      </w:r>
      <w:r w:rsidR="00BD3609" w:rsidRPr="00BF3E6E">
        <w:rPr>
          <w:rFonts w:ascii="Arial" w:hAnsi="Arial" w:cs="Arial"/>
          <w:color w:val="000000"/>
          <w:szCs w:val="21"/>
        </w:rPr>
        <w:t>根据评估专业人员实地查勘</w:t>
      </w:r>
      <w:r w:rsidR="00BD3609" w:rsidRPr="00BF3E6E">
        <w:rPr>
          <w:rFonts w:ascii="Arial" w:hAnsi="Arial" w:cs="Arial" w:hint="eastAsia"/>
          <w:color w:val="000000"/>
          <w:szCs w:val="21"/>
        </w:rPr>
        <w:t>及</w:t>
      </w:r>
      <w:r w:rsidR="00BD3609" w:rsidRPr="00BF3E6E">
        <w:rPr>
          <w:rFonts w:ascii="Arial" w:hAnsi="Arial" w:cs="Arial"/>
          <w:color w:val="000000"/>
          <w:szCs w:val="21"/>
        </w:rPr>
        <w:t>估价委托人介绍，</w:t>
      </w:r>
      <w:r w:rsidR="004D1B10">
        <w:rPr>
          <w:rFonts w:ascii="Arial" w:hAnsi="Arial" w:cs="Arial" w:hint="eastAsia"/>
          <w:color w:val="000000"/>
          <w:szCs w:val="21"/>
        </w:rPr>
        <w:t>预测对象</w:t>
      </w:r>
      <w:r w:rsidRPr="00B14725">
        <w:rPr>
          <w:rFonts w:ascii="Arial" w:hAnsi="Arial" w:cs="Arial" w:hint="eastAsia"/>
          <w:color w:val="000000"/>
          <w:szCs w:val="21"/>
        </w:rPr>
        <w:t>公共部分为精装修，目前正在进行</w:t>
      </w:r>
      <w:r w:rsidR="004D1B10">
        <w:rPr>
          <w:rFonts w:ascii="Arial" w:hAnsi="Arial" w:cs="Arial"/>
          <w:color w:val="000000"/>
          <w:szCs w:val="21"/>
        </w:rPr>
        <w:t>预测对象</w:t>
      </w:r>
      <w:r w:rsidRPr="00B14725">
        <w:rPr>
          <w:rFonts w:ascii="Arial" w:hAnsi="Arial" w:cs="Arial"/>
          <w:color w:val="000000"/>
          <w:szCs w:val="21"/>
        </w:rPr>
        <w:t>房屋</w:t>
      </w:r>
      <w:r w:rsidRPr="00B14725">
        <w:rPr>
          <w:rFonts w:ascii="Arial" w:hAnsi="Arial" w:cs="Arial" w:hint="eastAsia"/>
          <w:color w:val="000000"/>
          <w:szCs w:val="21"/>
        </w:rPr>
        <w:t>内部装修</w:t>
      </w:r>
      <w:r w:rsidRPr="00B14725">
        <w:rPr>
          <w:rFonts w:ascii="Arial" w:hAnsi="Arial" w:cs="Arial"/>
          <w:color w:val="000000"/>
          <w:szCs w:val="21"/>
        </w:rPr>
        <w:t>。</w:t>
      </w:r>
      <w:r w:rsidR="004D1B10">
        <w:rPr>
          <w:rFonts w:ascii="Arial" w:hAnsi="Arial" w:cs="Arial" w:hint="eastAsia"/>
          <w:color w:val="000000"/>
          <w:szCs w:val="21"/>
        </w:rPr>
        <w:t>预测对象</w:t>
      </w:r>
      <w:r w:rsidRPr="00B14725">
        <w:rPr>
          <w:rFonts w:ascii="Arial" w:hAnsi="Arial" w:cs="Arial" w:hint="eastAsia"/>
          <w:color w:val="000000"/>
          <w:szCs w:val="21"/>
        </w:rPr>
        <w:t>交付标准为精装修。</w:t>
      </w:r>
      <w:r w:rsidRPr="00B14725">
        <w:rPr>
          <w:rFonts w:ascii="Arial" w:hAnsi="Arial" w:cs="Arial" w:hint="eastAsia"/>
          <w:color w:val="000000"/>
          <w:spacing w:val="-4"/>
          <w:sz w:val="22"/>
        </w:rPr>
        <w:t>楼宇内配有中央空调系统、闭路电视监视系统、应急电源、智能自动火警检测系统、自动</w:t>
      </w:r>
      <w:r w:rsidRPr="00B14725">
        <w:rPr>
          <w:rFonts w:ascii="Arial" w:hAnsi="Arial" w:cs="Arial" w:hint="eastAsia"/>
          <w:color w:val="000000"/>
          <w:spacing w:val="-4"/>
          <w:sz w:val="22"/>
        </w:rPr>
        <w:lastRenderedPageBreak/>
        <w:t>喷水灭火系统。</w:t>
      </w:r>
    </w:p>
    <w:p w:rsidR="0026181F" w:rsidRPr="003E783E" w:rsidRDefault="0026181F" w:rsidP="004D1B10">
      <w:pPr>
        <w:pStyle w:val="af"/>
        <w:spacing w:before="0" w:after="0" w:line="480" w:lineRule="auto"/>
        <w:ind w:firstLine="482"/>
        <w:rPr>
          <w:rFonts w:ascii="Arial" w:hAnsi="Arial" w:cs="Arial"/>
          <w:spacing w:val="-4"/>
          <w:szCs w:val="21"/>
        </w:rPr>
      </w:pPr>
      <w:r w:rsidRPr="003E783E">
        <w:rPr>
          <w:rFonts w:ascii="Arial" w:hAnsi="Arial" w:cs="Arial"/>
          <w:spacing w:val="-4"/>
          <w:szCs w:val="21"/>
        </w:rPr>
        <w:t>2.</w:t>
      </w:r>
      <w:r w:rsidRPr="003E783E">
        <w:rPr>
          <w:rFonts w:ascii="Arial" w:hAnsi="Arial" w:cs="Arial" w:hint="eastAsia"/>
          <w:spacing w:val="-4"/>
          <w:szCs w:val="21"/>
        </w:rPr>
        <w:t>区位状况</w:t>
      </w:r>
    </w:p>
    <w:p w:rsidR="00326B74" w:rsidRPr="00B14725" w:rsidRDefault="00326B74" w:rsidP="004D1B10">
      <w:pPr>
        <w:spacing w:after="0" w:line="480" w:lineRule="auto"/>
        <w:ind w:firstLineChars="200" w:firstLine="420"/>
        <w:rPr>
          <w:rFonts w:ascii="Arial" w:hAnsi="Arial" w:cs="Arial"/>
          <w:i/>
          <w:color w:val="000000"/>
          <w:szCs w:val="21"/>
        </w:rPr>
      </w:pPr>
      <w:r w:rsidRPr="00B14725">
        <w:rPr>
          <w:rFonts w:ascii="Arial" w:hAnsi="Arial" w:cs="Arial" w:hint="eastAsia"/>
          <w:color w:val="000000"/>
          <w:szCs w:val="21"/>
        </w:rPr>
        <w:t>“熙悦林语”项目，位于旧宫新桥东南侧，北侧紧临东南五环，西侧紧临京台高速，地理位置一般</w:t>
      </w:r>
      <w:r>
        <w:rPr>
          <w:rFonts w:ascii="Arial" w:hAnsi="Arial" w:cs="Arial" w:hint="eastAsia"/>
          <w:color w:val="000000"/>
          <w:szCs w:val="21"/>
        </w:rPr>
        <w:t>；</w:t>
      </w:r>
    </w:p>
    <w:p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326B74" w:rsidRPr="00B14725">
        <w:rPr>
          <w:rFonts w:ascii="Arial" w:hAnsi="Arial" w:cs="Arial" w:hint="eastAsia"/>
          <w:color w:val="000000"/>
          <w:szCs w:val="21"/>
        </w:rPr>
        <w:t>周边居住用地比例较高、居住小区规模和社区发展完善程度一般，周边有德茂小区、</w:t>
      </w:r>
      <w:proofErr w:type="gramStart"/>
      <w:r w:rsidR="00326B74" w:rsidRPr="00B14725">
        <w:rPr>
          <w:rFonts w:ascii="Arial" w:hAnsi="Arial" w:cs="Arial" w:hint="eastAsia"/>
          <w:color w:val="000000"/>
          <w:szCs w:val="21"/>
        </w:rPr>
        <w:t>润枫锦尚</w:t>
      </w:r>
      <w:proofErr w:type="gramEnd"/>
      <w:r w:rsidR="00326B74" w:rsidRPr="00B14725">
        <w:rPr>
          <w:rFonts w:ascii="Arial" w:hAnsi="Arial" w:cs="Arial" w:hint="eastAsia"/>
          <w:color w:val="000000"/>
          <w:szCs w:val="21"/>
        </w:rPr>
        <w:t>、德</w:t>
      </w:r>
      <w:proofErr w:type="gramStart"/>
      <w:r w:rsidR="00326B74" w:rsidRPr="00B14725">
        <w:rPr>
          <w:rFonts w:ascii="Arial" w:hAnsi="Arial" w:cs="Arial" w:hint="eastAsia"/>
          <w:color w:val="000000"/>
          <w:szCs w:val="21"/>
        </w:rPr>
        <w:t>茂佳苑</w:t>
      </w:r>
      <w:proofErr w:type="gramEnd"/>
      <w:r w:rsidR="00326B74" w:rsidRPr="00B14725">
        <w:rPr>
          <w:rFonts w:ascii="Arial" w:hAnsi="Arial" w:cs="Arial" w:hint="eastAsia"/>
          <w:color w:val="000000"/>
          <w:szCs w:val="21"/>
        </w:rPr>
        <w:t>等住宅项目，综合评价居住社区成熟度一般</w:t>
      </w:r>
      <w:r w:rsidR="00326B74">
        <w:rPr>
          <w:rFonts w:ascii="Arial" w:hAnsi="Arial" w:cs="Arial" w:hint="eastAsia"/>
          <w:color w:val="000000"/>
          <w:szCs w:val="21"/>
        </w:rPr>
        <w:t>；</w:t>
      </w:r>
    </w:p>
    <w:p w:rsidR="00326B74" w:rsidRDefault="004D1B10" w:rsidP="004D1B10">
      <w:pPr>
        <w:pStyle w:val="af"/>
        <w:spacing w:before="0" w:after="0" w:line="480" w:lineRule="auto"/>
        <w:ind w:firstLine="482"/>
        <w:contextualSpacing/>
        <w:rPr>
          <w:rFonts w:ascii="Arial" w:hAnsi="Arial" w:cs="Arial"/>
          <w:szCs w:val="21"/>
        </w:rPr>
      </w:pPr>
      <w:r>
        <w:rPr>
          <w:rFonts w:ascii="Arial" w:hAnsi="Arial" w:cs="Arial"/>
          <w:color w:val="000000"/>
          <w:szCs w:val="21"/>
        </w:rPr>
        <w:t>预测对象</w:t>
      </w:r>
      <w:r w:rsidR="00326B74" w:rsidRPr="00B14725">
        <w:rPr>
          <w:rFonts w:ascii="Arial" w:hAnsi="Arial" w:cs="Arial" w:hint="eastAsia"/>
          <w:color w:val="000000"/>
          <w:szCs w:val="21"/>
        </w:rPr>
        <w:t>所在区域有城市快速路</w:t>
      </w:r>
      <w:r w:rsidR="00976E83">
        <w:rPr>
          <w:rFonts w:ascii="Arial" w:hAnsi="Arial" w:cs="Arial" w:hint="eastAsia"/>
          <w:color w:val="000000"/>
          <w:szCs w:val="21"/>
        </w:rPr>
        <w:t>、</w:t>
      </w:r>
      <w:r w:rsidR="00326B74" w:rsidRPr="00B14725">
        <w:rPr>
          <w:rFonts w:ascii="Arial" w:hAnsi="Arial" w:cs="Arial" w:hint="eastAsia"/>
          <w:color w:val="000000"/>
          <w:szCs w:val="21"/>
        </w:rPr>
        <w:t>城市主干道</w:t>
      </w:r>
      <w:r w:rsidR="00976E83">
        <w:rPr>
          <w:rFonts w:ascii="Arial" w:hAnsi="Arial" w:cs="Arial" w:hint="eastAsia"/>
          <w:color w:val="000000"/>
          <w:szCs w:val="21"/>
        </w:rPr>
        <w:t>、</w:t>
      </w:r>
      <w:r w:rsidR="00326B74" w:rsidRPr="00B14725">
        <w:rPr>
          <w:rFonts w:ascii="Arial" w:hAnsi="Arial" w:cs="Arial" w:hint="eastAsia"/>
          <w:color w:val="000000"/>
          <w:szCs w:val="21"/>
        </w:rPr>
        <w:t>城市高速路等，市政路网覆盖密集度</w:t>
      </w:r>
      <w:r w:rsidR="00F35727">
        <w:rPr>
          <w:rFonts w:ascii="Arial" w:hAnsi="Arial" w:cs="Arial" w:hint="eastAsia"/>
          <w:color w:val="000000"/>
          <w:szCs w:val="21"/>
        </w:rPr>
        <w:t>一般</w:t>
      </w:r>
      <w:r w:rsidR="00326B74" w:rsidRPr="00B14725">
        <w:rPr>
          <w:rFonts w:ascii="Arial" w:hAnsi="Arial" w:cs="Arial" w:hint="eastAsia"/>
          <w:color w:val="000000"/>
          <w:szCs w:val="21"/>
        </w:rPr>
        <w:t>；有</w:t>
      </w:r>
      <w:r w:rsidR="00326B74" w:rsidRPr="00B14725">
        <w:rPr>
          <w:rFonts w:ascii="Arial" w:hAnsi="Arial" w:cs="Arial" w:hint="eastAsia"/>
          <w:color w:val="000000"/>
          <w:szCs w:val="21"/>
        </w:rPr>
        <w:t>341</w:t>
      </w:r>
      <w:r w:rsidR="00326B74" w:rsidRPr="00B14725">
        <w:rPr>
          <w:rFonts w:ascii="Arial" w:hAnsi="Arial" w:cs="Arial" w:hint="eastAsia"/>
          <w:color w:val="000000"/>
          <w:szCs w:val="21"/>
        </w:rPr>
        <w:t>、</w:t>
      </w:r>
      <w:r w:rsidR="00326B74" w:rsidRPr="00B14725">
        <w:rPr>
          <w:rFonts w:ascii="Arial" w:hAnsi="Arial" w:cs="Arial" w:hint="eastAsia"/>
          <w:color w:val="000000"/>
          <w:szCs w:val="21"/>
        </w:rPr>
        <w:t>453</w:t>
      </w:r>
      <w:r w:rsidR="00326B74" w:rsidRPr="00B14725">
        <w:rPr>
          <w:rFonts w:ascii="Arial" w:hAnsi="Arial" w:cs="Arial" w:hint="eastAsia"/>
          <w:color w:val="000000"/>
          <w:szCs w:val="21"/>
        </w:rPr>
        <w:t>、</w:t>
      </w:r>
      <w:r w:rsidR="00326B74" w:rsidRPr="00B14725">
        <w:rPr>
          <w:rFonts w:ascii="Arial" w:hAnsi="Arial" w:cs="Arial" w:hint="eastAsia"/>
          <w:color w:val="000000"/>
          <w:szCs w:val="21"/>
        </w:rPr>
        <w:t>555</w:t>
      </w:r>
      <w:r w:rsidR="00326B74" w:rsidRPr="00B14725">
        <w:rPr>
          <w:rFonts w:ascii="Arial" w:hAnsi="Arial" w:cs="Arial" w:hint="eastAsia"/>
          <w:color w:val="000000"/>
          <w:szCs w:val="21"/>
        </w:rPr>
        <w:t>路等多条公交车通过，西侧距离地铁</w:t>
      </w:r>
      <w:r w:rsidR="00326B74" w:rsidRPr="00B14725">
        <w:rPr>
          <w:rFonts w:ascii="Arial" w:hAnsi="Arial" w:cs="Arial" w:hint="eastAsia"/>
          <w:color w:val="000000"/>
          <w:szCs w:val="21"/>
        </w:rPr>
        <w:t>8</w:t>
      </w:r>
      <w:r w:rsidR="00326B74" w:rsidRPr="00B14725">
        <w:rPr>
          <w:rFonts w:ascii="Arial" w:hAnsi="Arial" w:cs="Arial" w:hint="eastAsia"/>
          <w:color w:val="000000"/>
          <w:szCs w:val="21"/>
        </w:rPr>
        <w:t>号线五福站约</w:t>
      </w:r>
      <w:r w:rsidR="00326B74" w:rsidRPr="00B14725">
        <w:rPr>
          <w:rFonts w:ascii="Arial" w:hAnsi="Arial" w:cs="Arial" w:hint="eastAsia"/>
          <w:color w:val="000000"/>
          <w:szCs w:val="21"/>
        </w:rPr>
        <w:t>800</w:t>
      </w:r>
      <w:r w:rsidR="00326B74" w:rsidRPr="00B14725">
        <w:rPr>
          <w:rFonts w:ascii="Arial" w:hAnsi="Arial" w:cs="Arial" w:hint="eastAsia"/>
          <w:color w:val="000000"/>
          <w:szCs w:val="21"/>
        </w:rPr>
        <w:t>米，公共交通状况较好；周边设有地面临时停车位及地下停车场，停车较便捷，整体交通状况较好</w:t>
      </w:r>
      <w:r w:rsidR="007B3143" w:rsidRPr="003E783E">
        <w:rPr>
          <w:rFonts w:ascii="Arial" w:hAnsi="Arial" w:cs="Arial"/>
          <w:szCs w:val="21"/>
        </w:rPr>
        <w:t>；</w:t>
      </w:r>
    </w:p>
    <w:p w:rsidR="00C80075" w:rsidRPr="003E783E" w:rsidRDefault="004D1B10" w:rsidP="004D1B10">
      <w:pPr>
        <w:pStyle w:val="af"/>
        <w:spacing w:before="0" w:after="0" w:line="480" w:lineRule="auto"/>
        <w:ind w:firstLine="482"/>
        <w:contextualSpacing/>
        <w:rPr>
          <w:rFonts w:ascii="Arial" w:hAnsi="Arial" w:cs="Arial"/>
          <w:szCs w:val="21"/>
        </w:rPr>
      </w:pPr>
      <w:r>
        <w:rPr>
          <w:rFonts w:ascii="Arial" w:hAnsi="Arial" w:cs="Arial"/>
          <w:color w:val="000000"/>
          <w:szCs w:val="21"/>
        </w:rPr>
        <w:t>预测对象</w:t>
      </w:r>
      <w:r w:rsidR="00326B74" w:rsidRPr="00B14725">
        <w:rPr>
          <w:rFonts w:ascii="Arial" w:hAnsi="Arial" w:cs="Arial" w:hint="eastAsia"/>
          <w:color w:val="000000"/>
          <w:szCs w:val="21"/>
        </w:rPr>
        <w:t>所处区域土地利用类型多为住宅、商业、工业用地。</w:t>
      </w:r>
      <w:r>
        <w:rPr>
          <w:rFonts w:ascii="Arial" w:hAnsi="Arial" w:cs="Arial" w:hint="eastAsia"/>
          <w:color w:val="000000"/>
          <w:szCs w:val="21"/>
        </w:rPr>
        <w:t>预测对象</w:t>
      </w:r>
      <w:r w:rsidR="00326B74" w:rsidRPr="00B14725">
        <w:rPr>
          <w:rFonts w:ascii="Arial" w:hAnsi="Arial" w:cs="Arial" w:hint="eastAsia"/>
          <w:color w:val="000000"/>
          <w:szCs w:val="21"/>
        </w:rPr>
        <w:t>所在区域有一定数量大型绿化设施，如南海子公园、旧</w:t>
      </w:r>
      <w:proofErr w:type="gramStart"/>
      <w:r w:rsidR="00326B74" w:rsidRPr="00B14725">
        <w:rPr>
          <w:rFonts w:ascii="Arial" w:hAnsi="Arial" w:cs="Arial" w:hint="eastAsia"/>
          <w:color w:val="000000"/>
          <w:szCs w:val="21"/>
        </w:rPr>
        <w:t>宫城市</w:t>
      </w:r>
      <w:proofErr w:type="gramEnd"/>
      <w:r w:rsidR="00326B74" w:rsidRPr="00B14725">
        <w:rPr>
          <w:rFonts w:ascii="Arial" w:hAnsi="Arial" w:cs="Arial" w:hint="eastAsia"/>
          <w:color w:val="000000"/>
          <w:szCs w:val="21"/>
        </w:rPr>
        <w:t>森林公园等，自然环境较好；周边</w:t>
      </w:r>
      <w:r w:rsidR="00326B74" w:rsidRPr="00B14725">
        <w:rPr>
          <w:rFonts w:ascii="Arial" w:hAnsi="Arial" w:cs="Arial" w:hint="eastAsia"/>
          <w:color w:val="000000"/>
          <w:szCs w:val="21"/>
        </w:rPr>
        <w:t>2</w:t>
      </w:r>
      <w:r w:rsidR="00326B74" w:rsidRPr="00B14725">
        <w:rPr>
          <w:rFonts w:ascii="Arial" w:hAnsi="Arial" w:cs="Arial" w:hint="eastAsia"/>
          <w:color w:val="000000"/>
          <w:szCs w:val="21"/>
        </w:rPr>
        <w:t>公里内无人文设施，综合评价自然及人文环境一般</w:t>
      </w:r>
      <w:r w:rsidR="00326B74">
        <w:rPr>
          <w:rFonts w:ascii="Arial" w:hAnsi="Arial" w:cs="Arial" w:hint="eastAsia"/>
          <w:szCs w:val="21"/>
        </w:rPr>
        <w:t>；</w:t>
      </w:r>
    </w:p>
    <w:p w:rsidR="007B3143" w:rsidRPr="003E783E" w:rsidRDefault="00C80075" w:rsidP="004D1B10">
      <w:pPr>
        <w:pStyle w:val="af"/>
        <w:spacing w:before="0" w:after="0" w:line="480" w:lineRule="auto"/>
        <w:ind w:firstLine="482"/>
        <w:contextualSpacing/>
        <w:rPr>
          <w:rFonts w:ascii="Arial" w:hAnsi="Arial" w:cs="Arial"/>
          <w:spacing w:val="-4"/>
          <w:szCs w:val="21"/>
          <w:highlight w:val="green"/>
        </w:rPr>
      </w:pPr>
      <w:r w:rsidRPr="003E783E">
        <w:rPr>
          <w:rFonts w:ascii="Arial" w:hAnsi="Arial" w:cs="Arial"/>
          <w:szCs w:val="21"/>
        </w:rPr>
        <w:t>预测对象</w:t>
      </w:r>
      <w:r w:rsidR="00326B74" w:rsidRPr="00326B74">
        <w:rPr>
          <w:rFonts w:ascii="Arial" w:hAnsi="Arial" w:cs="Arial" w:hint="eastAsia"/>
          <w:szCs w:val="21"/>
        </w:rPr>
        <w:t>所处区域目前已拥有完善的基础设施配套保障，区内大部分区域基础设施配套目前可达到“七通”（即通路、通电、通讯、通上水、通下水、通燃气、通热）条件，且保证程度高</w:t>
      </w:r>
      <w:r w:rsidRPr="003E783E">
        <w:rPr>
          <w:rFonts w:ascii="Arial" w:hAnsi="Arial" w:cs="Arial"/>
          <w:szCs w:val="21"/>
        </w:rPr>
        <w:t>。预测对象</w:t>
      </w:r>
      <w:r w:rsidR="00326B74" w:rsidRPr="00B14725">
        <w:rPr>
          <w:rFonts w:ascii="Arial" w:hAnsi="Arial" w:cs="Arial" w:hint="eastAsia"/>
          <w:color w:val="000000"/>
          <w:szCs w:val="21"/>
        </w:rPr>
        <w:t>周边</w:t>
      </w:r>
      <w:r w:rsidR="00326B74" w:rsidRPr="00B14725">
        <w:rPr>
          <w:rFonts w:ascii="Arial" w:hAnsi="Arial" w:cs="Arial" w:hint="eastAsia"/>
          <w:color w:val="000000"/>
          <w:szCs w:val="21"/>
        </w:rPr>
        <w:t>2</w:t>
      </w:r>
      <w:r w:rsidR="00326B74" w:rsidRPr="00B14725">
        <w:rPr>
          <w:rFonts w:ascii="Arial" w:hAnsi="Arial" w:cs="Arial" w:hint="eastAsia"/>
          <w:color w:val="000000"/>
          <w:szCs w:val="21"/>
        </w:rPr>
        <w:t>公里内的公共服务配套设施齐备度一般，有购物场所（物美大卖场等）、医院（北京航天总医院等）、银行（中国农业银行、中国工商银行等）、学校（</w:t>
      </w:r>
      <w:proofErr w:type="gramStart"/>
      <w:r w:rsidR="00326B74" w:rsidRPr="00B14725">
        <w:rPr>
          <w:rFonts w:ascii="Arial" w:hAnsi="Arial" w:cs="Arial" w:hint="eastAsia"/>
          <w:color w:val="000000"/>
          <w:szCs w:val="21"/>
        </w:rPr>
        <w:t>大兴区</w:t>
      </w:r>
      <w:proofErr w:type="gramEnd"/>
      <w:r w:rsidR="00326B74" w:rsidRPr="00B14725">
        <w:rPr>
          <w:rFonts w:ascii="Arial" w:hAnsi="Arial" w:cs="Arial" w:hint="eastAsia"/>
          <w:color w:val="000000"/>
          <w:szCs w:val="21"/>
        </w:rPr>
        <w:t>德茂学校、北京市第十二中学钱学森学校等）、餐饮（老北京七品涮肉馆、乌苏里江</w:t>
      </w:r>
      <w:proofErr w:type="gramStart"/>
      <w:r w:rsidR="00326B74" w:rsidRPr="00B14725">
        <w:rPr>
          <w:rFonts w:ascii="Arial" w:hAnsi="Arial" w:cs="Arial" w:hint="eastAsia"/>
          <w:color w:val="000000"/>
          <w:szCs w:val="21"/>
        </w:rPr>
        <w:t>灶台鱼村等</w:t>
      </w:r>
      <w:proofErr w:type="gramEnd"/>
      <w:r w:rsidR="00326B74" w:rsidRPr="00B14725">
        <w:rPr>
          <w:rFonts w:ascii="Arial" w:hAnsi="Arial" w:cs="Arial" w:hint="eastAsia"/>
          <w:color w:val="000000"/>
          <w:szCs w:val="21"/>
        </w:rPr>
        <w:t>）等公共服务配套设施</w:t>
      </w:r>
      <w:r w:rsidRPr="003E783E">
        <w:rPr>
          <w:rFonts w:ascii="Arial" w:hAnsi="Arial" w:cs="Arial"/>
          <w:szCs w:val="21"/>
        </w:rPr>
        <w:t>。</w:t>
      </w:r>
    </w:p>
    <w:p w:rsidR="005014A6" w:rsidRPr="003E783E" w:rsidRDefault="001E0565" w:rsidP="00DF3D73">
      <w:pPr>
        <w:pStyle w:val="af"/>
        <w:spacing w:before="0" w:after="0" w:line="480" w:lineRule="auto"/>
        <w:ind w:firstLine="0"/>
        <w:contextualSpacing/>
        <w:rPr>
          <w:rFonts w:ascii="Arial" w:hAnsi="Arial" w:cs="Arial"/>
          <w:spacing w:val="-4"/>
          <w:kern w:val="2"/>
          <w:szCs w:val="21"/>
        </w:rPr>
      </w:pPr>
      <w:r w:rsidRPr="003E783E">
        <w:rPr>
          <w:rFonts w:ascii="Arial" w:hAnsi="Arial" w:cs="Arial"/>
          <w:spacing w:val="-4"/>
          <w:kern w:val="2"/>
          <w:szCs w:val="21"/>
        </w:rPr>
        <w:t xml:space="preserve">   </w:t>
      </w:r>
      <w:r w:rsidR="00053EA6" w:rsidRPr="003E783E">
        <w:rPr>
          <w:rFonts w:ascii="Arial" w:hAnsi="Arial" w:cs="Arial"/>
          <w:spacing w:val="-4"/>
          <w:kern w:val="2"/>
          <w:szCs w:val="21"/>
        </w:rPr>
        <w:t>（二）预测对象权益状况</w:t>
      </w:r>
    </w:p>
    <w:p w:rsidR="005014A6" w:rsidRPr="003E783E" w:rsidRDefault="00053EA6" w:rsidP="004D1B10">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1</w:t>
      </w:r>
      <w:r w:rsidR="00C70693" w:rsidRPr="003E783E">
        <w:rPr>
          <w:rFonts w:ascii="Arial" w:hAnsi="Arial" w:cs="Arial"/>
          <w:spacing w:val="-4"/>
          <w:kern w:val="2"/>
          <w:szCs w:val="21"/>
        </w:rPr>
        <w:t>.</w:t>
      </w:r>
      <w:r w:rsidRPr="003E783E">
        <w:rPr>
          <w:rFonts w:ascii="Arial" w:hAnsi="Arial" w:cs="Arial"/>
          <w:spacing w:val="-4"/>
          <w:kern w:val="2"/>
          <w:szCs w:val="21"/>
        </w:rPr>
        <w:t>房地产权益状况</w:t>
      </w:r>
    </w:p>
    <w:p w:rsidR="00C70693" w:rsidRDefault="00C70693" w:rsidP="004D1B10">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w:t>
      </w:r>
      <w:r w:rsidRPr="003E783E">
        <w:rPr>
          <w:rFonts w:ascii="Arial" w:hAnsi="Arial" w:cs="Arial"/>
          <w:spacing w:val="-4"/>
          <w:kern w:val="2"/>
          <w:szCs w:val="21"/>
        </w:rPr>
        <w:t>1</w:t>
      </w:r>
      <w:r w:rsidRPr="003E783E">
        <w:rPr>
          <w:rFonts w:ascii="Arial" w:hAnsi="Arial" w:cs="Arial"/>
          <w:spacing w:val="-4"/>
          <w:kern w:val="2"/>
          <w:szCs w:val="21"/>
        </w:rPr>
        <w:t>）</w:t>
      </w:r>
      <w:r w:rsidR="00326B74" w:rsidRPr="00326B74">
        <w:rPr>
          <w:rFonts w:ascii="Arial" w:hAnsi="Arial" w:cs="Arial" w:hint="eastAsia"/>
          <w:spacing w:val="-4"/>
          <w:kern w:val="2"/>
          <w:szCs w:val="21"/>
        </w:rPr>
        <w:t>土地状况</w:t>
      </w:r>
    </w:p>
    <w:p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326B74" w:rsidRPr="00B14725">
        <w:rPr>
          <w:rFonts w:ascii="Arial" w:hAnsi="Arial" w:cs="Arial"/>
          <w:color w:val="000000"/>
          <w:szCs w:val="21"/>
        </w:rPr>
        <w:t>土地为国有土地，土地所有权归国家所有；根据《</w:t>
      </w:r>
      <w:r w:rsidR="00326B74" w:rsidRPr="00B14725">
        <w:rPr>
          <w:rFonts w:ascii="Arial" w:hAnsi="Arial" w:cs="Arial" w:hint="eastAsia"/>
          <w:color w:val="000000"/>
          <w:szCs w:val="21"/>
        </w:rPr>
        <w:t>不动产权证书</w:t>
      </w:r>
      <w:r w:rsidR="00326B74" w:rsidRPr="00B14725">
        <w:rPr>
          <w:rFonts w:ascii="Arial" w:hAnsi="Arial" w:cs="Arial"/>
          <w:color w:val="000000"/>
          <w:szCs w:val="21"/>
        </w:rPr>
        <w:t>》</w:t>
      </w:r>
      <w:r w:rsidR="00326B74" w:rsidRPr="00B14725">
        <w:rPr>
          <w:rFonts w:ascii="Arial" w:hAnsi="Arial" w:cs="Arial"/>
          <w:color w:val="000000"/>
          <w:szCs w:val="21"/>
        </w:rPr>
        <w:t>[</w:t>
      </w:r>
      <w:r w:rsidR="00326B74" w:rsidRPr="00B14725">
        <w:rPr>
          <w:rFonts w:ascii="Arial" w:hAnsi="Arial" w:cs="Arial" w:hint="eastAsia"/>
          <w:color w:val="000000"/>
          <w:szCs w:val="21"/>
        </w:rPr>
        <w:t>京（</w:t>
      </w:r>
      <w:r w:rsidR="00326B74" w:rsidRPr="00B14725">
        <w:rPr>
          <w:rFonts w:ascii="Arial" w:hAnsi="Arial" w:cs="Arial" w:hint="eastAsia"/>
          <w:color w:val="000000"/>
          <w:szCs w:val="21"/>
        </w:rPr>
        <w:t>2017</w:t>
      </w:r>
      <w:r w:rsidR="00326B74" w:rsidRPr="00B14725">
        <w:rPr>
          <w:rFonts w:ascii="Arial" w:hAnsi="Arial" w:cs="Arial" w:hint="eastAsia"/>
          <w:color w:val="000000"/>
          <w:szCs w:val="21"/>
        </w:rPr>
        <w:t>）大不动产权第</w:t>
      </w:r>
      <w:r w:rsidR="00326B74" w:rsidRPr="00B14725">
        <w:rPr>
          <w:rFonts w:ascii="Arial" w:hAnsi="Arial" w:cs="Arial" w:hint="eastAsia"/>
          <w:color w:val="000000"/>
          <w:szCs w:val="21"/>
        </w:rPr>
        <w:t>0000136</w:t>
      </w:r>
      <w:r w:rsidR="00326B74" w:rsidRPr="00B14725">
        <w:rPr>
          <w:rFonts w:ascii="Arial" w:hAnsi="Arial" w:cs="Arial" w:hint="eastAsia"/>
          <w:color w:val="000000"/>
          <w:szCs w:val="21"/>
        </w:rPr>
        <w:t>、</w:t>
      </w:r>
      <w:r w:rsidR="00326B74" w:rsidRPr="00B14725">
        <w:rPr>
          <w:rFonts w:ascii="Arial" w:hAnsi="Arial" w:cs="Arial" w:hint="eastAsia"/>
          <w:color w:val="000000"/>
          <w:szCs w:val="21"/>
        </w:rPr>
        <w:t>0000137</w:t>
      </w:r>
      <w:r w:rsidR="00326B74" w:rsidRPr="00B14725">
        <w:rPr>
          <w:rFonts w:ascii="Arial" w:hAnsi="Arial" w:cs="Arial" w:hint="eastAsia"/>
          <w:color w:val="000000"/>
          <w:szCs w:val="21"/>
        </w:rPr>
        <w:t>号</w:t>
      </w:r>
      <w:r w:rsidR="00326B74" w:rsidRPr="00B14725">
        <w:rPr>
          <w:rFonts w:ascii="Arial" w:hAnsi="Arial" w:cs="Arial"/>
          <w:color w:val="000000"/>
          <w:szCs w:val="21"/>
        </w:rPr>
        <w:t>]</w:t>
      </w:r>
      <w:r w:rsidR="00D369E1" w:rsidRPr="00D369E1">
        <w:rPr>
          <w:rFonts w:ascii="Arial" w:hAnsi="Arial" w:cs="Arial" w:hint="eastAsia"/>
          <w:color w:val="000000"/>
          <w:szCs w:val="21"/>
        </w:rPr>
        <w:t xml:space="preserve"> </w:t>
      </w:r>
      <w:r w:rsidR="00D369E1">
        <w:rPr>
          <w:rFonts w:ascii="Arial" w:hAnsi="Arial" w:cs="Arial" w:hint="eastAsia"/>
          <w:color w:val="000000"/>
          <w:szCs w:val="21"/>
        </w:rPr>
        <w:t>、</w:t>
      </w:r>
      <w:r w:rsidR="00D369E1" w:rsidRPr="00B14725">
        <w:rPr>
          <w:rFonts w:ascii="Arial" w:hAnsi="Arial" w:cs="Arial"/>
          <w:color w:val="000000"/>
          <w:szCs w:val="21"/>
        </w:rPr>
        <w:t>《</w:t>
      </w:r>
      <w:r w:rsidR="00D369E1" w:rsidRPr="00B14725">
        <w:rPr>
          <w:rFonts w:ascii="Arial" w:hAnsi="Arial" w:cs="Arial" w:hint="eastAsia"/>
          <w:color w:val="000000"/>
          <w:szCs w:val="21"/>
        </w:rPr>
        <w:t>不动产权证书</w:t>
      </w:r>
      <w:r w:rsidR="00D369E1" w:rsidRPr="00B14725">
        <w:rPr>
          <w:rFonts w:ascii="Arial" w:hAnsi="Arial" w:cs="Arial"/>
          <w:color w:val="000000"/>
          <w:szCs w:val="21"/>
        </w:rPr>
        <w:t>》</w:t>
      </w:r>
      <w:r w:rsidR="00D369E1" w:rsidRPr="00B14725">
        <w:rPr>
          <w:rFonts w:ascii="Arial" w:hAnsi="Arial" w:cs="Arial"/>
          <w:color w:val="000000"/>
          <w:szCs w:val="21"/>
        </w:rPr>
        <w:t>[</w:t>
      </w:r>
      <w:r w:rsidR="00D369E1" w:rsidRPr="006077D8">
        <w:rPr>
          <w:rFonts w:ascii="Arial" w:hAnsi="Arial" w:cs="Arial" w:hint="eastAsia"/>
          <w:color w:val="000000"/>
          <w:szCs w:val="21"/>
        </w:rPr>
        <w:t>京（</w:t>
      </w:r>
      <w:r w:rsidR="00D369E1" w:rsidRPr="006077D8">
        <w:rPr>
          <w:rFonts w:ascii="Arial" w:hAnsi="Arial" w:cs="Arial" w:hint="eastAsia"/>
          <w:color w:val="000000"/>
          <w:szCs w:val="21"/>
        </w:rPr>
        <w:t>2021</w:t>
      </w:r>
      <w:r w:rsidR="00D369E1" w:rsidRPr="006077D8">
        <w:rPr>
          <w:rFonts w:ascii="Arial" w:hAnsi="Arial" w:cs="Arial" w:hint="eastAsia"/>
          <w:color w:val="000000"/>
          <w:szCs w:val="21"/>
        </w:rPr>
        <w:t>）大不动产权第</w:t>
      </w:r>
      <w:r w:rsidR="00D369E1" w:rsidRPr="006077D8">
        <w:rPr>
          <w:rFonts w:ascii="Arial" w:hAnsi="Arial" w:cs="Arial" w:hint="eastAsia"/>
          <w:color w:val="000000"/>
          <w:szCs w:val="21"/>
        </w:rPr>
        <w:t>0013182</w:t>
      </w:r>
      <w:r w:rsidR="00D369E1" w:rsidRPr="006077D8">
        <w:rPr>
          <w:rFonts w:ascii="Arial" w:hAnsi="Arial" w:cs="Arial" w:hint="eastAsia"/>
          <w:color w:val="000000"/>
          <w:szCs w:val="21"/>
        </w:rPr>
        <w:t>号</w:t>
      </w:r>
      <w:r w:rsidR="00D369E1">
        <w:rPr>
          <w:rFonts w:ascii="Arial" w:hAnsi="Arial" w:cs="Arial" w:hint="eastAsia"/>
          <w:color w:val="000000"/>
          <w:szCs w:val="21"/>
        </w:rPr>
        <w:t>等</w:t>
      </w:r>
      <w:r w:rsidR="00D369E1">
        <w:rPr>
          <w:rFonts w:ascii="Arial" w:hAnsi="Arial" w:cs="Arial" w:hint="eastAsia"/>
          <w:color w:val="000000"/>
          <w:szCs w:val="21"/>
        </w:rPr>
        <w:t>14</w:t>
      </w:r>
      <w:r w:rsidR="00D369E1">
        <w:rPr>
          <w:rFonts w:ascii="Arial" w:hAnsi="Arial" w:cs="Arial" w:hint="eastAsia"/>
          <w:color w:val="000000"/>
          <w:szCs w:val="21"/>
        </w:rPr>
        <w:t>本</w:t>
      </w:r>
      <w:r w:rsidR="00D369E1" w:rsidRPr="00B14725">
        <w:rPr>
          <w:rFonts w:ascii="Arial" w:hAnsi="Arial" w:cs="Arial"/>
          <w:color w:val="000000"/>
          <w:szCs w:val="21"/>
        </w:rPr>
        <w:t>]</w:t>
      </w:r>
      <w:r w:rsidR="00326B74" w:rsidRPr="00B14725">
        <w:rPr>
          <w:rFonts w:ascii="Arial" w:hAnsi="Arial" w:cs="Arial"/>
          <w:color w:val="000000"/>
          <w:szCs w:val="21"/>
        </w:rPr>
        <w:t>，</w:t>
      </w:r>
      <w:r w:rsidR="00326B74" w:rsidRPr="00B14725">
        <w:rPr>
          <w:rFonts w:ascii="Arial" w:hAnsi="Arial" w:cs="Arial" w:hint="eastAsia"/>
          <w:bCs/>
          <w:color w:val="000000"/>
          <w:szCs w:val="21"/>
        </w:rPr>
        <w:t>北京和信金泰房地产开发有限公司</w:t>
      </w:r>
      <w:r w:rsidR="00326B74" w:rsidRPr="00B14725">
        <w:rPr>
          <w:rFonts w:ascii="Arial" w:hAnsi="Arial" w:cs="Arial"/>
          <w:color w:val="000000"/>
          <w:szCs w:val="21"/>
        </w:rPr>
        <w:t>拥有</w:t>
      </w:r>
      <w:r>
        <w:rPr>
          <w:rFonts w:ascii="Arial" w:hAnsi="Arial" w:cs="Arial"/>
          <w:color w:val="000000"/>
          <w:szCs w:val="21"/>
        </w:rPr>
        <w:t>预测对象</w:t>
      </w:r>
      <w:r w:rsidR="00326B74" w:rsidRPr="00B14725">
        <w:rPr>
          <w:rFonts w:ascii="Arial" w:hAnsi="Arial" w:cs="Arial"/>
          <w:color w:val="000000"/>
          <w:szCs w:val="21"/>
        </w:rPr>
        <w:t>出让国有建设用地使用权，土地用途为</w:t>
      </w:r>
      <w:r w:rsidR="00326B74" w:rsidRPr="00B14725">
        <w:rPr>
          <w:rFonts w:ascii="Arial" w:hAnsi="Arial" w:cs="Arial" w:hint="eastAsia"/>
          <w:color w:val="000000"/>
          <w:szCs w:val="21"/>
        </w:rPr>
        <w:t>住宅、地下仓储、地下车库</w:t>
      </w:r>
      <w:r w:rsidR="00326B74" w:rsidRPr="00B14725">
        <w:rPr>
          <w:rFonts w:ascii="Arial" w:hAnsi="Arial" w:cs="Arial"/>
          <w:color w:val="000000"/>
          <w:szCs w:val="21"/>
        </w:rPr>
        <w:t>，土地使用权终止日期为</w:t>
      </w:r>
      <w:r w:rsidR="00326B74" w:rsidRPr="00B14725">
        <w:rPr>
          <w:rFonts w:ascii="Arial" w:hAnsi="Arial" w:cs="Arial" w:hint="eastAsia"/>
          <w:color w:val="000000"/>
          <w:szCs w:val="21"/>
        </w:rPr>
        <w:t>住宅</w:t>
      </w:r>
      <w:r w:rsidR="00326B74" w:rsidRPr="00B14725">
        <w:rPr>
          <w:rFonts w:ascii="Arial" w:hAnsi="Arial" w:cs="Arial"/>
          <w:color w:val="000000"/>
          <w:szCs w:val="21"/>
        </w:rPr>
        <w:t>20</w:t>
      </w:r>
      <w:r w:rsidR="00326B74" w:rsidRPr="00B14725">
        <w:rPr>
          <w:rFonts w:ascii="Arial" w:hAnsi="Arial" w:cs="Arial" w:hint="eastAsia"/>
          <w:color w:val="000000"/>
          <w:szCs w:val="21"/>
        </w:rPr>
        <w:t>87</w:t>
      </w:r>
      <w:r w:rsidR="00326B74" w:rsidRPr="00B14725">
        <w:rPr>
          <w:rFonts w:ascii="Arial" w:hAnsi="Arial" w:cs="Arial"/>
          <w:color w:val="000000"/>
          <w:szCs w:val="21"/>
        </w:rPr>
        <w:t>年</w:t>
      </w:r>
      <w:r w:rsidR="00326B74" w:rsidRPr="00B14725">
        <w:rPr>
          <w:rFonts w:ascii="Arial" w:hAnsi="Arial" w:cs="Arial" w:hint="eastAsia"/>
          <w:color w:val="000000"/>
          <w:szCs w:val="21"/>
        </w:rPr>
        <w:t>5</w:t>
      </w:r>
      <w:r w:rsidR="00326B74" w:rsidRPr="00B14725">
        <w:rPr>
          <w:rFonts w:ascii="Arial" w:hAnsi="Arial" w:cs="Arial"/>
          <w:color w:val="000000"/>
          <w:szCs w:val="21"/>
        </w:rPr>
        <w:t>月</w:t>
      </w:r>
      <w:r w:rsidR="00326B74" w:rsidRPr="00B14725">
        <w:rPr>
          <w:rFonts w:ascii="Arial" w:hAnsi="Arial" w:cs="Arial" w:hint="eastAsia"/>
          <w:color w:val="000000"/>
          <w:szCs w:val="21"/>
        </w:rPr>
        <w:t>21</w:t>
      </w:r>
      <w:r w:rsidR="00326B74" w:rsidRPr="00B14725">
        <w:rPr>
          <w:rFonts w:ascii="Arial" w:hAnsi="Arial" w:cs="Arial"/>
          <w:color w:val="000000"/>
          <w:szCs w:val="21"/>
        </w:rPr>
        <w:t>日</w:t>
      </w:r>
      <w:r w:rsidR="00326B74" w:rsidRPr="00B14725">
        <w:rPr>
          <w:rFonts w:ascii="Arial" w:hAnsi="Arial" w:cs="Arial" w:hint="eastAsia"/>
          <w:color w:val="000000"/>
          <w:szCs w:val="21"/>
        </w:rPr>
        <w:t>、地</w:t>
      </w:r>
      <w:r w:rsidR="00326B74" w:rsidRPr="00B14725">
        <w:rPr>
          <w:rFonts w:ascii="Arial" w:hAnsi="Arial" w:cs="Arial" w:hint="eastAsia"/>
          <w:color w:val="000000"/>
          <w:szCs w:val="21"/>
        </w:rPr>
        <w:lastRenderedPageBreak/>
        <w:t>下仓储及地下车库</w:t>
      </w:r>
      <w:r w:rsidR="00326B74" w:rsidRPr="00B14725">
        <w:rPr>
          <w:rFonts w:ascii="Arial" w:hAnsi="Arial" w:cs="Arial"/>
          <w:color w:val="000000"/>
          <w:szCs w:val="21"/>
        </w:rPr>
        <w:t>20</w:t>
      </w:r>
      <w:r w:rsidR="00326B74" w:rsidRPr="00B14725">
        <w:rPr>
          <w:rFonts w:ascii="Arial" w:hAnsi="Arial" w:cs="Arial" w:hint="eastAsia"/>
          <w:color w:val="000000"/>
          <w:szCs w:val="21"/>
        </w:rPr>
        <w:t>67</w:t>
      </w:r>
      <w:r w:rsidR="00326B74" w:rsidRPr="00B14725">
        <w:rPr>
          <w:rFonts w:ascii="Arial" w:hAnsi="Arial" w:cs="Arial"/>
          <w:color w:val="000000"/>
          <w:szCs w:val="21"/>
        </w:rPr>
        <w:t>年</w:t>
      </w:r>
      <w:r w:rsidR="00326B74" w:rsidRPr="00B14725">
        <w:rPr>
          <w:rFonts w:ascii="Arial" w:hAnsi="Arial" w:cs="Arial" w:hint="eastAsia"/>
          <w:color w:val="000000"/>
          <w:szCs w:val="21"/>
        </w:rPr>
        <w:t>5</w:t>
      </w:r>
      <w:r w:rsidR="00326B74" w:rsidRPr="00B14725">
        <w:rPr>
          <w:rFonts w:ascii="Arial" w:hAnsi="Arial" w:cs="Arial"/>
          <w:color w:val="000000"/>
          <w:szCs w:val="21"/>
        </w:rPr>
        <w:t>月</w:t>
      </w:r>
      <w:r w:rsidR="00326B74" w:rsidRPr="00B14725">
        <w:rPr>
          <w:rFonts w:ascii="Arial" w:hAnsi="Arial" w:cs="Arial" w:hint="eastAsia"/>
          <w:color w:val="000000"/>
          <w:szCs w:val="21"/>
        </w:rPr>
        <w:t>21</w:t>
      </w:r>
      <w:r w:rsidR="00326B74" w:rsidRPr="00B14725">
        <w:rPr>
          <w:rFonts w:ascii="Arial" w:hAnsi="Arial" w:cs="Arial"/>
          <w:color w:val="000000"/>
          <w:szCs w:val="21"/>
        </w:rPr>
        <w:t>日，出让国有建设用地使用权剩余土地使用年限为</w:t>
      </w:r>
      <w:r w:rsidR="00D369E1">
        <w:rPr>
          <w:rFonts w:ascii="Arial" w:hAnsi="Arial" w:cs="Arial" w:hint="eastAsia"/>
          <w:color w:val="000000"/>
          <w:szCs w:val="21"/>
        </w:rPr>
        <w:t>住宅</w:t>
      </w:r>
      <w:r w:rsidR="00D369E1">
        <w:rPr>
          <w:rFonts w:ascii="Arial" w:hAnsi="Arial" w:cs="Arial" w:hint="eastAsia"/>
          <w:color w:val="000000"/>
          <w:szCs w:val="21"/>
        </w:rPr>
        <w:t>65.7</w:t>
      </w:r>
      <w:r w:rsidR="00D369E1">
        <w:rPr>
          <w:rFonts w:ascii="Arial" w:hAnsi="Arial" w:cs="Arial" w:hint="eastAsia"/>
          <w:color w:val="000000"/>
          <w:szCs w:val="21"/>
        </w:rPr>
        <w:t>年</w:t>
      </w:r>
      <w:r w:rsidR="00326B74" w:rsidRPr="00B14725">
        <w:rPr>
          <w:rFonts w:ascii="Arial" w:hAnsi="Arial" w:cs="Arial" w:hint="eastAsia"/>
          <w:color w:val="000000"/>
          <w:szCs w:val="21"/>
        </w:rPr>
        <w:t>、</w:t>
      </w:r>
      <w:r w:rsidR="00D369E1">
        <w:rPr>
          <w:rFonts w:ascii="Arial" w:hAnsi="Arial" w:cs="Arial" w:hint="eastAsia"/>
          <w:color w:val="000000"/>
          <w:szCs w:val="21"/>
        </w:rPr>
        <w:t>地下仓储及地下车库年</w:t>
      </w:r>
      <w:r w:rsidR="00D369E1">
        <w:rPr>
          <w:rFonts w:ascii="Arial" w:hAnsi="Arial" w:cs="Arial" w:hint="eastAsia"/>
          <w:color w:val="000000"/>
          <w:szCs w:val="21"/>
        </w:rPr>
        <w:t>45.7</w:t>
      </w:r>
      <w:r w:rsidR="00D369E1">
        <w:rPr>
          <w:rFonts w:ascii="Arial" w:hAnsi="Arial" w:cs="Arial" w:hint="eastAsia"/>
          <w:color w:val="000000"/>
          <w:szCs w:val="21"/>
        </w:rPr>
        <w:t>年</w:t>
      </w:r>
      <w:r w:rsidR="00326B74" w:rsidRPr="00B14725">
        <w:rPr>
          <w:rFonts w:ascii="Arial" w:hAnsi="Arial" w:cs="Arial"/>
          <w:color w:val="000000"/>
          <w:szCs w:val="21"/>
        </w:rPr>
        <w:t>。</w:t>
      </w:r>
    </w:p>
    <w:p w:rsidR="00326B74" w:rsidRDefault="00C70693" w:rsidP="004D1B10">
      <w:pPr>
        <w:spacing w:after="0" w:line="480" w:lineRule="auto"/>
        <w:ind w:right="205" w:firstLineChars="200" w:firstLine="424"/>
        <w:rPr>
          <w:rFonts w:ascii="Arial" w:hAnsi="Arial" w:cs="Arial"/>
          <w:color w:val="000000"/>
          <w:szCs w:val="21"/>
        </w:rPr>
      </w:pPr>
      <w:r w:rsidRPr="00F2549B">
        <w:rPr>
          <w:rFonts w:hAnsi="宋体" w:cs="Arial" w:hint="eastAsia"/>
          <w:spacing w:val="-4"/>
          <w:sz w:val="22"/>
        </w:rPr>
        <w:t>（</w:t>
      </w:r>
      <w:r w:rsidRPr="00F2549B">
        <w:rPr>
          <w:rFonts w:hAnsi="宋体" w:cs="Arial" w:hint="eastAsia"/>
          <w:spacing w:val="-4"/>
          <w:sz w:val="22"/>
        </w:rPr>
        <w:t>2</w:t>
      </w:r>
      <w:r w:rsidRPr="00F2549B">
        <w:rPr>
          <w:rFonts w:hAnsi="宋体" w:cs="Arial" w:hint="eastAsia"/>
          <w:spacing w:val="-4"/>
          <w:sz w:val="22"/>
        </w:rPr>
        <w:t>）</w:t>
      </w:r>
      <w:r w:rsidR="00326B74" w:rsidRPr="00B14725">
        <w:rPr>
          <w:rFonts w:ascii="Arial" w:hAnsi="Arial" w:cs="Arial"/>
          <w:color w:val="000000"/>
          <w:szCs w:val="21"/>
        </w:rPr>
        <w:t>建筑物状况</w:t>
      </w:r>
    </w:p>
    <w:p w:rsidR="00326B74" w:rsidRPr="00B14725" w:rsidRDefault="00D369E1" w:rsidP="004D1B10">
      <w:pPr>
        <w:spacing w:after="0" w:line="480" w:lineRule="auto"/>
        <w:ind w:right="205" w:firstLineChars="200" w:firstLine="420"/>
        <w:rPr>
          <w:rFonts w:ascii="Arial" w:hAnsi="Arial" w:cs="Arial"/>
          <w:color w:val="000000"/>
          <w:szCs w:val="21"/>
        </w:rPr>
      </w:pPr>
      <w:r w:rsidRPr="00B14725">
        <w:rPr>
          <w:rFonts w:ascii="Arial" w:hAnsi="Arial" w:cs="Arial"/>
          <w:color w:val="000000"/>
          <w:szCs w:val="21"/>
        </w:rPr>
        <w:t>根据《</w:t>
      </w:r>
      <w:r w:rsidRPr="00B14725">
        <w:rPr>
          <w:rFonts w:ascii="Arial" w:hAnsi="Arial" w:cs="Arial" w:hint="eastAsia"/>
          <w:color w:val="000000"/>
          <w:szCs w:val="21"/>
        </w:rPr>
        <w:t>不动产权证书</w:t>
      </w:r>
      <w:r w:rsidRPr="00B14725">
        <w:rPr>
          <w:rFonts w:ascii="Arial" w:hAnsi="Arial" w:cs="Arial"/>
          <w:color w:val="000000"/>
          <w:szCs w:val="21"/>
        </w:rPr>
        <w:t>》</w:t>
      </w:r>
      <w:r w:rsidRPr="00B14725">
        <w:rPr>
          <w:rFonts w:ascii="Arial" w:hAnsi="Arial" w:cs="Arial"/>
          <w:color w:val="000000"/>
          <w:szCs w:val="21"/>
        </w:rPr>
        <w:t>[</w:t>
      </w:r>
      <w:r w:rsidRPr="006077D8">
        <w:rPr>
          <w:rFonts w:ascii="Arial" w:hAnsi="Arial" w:cs="Arial" w:hint="eastAsia"/>
          <w:color w:val="000000"/>
          <w:szCs w:val="21"/>
        </w:rPr>
        <w:t>京（</w:t>
      </w:r>
      <w:r w:rsidRPr="006077D8">
        <w:rPr>
          <w:rFonts w:ascii="Arial" w:hAnsi="Arial" w:cs="Arial" w:hint="eastAsia"/>
          <w:color w:val="000000"/>
          <w:szCs w:val="21"/>
        </w:rPr>
        <w:t>2021</w:t>
      </w:r>
      <w:r w:rsidRPr="006077D8">
        <w:rPr>
          <w:rFonts w:ascii="Arial" w:hAnsi="Arial" w:cs="Arial" w:hint="eastAsia"/>
          <w:color w:val="000000"/>
          <w:szCs w:val="21"/>
        </w:rPr>
        <w:t>）大不动产权第</w:t>
      </w:r>
      <w:r w:rsidRPr="006077D8">
        <w:rPr>
          <w:rFonts w:ascii="Arial" w:hAnsi="Arial" w:cs="Arial" w:hint="eastAsia"/>
          <w:color w:val="000000"/>
          <w:szCs w:val="21"/>
        </w:rPr>
        <w:t>0013182</w:t>
      </w:r>
      <w:r w:rsidRPr="006077D8">
        <w:rPr>
          <w:rFonts w:ascii="Arial" w:hAnsi="Arial" w:cs="Arial" w:hint="eastAsia"/>
          <w:color w:val="000000"/>
          <w:szCs w:val="21"/>
        </w:rPr>
        <w:t>号</w:t>
      </w:r>
      <w:r>
        <w:rPr>
          <w:rFonts w:ascii="Arial" w:hAnsi="Arial" w:cs="Arial" w:hint="eastAsia"/>
          <w:color w:val="000000"/>
          <w:szCs w:val="21"/>
        </w:rPr>
        <w:t>等</w:t>
      </w:r>
      <w:r>
        <w:rPr>
          <w:rFonts w:ascii="Arial" w:hAnsi="Arial" w:cs="Arial" w:hint="eastAsia"/>
          <w:color w:val="000000"/>
          <w:szCs w:val="21"/>
        </w:rPr>
        <w:t>14</w:t>
      </w:r>
      <w:r>
        <w:rPr>
          <w:rFonts w:ascii="Arial" w:hAnsi="Arial" w:cs="Arial" w:hint="eastAsia"/>
          <w:color w:val="000000"/>
          <w:szCs w:val="21"/>
        </w:rPr>
        <w:t>本</w:t>
      </w:r>
      <w:r w:rsidRPr="00B14725">
        <w:rPr>
          <w:rFonts w:ascii="Arial" w:hAnsi="Arial" w:cs="Arial"/>
          <w:color w:val="000000"/>
          <w:szCs w:val="21"/>
        </w:rPr>
        <w:t>]</w:t>
      </w:r>
      <w:r w:rsidRPr="00B14725">
        <w:rPr>
          <w:rFonts w:ascii="Arial" w:hAnsi="Arial" w:cs="Arial"/>
          <w:color w:val="000000"/>
          <w:szCs w:val="21"/>
        </w:rPr>
        <w:t>，</w:t>
      </w:r>
      <w:r w:rsidRPr="00B14725">
        <w:rPr>
          <w:rFonts w:ascii="Arial" w:hAnsi="Arial" w:cs="Arial" w:hint="eastAsia"/>
          <w:bCs/>
          <w:color w:val="000000"/>
          <w:szCs w:val="21"/>
        </w:rPr>
        <w:t>北京和信金泰房地产开发有限公司</w:t>
      </w:r>
      <w:r>
        <w:rPr>
          <w:rFonts w:ascii="Arial" w:hAnsi="Arial" w:cs="Arial" w:hint="eastAsia"/>
          <w:color w:val="000000"/>
          <w:szCs w:val="21"/>
        </w:rPr>
        <w:t>合法取得估价对象开发建设权</w:t>
      </w:r>
      <w:r w:rsidR="00326B74" w:rsidRPr="00B14725">
        <w:rPr>
          <w:rFonts w:ascii="Arial" w:hAnsi="Arial" w:cs="Arial"/>
          <w:color w:val="000000"/>
          <w:szCs w:val="21"/>
        </w:rPr>
        <w:t>。</w:t>
      </w:r>
    </w:p>
    <w:p w:rsidR="003E783E" w:rsidRPr="00326B74" w:rsidRDefault="003E783E" w:rsidP="004D1B10">
      <w:pPr>
        <w:pStyle w:val="af"/>
        <w:spacing w:before="0" w:after="0" w:line="480" w:lineRule="auto"/>
        <w:ind w:firstLineChars="200" w:firstLine="184"/>
        <w:contextualSpacing/>
        <w:rPr>
          <w:rFonts w:ascii="Arial" w:hAnsi="Arial" w:cs="Arial"/>
          <w:spacing w:val="-4"/>
          <w:kern w:val="2"/>
          <w:sz w:val="10"/>
          <w:szCs w:val="10"/>
        </w:rPr>
      </w:pPr>
    </w:p>
    <w:p w:rsidR="005014A6" w:rsidRPr="003E783E" w:rsidRDefault="00326B74" w:rsidP="004D1B10">
      <w:pPr>
        <w:pStyle w:val="af"/>
        <w:spacing w:before="0" w:after="0" w:line="480" w:lineRule="auto"/>
        <w:ind w:firstLineChars="200" w:firstLine="404"/>
        <w:contextualSpacing/>
        <w:rPr>
          <w:rFonts w:ascii="Arial" w:hAnsi="Arial" w:cs="Arial"/>
          <w:spacing w:val="-4"/>
          <w:kern w:val="2"/>
          <w:szCs w:val="21"/>
        </w:rPr>
      </w:pPr>
      <w:r>
        <w:rPr>
          <w:rFonts w:ascii="Arial" w:hAnsi="Arial" w:cs="Arial" w:hint="eastAsia"/>
          <w:spacing w:val="-4"/>
          <w:kern w:val="2"/>
          <w:szCs w:val="21"/>
        </w:rPr>
        <w:t>2</w:t>
      </w:r>
      <w:r w:rsidR="00F2549B" w:rsidRPr="003E783E">
        <w:rPr>
          <w:rFonts w:ascii="Arial" w:hAnsi="Arial" w:cs="Arial"/>
          <w:spacing w:val="-4"/>
          <w:kern w:val="2"/>
          <w:szCs w:val="21"/>
        </w:rPr>
        <w:t>.</w:t>
      </w:r>
      <w:r w:rsidR="00053EA6" w:rsidRPr="003E783E">
        <w:rPr>
          <w:rFonts w:ascii="Arial" w:hAnsi="Arial" w:cs="Arial"/>
          <w:spacing w:val="-4"/>
          <w:kern w:val="2"/>
          <w:szCs w:val="21"/>
        </w:rPr>
        <w:t>其他权利状况</w:t>
      </w:r>
    </w:p>
    <w:p w:rsidR="00326B74" w:rsidRPr="00B14725" w:rsidRDefault="00326B74" w:rsidP="004D1B10">
      <w:pPr>
        <w:spacing w:after="0" w:line="480" w:lineRule="auto"/>
        <w:ind w:firstLineChars="200" w:firstLine="420"/>
        <w:rPr>
          <w:rFonts w:ascii="Arial" w:hAnsi="Arial" w:cs="Arial"/>
          <w:color w:val="000000"/>
          <w:szCs w:val="21"/>
        </w:rPr>
      </w:pPr>
      <w:bookmarkStart w:id="12" w:name="_Toc486356653"/>
      <w:r w:rsidRPr="00B14725">
        <w:rPr>
          <w:rFonts w:ascii="Arial" w:hAnsi="Arial" w:cs="Arial" w:hint="eastAsia"/>
          <w:color w:val="000000"/>
          <w:szCs w:val="21"/>
        </w:rPr>
        <w:t>（</w:t>
      </w:r>
      <w:r w:rsidRPr="00B14725">
        <w:rPr>
          <w:rFonts w:ascii="Arial" w:hAnsi="Arial" w:cs="Arial" w:hint="eastAsia"/>
          <w:color w:val="000000"/>
          <w:szCs w:val="21"/>
        </w:rPr>
        <w:t>1</w:t>
      </w:r>
      <w:r w:rsidRPr="00B14725">
        <w:rPr>
          <w:rFonts w:ascii="Arial" w:hAnsi="Arial" w:cs="Arial" w:hint="eastAsia"/>
          <w:color w:val="000000"/>
          <w:szCs w:val="21"/>
        </w:rPr>
        <w:t>）</w:t>
      </w:r>
      <w:r w:rsidRPr="00B14725">
        <w:rPr>
          <w:rFonts w:ascii="Arial" w:hAnsi="Arial" w:cs="Arial"/>
          <w:color w:val="000000"/>
          <w:szCs w:val="21"/>
        </w:rPr>
        <w:t>抵押权</w:t>
      </w:r>
    </w:p>
    <w:p w:rsidR="00326B74" w:rsidRPr="00B14725" w:rsidRDefault="00326B74"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根据《不动产权证书》</w:t>
      </w:r>
      <w:r w:rsidRPr="00B14725">
        <w:rPr>
          <w:rFonts w:ascii="Arial" w:hAnsi="Arial" w:cs="Arial" w:hint="eastAsia"/>
          <w:color w:val="000000"/>
          <w:szCs w:val="21"/>
        </w:rPr>
        <w:t>[</w:t>
      </w:r>
      <w:r w:rsidRPr="00B14725">
        <w:rPr>
          <w:rFonts w:ascii="Arial" w:hAnsi="Arial" w:cs="Arial" w:hint="eastAsia"/>
          <w:color w:val="000000"/>
          <w:szCs w:val="21"/>
        </w:rPr>
        <w:t>京（</w:t>
      </w:r>
      <w:r w:rsidRPr="00B14725">
        <w:rPr>
          <w:rFonts w:ascii="Arial" w:hAnsi="Arial" w:cs="Arial" w:hint="eastAsia"/>
          <w:color w:val="000000"/>
          <w:szCs w:val="21"/>
        </w:rPr>
        <w:t>2017</w:t>
      </w:r>
      <w:r w:rsidRPr="00B14725">
        <w:rPr>
          <w:rFonts w:ascii="Arial" w:hAnsi="Arial" w:cs="Arial" w:hint="eastAsia"/>
          <w:color w:val="000000"/>
          <w:szCs w:val="21"/>
        </w:rPr>
        <w:t>）大不动产权第</w:t>
      </w:r>
      <w:r w:rsidRPr="00B14725">
        <w:rPr>
          <w:rFonts w:ascii="Arial" w:hAnsi="Arial" w:cs="Arial" w:hint="eastAsia"/>
          <w:color w:val="000000"/>
          <w:szCs w:val="21"/>
        </w:rPr>
        <w:t>0000136</w:t>
      </w:r>
      <w:r w:rsidRPr="00B14725">
        <w:rPr>
          <w:rFonts w:ascii="Arial" w:hAnsi="Arial" w:cs="Arial" w:hint="eastAsia"/>
          <w:color w:val="000000"/>
          <w:szCs w:val="21"/>
        </w:rPr>
        <w:t>、</w:t>
      </w:r>
      <w:r w:rsidRPr="00B14725">
        <w:rPr>
          <w:rFonts w:ascii="Arial" w:hAnsi="Arial" w:cs="Arial" w:hint="eastAsia"/>
          <w:color w:val="000000"/>
          <w:szCs w:val="21"/>
        </w:rPr>
        <w:t>0000137</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r w:rsidR="00D369E1">
        <w:rPr>
          <w:rFonts w:ascii="Arial" w:hAnsi="Arial" w:cs="Arial" w:hint="eastAsia"/>
          <w:color w:val="000000"/>
          <w:szCs w:val="21"/>
        </w:rPr>
        <w:t>、</w:t>
      </w:r>
      <w:r w:rsidR="00D369E1" w:rsidRPr="00B14725">
        <w:rPr>
          <w:rFonts w:ascii="Arial" w:hAnsi="Arial" w:cs="Arial"/>
          <w:color w:val="000000"/>
          <w:szCs w:val="21"/>
        </w:rPr>
        <w:t>《</w:t>
      </w:r>
      <w:r w:rsidR="00D369E1" w:rsidRPr="00B14725">
        <w:rPr>
          <w:rFonts w:ascii="Arial" w:hAnsi="Arial" w:cs="Arial" w:hint="eastAsia"/>
          <w:color w:val="000000"/>
          <w:szCs w:val="21"/>
        </w:rPr>
        <w:t>不动产权证书</w:t>
      </w:r>
      <w:r w:rsidR="00D369E1" w:rsidRPr="00B14725">
        <w:rPr>
          <w:rFonts w:ascii="Arial" w:hAnsi="Arial" w:cs="Arial"/>
          <w:color w:val="000000"/>
          <w:szCs w:val="21"/>
        </w:rPr>
        <w:t>》</w:t>
      </w:r>
      <w:r w:rsidR="00D369E1" w:rsidRPr="00B14725">
        <w:rPr>
          <w:rFonts w:ascii="Arial" w:hAnsi="Arial" w:cs="Arial"/>
          <w:color w:val="000000"/>
          <w:szCs w:val="21"/>
        </w:rPr>
        <w:t>[</w:t>
      </w:r>
      <w:r w:rsidR="00D369E1" w:rsidRPr="006077D8">
        <w:rPr>
          <w:rFonts w:ascii="Arial" w:hAnsi="Arial" w:cs="Arial" w:hint="eastAsia"/>
          <w:color w:val="000000"/>
          <w:szCs w:val="21"/>
        </w:rPr>
        <w:t>京（</w:t>
      </w:r>
      <w:r w:rsidR="00D369E1" w:rsidRPr="006077D8">
        <w:rPr>
          <w:rFonts w:ascii="Arial" w:hAnsi="Arial" w:cs="Arial" w:hint="eastAsia"/>
          <w:color w:val="000000"/>
          <w:szCs w:val="21"/>
        </w:rPr>
        <w:t>2021</w:t>
      </w:r>
      <w:r w:rsidR="00D369E1" w:rsidRPr="006077D8">
        <w:rPr>
          <w:rFonts w:ascii="Arial" w:hAnsi="Arial" w:cs="Arial" w:hint="eastAsia"/>
          <w:color w:val="000000"/>
          <w:szCs w:val="21"/>
        </w:rPr>
        <w:t>）大不动产权第</w:t>
      </w:r>
      <w:r w:rsidR="00D369E1" w:rsidRPr="006077D8">
        <w:rPr>
          <w:rFonts w:ascii="Arial" w:hAnsi="Arial" w:cs="Arial" w:hint="eastAsia"/>
          <w:color w:val="000000"/>
          <w:szCs w:val="21"/>
        </w:rPr>
        <w:t>0013182</w:t>
      </w:r>
      <w:r w:rsidR="00D369E1" w:rsidRPr="006077D8">
        <w:rPr>
          <w:rFonts w:ascii="Arial" w:hAnsi="Arial" w:cs="Arial" w:hint="eastAsia"/>
          <w:color w:val="000000"/>
          <w:szCs w:val="21"/>
        </w:rPr>
        <w:t>号</w:t>
      </w:r>
      <w:r w:rsidR="00D369E1">
        <w:rPr>
          <w:rFonts w:ascii="Arial" w:hAnsi="Arial" w:cs="Arial" w:hint="eastAsia"/>
          <w:color w:val="000000"/>
          <w:szCs w:val="21"/>
        </w:rPr>
        <w:t>等</w:t>
      </w:r>
      <w:r w:rsidR="00D369E1">
        <w:rPr>
          <w:rFonts w:ascii="Arial" w:hAnsi="Arial" w:cs="Arial" w:hint="eastAsia"/>
          <w:color w:val="000000"/>
          <w:szCs w:val="21"/>
        </w:rPr>
        <w:t>14</w:t>
      </w:r>
      <w:r w:rsidR="00D369E1">
        <w:rPr>
          <w:rFonts w:ascii="Arial" w:hAnsi="Arial" w:cs="Arial" w:hint="eastAsia"/>
          <w:color w:val="000000"/>
          <w:szCs w:val="21"/>
        </w:rPr>
        <w:t>本</w:t>
      </w:r>
      <w:r w:rsidR="00D369E1" w:rsidRPr="00B14725">
        <w:rPr>
          <w:rFonts w:ascii="Arial" w:hAnsi="Arial" w:cs="Arial"/>
          <w:color w:val="000000"/>
          <w:szCs w:val="21"/>
        </w:rPr>
        <w:t>]</w:t>
      </w:r>
      <w:r w:rsidR="00D369E1">
        <w:rPr>
          <w:rFonts w:ascii="Arial" w:hAnsi="Arial" w:cs="Arial" w:hint="eastAsia"/>
          <w:color w:val="000000"/>
          <w:szCs w:val="21"/>
        </w:rPr>
        <w:t>复印件</w:t>
      </w:r>
      <w:r w:rsidRPr="00B14725">
        <w:rPr>
          <w:rFonts w:ascii="Arial" w:hAnsi="Arial" w:cs="Arial" w:hint="eastAsia"/>
          <w:color w:val="000000"/>
          <w:szCs w:val="21"/>
        </w:rPr>
        <w:t>及委托人介绍，截至价值时点，</w:t>
      </w:r>
      <w:r w:rsidR="004D1B10">
        <w:rPr>
          <w:rFonts w:ascii="Arial" w:hAnsi="Arial" w:cs="Arial" w:hint="eastAsia"/>
          <w:color w:val="000000"/>
          <w:szCs w:val="21"/>
        </w:rPr>
        <w:t>预测对象</w:t>
      </w:r>
      <w:r>
        <w:rPr>
          <w:rFonts w:ascii="Arial" w:hAnsi="Arial" w:cs="Arial" w:hint="eastAsia"/>
          <w:color w:val="000000"/>
          <w:szCs w:val="21"/>
        </w:rPr>
        <w:t>未设定</w:t>
      </w:r>
      <w:r w:rsidRPr="00B14725">
        <w:rPr>
          <w:rFonts w:ascii="Arial" w:hAnsi="Arial" w:cs="Arial" w:hint="eastAsia"/>
          <w:color w:val="000000"/>
          <w:szCs w:val="21"/>
        </w:rPr>
        <w:t>抵押权。</w:t>
      </w:r>
    </w:p>
    <w:p w:rsidR="00326B74" w:rsidRPr="00B14725" w:rsidRDefault="00326B74"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w:t>
      </w:r>
      <w:r w:rsidRPr="00B14725">
        <w:rPr>
          <w:rFonts w:ascii="Arial" w:hAnsi="Arial" w:cs="Arial" w:hint="eastAsia"/>
          <w:color w:val="000000"/>
          <w:szCs w:val="21"/>
        </w:rPr>
        <w:t>2</w:t>
      </w:r>
      <w:r w:rsidRPr="00B14725">
        <w:rPr>
          <w:rFonts w:ascii="Arial" w:hAnsi="Arial" w:cs="Arial" w:hint="eastAsia"/>
          <w:color w:val="000000"/>
          <w:szCs w:val="21"/>
        </w:rPr>
        <w:t>）</w:t>
      </w:r>
      <w:r w:rsidRPr="00B14725">
        <w:rPr>
          <w:rFonts w:ascii="Arial" w:hAnsi="Arial" w:cs="Arial"/>
          <w:color w:val="000000"/>
          <w:szCs w:val="21"/>
        </w:rPr>
        <w:t>租赁权及其他</w:t>
      </w:r>
    </w:p>
    <w:p w:rsidR="00326B74" w:rsidRDefault="00326B74" w:rsidP="004D1B10">
      <w:pPr>
        <w:spacing w:after="0" w:line="480" w:lineRule="auto"/>
        <w:ind w:firstLineChars="200" w:firstLine="420"/>
        <w:rPr>
          <w:rFonts w:ascii="Arial" w:hAnsi="Arial" w:cs="Arial"/>
          <w:color w:val="000000"/>
          <w:szCs w:val="21"/>
        </w:rPr>
      </w:pPr>
      <w:r w:rsidRPr="00B14725">
        <w:rPr>
          <w:rFonts w:ascii="Arial" w:hAnsi="Arial" w:cs="Arial"/>
          <w:color w:val="000000"/>
          <w:szCs w:val="21"/>
        </w:rPr>
        <w:t>根据委托人介绍，截至价值时点，</w:t>
      </w:r>
      <w:r w:rsidR="004D1B10">
        <w:rPr>
          <w:rFonts w:ascii="Arial" w:hAnsi="Arial" w:cs="Arial"/>
          <w:color w:val="000000"/>
          <w:szCs w:val="21"/>
        </w:rPr>
        <w:t>预测对象</w:t>
      </w:r>
      <w:r w:rsidRPr="00B14725">
        <w:rPr>
          <w:rFonts w:ascii="Arial" w:hAnsi="Arial" w:cs="Arial"/>
          <w:color w:val="000000"/>
          <w:szCs w:val="21"/>
        </w:rPr>
        <w:t>未设定租赁、地役权等其他他项权利。本次评估设定</w:t>
      </w:r>
      <w:r w:rsidR="004D1B10">
        <w:rPr>
          <w:rFonts w:ascii="Arial" w:hAnsi="Arial" w:cs="Arial"/>
          <w:color w:val="000000"/>
          <w:szCs w:val="21"/>
        </w:rPr>
        <w:t>预测对象</w:t>
      </w:r>
      <w:r w:rsidRPr="00B14725">
        <w:rPr>
          <w:rFonts w:ascii="Arial" w:hAnsi="Arial" w:cs="Arial"/>
          <w:color w:val="000000"/>
          <w:szCs w:val="21"/>
        </w:rPr>
        <w:t>不存在租赁、地役权等其他他项权利。</w:t>
      </w:r>
    </w:p>
    <w:p w:rsidR="00D369E1" w:rsidRDefault="00D369E1" w:rsidP="004D1B10">
      <w:pPr>
        <w:spacing w:after="0" w:line="480" w:lineRule="auto"/>
        <w:ind w:firstLineChars="200" w:firstLine="420"/>
        <w:rPr>
          <w:rFonts w:ascii="Arial" w:hAnsi="Arial" w:cs="Arial"/>
          <w:color w:val="000000"/>
          <w:szCs w:val="21"/>
        </w:rPr>
      </w:pPr>
    </w:p>
    <w:p w:rsidR="005014A6" w:rsidRPr="003E783E" w:rsidRDefault="00053EA6" w:rsidP="007B6B74">
      <w:pPr>
        <w:pStyle w:val="1"/>
        <w:adjustRightInd w:val="0"/>
        <w:snapToGrid w:val="0"/>
        <w:spacing w:before="0" w:after="0" w:line="480" w:lineRule="auto"/>
        <w:ind w:firstLineChars="200" w:firstLine="422"/>
        <w:contextualSpacing/>
        <w:rPr>
          <w:rFonts w:ascii="宋体" w:hAnsi="宋体" w:cs="Arial"/>
          <w:sz w:val="21"/>
          <w:szCs w:val="21"/>
        </w:rPr>
      </w:pPr>
      <w:bookmarkStart w:id="13" w:name="_Toc78977828"/>
      <w:r w:rsidRPr="003E783E">
        <w:rPr>
          <w:rFonts w:ascii="宋体" w:hAnsi="宋体" w:cs="Arial" w:hint="eastAsia"/>
          <w:sz w:val="21"/>
          <w:szCs w:val="21"/>
        </w:rPr>
        <w:t>五、</w:t>
      </w:r>
      <w:r w:rsidR="001E59B0" w:rsidRPr="003E783E">
        <w:rPr>
          <w:rFonts w:ascii="宋体" w:hAnsi="宋体" w:cs="Arial" w:hint="eastAsia"/>
          <w:sz w:val="21"/>
          <w:szCs w:val="21"/>
        </w:rPr>
        <w:t>作业</w:t>
      </w:r>
      <w:r w:rsidRPr="003E783E">
        <w:rPr>
          <w:rFonts w:ascii="宋体" w:hAnsi="宋体" w:cs="Arial" w:hint="eastAsia"/>
          <w:sz w:val="21"/>
          <w:szCs w:val="21"/>
        </w:rPr>
        <w:t>时点及预测期间</w:t>
      </w:r>
      <w:bookmarkEnd w:id="12"/>
      <w:bookmarkEnd w:id="13"/>
    </w:p>
    <w:p w:rsidR="005014A6" w:rsidRDefault="00053EA6"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本次预测的作业时点为</w:t>
      </w:r>
      <w:r w:rsidR="00BD3609">
        <w:rPr>
          <w:rFonts w:ascii="Arial" w:hAnsi="Arial" w:cs="Arial"/>
          <w:spacing w:val="-4"/>
          <w:kern w:val="2"/>
          <w:szCs w:val="21"/>
        </w:rPr>
        <w:t>2021</w:t>
      </w:r>
      <w:r w:rsidR="00BD3609">
        <w:rPr>
          <w:rFonts w:ascii="Arial" w:hAnsi="Arial" w:cs="Arial"/>
          <w:spacing w:val="-4"/>
          <w:kern w:val="2"/>
          <w:szCs w:val="21"/>
        </w:rPr>
        <w:t>年</w:t>
      </w:r>
      <w:r w:rsidR="00BD3609">
        <w:rPr>
          <w:rFonts w:ascii="Arial" w:hAnsi="Arial" w:cs="Arial"/>
          <w:spacing w:val="-4"/>
          <w:kern w:val="2"/>
          <w:szCs w:val="21"/>
        </w:rPr>
        <w:t>9</w:t>
      </w:r>
      <w:r w:rsidR="00BD3609">
        <w:rPr>
          <w:rFonts w:ascii="Arial" w:hAnsi="Arial" w:cs="Arial"/>
          <w:spacing w:val="-4"/>
          <w:kern w:val="2"/>
          <w:szCs w:val="21"/>
        </w:rPr>
        <w:t>月</w:t>
      </w:r>
      <w:r w:rsidR="00BD3609">
        <w:rPr>
          <w:rFonts w:ascii="Arial" w:hAnsi="Arial" w:cs="Arial"/>
          <w:spacing w:val="-4"/>
          <w:kern w:val="2"/>
          <w:szCs w:val="21"/>
        </w:rPr>
        <w:t>3</w:t>
      </w:r>
      <w:r w:rsidR="00BD3609">
        <w:rPr>
          <w:rFonts w:ascii="Arial" w:hAnsi="Arial" w:cs="Arial"/>
          <w:spacing w:val="-4"/>
          <w:kern w:val="2"/>
          <w:szCs w:val="21"/>
        </w:rPr>
        <w:t>日</w:t>
      </w:r>
      <w:r w:rsidRPr="003E783E">
        <w:rPr>
          <w:rFonts w:ascii="Arial" w:hAnsi="Arial" w:cs="Arial"/>
          <w:spacing w:val="-4"/>
          <w:kern w:val="2"/>
          <w:szCs w:val="21"/>
        </w:rPr>
        <w:t>。</w:t>
      </w:r>
    </w:p>
    <w:p w:rsidR="005014A6" w:rsidRDefault="00053EA6"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预测期间是</w:t>
      </w:r>
      <w:r w:rsidR="001711AB">
        <w:rPr>
          <w:rFonts w:ascii="Arial" w:hAnsi="Arial" w:cs="Arial"/>
          <w:spacing w:val="-4"/>
          <w:kern w:val="2"/>
          <w:szCs w:val="21"/>
        </w:rPr>
        <w:t>20</w:t>
      </w:r>
      <w:r w:rsidR="00D369E1">
        <w:rPr>
          <w:rFonts w:ascii="Arial" w:hAnsi="Arial" w:cs="Arial" w:hint="eastAsia"/>
          <w:spacing w:val="-4"/>
          <w:kern w:val="2"/>
          <w:szCs w:val="21"/>
        </w:rPr>
        <w:t>22</w:t>
      </w:r>
      <w:r w:rsidR="001711AB">
        <w:rPr>
          <w:rFonts w:ascii="Arial" w:hAnsi="Arial" w:cs="Arial"/>
          <w:spacing w:val="-4"/>
          <w:kern w:val="2"/>
          <w:szCs w:val="21"/>
        </w:rPr>
        <w:t>年</w:t>
      </w:r>
      <w:r w:rsidR="00D369E1">
        <w:rPr>
          <w:rFonts w:ascii="Arial" w:hAnsi="Arial" w:cs="Arial" w:hint="eastAsia"/>
          <w:spacing w:val="-4"/>
          <w:kern w:val="2"/>
          <w:szCs w:val="21"/>
        </w:rPr>
        <w:t>1</w:t>
      </w:r>
      <w:r w:rsidR="001711AB">
        <w:rPr>
          <w:rFonts w:ascii="Arial" w:hAnsi="Arial" w:cs="Arial"/>
          <w:spacing w:val="-4"/>
          <w:kern w:val="2"/>
          <w:szCs w:val="21"/>
        </w:rPr>
        <w:t>月</w:t>
      </w:r>
      <w:r w:rsidR="001711AB">
        <w:rPr>
          <w:rFonts w:ascii="Arial" w:hAnsi="Arial" w:cs="Arial"/>
          <w:spacing w:val="-4"/>
          <w:kern w:val="2"/>
          <w:szCs w:val="21"/>
        </w:rPr>
        <w:t>1</w:t>
      </w:r>
      <w:r w:rsidR="001711AB">
        <w:rPr>
          <w:rFonts w:ascii="Arial" w:hAnsi="Arial" w:cs="Arial"/>
          <w:spacing w:val="-4"/>
          <w:kern w:val="2"/>
          <w:szCs w:val="21"/>
        </w:rPr>
        <w:t>日至</w:t>
      </w:r>
      <w:r w:rsidR="001711AB">
        <w:rPr>
          <w:rFonts w:ascii="Arial" w:hAnsi="Arial" w:cs="Arial"/>
          <w:spacing w:val="-4"/>
          <w:kern w:val="2"/>
          <w:szCs w:val="21"/>
        </w:rPr>
        <w:t>2036</w:t>
      </w:r>
      <w:r w:rsidR="001711AB">
        <w:rPr>
          <w:rFonts w:ascii="Arial" w:hAnsi="Arial" w:cs="Arial"/>
          <w:spacing w:val="-4"/>
          <w:kern w:val="2"/>
          <w:szCs w:val="21"/>
        </w:rPr>
        <w:t>年</w:t>
      </w:r>
      <w:r w:rsidR="00D369E1">
        <w:rPr>
          <w:rFonts w:ascii="Arial" w:hAnsi="Arial" w:cs="Arial" w:hint="eastAsia"/>
          <w:spacing w:val="-4"/>
          <w:kern w:val="2"/>
          <w:szCs w:val="21"/>
        </w:rPr>
        <w:t>12</w:t>
      </w:r>
      <w:r w:rsidR="001711AB">
        <w:rPr>
          <w:rFonts w:ascii="Arial" w:hAnsi="Arial" w:cs="Arial"/>
          <w:spacing w:val="-4"/>
          <w:kern w:val="2"/>
          <w:szCs w:val="21"/>
        </w:rPr>
        <w:t>月</w:t>
      </w:r>
      <w:r w:rsidR="00D369E1">
        <w:rPr>
          <w:rFonts w:ascii="Arial" w:hAnsi="Arial" w:cs="Arial"/>
          <w:spacing w:val="-4"/>
          <w:kern w:val="2"/>
          <w:szCs w:val="21"/>
        </w:rPr>
        <w:t>3</w:t>
      </w:r>
      <w:r w:rsidR="00D369E1">
        <w:rPr>
          <w:rFonts w:ascii="Arial" w:hAnsi="Arial" w:cs="Arial" w:hint="eastAsia"/>
          <w:spacing w:val="-4"/>
          <w:kern w:val="2"/>
          <w:szCs w:val="21"/>
        </w:rPr>
        <w:t>1</w:t>
      </w:r>
      <w:r w:rsidR="001711AB">
        <w:rPr>
          <w:rFonts w:ascii="Arial" w:hAnsi="Arial" w:cs="Arial"/>
          <w:spacing w:val="-4"/>
          <w:kern w:val="2"/>
          <w:szCs w:val="21"/>
        </w:rPr>
        <w:t>日</w:t>
      </w:r>
      <w:r w:rsidRPr="003E783E">
        <w:rPr>
          <w:rFonts w:ascii="Arial" w:hAnsi="Arial" w:cs="Arial"/>
          <w:spacing w:val="-4"/>
          <w:kern w:val="2"/>
          <w:szCs w:val="21"/>
        </w:rPr>
        <w:t>，此预测期间由委托人确定。</w:t>
      </w:r>
    </w:p>
    <w:p w:rsidR="00D369E1" w:rsidRDefault="00D369E1" w:rsidP="007B6B74">
      <w:pPr>
        <w:pStyle w:val="af"/>
        <w:spacing w:before="0" w:after="0" w:line="480" w:lineRule="auto"/>
        <w:ind w:firstLineChars="200" w:firstLine="404"/>
        <w:contextualSpacing/>
        <w:rPr>
          <w:rFonts w:ascii="Arial" w:hAnsi="Arial" w:cs="Arial"/>
          <w:spacing w:val="-4"/>
          <w:kern w:val="2"/>
          <w:szCs w:val="21"/>
        </w:rPr>
      </w:pPr>
    </w:p>
    <w:p w:rsidR="001E59B0" w:rsidRPr="003E783E" w:rsidRDefault="001E59B0" w:rsidP="007B6B74">
      <w:pPr>
        <w:pStyle w:val="1"/>
        <w:adjustRightInd w:val="0"/>
        <w:snapToGrid w:val="0"/>
        <w:spacing w:before="0" w:after="0" w:line="480" w:lineRule="auto"/>
        <w:ind w:firstLineChars="200" w:firstLine="422"/>
        <w:contextualSpacing/>
        <w:rPr>
          <w:rFonts w:ascii="宋体" w:hAnsi="宋体" w:cs="Arial"/>
          <w:sz w:val="21"/>
          <w:szCs w:val="21"/>
        </w:rPr>
      </w:pPr>
      <w:bookmarkStart w:id="14" w:name="_Toc78977829"/>
      <w:r w:rsidRPr="003E783E">
        <w:rPr>
          <w:rFonts w:ascii="宋体" w:hAnsi="宋体" w:cs="Arial" w:hint="eastAsia"/>
          <w:sz w:val="21"/>
          <w:szCs w:val="21"/>
        </w:rPr>
        <w:t>六、预测工作内容</w:t>
      </w:r>
      <w:bookmarkEnd w:id="14"/>
    </w:p>
    <w:p w:rsidR="001E59B0" w:rsidRPr="003E783E" w:rsidRDefault="001E59B0" w:rsidP="007B6B74">
      <w:pPr>
        <w:pStyle w:val="af"/>
        <w:spacing w:before="0" w:after="0" w:line="480" w:lineRule="auto"/>
        <w:ind w:firstLineChars="200" w:firstLine="404"/>
        <w:contextualSpacing/>
        <w:rPr>
          <w:rFonts w:hAnsi="宋体" w:cs="Arial"/>
          <w:spacing w:val="-4"/>
          <w:kern w:val="2"/>
          <w:szCs w:val="21"/>
        </w:rPr>
      </w:pPr>
      <w:r w:rsidRPr="003E783E">
        <w:rPr>
          <w:rFonts w:hAnsi="宋体" w:cs="Arial"/>
          <w:spacing w:val="-4"/>
          <w:kern w:val="2"/>
          <w:szCs w:val="21"/>
        </w:rPr>
        <w:t>根据</w:t>
      </w:r>
      <w:r w:rsidR="00A10F33" w:rsidRPr="003E783E">
        <w:rPr>
          <w:rFonts w:hAnsi="宋体" w:cs="Arial" w:hint="eastAsia"/>
          <w:spacing w:val="-4"/>
          <w:kern w:val="2"/>
          <w:szCs w:val="21"/>
        </w:rPr>
        <w:t>委托人</w:t>
      </w:r>
      <w:r w:rsidRPr="003E783E">
        <w:rPr>
          <w:rFonts w:hAnsi="宋体" w:cs="Arial"/>
          <w:spacing w:val="-4"/>
          <w:kern w:val="2"/>
          <w:szCs w:val="21"/>
        </w:rPr>
        <w:t>的要求，</w:t>
      </w:r>
      <w:r w:rsidRPr="000962AA">
        <w:rPr>
          <w:rFonts w:ascii="Arial" w:hAnsi="Arial" w:cs="Arial"/>
          <w:spacing w:val="-4"/>
          <w:kern w:val="2"/>
          <w:szCs w:val="21"/>
        </w:rPr>
        <w:t>本项目工作内容为预测</w:t>
      </w:r>
      <w:r w:rsidR="001711AB" w:rsidRPr="000962AA">
        <w:rPr>
          <w:rFonts w:ascii="Arial" w:hAnsi="Arial" w:cs="Arial"/>
          <w:spacing w:val="-4"/>
          <w:kern w:val="2"/>
          <w:szCs w:val="21"/>
        </w:rPr>
        <w:t>北京和信金泰房地产开发有限公司</w:t>
      </w:r>
      <w:r w:rsidRPr="000962AA">
        <w:rPr>
          <w:rFonts w:ascii="Arial" w:hAnsi="Arial" w:cs="Arial"/>
          <w:spacing w:val="-4"/>
          <w:kern w:val="2"/>
          <w:szCs w:val="21"/>
        </w:rPr>
        <w:t>持有的</w:t>
      </w:r>
      <w:r w:rsidR="00326B74" w:rsidRPr="000962AA">
        <w:rPr>
          <w:rFonts w:ascii="Arial" w:hAnsi="Arial" w:cs="Arial"/>
          <w:spacing w:val="-4"/>
          <w:kern w:val="2"/>
          <w:szCs w:val="21"/>
        </w:rPr>
        <w:t>北京市大兴区德祥路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w:t>
      </w:r>
      <w:proofErr w:type="gramStart"/>
      <w:r w:rsidR="00326B74" w:rsidRPr="000962AA">
        <w:rPr>
          <w:rFonts w:ascii="Arial" w:hAnsi="Arial" w:cs="Arial"/>
          <w:spacing w:val="-4"/>
          <w:kern w:val="2"/>
          <w:szCs w:val="21"/>
        </w:rPr>
        <w:t>院熙</w:t>
      </w:r>
      <w:r w:rsidR="00326B74">
        <w:rPr>
          <w:rFonts w:hAnsi="宋体" w:cs="Arial" w:hint="eastAsia"/>
          <w:spacing w:val="-4"/>
          <w:kern w:val="2"/>
          <w:szCs w:val="21"/>
        </w:rPr>
        <w:t>悦林语项目</w:t>
      </w:r>
      <w:proofErr w:type="gramEnd"/>
      <w:r w:rsidR="00326B74">
        <w:rPr>
          <w:rFonts w:hAnsi="宋体" w:cs="Arial" w:hint="eastAsia"/>
          <w:spacing w:val="-4"/>
          <w:kern w:val="2"/>
          <w:szCs w:val="21"/>
        </w:rPr>
        <w:t>部分</w:t>
      </w:r>
      <w:proofErr w:type="gramStart"/>
      <w:r w:rsidR="00326B74">
        <w:rPr>
          <w:rFonts w:hAnsi="宋体" w:cs="Arial" w:hint="eastAsia"/>
          <w:spacing w:val="-4"/>
          <w:kern w:val="2"/>
          <w:szCs w:val="21"/>
        </w:rPr>
        <w:t>自持</w:t>
      </w:r>
      <w:proofErr w:type="gramEnd"/>
      <w:r w:rsidR="00326B74">
        <w:rPr>
          <w:rFonts w:hAnsi="宋体" w:cs="Arial" w:hint="eastAsia"/>
          <w:spacing w:val="-4"/>
          <w:kern w:val="2"/>
          <w:szCs w:val="21"/>
        </w:rPr>
        <w:t>住宅、地下仓储、地下车库用房房地产</w:t>
      </w:r>
      <w:r w:rsidRPr="003E783E">
        <w:rPr>
          <w:rFonts w:hAnsi="宋体" w:cs="Arial"/>
          <w:spacing w:val="-4"/>
          <w:kern w:val="2"/>
          <w:szCs w:val="21"/>
        </w:rPr>
        <w:t>的物业资产</w:t>
      </w:r>
      <w:r w:rsidR="00BD3609">
        <w:rPr>
          <w:rFonts w:ascii="Arial" w:hAnsi="Arial" w:cs="Arial"/>
          <w:spacing w:val="-4"/>
          <w:kern w:val="2"/>
          <w:szCs w:val="21"/>
        </w:rPr>
        <w:t>2022</w:t>
      </w:r>
      <w:r w:rsidR="00BD3609">
        <w:rPr>
          <w:rFonts w:ascii="Arial" w:hAnsi="Arial" w:cs="Arial"/>
          <w:spacing w:val="-4"/>
          <w:kern w:val="2"/>
          <w:szCs w:val="21"/>
        </w:rPr>
        <w:t>年至</w:t>
      </w:r>
      <w:r w:rsidR="00BD3609">
        <w:rPr>
          <w:rFonts w:ascii="Arial" w:hAnsi="Arial" w:cs="Arial"/>
          <w:spacing w:val="-4"/>
          <w:kern w:val="2"/>
          <w:szCs w:val="21"/>
        </w:rPr>
        <w:t>2036</w:t>
      </w:r>
      <w:r w:rsidR="00BD3609">
        <w:rPr>
          <w:rFonts w:ascii="Arial" w:hAnsi="Arial" w:cs="Arial"/>
          <w:spacing w:val="-4"/>
          <w:kern w:val="2"/>
          <w:szCs w:val="21"/>
        </w:rPr>
        <w:t>年</w:t>
      </w:r>
      <w:r w:rsidRPr="003E783E">
        <w:rPr>
          <w:rFonts w:hAnsi="宋体" w:cs="Arial"/>
          <w:spacing w:val="-4"/>
          <w:kern w:val="2"/>
          <w:szCs w:val="21"/>
        </w:rPr>
        <w:t>的现金流情况。为此项目组主要进行了下列具体工作：</w:t>
      </w:r>
    </w:p>
    <w:p w:rsidR="001E59B0" w:rsidRPr="003E783E" w:rsidRDefault="001E59B0" w:rsidP="007B6B74">
      <w:pPr>
        <w:pStyle w:val="af"/>
        <w:spacing w:before="0" w:after="0" w:line="480" w:lineRule="auto"/>
        <w:ind w:firstLineChars="200" w:firstLine="404"/>
        <w:contextualSpacing/>
        <w:rPr>
          <w:rFonts w:hAnsi="宋体" w:cs="Arial"/>
          <w:spacing w:val="-4"/>
          <w:kern w:val="2"/>
          <w:szCs w:val="21"/>
        </w:rPr>
      </w:pPr>
      <w:r w:rsidRPr="003E783E">
        <w:rPr>
          <w:rFonts w:ascii="Arial" w:hAnsi="Arial" w:cs="Arial"/>
          <w:spacing w:val="-4"/>
          <w:kern w:val="2"/>
          <w:szCs w:val="21"/>
        </w:rPr>
        <w:tab/>
        <w:t>1</w:t>
      </w:r>
      <w:r w:rsidR="000547C5" w:rsidRPr="003E783E">
        <w:rPr>
          <w:rFonts w:ascii="Arial" w:hAnsi="Arial" w:cs="Arial"/>
          <w:spacing w:val="-4"/>
          <w:kern w:val="2"/>
          <w:szCs w:val="21"/>
        </w:rPr>
        <w:t>.</w:t>
      </w:r>
      <w:r w:rsidRPr="003E783E">
        <w:rPr>
          <w:rFonts w:hAnsi="宋体" w:cs="Arial" w:hint="eastAsia"/>
          <w:spacing w:val="-4"/>
          <w:kern w:val="2"/>
          <w:szCs w:val="21"/>
        </w:rPr>
        <w:t>了</w:t>
      </w:r>
      <w:r w:rsidRPr="000962AA">
        <w:rPr>
          <w:rFonts w:hAnsi="宋体" w:cs="Arial" w:hint="eastAsia"/>
          <w:spacing w:val="-4"/>
          <w:kern w:val="2"/>
          <w:szCs w:val="21"/>
        </w:rPr>
        <w:t>解</w:t>
      </w:r>
      <w:r w:rsidR="00326B74" w:rsidRPr="000962AA">
        <w:rPr>
          <w:rFonts w:hAnsi="宋体" w:cs="Arial" w:hint="eastAsia"/>
          <w:spacing w:val="-4"/>
          <w:kern w:val="2"/>
          <w:szCs w:val="21"/>
        </w:rPr>
        <w:t>北京市大兴区</w:t>
      </w:r>
      <w:r w:rsidR="00326B74" w:rsidRPr="000962AA">
        <w:rPr>
          <w:rFonts w:ascii="Arial" w:hAnsi="Arial" w:cs="Arial"/>
          <w:spacing w:val="-4"/>
          <w:kern w:val="2"/>
          <w:szCs w:val="21"/>
        </w:rPr>
        <w:t>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w:t>
      </w:r>
      <w:proofErr w:type="gramStart"/>
      <w:r w:rsidR="00326B74" w:rsidRPr="000962AA">
        <w:rPr>
          <w:rFonts w:ascii="Arial" w:hAnsi="Arial" w:cs="Arial"/>
          <w:spacing w:val="-4"/>
          <w:kern w:val="2"/>
          <w:szCs w:val="21"/>
        </w:rPr>
        <w:t>院</w:t>
      </w:r>
      <w:r w:rsidR="00326B74" w:rsidRPr="000962AA">
        <w:rPr>
          <w:rFonts w:hAnsi="宋体" w:cs="Arial" w:hint="eastAsia"/>
          <w:spacing w:val="-4"/>
          <w:kern w:val="2"/>
          <w:szCs w:val="21"/>
        </w:rPr>
        <w:t>熙悦林语项目</w:t>
      </w:r>
      <w:proofErr w:type="gramEnd"/>
      <w:r w:rsidR="00326B74" w:rsidRPr="000962AA">
        <w:rPr>
          <w:rFonts w:hAnsi="宋体" w:cs="Arial" w:hint="eastAsia"/>
          <w:spacing w:val="-4"/>
          <w:kern w:val="2"/>
          <w:szCs w:val="21"/>
        </w:rPr>
        <w:t>部分</w:t>
      </w:r>
      <w:proofErr w:type="gramStart"/>
      <w:r w:rsidR="00326B74" w:rsidRPr="000962AA">
        <w:rPr>
          <w:rFonts w:hAnsi="宋体" w:cs="Arial" w:hint="eastAsia"/>
          <w:spacing w:val="-4"/>
          <w:kern w:val="2"/>
          <w:szCs w:val="21"/>
        </w:rPr>
        <w:t>自持</w:t>
      </w:r>
      <w:proofErr w:type="gramEnd"/>
      <w:r w:rsidR="00326B74" w:rsidRPr="000962AA">
        <w:rPr>
          <w:rFonts w:hAnsi="宋体" w:cs="Arial" w:hint="eastAsia"/>
          <w:spacing w:val="-4"/>
          <w:kern w:val="2"/>
          <w:szCs w:val="21"/>
        </w:rPr>
        <w:t>住宅用房等物业</w:t>
      </w:r>
      <w:r w:rsidRPr="000962AA">
        <w:rPr>
          <w:rFonts w:hAnsi="宋体" w:cs="Arial" w:hint="eastAsia"/>
          <w:spacing w:val="-4"/>
          <w:kern w:val="2"/>
          <w:szCs w:val="21"/>
        </w:rPr>
        <w:t>的基本信息，包括但不限于</w:t>
      </w:r>
      <w:r w:rsidR="00326B74" w:rsidRPr="000962AA">
        <w:rPr>
          <w:rFonts w:hAnsi="宋体" w:cs="Arial" w:hint="eastAsia"/>
          <w:spacing w:val="-4"/>
          <w:kern w:val="2"/>
          <w:szCs w:val="21"/>
        </w:rPr>
        <w:t>住宅、地下仓储、地下车库</w:t>
      </w:r>
      <w:r w:rsidR="000547C5" w:rsidRPr="000962AA">
        <w:rPr>
          <w:rFonts w:hAnsi="宋体" w:cs="Arial" w:hint="eastAsia"/>
          <w:spacing w:val="-4"/>
          <w:kern w:val="2"/>
          <w:szCs w:val="21"/>
        </w:rPr>
        <w:t>的</w:t>
      </w:r>
      <w:r w:rsidR="000962AA" w:rsidRPr="000962AA">
        <w:rPr>
          <w:rFonts w:hAnsi="宋体" w:cs="Arial" w:hint="eastAsia"/>
          <w:spacing w:val="-4"/>
          <w:kern w:val="2"/>
          <w:szCs w:val="21"/>
        </w:rPr>
        <w:t>计划</w:t>
      </w:r>
      <w:r w:rsidR="000547C5" w:rsidRPr="000962AA">
        <w:rPr>
          <w:rFonts w:hAnsi="宋体" w:cs="Arial" w:hint="eastAsia"/>
          <w:spacing w:val="-4"/>
          <w:kern w:val="2"/>
          <w:szCs w:val="21"/>
        </w:rPr>
        <w:t>出租面积、平均租金、出租率；</w:t>
      </w:r>
      <w:r w:rsidRPr="000962AA">
        <w:rPr>
          <w:rFonts w:hAnsi="宋体" w:cs="Arial" w:hint="eastAsia"/>
          <w:spacing w:val="-4"/>
          <w:kern w:val="2"/>
          <w:szCs w:val="21"/>
        </w:rPr>
        <w:t>停车位的</w:t>
      </w:r>
      <w:r w:rsidR="000962AA" w:rsidRPr="000962AA">
        <w:rPr>
          <w:rFonts w:hAnsi="宋体" w:cs="Arial" w:hint="eastAsia"/>
          <w:spacing w:val="-4"/>
          <w:kern w:val="2"/>
          <w:szCs w:val="21"/>
        </w:rPr>
        <w:t>数量、</w:t>
      </w:r>
      <w:r w:rsidRPr="000962AA">
        <w:rPr>
          <w:rFonts w:hAnsi="宋体" w:cs="Arial" w:hint="eastAsia"/>
          <w:spacing w:val="-4"/>
          <w:kern w:val="2"/>
          <w:szCs w:val="21"/>
        </w:rPr>
        <w:t>平均租金、出租率</w:t>
      </w:r>
      <w:r w:rsidR="000962AA" w:rsidRPr="000962AA">
        <w:rPr>
          <w:rFonts w:hAnsi="宋体" w:cs="Arial" w:hint="eastAsia"/>
          <w:spacing w:val="-4"/>
          <w:kern w:val="2"/>
          <w:szCs w:val="21"/>
        </w:rPr>
        <w:t>；仓储的出租面积、平均租金、出租率</w:t>
      </w:r>
      <w:r w:rsidRPr="000962AA">
        <w:rPr>
          <w:rFonts w:hAnsi="宋体" w:cs="Arial" w:hint="eastAsia"/>
          <w:spacing w:val="-4"/>
          <w:kern w:val="2"/>
          <w:szCs w:val="21"/>
        </w:rPr>
        <w:t>等。</w:t>
      </w:r>
    </w:p>
    <w:p w:rsidR="001E59B0" w:rsidRPr="000962AA" w:rsidRDefault="001E59B0"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hint="eastAsia"/>
          <w:spacing w:val="-4"/>
          <w:kern w:val="2"/>
          <w:szCs w:val="21"/>
        </w:rPr>
        <w:lastRenderedPageBreak/>
        <w:tab/>
        <w:t>2</w:t>
      </w:r>
      <w:r w:rsidR="000547C5" w:rsidRPr="003E783E">
        <w:rPr>
          <w:rFonts w:ascii="Arial" w:hAnsi="Arial" w:cs="Arial" w:hint="eastAsia"/>
          <w:spacing w:val="-4"/>
          <w:kern w:val="2"/>
          <w:szCs w:val="21"/>
        </w:rPr>
        <w:t>.</w:t>
      </w:r>
      <w:r w:rsidRPr="003E783E">
        <w:rPr>
          <w:rFonts w:hAnsi="宋体" w:cs="Arial" w:hint="eastAsia"/>
          <w:spacing w:val="-4"/>
          <w:kern w:val="2"/>
          <w:szCs w:val="21"/>
        </w:rPr>
        <w:t>了解</w:t>
      </w:r>
      <w:r w:rsidR="00326B74">
        <w:rPr>
          <w:rFonts w:hAnsi="宋体" w:cs="Arial" w:hint="eastAsia"/>
          <w:spacing w:val="-4"/>
          <w:kern w:val="2"/>
          <w:szCs w:val="21"/>
        </w:rPr>
        <w:t>北京市大兴</w:t>
      </w:r>
      <w:r w:rsidR="00326B74" w:rsidRPr="000962AA">
        <w:rPr>
          <w:rFonts w:ascii="Arial" w:hAnsi="Arial" w:cs="Arial"/>
          <w:spacing w:val="-4"/>
          <w:kern w:val="2"/>
          <w:szCs w:val="21"/>
        </w:rPr>
        <w:t>区德祥路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w:t>
      </w:r>
      <w:proofErr w:type="gramStart"/>
      <w:r w:rsidR="00326B74" w:rsidRPr="000962AA">
        <w:rPr>
          <w:rFonts w:ascii="Arial" w:hAnsi="Arial" w:cs="Arial"/>
          <w:spacing w:val="-4"/>
          <w:kern w:val="2"/>
          <w:szCs w:val="21"/>
        </w:rPr>
        <w:t>院熙悦林语项目</w:t>
      </w:r>
      <w:proofErr w:type="gramEnd"/>
      <w:r w:rsidR="00326B74" w:rsidRPr="000962AA">
        <w:rPr>
          <w:rFonts w:ascii="Arial" w:hAnsi="Arial" w:cs="Arial"/>
          <w:spacing w:val="-4"/>
          <w:kern w:val="2"/>
          <w:szCs w:val="21"/>
        </w:rPr>
        <w:t>部分</w:t>
      </w:r>
      <w:proofErr w:type="gramStart"/>
      <w:r w:rsidR="00326B74" w:rsidRPr="000962AA">
        <w:rPr>
          <w:rFonts w:ascii="Arial" w:hAnsi="Arial" w:cs="Arial"/>
          <w:spacing w:val="-4"/>
          <w:kern w:val="2"/>
          <w:szCs w:val="21"/>
        </w:rPr>
        <w:t>自持</w:t>
      </w:r>
      <w:proofErr w:type="gramEnd"/>
      <w:r w:rsidR="00326B74" w:rsidRPr="000962AA">
        <w:rPr>
          <w:rFonts w:ascii="Arial" w:hAnsi="Arial" w:cs="Arial"/>
          <w:spacing w:val="-4"/>
          <w:kern w:val="2"/>
          <w:szCs w:val="21"/>
        </w:rPr>
        <w:t>住宅用房等物业</w:t>
      </w:r>
      <w:r w:rsidRPr="000962AA">
        <w:rPr>
          <w:rFonts w:ascii="Arial" w:hAnsi="Arial" w:cs="Arial"/>
          <w:spacing w:val="-4"/>
          <w:kern w:val="2"/>
          <w:szCs w:val="21"/>
        </w:rPr>
        <w:t>，</w:t>
      </w:r>
      <w:r w:rsidR="000962AA">
        <w:rPr>
          <w:rFonts w:ascii="Arial" w:hAnsi="Arial" w:cs="Arial" w:hint="eastAsia"/>
          <w:spacing w:val="-4"/>
          <w:kern w:val="2"/>
          <w:szCs w:val="21"/>
        </w:rPr>
        <w:t>住宅</w:t>
      </w:r>
      <w:r w:rsidR="000547C5" w:rsidRPr="000962AA">
        <w:rPr>
          <w:rFonts w:ascii="Arial" w:hAnsi="Arial" w:cs="Arial"/>
          <w:spacing w:val="-4"/>
          <w:kern w:val="2"/>
          <w:szCs w:val="21"/>
        </w:rPr>
        <w:t>、地地下仓储</w:t>
      </w:r>
      <w:r w:rsidR="000962AA">
        <w:rPr>
          <w:rFonts w:ascii="Arial" w:hAnsi="Arial" w:cs="Arial" w:hint="eastAsia"/>
          <w:spacing w:val="-4"/>
          <w:kern w:val="2"/>
          <w:szCs w:val="21"/>
        </w:rPr>
        <w:t>、地下车库</w:t>
      </w:r>
      <w:r w:rsidRPr="000962AA">
        <w:rPr>
          <w:rFonts w:ascii="Arial" w:hAnsi="Arial" w:cs="Arial"/>
          <w:spacing w:val="-4"/>
          <w:kern w:val="2"/>
          <w:szCs w:val="21"/>
        </w:rPr>
        <w:t>物业的租金制定政策，停车收费价格制定政策等。</w:t>
      </w:r>
    </w:p>
    <w:p w:rsidR="001E59B0" w:rsidRPr="000962AA" w:rsidRDefault="001E59B0" w:rsidP="00326B74">
      <w:pPr>
        <w:pStyle w:val="af"/>
        <w:spacing w:before="0" w:after="0" w:line="480" w:lineRule="auto"/>
        <w:ind w:firstLineChars="200" w:firstLine="404"/>
        <w:contextualSpacing/>
        <w:rPr>
          <w:rFonts w:ascii="Arial" w:hAnsi="Arial" w:cs="Arial"/>
          <w:spacing w:val="-4"/>
          <w:kern w:val="2"/>
          <w:szCs w:val="21"/>
        </w:rPr>
      </w:pPr>
      <w:r w:rsidRPr="000962AA">
        <w:rPr>
          <w:rFonts w:ascii="Arial" w:hAnsi="Arial" w:cs="Arial"/>
          <w:spacing w:val="-4"/>
          <w:kern w:val="2"/>
          <w:szCs w:val="21"/>
        </w:rPr>
        <w:tab/>
        <w:t>3</w:t>
      </w:r>
      <w:r w:rsidR="000547C5" w:rsidRPr="000962AA">
        <w:rPr>
          <w:rFonts w:ascii="Arial" w:hAnsi="Arial" w:cs="Arial"/>
          <w:spacing w:val="-4"/>
          <w:kern w:val="2"/>
          <w:szCs w:val="21"/>
        </w:rPr>
        <w:t>.</w:t>
      </w:r>
      <w:r w:rsidRPr="000962AA">
        <w:rPr>
          <w:rFonts w:ascii="Arial" w:hAnsi="Arial" w:cs="Arial"/>
          <w:spacing w:val="-4"/>
          <w:kern w:val="2"/>
          <w:szCs w:val="21"/>
        </w:rPr>
        <w:t>了解</w:t>
      </w:r>
      <w:r w:rsidR="002B34D6" w:rsidRPr="000962AA">
        <w:rPr>
          <w:rFonts w:ascii="Arial" w:hAnsi="Arial" w:cs="Arial"/>
          <w:spacing w:val="-4"/>
          <w:kern w:val="2"/>
          <w:szCs w:val="21"/>
        </w:rPr>
        <w:t>北京市</w:t>
      </w:r>
      <w:r w:rsidR="000962AA">
        <w:rPr>
          <w:rFonts w:ascii="Arial" w:hAnsi="Arial" w:cs="Arial" w:hint="eastAsia"/>
          <w:spacing w:val="-4"/>
          <w:kern w:val="2"/>
          <w:szCs w:val="21"/>
        </w:rPr>
        <w:t>住宅</w:t>
      </w:r>
      <w:r w:rsidRPr="000962AA">
        <w:rPr>
          <w:rFonts w:ascii="Arial" w:hAnsi="Arial" w:cs="Arial"/>
          <w:spacing w:val="-4"/>
          <w:kern w:val="2"/>
          <w:szCs w:val="21"/>
        </w:rPr>
        <w:t>物业租赁行业的总体情况。</w:t>
      </w:r>
    </w:p>
    <w:p w:rsidR="001E59B0" w:rsidRDefault="001E59B0" w:rsidP="007B6B74">
      <w:pPr>
        <w:pStyle w:val="af"/>
        <w:spacing w:before="0" w:after="0" w:line="480" w:lineRule="auto"/>
        <w:ind w:firstLineChars="200" w:firstLine="424"/>
        <w:contextualSpacing/>
        <w:rPr>
          <w:rFonts w:ascii="Arial" w:hAnsi="Arial" w:cs="Arial"/>
          <w:spacing w:val="-4"/>
          <w:kern w:val="2"/>
          <w:sz w:val="22"/>
        </w:rPr>
      </w:pPr>
      <w:r w:rsidRPr="000962AA">
        <w:rPr>
          <w:rFonts w:ascii="Arial" w:hAnsi="Arial" w:cs="Arial"/>
          <w:spacing w:val="-4"/>
          <w:kern w:val="2"/>
          <w:sz w:val="22"/>
        </w:rPr>
        <w:tab/>
      </w:r>
      <w:r w:rsidR="00326B74" w:rsidRPr="000962AA">
        <w:rPr>
          <w:rFonts w:ascii="Arial" w:hAnsi="Arial" w:cs="Arial"/>
          <w:spacing w:val="-4"/>
          <w:kern w:val="2"/>
          <w:sz w:val="22"/>
        </w:rPr>
        <w:t>4</w:t>
      </w:r>
      <w:r w:rsidR="000547C5" w:rsidRPr="000962AA">
        <w:rPr>
          <w:rFonts w:ascii="Arial" w:hAnsi="Arial" w:cs="Arial"/>
          <w:spacing w:val="-4"/>
          <w:kern w:val="2"/>
          <w:sz w:val="22"/>
        </w:rPr>
        <w:t>.</w:t>
      </w:r>
      <w:r w:rsidRPr="000962AA">
        <w:rPr>
          <w:rFonts w:ascii="Arial" w:hAnsi="Arial" w:cs="Arial"/>
          <w:spacing w:val="-4"/>
          <w:kern w:val="2"/>
          <w:sz w:val="22"/>
        </w:rPr>
        <w:t>对</w:t>
      </w:r>
      <w:r w:rsidR="001711AB" w:rsidRPr="000962AA">
        <w:rPr>
          <w:rFonts w:ascii="Arial" w:hAnsi="Arial" w:cs="Arial"/>
          <w:spacing w:val="-4"/>
          <w:kern w:val="2"/>
          <w:sz w:val="22"/>
        </w:rPr>
        <w:t>北京市大兴区德祥路</w:t>
      </w:r>
      <w:r w:rsidR="001711AB" w:rsidRPr="000962AA">
        <w:rPr>
          <w:rFonts w:ascii="Arial" w:hAnsi="Arial" w:cs="Arial"/>
          <w:spacing w:val="-4"/>
          <w:kern w:val="2"/>
          <w:sz w:val="22"/>
        </w:rPr>
        <w:t>15</w:t>
      </w:r>
      <w:r w:rsidR="001711AB" w:rsidRPr="000962AA">
        <w:rPr>
          <w:rFonts w:ascii="Arial" w:hAnsi="Arial" w:cs="Arial"/>
          <w:spacing w:val="-4"/>
          <w:kern w:val="2"/>
          <w:sz w:val="22"/>
        </w:rPr>
        <w:t>、</w:t>
      </w:r>
      <w:r w:rsidR="001711AB" w:rsidRPr="000962AA">
        <w:rPr>
          <w:rFonts w:ascii="Arial" w:hAnsi="Arial" w:cs="Arial"/>
          <w:spacing w:val="-4"/>
          <w:kern w:val="2"/>
          <w:sz w:val="22"/>
        </w:rPr>
        <w:t>17</w:t>
      </w:r>
      <w:r w:rsidR="001711AB" w:rsidRPr="000962AA">
        <w:rPr>
          <w:rFonts w:ascii="Arial" w:hAnsi="Arial" w:cs="Arial"/>
          <w:spacing w:val="-4"/>
          <w:kern w:val="2"/>
          <w:sz w:val="22"/>
        </w:rPr>
        <w:t>号</w:t>
      </w:r>
      <w:proofErr w:type="gramStart"/>
      <w:r w:rsidR="001711AB" w:rsidRPr="000962AA">
        <w:rPr>
          <w:rFonts w:ascii="Arial" w:hAnsi="Arial" w:cs="Arial"/>
          <w:spacing w:val="-4"/>
          <w:kern w:val="2"/>
          <w:sz w:val="22"/>
        </w:rPr>
        <w:t>院熙悦林语</w:t>
      </w:r>
      <w:r w:rsidR="001711AB">
        <w:rPr>
          <w:rFonts w:hAnsi="宋体" w:cs="Arial" w:hint="eastAsia"/>
          <w:spacing w:val="-4"/>
          <w:kern w:val="2"/>
          <w:sz w:val="22"/>
        </w:rPr>
        <w:t>项目</w:t>
      </w:r>
      <w:proofErr w:type="gramEnd"/>
      <w:r w:rsidR="001711AB">
        <w:rPr>
          <w:rFonts w:hAnsi="宋体" w:cs="Arial" w:hint="eastAsia"/>
          <w:spacing w:val="-4"/>
          <w:kern w:val="2"/>
          <w:sz w:val="22"/>
        </w:rPr>
        <w:t>部分</w:t>
      </w:r>
      <w:proofErr w:type="gramStart"/>
      <w:r w:rsidR="00326B74" w:rsidRPr="00326B74">
        <w:rPr>
          <w:rFonts w:hAnsi="宋体" w:cs="Arial" w:hint="eastAsia"/>
          <w:spacing w:val="-4"/>
          <w:kern w:val="2"/>
          <w:sz w:val="22"/>
        </w:rPr>
        <w:t>自持</w:t>
      </w:r>
      <w:proofErr w:type="gramEnd"/>
      <w:r w:rsidR="00326B74" w:rsidRPr="00326B74">
        <w:rPr>
          <w:rFonts w:hAnsi="宋体" w:cs="Arial" w:hint="eastAsia"/>
          <w:spacing w:val="-4"/>
          <w:kern w:val="2"/>
          <w:sz w:val="22"/>
        </w:rPr>
        <w:t>住宅用房</w:t>
      </w:r>
      <w:r w:rsidRPr="000547C5">
        <w:rPr>
          <w:rFonts w:hAnsi="宋体" w:cs="Arial" w:hint="eastAsia"/>
          <w:spacing w:val="-4"/>
          <w:kern w:val="2"/>
          <w:sz w:val="22"/>
        </w:rPr>
        <w:t>等物业资产</w:t>
      </w:r>
      <w:r w:rsidR="00D369E1">
        <w:rPr>
          <w:rFonts w:ascii="Arial" w:hAnsi="Arial" w:cs="Arial"/>
          <w:spacing w:val="-4"/>
          <w:kern w:val="2"/>
          <w:sz w:val="22"/>
        </w:rPr>
        <w:t>2022</w:t>
      </w:r>
      <w:r w:rsidR="00D369E1">
        <w:rPr>
          <w:rFonts w:ascii="Arial" w:hAnsi="Arial" w:cs="Arial"/>
          <w:spacing w:val="-4"/>
          <w:kern w:val="2"/>
          <w:sz w:val="22"/>
        </w:rPr>
        <w:t>年</w:t>
      </w:r>
      <w:r w:rsidR="00D369E1">
        <w:rPr>
          <w:rFonts w:ascii="Arial" w:hAnsi="Arial" w:cs="Arial"/>
          <w:spacing w:val="-4"/>
          <w:kern w:val="2"/>
          <w:sz w:val="22"/>
        </w:rPr>
        <w:t>1</w:t>
      </w:r>
      <w:r w:rsidR="00D369E1">
        <w:rPr>
          <w:rFonts w:ascii="Arial" w:hAnsi="Arial" w:cs="Arial"/>
          <w:spacing w:val="-4"/>
          <w:kern w:val="2"/>
          <w:sz w:val="22"/>
        </w:rPr>
        <w:t>月</w:t>
      </w:r>
      <w:r w:rsidR="00D369E1">
        <w:rPr>
          <w:rFonts w:ascii="Arial" w:hAnsi="Arial" w:cs="Arial"/>
          <w:spacing w:val="-4"/>
          <w:kern w:val="2"/>
          <w:sz w:val="22"/>
        </w:rPr>
        <w:t>1</w:t>
      </w:r>
      <w:r w:rsidR="00D369E1">
        <w:rPr>
          <w:rFonts w:ascii="Arial" w:hAnsi="Arial" w:cs="Arial"/>
          <w:spacing w:val="-4"/>
          <w:kern w:val="2"/>
          <w:sz w:val="22"/>
        </w:rPr>
        <w:t>日至</w:t>
      </w:r>
      <w:r w:rsidR="00D369E1">
        <w:rPr>
          <w:rFonts w:ascii="Arial" w:hAnsi="Arial" w:cs="Arial"/>
          <w:spacing w:val="-4"/>
          <w:kern w:val="2"/>
          <w:sz w:val="22"/>
        </w:rPr>
        <w:t>2036</w:t>
      </w:r>
      <w:r w:rsidR="00D369E1">
        <w:rPr>
          <w:rFonts w:ascii="Arial" w:hAnsi="Arial" w:cs="Arial"/>
          <w:spacing w:val="-4"/>
          <w:kern w:val="2"/>
          <w:sz w:val="22"/>
        </w:rPr>
        <w:t>年</w:t>
      </w:r>
      <w:r w:rsidR="00D369E1">
        <w:rPr>
          <w:rFonts w:ascii="Arial" w:hAnsi="Arial" w:cs="Arial"/>
          <w:spacing w:val="-4"/>
          <w:kern w:val="2"/>
          <w:sz w:val="22"/>
        </w:rPr>
        <w:t>12</w:t>
      </w:r>
      <w:r w:rsidR="00D369E1">
        <w:rPr>
          <w:rFonts w:ascii="Arial" w:hAnsi="Arial" w:cs="Arial"/>
          <w:spacing w:val="-4"/>
          <w:kern w:val="2"/>
          <w:sz w:val="22"/>
        </w:rPr>
        <w:t>月</w:t>
      </w:r>
      <w:r w:rsidR="00D369E1">
        <w:rPr>
          <w:rFonts w:ascii="Arial" w:hAnsi="Arial" w:cs="Arial"/>
          <w:spacing w:val="-4"/>
          <w:kern w:val="2"/>
          <w:sz w:val="22"/>
        </w:rPr>
        <w:t>31</w:t>
      </w:r>
      <w:r w:rsidR="00D369E1">
        <w:rPr>
          <w:rFonts w:ascii="Arial" w:hAnsi="Arial" w:cs="Arial"/>
          <w:spacing w:val="-4"/>
          <w:kern w:val="2"/>
          <w:sz w:val="22"/>
        </w:rPr>
        <w:t>日</w:t>
      </w:r>
      <w:r w:rsidRPr="000547C5">
        <w:rPr>
          <w:rFonts w:ascii="Arial" w:hAnsi="Arial" w:cs="Arial"/>
          <w:spacing w:val="-4"/>
          <w:kern w:val="2"/>
          <w:sz w:val="22"/>
        </w:rPr>
        <w:t>的收入进行预测。</w:t>
      </w:r>
    </w:p>
    <w:p w:rsidR="000C7AB4" w:rsidRDefault="000C7AB4" w:rsidP="007B6B74">
      <w:pPr>
        <w:pStyle w:val="af"/>
        <w:spacing w:before="0" w:after="0" w:line="480" w:lineRule="auto"/>
        <w:ind w:firstLineChars="200" w:firstLine="424"/>
        <w:contextualSpacing/>
        <w:rPr>
          <w:rFonts w:ascii="Arial" w:hAnsi="Arial" w:cs="Arial"/>
          <w:spacing w:val="-4"/>
          <w:kern w:val="2"/>
          <w:sz w:val="22"/>
        </w:rPr>
      </w:pPr>
      <w:r w:rsidRPr="00D369E1">
        <w:rPr>
          <w:rFonts w:ascii="Arial" w:hAnsi="Arial" w:cs="Arial" w:hint="eastAsia"/>
          <w:spacing w:val="-4"/>
          <w:kern w:val="2"/>
          <w:sz w:val="22"/>
          <w:highlight w:val="yellow"/>
        </w:rPr>
        <w:t>5.</w:t>
      </w:r>
      <w:r w:rsidRPr="00D369E1">
        <w:rPr>
          <w:rFonts w:ascii="Arial" w:hAnsi="Arial" w:cs="Arial" w:hint="eastAsia"/>
          <w:spacing w:val="-4"/>
          <w:kern w:val="2"/>
          <w:sz w:val="22"/>
          <w:highlight w:val="yellow"/>
        </w:rPr>
        <w:t>对</w:t>
      </w:r>
      <w:r w:rsidRPr="00D369E1">
        <w:rPr>
          <w:rFonts w:ascii="Arial" w:hAnsi="Arial" w:cs="Arial"/>
          <w:spacing w:val="-4"/>
          <w:kern w:val="2"/>
          <w:sz w:val="22"/>
          <w:highlight w:val="yellow"/>
        </w:rPr>
        <w:t>北京市大兴区德祥路</w:t>
      </w:r>
      <w:r w:rsidRPr="00D369E1">
        <w:rPr>
          <w:rFonts w:ascii="Arial" w:hAnsi="Arial" w:cs="Arial"/>
          <w:spacing w:val="-4"/>
          <w:kern w:val="2"/>
          <w:sz w:val="22"/>
          <w:highlight w:val="yellow"/>
        </w:rPr>
        <w:t>15</w:t>
      </w:r>
      <w:r w:rsidRPr="00D369E1">
        <w:rPr>
          <w:rFonts w:ascii="Arial" w:hAnsi="Arial" w:cs="Arial"/>
          <w:spacing w:val="-4"/>
          <w:kern w:val="2"/>
          <w:sz w:val="22"/>
          <w:highlight w:val="yellow"/>
        </w:rPr>
        <w:t>、</w:t>
      </w:r>
      <w:r w:rsidRPr="00D369E1">
        <w:rPr>
          <w:rFonts w:ascii="Arial" w:hAnsi="Arial" w:cs="Arial"/>
          <w:spacing w:val="-4"/>
          <w:kern w:val="2"/>
          <w:sz w:val="22"/>
          <w:highlight w:val="yellow"/>
        </w:rPr>
        <w:t>17</w:t>
      </w:r>
      <w:r w:rsidRPr="00D369E1">
        <w:rPr>
          <w:rFonts w:ascii="Arial" w:hAnsi="Arial" w:cs="Arial"/>
          <w:spacing w:val="-4"/>
          <w:kern w:val="2"/>
          <w:sz w:val="22"/>
          <w:highlight w:val="yellow"/>
        </w:rPr>
        <w:t>号</w:t>
      </w:r>
      <w:proofErr w:type="gramStart"/>
      <w:r w:rsidRPr="00D369E1">
        <w:rPr>
          <w:rFonts w:ascii="Arial" w:hAnsi="Arial" w:cs="Arial"/>
          <w:spacing w:val="-4"/>
          <w:kern w:val="2"/>
          <w:sz w:val="22"/>
          <w:highlight w:val="yellow"/>
        </w:rPr>
        <w:t>院熙悦林语</w:t>
      </w:r>
      <w:r w:rsidRPr="00D369E1">
        <w:rPr>
          <w:rFonts w:hAnsi="宋体" w:cs="Arial" w:hint="eastAsia"/>
          <w:spacing w:val="-4"/>
          <w:kern w:val="2"/>
          <w:sz w:val="22"/>
          <w:highlight w:val="yellow"/>
        </w:rPr>
        <w:t>项目</w:t>
      </w:r>
      <w:proofErr w:type="gramEnd"/>
      <w:r w:rsidRPr="00D369E1">
        <w:rPr>
          <w:rFonts w:hAnsi="宋体" w:cs="Arial" w:hint="eastAsia"/>
          <w:spacing w:val="-4"/>
          <w:kern w:val="2"/>
          <w:sz w:val="22"/>
          <w:highlight w:val="yellow"/>
        </w:rPr>
        <w:t>部分</w:t>
      </w:r>
      <w:proofErr w:type="gramStart"/>
      <w:r w:rsidRPr="00D369E1">
        <w:rPr>
          <w:rFonts w:hAnsi="宋体" w:cs="Arial" w:hint="eastAsia"/>
          <w:spacing w:val="-4"/>
          <w:kern w:val="2"/>
          <w:sz w:val="22"/>
          <w:highlight w:val="yellow"/>
        </w:rPr>
        <w:t>自持</w:t>
      </w:r>
      <w:proofErr w:type="gramEnd"/>
      <w:r w:rsidRPr="00D369E1">
        <w:rPr>
          <w:rFonts w:hAnsi="宋体" w:cs="Arial" w:hint="eastAsia"/>
          <w:spacing w:val="-4"/>
          <w:kern w:val="2"/>
          <w:sz w:val="22"/>
          <w:highlight w:val="yellow"/>
        </w:rPr>
        <w:t>住宅用房等物业资产</w:t>
      </w:r>
      <w:r w:rsidR="00D369E1" w:rsidRPr="00D369E1">
        <w:rPr>
          <w:rFonts w:ascii="Arial" w:hAnsi="Arial" w:cs="Arial"/>
          <w:spacing w:val="-4"/>
          <w:kern w:val="2"/>
          <w:sz w:val="22"/>
          <w:highlight w:val="yellow"/>
        </w:rPr>
        <w:t>2022</w:t>
      </w:r>
      <w:r w:rsidR="00D369E1" w:rsidRPr="00D369E1">
        <w:rPr>
          <w:rFonts w:ascii="Arial" w:hAnsi="Arial" w:cs="Arial"/>
          <w:spacing w:val="-4"/>
          <w:kern w:val="2"/>
          <w:sz w:val="22"/>
          <w:highlight w:val="yellow"/>
        </w:rPr>
        <w:t>年</w:t>
      </w:r>
      <w:r w:rsidR="00D369E1" w:rsidRPr="00D369E1">
        <w:rPr>
          <w:rFonts w:ascii="Arial" w:hAnsi="Arial" w:cs="Arial"/>
          <w:spacing w:val="-4"/>
          <w:kern w:val="2"/>
          <w:sz w:val="22"/>
          <w:highlight w:val="yellow"/>
        </w:rPr>
        <w:t>1</w:t>
      </w:r>
      <w:r w:rsidR="00D369E1" w:rsidRPr="00D369E1">
        <w:rPr>
          <w:rFonts w:ascii="Arial" w:hAnsi="Arial" w:cs="Arial"/>
          <w:spacing w:val="-4"/>
          <w:kern w:val="2"/>
          <w:sz w:val="22"/>
          <w:highlight w:val="yellow"/>
        </w:rPr>
        <w:t>月</w:t>
      </w:r>
      <w:r w:rsidR="00D369E1" w:rsidRPr="00D369E1">
        <w:rPr>
          <w:rFonts w:ascii="Arial" w:hAnsi="Arial" w:cs="Arial"/>
          <w:spacing w:val="-4"/>
          <w:kern w:val="2"/>
          <w:sz w:val="22"/>
          <w:highlight w:val="yellow"/>
        </w:rPr>
        <w:t>1</w:t>
      </w:r>
      <w:r w:rsidR="00D369E1" w:rsidRPr="00D369E1">
        <w:rPr>
          <w:rFonts w:ascii="Arial" w:hAnsi="Arial" w:cs="Arial"/>
          <w:spacing w:val="-4"/>
          <w:kern w:val="2"/>
          <w:sz w:val="22"/>
          <w:highlight w:val="yellow"/>
        </w:rPr>
        <w:t>日至</w:t>
      </w:r>
      <w:r w:rsidR="00D369E1" w:rsidRPr="00D369E1">
        <w:rPr>
          <w:rFonts w:ascii="Arial" w:hAnsi="Arial" w:cs="Arial"/>
          <w:spacing w:val="-4"/>
          <w:kern w:val="2"/>
          <w:sz w:val="22"/>
          <w:highlight w:val="yellow"/>
        </w:rPr>
        <w:t>2036</w:t>
      </w:r>
      <w:r w:rsidR="00D369E1" w:rsidRPr="00D369E1">
        <w:rPr>
          <w:rFonts w:ascii="Arial" w:hAnsi="Arial" w:cs="Arial"/>
          <w:spacing w:val="-4"/>
          <w:kern w:val="2"/>
          <w:sz w:val="22"/>
          <w:highlight w:val="yellow"/>
        </w:rPr>
        <w:t>年</w:t>
      </w:r>
      <w:r w:rsidR="00D369E1" w:rsidRPr="00D369E1">
        <w:rPr>
          <w:rFonts w:ascii="Arial" w:hAnsi="Arial" w:cs="Arial"/>
          <w:spacing w:val="-4"/>
          <w:kern w:val="2"/>
          <w:sz w:val="22"/>
          <w:highlight w:val="yellow"/>
        </w:rPr>
        <w:t>12</w:t>
      </w:r>
      <w:r w:rsidR="00D369E1" w:rsidRPr="00D369E1">
        <w:rPr>
          <w:rFonts w:ascii="Arial" w:hAnsi="Arial" w:cs="Arial"/>
          <w:spacing w:val="-4"/>
          <w:kern w:val="2"/>
          <w:sz w:val="22"/>
          <w:highlight w:val="yellow"/>
        </w:rPr>
        <w:t>月</w:t>
      </w:r>
      <w:r w:rsidR="00D369E1" w:rsidRPr="00D369E1">
        <w:rPr>
          <w:rFonts w:ascii="Arial" w:hAnsi="Arial" w:cs="Arial"/>
          <w:spacing w:val="-4"/>
          <w:kern w:val="2"/>
          <w:sz w:val="22"/>
          <w:highlight w:val="yellow"/>
        </w:rPr>
        <w:t>31</w:t>
      </w:r>
      <w:r w:rsidR="00D369E1" w:rsidRPr="00D369E1">
        <w:rPr>
          <w:rFonts w:ascii="Arial" w:hAnsi="Arial" w:cs="Arial"/>
          <w:spacing w:val="-4"/>
          <w:kern w:val="2"/>
          <w:sz w:val="22"/>
          <w:highlight w:val="yellow"/>
        </w:rPr>
        <w:t>日</w:t>
      </w:r>
      <w:r w:rsidRPr="00D369E1">
        <w:rPr>
          <w:rFonts w:ascii="Arial" w:hAnsi="Arial" w:cs="Arial"/>
          <w:spacing w:val="-4"/>
          <w:kern w:val="2"/>
          <w:sz w:val="22"/>
          <w:highlight w:val="yellow"/>
        </w:rPr>
        <w:t>的</w:t>
      </w:r>
      <w:r w:rsidRPr="00D369E1">
        <w:rPr>
          <w:rFonts w:ascii="Arial" w:hAnsi="Arial" w:cs="Arial"/>
          <w:szCs w:val="21"/>
          <w:highlight w:val="yellow"/>
        </w:rPr>
        <w:t>项目</w:t>
      </w:r>
      <w:r w:rsidRPr="00D369E1">
        <w:rPr>
          <w:rFonts w:ascii="Arial" w:hAnsi="Arial" w:cs="Arial" w:hint="eastAsia"/>
          <w:szCs w:val="21"/>
          <w:highlight w:val="yellow"/>
        </w:rPr>
        <w:t>运营成本</w:t>
      </w:r>
      <w:r w:rsidRPr="00D369E1">
        <w:rPr>
          <w:rFonts w:ascii="Arial" w:hAnsi="Arial" w:cs="Arial"/>
          <w:spacing w:val="-4"/>
          <w:kern w:val="2"/>
          <w:sz w:val="22"/>
          <w:highlight w:val="yellow"/>
        </w:rPr>
        <w:t>进行预测。</w:t>
      </w:r>
    </w:p>
    <w:p w:rsidR="004D1B10" w:rsidRPr="000547C5" w:rsidRDefault="004D1B10" w:rsidP="007B6B74">
      <w:pPr>
        <w:pStyle w:val="af"/>
        <w:spacing w:before="0" w:after="0" w:line="480" w:lineRule="auto"/>
        <w:ind w:firstLineChars="200" w:firstLine="424"/>
        <w:contextualSpacing/>
        <w:rPr>
          <w:rFonts w:hAnsi="宋体" w:cs="Arial"/>
          <w:spacing w:val="-4"/>
          <w:kern w:val="2"/>
          <w:sz w:val="22"/>
        </w:rPr>
      </w:pPr>
    </w:p>
    <w:p w:rsidR="001E59B0" w:rsidRPr="003E783E" w:rsidRDefault="00FD18A0" w:rsidP="003E783E">
      <w:pPr>
        <w:pStyle w:val="1"/>
        <w:adjustRightInd w:val="0"/>
        <w:snapToGrid w:val="0"/>
        <w:spacing w:before="0" w:after="0" w:line="480" w:lineRule="auto"/>
        <w:ind w:firstLineChars="200" w:firstLine="422"/>
        <w:contextualSpacing/>
        <w:rPr>
          <w:rFonts w:ascii="Arial" w:hAnsi="Arial" w:cs="Arial"/>
          <w:sz w:val="21"/>
          <w:szCs w:val="21"/>
        </w:rPr>
      </w:pPr>
      <w:bookmarkStart w:id="15" w:name="_Toc78977830"/>
      <w:r w:rsidRPr="003E783E">
        <w:rPr>
          <w:rFonts w:ascii="Arial" w:hAnsi="Arial" w:cs="Arial"/>
          <w:sz w:val="21"/>
          <w:szCs w:val="21"/>
        </w:rPr>
        <w:t>七、</w:t>
      </w:r>
      <w:r w:rsidR="001E59B0" w:rsidRPr="003E783E">
        <w:rPr>
          <w:rFonts w:ascii="Arial" w:hAnsi="Arial" w:cs="Arial"/>
          <w:sz w:val="21"/>
          <w:szCs w:val="21"/>
        </w:rPr>
        <w:tab/>
      </w:r>
      <w:r w:rsidR="001E59B0" w:rsidRPr="003E783E">
        <w:rPr>
          <w:rFonts w:ascii="Arial" w:hAnsi="Arial" w:cs="Arial"/>
          <w:sz w:val="21"/>
          <w:szCs w:val="21"/>
        </w:rPr>
        <w:t>预测原则</w:t>
      </w:r>
      <w:bookmarkEnd w:id="15"/>
    </w:p>
    <w:p w:rsidR="001E59B0"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szCs w:val="21"/>
        </w:rPr>
        <w:t>报告遵循独立、客观、公正、合法、价值时点</w:t>
      </w:r>
      <w:r w:rsidR="001E59B0" w:rsidRPr="003E783E">
        <w:rPr>
          <w:rFonts w:ascii="Arial" w:hAnsi="Arial" w:cs="Arial"/>
          <w:szCs w:val="21"/>
        </w:rPr>
        <w:t>、</w:t>
      </w:r>
      <w:r w:rsidRPr="003E783E">
        <w:rPr>
          <w:rFonts w:ascii="Arial" w:hAnsi="Arial" w:cs="Arial" w:hint="eastAsia"/>
          <w:szCs w:val="21"/>
        </w:rPr>
        <w:t>协调及合作</w:t>
      </w:r>
      <w:r w:rsidR="00CE6E15">
        <w:rPr>
          <w:rFonts w:ascii="Arial" w:hAnsi="Arial" w:cs="Arial" w:hint="eastAsia"/>
          <w:szCs w:val="21"/>
        </w:rPr>
        <w:t>、保密</w:t>
      </w:r>
      <w:r w:rsidR="001E59B0" w:rsidRPr="003E783E">
        <w:rPr>
          <w:rFonts w:ascii="Arial" w:hAnsi="Arial" w:cs="Arial"/>
          <w:szCs w:val="21"/>
        </w:rPr>
        <w:t>等原则。</w:t>
      </w:r>
    </w:p>
    <w:p w:rsidR="001E59B0"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（一）</w:t>
      </w:r>
      <w:r w:rsidR="001E59B0" w:rsidRPr="003E783E">
        <w:rPr>
          <w:rFonts w:ascii="Arial" w:hAnsi="Arial" w:cs="Arial"/>
          <w:bCs/>
          <w:szCs w:val="21"/>
        </w:rPr>
        <w:t>独立、客观、公正原则：</w:t>
      </w:r>
      <w:r w:rsidR="001E59B0" w:rsidRPr="003E783E">
        <w:rPr>
          <w:rFonts w:ascii="Arial" w:hAnsi="Arial" w:cs="Arial"/>
          <w:szCs w:val="21"/>
        </w:rPr>
        <w:t>要求站在中立的立场上，实事求是，公平正直地对各方利害关系人。</w:t>
      </w:r>
    </w:p>
    <w:p w:rsidR="007B6B74"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二）价值时点原则：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r w:rsidRPr="003E783E">
        <w:rPr>
          <w:rFonts w:ascii="Arial" w:hAnsi="Arial" w:cs="Arial" w:hint="eastAsia"/>
          <w:szCs w:val="21"/>
        </w:rPr>
        <w:t xml:space="preserve"> </w:t>
      </w:r>
    </w:p>
    <w:p w:rsidR="001E59B0"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（三）</w:t>
      </w:r>
      <w:r w:rsidR="001E59B0" w:rsidRPr="003E783E">
        <w:rPr>
          <w:rFonts w:ascii="Arial" w:hAnsi="Arial" w:cs="Arial"/>
          <w:bCs/>
          <w:szCs w:val="21"/>
        </w:rPr>
        <w:t>协调及合作原则：</w:t>
      </w:r>
      <w:r w:rsidR="001E59B0" w:rsidRPr="003E783E">
        <w:rPr>
          <w:rFonts w:ascii="Arial" w:hAnsi="Arial" w:cs="Arial"/>
          <w:szCs w:val="21"/>
        </w:rPr>
        <w:t>预测工作需要充分与本项目相关的各方进行协调与合作。</w:t>
      </w:r>
    </w:p>
    <w:p w:rsidR="001E59B0"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（四）</w:t>
      </w:r>
      <w:r w:rsidR="001E59B0" w:rsidRPr="003E783E">
        <w:rPr>
          <w:rFonts w:ascii="Arial" w:hAnsi="Arial" w:cs="Arial"/>
          <w:bCs/>
          <w:szCs w:val="21"/>
        </w:rPr>
        <w:t>保密原则：</w:t>
      </w:r>
      <w:r w:rsidR="001E59B0" w:rsidRPr="003E783E">
        <w:rPr>
          <w:rFonts w:ascii="Arial" w:hAnsi="Arial" w:cs="Arial"/>
          <w:szCs w:val="21"/>
        </w:rPr>
        <w:t>对企业提供的各种资料遵循为企业保密的原则。</w:t>
      </w:r>
    </w:p>
    <w:p w:rsidR="004D1B10" w:rsidRPr="003E783E" w:rsidRDefault="004D1B10" w:rsidP="003E783E">
      <w:pPr>
        <w:pStyle w:val="af"/>
        <w:spacing w:before="0" w:after="0" w:line="480" w:lineRule="auto"/>
        <w:ind w:firstLineChars="200" w:firstLine="420"/>
        <w:contextualSpacing/>
        <w:rPr>
          <w:rFonts w:ascii="Arial" w:hAnsi="Arial" w:cs="Arial"/>
          <w:szCs w:val="21"/>
        </w:rPr>
      </w:pPr>
    </w:p>
    <w:p w:rsidR="005014A6" w:rsidRPr="003E783E" w:rsidRDefault="00FD18A0" w:rsidP="003E783E">
      <w:pPr>
        <w:pStyle w:val="1"/>
        <w:adjustRightInd w:val="0"/>
        <w:snapToGrid w:val="0"/>
        <w:spacing w:before="0" w:after="0" w:line="480" w:lineRule="auto"/>
        <w:ind w:firstLineChars="200" w:firstLine="422"/>
        <w:contextualSpacing/>
        <w:rPr>
          <w:rFonts w:ascii="Arial" w:hAnsi="Arial" w:cs="Arial"/>
          <w:sz w:val="21"/>
          <w:szCs w:val="21"/>
        </w:rPr>
      </w:pPr>
      <w:bookmarkStart w:id="16" w:name="_Toc486356654"/>
      <w:bookmarkStart w:id="17" w:name="_Toc78977831"/>
      <w:r w:rsidRPr="003E783E">
        <w:rPr>
          <w:rFonts w:ascii="Arial" w:hAnsi="Arial" w:cs="Arial"/>
          <w:sz w:val="21"/>
          <w:szCs w:val="21"/>
        </w:rPr>
        <w:t>八</w:t>
      </w:r>
      <w:r w:rsidR="00053EA6" w:rsidRPr="003E783E">
        <w:rPr>
          <w:rFonts w:ascii="Arial" w:hAnsi="Arial" w:cs="Arial"/>
          <w:sz w:val="21"/>
          <w:szCs w:val="21"/>
        </w:rPr>
        <w:t>、咨询报告依据</w:t>
      </w:r>
      <w:bookmarkEnd w:id="16"/>
      <w:bookmarkEnd w:id="17"/>
    </w:p>
    <w:p w:rsidR="005014A6" w:rsidRPr="003E783E" w:rsidRDefault="00053EA6" w:rsidP="003E783E">
      <w:pPr>
        <w:tabs>
          <w:tab w:val="left" w:pos="840"/>
        </w:tabs>
        <w:autoSpaceDE w:val="0"/>
        <w:autoSpaceDN w:val="0"/>
        <w:spacing w:after="0" w:line="480" w:lineRule="auto"/>
        <w:ind w:right="57" w:firstLineChars="200" w:firstLine="420"/>
        <w:textAlignment w:val="bottom"/>
        <w:rPr>
          <w:rFonts w:ascii="Arial" w:hAnsi="Arial" w:cs="Arial"/>
          <w:szCs w:val="21"/>
        </w:rPr>
      </w:pPr>
      <w:r w:rsidRPr="003E783E">
        <w:rPr>
          <w:rFonts w:ascii="Arial" w:hAnsi="Arial" w:cs="Arial"/>
          <w:szCs w:val="21"/>
        </w:rPr>
        <w:t>本次评估是在遵守国家现有的有关法律、法规以及其它参考资料的前提下进行的。</w:t>
      </w:r>
    </w:p>
    <w:p w:rsidR="005014A6" w:rsidRPr="003E783E" w:rsidRDefault="00053EA6" w:rsidP="003E783E">
      <w:pPr>
        <w:numPr>
          <w:ilvl w:val="0"/>
          <w:numId w:val="1"/>
        </w:numPr>
        <w:tabs>
          <w:tab w:val="left" w:pos="840"/>
        </w:tabs>
        <w:spacing w:after="0" w:line="480" w:lineRule="auto"/>
        <w:rPr>
          <w:rFonts w:ascii="Arial" w:hAnsi="Arial" w:cs="Arial"/>
          <w:szCs w:val="21"/>
        </w:rPr>
      </w:pPr>
      <w:r w:rsidRPr="003E783E">
        <w:rPr>
          <w:rFonts w:ascii="Arial" w:hAnsi="Arial" w:cs="Arial"/>
          <w:szCs w:val="21"/>
        </w:rPr>
        <w:t>法律、法规依据</w:t>
      </w:r>
    </w:p>
    <w:p w:rsidR="005014A6" w:rsidRPr="003E783E" w:rsidRDefault="003C07DF" w:rsidP="003E783E">
      <w:pPr>
        <w:numPr>
          <w:ilvl w:val="0"/>
          <w:numId w:val="2"/>
        </w:numPr>
        <w:spacing w:after="0" w:line="480" w:lineRule="auto"/>
        <w:rPr>
          <w:rFonts w:ascii="Arial" w:hAnsi="Arial" w:cs="Arial"/>
          <w:szCs w:val="21"/>
        </w:rPr>
      </w:pPr>
      <w:r>
        <w:rPr>
          <w:rFonts w:ascii="Arial" w:hAnsi="Arial" w:cs="Arial" w:hint="eastAsia"/>
          <w:szCs w:val="21"/>
        </w:rPr>
        <w:t>《</w:t>
      </w:r>
      <w:r w:rsidR="00053EA6" w:rsidRPr="003E783E">
        <w:rPr>
          <w:rFonts w:ascii="Arial" w:hAnsi="Arial" w:cs="Arial"/>
          <w:szCs w:val="21"/>
        </w:rPr>
        <w:t>国务院办公厅关于金融支持经济结构调整和转型升级的指导意见</w:t>
      </w:r>
      <w:r>
        <w:rPr>
          <w:rFonts w:ascii="Arial" w:hAnsi="Arial" w:cs="Arial" w:hint="eastAsia"/>
          <w:szCs w:val="21"/>
        </w:rPr>
        <w:t>》</w:t>
      </w:r>
      <w:r w:rsidR="00053EA6" w:rsidRPr="003E783E">
        <w:rPr>
          <w:rFonts w:ascii="Arial" w:hAnsi="Arial" w:cs="Arial"/>
          <w:szCs w:val="21"/>
        </w:rPr>
        <w:t>；</w:t>
      </w:r>
    </w:p>
    <w:p w:rsidR="005014A6" w:rsidRPr="003E783E" w:rsidRDefault="003C07DF" w:rsidP="003E783E">
      <w:pPr>
        <w:numPr>
          <w:ilvl w:val="0"/>
          <w:numId w:val="2"/>
        </w:numPr>
        <w:spacing w:after="0" w:line="480" w:lineRule="auto"/>
        <w:rPr>
          <w:rFonts w:ascii="Arial" w:hAnsi="Arial" w:cs="Arial"/>
          <w:szCs w:val="21"/>
        </w:rPr>
      </w:pPr>
      <w:r>
        <w:rPr>
          <w:rFonts w:ascii="Arial" w:hAnsi="Arial" w:cs="Arial" w:hint="eastAsia"/>
          <w:szCs w:val="21"/>
        </w:rPr>
        <w:t>《</w:t>
      </w:r>
      <w:r w:rsidR="00053EA6" w:rsidRPr="003E783E">
        <w:rPr>
          <w:rFonts w:ascii="Arial" w:hAnsi="Arial" w:cs="Arial"/>
          <w:szCs w:val="21"/>
        </w:rPr>
        <w:t>证券公司及基金管理公司子公司资产证券化业务管理规定</w:t>
      </w:r>
      <w:r>
        <w:rPr>
          <w:rFonts w:ascii="Arial" w:hAnsi="Arial" w:cs="Arial" w:hint="eastAsia"/>
          <w:szCs w:val="21"/>
        </w:rPr>
        <w:t>》</w:t>
      </w:r>
      <w:r w:rsidR="00053EA6" w:rsidRPr="003E783E">
        <w:rPr>
          <w:rFonts w:ascii="Arial" w:hAnsi="Arial" w:cs="Arial"/>
          <w:szCs w:val="21"/>
        </w:rPr>
        <w:t>（证监会公告</w:t>
      </w:r>
      <w:r w:rsidR="00053EA6" w:rsidRPr="003E783E">
        <w:rPr>
          <w:rFonts w:ascii="Arial" w:hAnsi="Arial" w:cs="Arial"/>
          <w:szCs w:val="21"/>
        </w:rPr>
        <w:t>[2014]49</w:t>
      </w:r>
      <w:r w:rsidR="00053EA6"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《关于加强证券公司资产管理业务监管的通知》（证监办发</w:t>
      </w:r>
      <w:r w:rsidRPr="003E783E">
        <w:rPr>
          <w:rFonts w:ascii="Arial" w:hAnsi="Arial" w:cs="Arial"/>
          <w:szCs w:val="21"/>
        </w:rPr>
        <w:t>[2013]26</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lastRenderedPageBreak/>
        <w:t>《关于进一步扩大信贷资产证券化试点有关事项的通知》（银发</w:t>
      </w:r>
      <w:r w:rsidRPr="003E783E">
        <w:rPr>
          <w:rFonts w:ascii="Arial" w:hAnsi="Arial" w:cs="Arial"/>
          <w:szCs w:val="21"/>
        </w:rPr>
        <w:t>[2012]127</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《关于进一步加强信贷资产证券化业务管理工作的通知》（银监办发</w:t>
      </w:r>
      <w:r w:rsidRPr="003E783E">
        <w:rPr>
          <w:rFonts w:ascii="Arial" w:hAnsi="Arial" w:cs="Arial"/>
          <w:szCs w:val="21"/>
        </w:rPr>
        <w:t>[2008]23</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《关于信贷资产证券化有关税收政策问题的通知》（财税</w:t>
      </w:r>
      <w:r w:rsidRPr="003E783E">
        <w:rPr>
          <w:rFonts w:ascii="Arial" w:hAnsi="Arial" w:cs="Arial"/>
          <w:szCs w:val="21"/>
        </w:rPr>
        <w:t>[2006]5</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《信贷资产证券化试点管理办法》（银监会公告</w:t>
      </w:r>
      <w:r w:rsidRPr="003E783E">
        <w:rPr>
          <w:rFonts w:ascii="Arial" w:hAnsi="Arial" w:cs="Arial"/>
          <w:szCs w:val="21"/>
        </w:rPr>
        <w:t>[2005]</w:t>
      </w:r>
      <w:r w:rsidRPr="003E783E">
        <w:rPr>
          <w:rFonts w:ascii="Arial" w:hAnsi="Arial" w:cs="Arial"/>
          <w:szCs w:val="21"/>
        </w:rPr>
        <w:t>第</w:t>
      </w:r>
      <w:r w:rsidRPr="003E783E">
        <w:rPr>
          <w:rFonts w:ascii="Arial" w:hAnsi="Arial" w:cs="Arial"/>
          <w:szCs w:val="21"/>
        </w:rPr>
        <w:t>7</w:t>
      </w:r>
      <w:r w:rsidRPr="003E783E">
        <w:rPr>
          <w:rFonts w:ascii="Arial" w:hAnsi="Arial" w:cs="Arial"/>
          <w:szCs w:val="21"/>
        </w:rPr>
        <w:t>号）；</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《金融机构信贷资产证券化试点监督管理办法》（银监会</w:t>
      </w:r>
      <w:r w:rsidRPr="003E783E">
        <w:rPr>
          <w:rFonts w:ascii="Arial" w:hAnsi="Arial" w:cs="Arial"/>
          <w:szCs w:val="21"/>
        </w:rPr>
        <w:t>2005</w:t>
      </w:r>
      <w:r w:rsidRPr="003E783E">
        <w:rPr>
          <w:rFonts w:ascii="Arial" w:hAnsi="Arial" w:cs="Arial"/>
          <w:szCs w:val="21"/>
        </w:rPr>
        <w:t>年第</w:t>
      </w:r>
      <w:r w:rsidRPr="003E783E">
        <w:rPr>
          <w:rFonts w:ascii="Arial" w:hAnsi="Arial" w:cs="Arial"/>
          <w:szCs w:val="21"/>
        </w:rPr>
        <w:t>3</w:t>
      </w:r>
      <w:r w:rsidRPr="003E783E">
        <w:rPr>
          <w:rFonts w:ascii="Arial" w:hAnsi="Arial" w:cs="Arial"/>
          <w:szCs w:val="21"/>
        </w:rPr>
        <w:t>号令）；</w:t>
      </w:r>
    </w:p>
    <w:p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《信托法》（主席令</w:t>
      </w:r>
      <w:r w:rsidRPr="003E783E">
        <w:rPr>
          <w:rFonts w:ascii="Arial" w:hAnsi="Arial" w:cs="Arial"/>
          <w:szCs w:val="21"/>
        </w:rPr>
        <w:t>[2001]50</w:t>
      </w:r>
      <w:r w:rsidR="003D7259" w:rsidRPr="003E783E">
        <w:rPr>
          <w:rFonts w:ascii="Arial" w:hAnsi="Arial" w:cs="Arial"/>
          <w:szCs w:val="21"/>
        </w:rPr>
        <w:t>号）；</w:t>
      </w:r>
    </w:p>
    <w:p w:rsidR="003D7259" w:rsidRPr="003E783E" w:rsidRDefault="003D7259" w:rsidP="003E783E">
      <w:pPr>
        <w:numPr>
          <w:ilvl w:val="0"/>
          <w:numId w:val="2"/>
        </w:numPr>
        <w:spacing w:after="0" w:line="480" w:lineRule="auto"/>
        <w:rPr>
          <w:rFonts w:ascii="Arial" w:hAnsi="Arial" w:cs="Arial"/>
          <w:szCs w:val="21"/>
        </w:rPr>
      </w:pPr>
      <w:r w:rsidRPr="003E783E">
        <w:rPr>
          <w:rFonts w:ascii="Arial" w:hAnsi="Arial" w:cs="Arial"/>
          <w:szCs w:val="21"/>
        </w:rPr>
        <w:t>《房地产投资信托基金物业评估指引（试行）》（中房学〔</w:t>
      </w:r>
      <w:r w:rsidRPr="003E783E">
        <w:rPr>
          <w:rFonts w:ascii="Arial" w:hAnsi="Arial" w:cs="Arial"/>
          <w:szCs w:val="21"/>
        </w:rPr>
        <w:t>2015</w:t>
      </w:r>
      <w:r w:rsidRPr="003E783E">
        <w:rPr>
          <w:rFonts w:ascii="Arial" w:hAnsi="Arial" w:cs="Arial"/>
          <w:szCs w:val="21"/>
        </w:rPr>
        <w:t>〕</w:t>
      </w:r>
      <w:r w:rsidRPr="003E783E">
        <w:rPr>
          <w:rFonts w:ascii="Arial" w:hAnsi="Arial" w:cs="Arial"/>
          <w:szCs w:val="21"/>
        </w:rPr>
        <w:t>4</w:t>
      </w:r>
      <w:r w:rsidRPr="003E783E">
        <w:rPr>
          <w:rFonts w:ascii="Arial" w:hAnsi="Arial" w:cs="Arial"/>
          <w:szCs w:val="21"/>
        </w:rPr>
        <w:t>号）；</w:t>
      </w:r>
    </w:p>
    <w:p w:rsidR="003D7259" w:rsidRPr="00F35CA5" w:rsidRDefault="003D7259" w:rsidP="003E783E">
      <w:pPr>
        <w:numPr>
          <w:ilvl w:val="0"/>
          <w:numId w:val="2"/>
        </w:numPr>
        <w:spacing w:after="0" w:line="480" w:lineRule="auto"/>
        <w:rPr>
          <w:rFonts w:ascii="Arial" w:eastAsia="等线" w:hAnsi="Arial" w:cs="Arial"/>
          <w:szCs w:val="21"/>
        </w:rPr>
      </w:pPr>
      <w:r w:rsidRPr="003E783E">
        <w:rPr>
          <w:rFonts w:ascii="Arial" w:hAnsi="Arial" w:cs="Arial"/>
          <w:szCs w:val="21"/>
        </w:rPr>
        <w:t>《房地产</w:t>
      </w:r>
      <w:r w:rsidR="003C07DF">
        <w:rPr>
          <w:rFonts w:ascii="Arial" w:hAnsi="Arial" w:cs="Arial" w:hint="eastAsia"/>
          <w:szCs w:val="21"/>
        </w:rPr>
        <w:t>估价</w:t>
      </w:r>
      <w:r w:rsidRPr="003E783E">
        <w:rPr>
          <w:rFonts w:ascii="Arial" w:hAnsi="Arial" w:cs="Arial"/>
          <w:szCs w:val="21"/>
        </w:rPr>
        <w:t>规范》（</w:t>
      </w:r>
      <w:r w:rsidRPr="003E783E">
        <w:rPr>
          <w:rFonts w:ascii="Arial" w:hAnsi="Arial" w:cs="Arial"/>
          <w:szCs w:val="21"/>
        </w:rPr>
        <w:t>GB/T 50291-2015</w:t>
      </w:r>
      <w:r w:rsidRPr="003E783E">
        <w:rPr>
          <w:rFonts w:ascii="Arial" w:hAnsi="Arial" w:cs="Arial"/>
          <w:szCs w:val="21"/>
        </w:rPr>
        <w:t>）（</w:t>
      </w:r>
      <w:r w:rsidRPr="003E783E">
        <w:rPr>
          <w:rFonts w:ascii="Arial" w:hAnsi="Arial" w:cs="Arial"/>
          <w:szCs w:val="21"/>
        </w:rPr>
        <w:t>2015</w:t>
      </w:r>
      <w:r w:rsidRPr="003E783E">
        <w:rPr>
          <w:rFonts w:ascii="Arial" w:hAnsi="Arial" w:cs="Arial"/>
          <w:szCs w:val="21"/>
        </w:rPr>
        <w:t>年</w:t>
      </w:r>
      <w:r w:rsidRPr="003E783E">
        <w:rPr>
          <w:rFonts w:ascii="Arial" w:hAnsi="Arial" w:cs="Arial"/>
          <w:szCs w:val="21"/>
        </w:rPr>
        <w:t>12</w:t>
      </w:r>
      <w:r w:rsidRPr="003E783E">
        <w:rPr>
          <w:rFonts w:ascii="Arial" w:hAnsi="Arial" w:cs="Arial"/>
          <w:szCs w:val="21"/>
        </w:rPr>
        <w:t>月</w:t>
      </w:r>
      <w:r w:rsidRPr="003E783E">
        <w:rPr>
          <w:rFonts w:ascii="Arial" w:hAnsi="Arial" w:cs="Arial"/>
          <w:szCs w:val="21"/>
        </w:rPr>
        <w:t>1</w:t>
      </w:r>
      <w:r w:rsidRPr="003E783E">
        <w:rPr>
          <w:rFonts w:ascii="Arial" w:hAnsi="Arial" w:cs="Arial"/>
          <w:szCs w:val="21"/>
        </w:rPr>
        <w:t>日实施）。</w:t>
      </w:r>
    </w:p>
    <w:p w:rsidR="00F35CA5" w:rsidRPr="003E783E" w:rsidRDefault="00F35CA5" w:rsidP="00F35727">
      <w:pPr>
        <w:numPr>
          <w:ilvl w:val="0"/>
          <w:numId w:val="2"/>
        </w:numPr>
        <w:spacing w:after="0" w:line="480" w:lineRule="auto"/>
        <w:ind w:firstLine="482"/>
        <w:rPr>
          <w:rFonts w:ascii="Arial" w:eastAsia="等线" w:hAnsi="Arial" w:cs="Arial"/>
          <w:szCs w:val="21"/>
        </w:rPr>
      </w:pPr>
      <w:r>
        <w:rPr>
          <w:rFonts w:ascii="Arial" w:hAnsi="Arial" w:cs="Arial" w:hint="eastAsia"/>
          <w:szCs w:val="21"/>
        </w:rPr>
        <w:t>《</w:t>
      </w:r>
      <w:r w:rsidRPr="00F35CA5">
        <w:rPr>
          <w:rFonts w:ascii="Arial" w:hAnsi="Arial" w:cs="Arial" w:hint="eastAsia"/>
          <w:szCs w:val="21"/>
        </w:rPr>
        <w:t>财政部</w:t>
      </w:r>
      <w:r w:rsidRPr="00F35CA5">
        <w:rPr>
          <w:rFonts w:ascii="Arial" w:hAnsi="Arial" w:cs="Arial" w:hint="eastAsia"/>
          <w:szCs w:val="21"/>
        </w:rPr>
        <w:t xml:space="preserve"> </w:t>
      </w:r>
      <w:r w:rsidRPr="00F35CA5">
        <w:rPr>
          <w:rFonts w:ascii="Arial" w:hAnsi="Arial" w:cs="Arial" w:hint="eastAsia"/>
          <w:szCs w:val="21"/>
        </w:rPr>
        <w:t>税务总局</w:t>
      </w:r>
      <w:r w:rsidRPr="00F35CA5">
        <w:rPr>
          <w:rFonts w:ascii="Arial" w:hAnsi="Arial" w:cs="Arial" w:hint="eastAsia"/>
          <w:szCs w:val="21"/>
        </w:rPr>
        <w:t xml:space="preserve"> </w:t>
      </w:r>
      <w:r w:rsidRPr="00F35CA5">
        <w:rPr>
          <w:rFonts w:ascii="Arial" w:hAnsi="Arial" w:cs="Arial" w:hint="eastAsia"/>
          <w:szCs w:val="21"/>
        </w:rPr>
        <w:t>住房城乡建设部关于完善住房租赁有关税收政策的公告</w:t>
      </w:r>
      <w:r>
        <w:rPr>
          <w:rFonts w:ascii="Arial" w:hAnsi="Arial" w:cs="Arial" w:hint="eastAsia"/>
          <w:szCs w:val="21"/>
        </w:rPr>
        <w:t>》</w:t>
      </w:r>
      <w:r w:rsidRPr="003E783E">
        <w:rPr>
          <w:rFonts w:ascii="Arial" w:hAnsi="Arial" w:cs="Arial"/>
          <w:szCs w:val="21"/>
        </w:rPr>
        <w:t>（</w:t>
      </w:r>
      <w:r w:rsidRPr="00F35CA5">
        <w:rPr>
          <w:rFonts w:ascii="Arial" w:hAnsi="Arial" w:cs="Arial" w:hint="eastAsia"/>
          <w:szCs w:val="21"/>
        </w:rPr>
        <w:t>财政部</w:t>
      </w:r>
      <w:r w:rsidRPr="00F35CA5">
        <w:rPr>
          <w:rFonts w:ascii="Arial" w:hAnsi="Arial" w:cs="Arial" w:hint="eastAsia"/>
          <w:szCs w:val="21"/>
        </w:rPr>
        <w:t xml:space="preserve"> </w:t>
      </w:r>
      <w:r w:rsidRPr="00F35CA5">
        <w:rPr>
          <w:rFonts w:ascii="Arial" w:hAnsi="Arial" w:cs="Arial" w:hint="eastAsia"/>
          <w:szCs w:val="21"/>
        </w:rPr>
        <w:t>税务总局</w:t>
      </w:r>
      <w:r w:rsidRPr="00F35CA5">
        <w:rPr>
          <w:rFonts w:ascii="Arial" w:hAnsi="Arial" w:cs="Arial" w:hint="eastAsia"/>
          <w:szCs w:val="21"/>
        </w:rPr>
        <w:t xml:space="preserve"> </w:t>
      </w:r>
      <w:r w:rsidRPr="00F35CA5">
        <w:rPr>
          <w:rFonts w:ascii="Arial" w:hAnsi="Arial" w:cs="Arial" w:hint="eastAsia"/>
          <w:szCs w:val="21"/>
        </w:rPr>
        <w:t>住房城乡建设部公告</w:t>
      </w:r>
      <w:r w:rsidRPr="00F35CA5">
        <w:rPr>
          <w:rFonts w:ascii="Arial" w:hAnsi="Arial" w:cs="Arial" w:hint="eastAsia"/>
          <w:szCs w:val="21"/>
        </w:rPr>
        <w:t>2021</w:t>
      </w:r>
      <w:r w:rsidRPr="00F35CA5">
        <w:rPr>
          <w:rFonts w:ascii="Arial" w:hAnsi="Arial" w:cs="Arial" w:hint="eastAsia"/>
          <w:szCs w:val="21"/>
        </w:rPr>
        <w:t>年第</w:t>
      </w:r>
      <w:r w:rsidRPr="00F35CA5">
        <w:rPr>
          <w:rFonts w:ascii="Arial" w:hAnsi="Arial" w:cs="Arial" w:hint="eastAsia"/>
          <w:szCs w:val="21"/>
        </w:rPr>
        <w:t>24</w:t>
      </w:r>
      <w:r w:rsidRPr="00F35CA5">
        <w:rPr>
          <w:rFonts w:ascii="Arial" w:hAnsi="Arial" w:cs="Arial" w:hint="eastAsia"/>
          <w:szCs w:val="21"/>
        </w:rPr>
        <w:t>号</w:t>
      </w:r>
      <w:r w:rsidRPr="003E783E">
        <w:rPr>
          <w:rFonts w:ascii="Arial" w:hAnsi="Arial" w:cs="Arial"/>
          <w:szCs w:val="21"/>
        </w:rPr>
        <w:t>）</w:t>
      </w:r>
    </w:p>
    <w:p w:rsidR="005014A6" w:rsidRPr="003E783E" w:rsidRDefault="00053EA6" w:rsidP="003E783E">
      <w:pPr>
        <w:numPr>
          <w:ilvl w:val="0"/>
          <w:numId w:val="1"/>
        </w:numPr>
        <w:spacing w:after="0" w:line="480" w:lineRule="auto"/>
        <w:rPr>
          <w:rFonts w:ascii="Arial" w:hAnsi="Arial" w:cs="Arial"/>
          <w:szCs w:val="21"/>
        </w:rPr>
      </w:pPr>
      <w:r w:rsidRPr="003E783E">
        <w:rPr>
          <w:rFonts w:ascii="Arial" w:hAnsi="Arial" w:cs="Arial"/>
          <w:szCs w:val="21"/>
        </w:rPr>
        <w:t>预测依据</w:t>
      </w:r>
    </w:p>
    <w:p w:rsidR="005014A6" w:rsidRPr="003E783E" w:rsidRDefault="00D369E1" w:rsidP="006C0295">
      <w:pPr>
        <w:numPr>
          <w:ilvl w:val="0"/>
          <w:numId w:val="3"/>
        </w:numPr>
        <w:autoSpaceDE w:val="0"/>
        <w:autoSpaceDN w:val="0"/>
        <w:spacing w:after="0" w:line="480" w:lineRule="auto"/>
        <w:ind w:left="0" w:firstLine="482"/>
        <w:textAlignment w:val="bottom"/>
        <w:rPr>
          <w:rFonts w:ascii="Arial" w:hAnsi="Arial" w:cs="Arial"/>
          <w:szCs w:val="21"/>
        </w:rPr>
      </w:pPr>
      <w:r>
        <w:rPr>
          <w:rFonts w:ascii="Arial" w:hAnsi="Arial" w:cs="Arial" w:hint="eastAsia"/>
          <w:szCs w:val="21"/>
        </w:rPr>
        <w:t xml:space="preserve">  </w:t>
      </w:r>
      <w:r w:rsidR="00053EA6" w:rsidRPr="003E783E">
        <w:rPr>
          <w:rFonts w:ascii="Arial" w:hAnsi="Arial" w:cs="Arial"/>
          <w:szCs w:val="21"/>
        </w:rPr>
        <w:t>预测对象</w:t>
      </w:r>
      <w:r w:rsidR="0066261D" w:rsidRPr="003E783E">
        <w:rPr>
          <w:rFonts w:ascii="Arial" w:hAnsi="Arial" w:cs="Arial"/>
          <w:szCs w:val="21"/>
        </w:rPr>
        <w:t>所属项目</w:t>
      </w:r>
      <w:r w:rsidR="00326B74" w:rsidRPr="00326B74">
        <w:rPr>
          <w:rFonts w:ascii="Arial" w:hAnsi="Arial" w:cs="Arial" w:hint="eastAsia"/>
          <w:spacing w:val="-4"/>
          <w:szCs w:val="21"/>
        </w:rPr>
        <w:t>《不动产权证书》</w:t>
      </w:r>
      <w:r w:rsidR="00326B74" w:rsidRPr="00326B74">
        <w:rPr>
          <w:rFonts w:ascii="Arial" w:hAnsi="Arial" w:cs="Arial" w:hint="eastAsia"/>
          <w:spacing w:val="-4"/>
          <w:szCs w:val="21"/>
        </w:rPr>
        <w:t>[</w:t>
      </w:r>
      <w:r w:rsidR="00326B74" w:rsidRPr="00326B74">
        <w:rPr>
          <w:rFonts w:ascii="Arial" w:hAnsi="Arial" w:cs="Arial" w:hint="eastAsia"/>
          <w:spacing w:val="-4"/>
          <w:szCs w:val="21"/>
        </w:rPr>
        <w:t>京（</w:t>
      </w:r>
      <w:r w:rsidR="00326B74" w:rsidRPr="00326B74">
        <w:rPr>
          <w:rFonts w:ascii="Arial" w:hAnsi="Arial" w:cs="Arial" w:hint="eastAsia"/>
          <w:spacing w:val="-4"/>
          <w:szCs w:val="21"/>
        </w:rPr>
        <w:t>2017</w:t>
      </w:r>
      <w:r w:rsidR="00326B74" w:rsidRPr="00326B74">
        <w:rPr>
          <w:rFonts w:ascii="Arial" w:hAnsi="Arial" w:cs="Arial" w:hint="eastAsia"/>
          <w:spacing w:val="-4"/>
          <w:szCs w:val="21"/>
        </w:rPr>
        <w:t>）大不动产权第</w:t>
      </w:r>
      <w:r w:rsidR="00326B74" w:rsidRPr="00326B74">
        <w:rPr>
          <w:rFonts w:ascii="Arial" w:hAnsi="Arial" w:cs="Arial" w:hint="eastAsia"/>
          <w:spacing w:val="-4"/>
          <w:szCs w:val="21"/>
        </w:rPr>
        <w:t>0000136</w:t>
      </w:r>
      <w:r w:rsidR="00326B74" w:rsidRPr="00326B74">
        <w:rPr>
          <w:rFonts w:ascii="Arial" w:hAnsi="Arial" w:cs="Arial" w:hint="eastAsia"/>
          <w:spacing w:val="-4"/>
          <w:szCs w:val="21"/>
        </w:rPr>
        <w:t>、</w:t>
      </w:r>
      <w:r w:rsidR="00326B74" w:rsidRPr="00326B74">
        <w:rPr>
          <w:rFonts w:ascii="Arial" w:hAnsi="Arial" w:cs="Arial" w:hint="eastAsia"/>
          <w:spacing w:val="-4"/>
          <w:szCs w:val="21"/>
        </w:rPr>
        <w:t>0000137</w:t>
      </w:r>
      <w:r w:rsidR="00326B74" w:rsidRPr="00326B74">
        <w:rPr>
          <w:rFonts w:ascii="Arial" w:hAnsi="Arial" w:cs="Arial" w:hint="eastAsia"/>
          <w:spacing w:val="-4"/>
          <w:szCs w:val="21"/>
        </w:rPr>
        <w:t>号</w:t>
      </w:r>
      <w:r w:rsidR="00326B74" w:rsidRPr="00326B74">
        <w:rPr>
          <w:rFonts w:ascii="Arial" w:hAnsi="Arial" w:cs="Arial" w:hint="eastAsia"/>
          <w:spacing w:val="-4"/>
          <w:szCs w:val="21"/>
        </w:rPr>
        <w:t>]</w:t>
      </w:r>
      <w:r w:rsidR="00053EA6" w:rsidRPr="003E783E">
        <w:rPr>
          <w:rFonts w:ascii="Arial" w:hAnsi="Arial" w:cs="Arial"/>
          <w:szCs w:val="21"/>
        </w:rPr>
        <w:t>；</w:t>
      </w:r>
    </w:p>
    <w:p w:rsidR="0066261D" w:rsidRPr="003E783E" w:rsidRDefault="0066261D" w:rsidP="00D369E1">
      <w:pPr>
        <w:numPr>
          <w:ilvl w:val="0"/>
          <w:numId w:val="3"/>
        </w:numPr>
        <w:autoSpaceDE w:val="0"/>
        <w:autoSpaceDN w:val="0"/>
        <w:spacing w:after="0" w:line="480" w:lineRule="auto"/>
        <w:textAlignment w:val="bottom"/>
        <w:rPr>
          <w:rFonts w:ascii="Arial" w:hAnsi="Arial" w:cs="Arial"/>
          <w:szCs w:val="21"/>
        </w:rPr>
      </w:pPr>
      <w:r w:rsidRPr="003E783E">
        <w:rPr>
          <w:rFonts w:ascii="Arial" w:hAnsi="Arial" w:cs="Arial"/>
          <w:szCs w:val="21"/>
        </w:rPr>
        <w:t>预测对象</w:t>
      </w:r>
      <w:r w:rsidR="00D369E1" w:rsidRPr="00D369E1">
        <w:rPr>
          <w:rFonts w:ascii="Arial" w:hAnsi="Arial" w:cs="Arial" w:hint="eastAsia"/>
          <w:spacing w:val="-4"/>
          <w:szCs w:val="21"/>
        </w:rPr>
        <w:t>《不动产权证书》</w:t>
      </w:r>
      <w:r w:rsidR="00D369E1" w:rsidRPr="00D369E1">
        <w:rPr>
          <w:rFonts w:ascii="Arial" w:hAnsi="Arial" w:cs="Arial" w:hint="eastAsia"/>
          <w:spacing w:val="-4"/>
          <w:szCs w:val="21"/>
        </w:rPr>
        <w:t>[</w:t>
      </w:r>
      <w:r w:rsidR="00D369E1" w:rsidRPr="00D369E1">
        <w:rPr>
          <w:rFonts w:ascii="Arial" w:hAnsi="Arial" w:cs="Arial" w:hint="eastAsia"/>
          <w:spacing w:val="-4"/>
          <w:szCs w:val="21"/>
        </w:rPr>
        <w:t>京（</w:t>
      </w:r>
      <w:r w:rsidR="00D369E1" w:rsidRPr="00D369E1">
        <w:rPr>
          <w:rFonts w:ascii="Arial" w:hAnsi="Arial" w:cs="Arial" w:hint="eastAsia"/>
          <w:spacing w:val="-4"/>
          <w:szCs w:val="21"/>
        </w:rPr>
        <w:t>2021</w:t>
      </w:r>
      <w:r w:rsidR="00D369E1" w:rsidRPr="00D369E1">
        <w:rPr>
          <w:rFonts w:ascii="Arial" w:hAnsi="Arial" w:cs="Arial" w:hint="eastAsia"/>
          <w:spacing w:val="-4"/>
          <w:szCs w:val="21"/>
        </w:rPr>
        <w:t>）大不动产权第</w:t>
      </w:r>
      <w:r w:rsidR="00D369E1" w:rsidRPr="00D369E1">
        <w:rPr>
          <w:rFonts w:ascii="Arial" w:hAnsi="Arial" w:cs="Arial" w:hint="eastAsia"/>
          <w:spacing w:val="-4"/>
          <w:szCs w:val="21"/>
        </w:rPr>
        <w:t>0013182</w:t>
      </w:r>
      <w:r w:rsidR="00D369E1" w:rsidRPr="00D369E1">
        <w:rPr>
          <w:rFonts w:ascii="Arial" w:hAnsi="Arial" w:cs="Arial" w:hint="eastAsia"/>
          <w:spacing w:val="-4"/>
          <w:szCs w:val="21"/>
        </w:rPr>
        <w:t>号等</w:t>
      </w:r>
      <w:r w:rsidR="00D369E1" w:rsidRPr="00D369E1">
        <w:rPr>
          <w:rFonts w:ascii="Arial" w:hAnsi="Arial" w:cs="Arial" w:hint="eastAsia"/>
          <w:spacing w:val="-4"/>
          <w:szCs w:val="21"/>
        </w:rPr>
        <w:t>14</w:t>
      </w:r>
      <w:r w:rsidR="00D369E1" w:rsidRPr="00D369E1">
        <w:rPr>
          <w:rFonts w:ascii="Arial" w:hAnsi="Arial" w:cs="Arial" w:hint="eastAsia"/>
          <w:spacing w:val="-4"/>
          <w:szCs w:val="21"/>
        </w:rPr>
        <w:t>本</w:t>
      </w:r>
      <w:r w:rsidR="00D369E1" w:rsidRPr="00D369E1">
        <w:rPr>
          <w:rFonts w:ascii="Arial" w:hAnsi="Arial" w:cs="Arial" w:hint="eastAsia"/>
          <w:spacing w:val="-4"/>
          <w:szCs w:val="21"/>
        </w:rPr>
        <w:t>]</w:t>
      </w:r>
      <w:r w:rsidRPr="003E783E">
        <w:rPr>
          <w:rFonts w:ascii="Arial" w:hAnsi="Arial" w:cs="Arial"/>
          <w:spacing w:val="-4"/>
          <w:szCs w:val="21"/>
        </w:rPr>
        <w:t>；</w:t>
      </w:r>
    </w:p>
    <w:p w:rsidR="005014A6" w:rsidRPr="003E783E" w:rsidRDefault="0066261D" w:rsidP="003E783E">
      <w:pPr>
        <w:numPr>
          <w:ilvl w:val="0"/>
          <w:numId w:val="3"/>
        </w:numPr>
        <w:tabs>
          <w:tab w:val="left" w:pos="987"/>
          <w:tab w:val="left" w:pos="1200"/>
        </w:tabs>
        <w:autoSpaceDE w:val="0"/>
        <w:autoSpaceDN w:val="0"/>
        <w:spacing w:after="0" w:line="480" w:lineRule="auto"/>
        <w:textAlignment w:val="bottom"/>
        <w:rPr>
          <w:rFonts w:ascii="Arial" w:hAnsi="Arial" w:cs="Arial"/>
          <w:szCs w:val="21"/>
        </w:rPr>
      </w:pPr>
      <w:r w:rsidRPr="003E783E">
        <w:rPr>
          <w:rFonts w:ascii="Arial" w:hAnsi="Arial" w:cs="Arial"/>
          <w:szCs w:val="21"/>
        </w:rPr>
        <w:t>预测对象《</w:t>
      </w:r>
      <w:r w:rsidR="00BF67EF">
        <w:rPr>
          <w:rFonts w:ascii="Arial" w:hAnsi="Arial" w:cs="Arial" w:hint="eastAsia"/>
          <w:szCs w:val="21"/>
        </w:rPr>
        <w:t>面积明细清单</w:t>
      </w:r>
      <w:r w:rsidRPr="003E783E">
        <w:rPr>
          <w:rFonts w:ascii="Arial" w:hAnsi="Arial" w:cs="Arial"/>
          <w:szCs w:val="21"/>
        </w:rPr>
        <w:t>》</w:t>
      </w:r>
      <w:r w:rsidR="00053EA6" w:rsidRPr="003E783E">
        <w:rPr>
          <w:rFonts w:ascii="Arial" w:hAnsi="Arial" w:cs="Arial"/>
          <w:szCs w:val="21"/>
        </w:rPr>
        <w:t>；</w:t>
      </w:r>
    </w:p>
    <w:p w:rsidR="00F6177B" w:rsidRPr="00F6177B" w:rsidRDefault="00F35727" w:rsidP="003E783E">
      <w:pPr>
        <w:numPr>
          <w:ilvl w:val="0"/>
          <w:numId w:val="3"/>
        </w:numPr>
        <w:tabs>
          <w:tab w:val="left" w:pos="987"/>
          <w:tab w:val="left" w:pos="1200"/>
        </w:tabs>
        <w:autoSpaceDE w:val="0"/>
        <w:autoSpaceDN w:val="0"/>
        <w:spacing w:after="0" w:line="480" w:lineRule="auto"/>
        <w:textAlignment w:val="bottom"/>
        <w:rPr>
          <w:rFonts w:ascii="Arial" w:hAnsi="Arial" w:cs="Arial"/>
          <w:spacing w:val="-4"/>
          <w:szCs w:val="21"/>
        </w:rPr>
      </w:pPr>
      <w:r>
        <w:rPr>
          <w:rFonts w:ascii="Arial" w:hAnsi="Arial" w:cs="Arial" w:hint="eastAsia"/>
          <w:spacing w:val="-4"/>
          <w:szCs w:val="21"/>
        </w:rPr>
        <w:t>《关于承担住房租赁企业运营成本的说明》；</w:t>
      </w:r>
    </w:p>
    <w:p w:rsidR="00D369E1" w:rsidRPr="00D369E1" w:rsidRDefault="00D369E1" w:rsidP="00F35727">
      <w:pPr>
        <w:numPr>
          <w:ilvl w:val="0"/>
          <w:numId w:val="3"/>
        </w:numPr>
        <w:tabs>
          <w:tab w:val="left" w:pos="987"/>
          <w:tab w:val="left" w:pos="1200"/>
        </w:tabs>
        <w:autoSpaceDE w:val="0"/>
        <w:autoSpaceDN w:val="0"/>
        <w:spacing w:after="0" w:line="480" w:lineRule="auto"/>
        <w:textAlignment w:val="bottom"/>
        <w:rPr>
          <w:rFonts w:ascii="Arial" w:hAnsi="Arial" w:cs="Arial"/>
          <w:szCs w:val="21"/>
          <w:highlight w:val="red"/>
        </w:rPr>
      </w:pPr>
      <w:r w:rsidRPr="00D369E1">
        <w:rPr>
          <w:rFonts w:ascii="Arial" w:hAnsi="Arial" w:cs="Arial" w:hint="eastAsia"/>
          <w:szCs w:val="21"/>
          <w:highlight w:val="red"/>
        </w:rPr>
        <w:t>企业</w:t>
      </w:r>
      <w:proofErr w:type="gramStart"/>
      <w:r w:rsidRPr="00D369E1">
        <w:rPr>
          <w:rFonts w:ascii="Arial" w:hAnsi="Arial" w:cs="Arial" w:hint="eastAsia"/>
          <w:szCs w:val="21"/>
          <w:highlight w:val="red"/>
        </w:rPr>
        <w:t>租赁台</w:t>
      </w:r>
      <w:proofErr w:type="gramEnd"/>
      <w:r w:rsidRPr="00D369E1">
        <w:rPr>
          <w:rFonts w:ascii="Arial" w:hAnsi="Arial" w:cs="Arial" w:hint="eastAsia"/>
          <w:szCs w:val="21"/>
          <w:highlight w:val="red"/>
        </w:rPr>
        <w:t>账或合同</w:t>
      </w:r>
    </w:p>
    <w:p w:rsidR="00F35727" w:rsidRPr="00F35727" w:rsidRDefault="00F35727" w:rsidP="00F35727">
      <w:pPr>
        <w:numPr>
          <w:ilvl w:val="0"/>
          <w:numId w:val="3"/>
        </w:numPr>
        <w:tabs>
          <w:tab w:val="left" w:pos="987"/>
          <w:tab w:val="left" w:pos="1200"/>
        </w:tabs>
        <w:autoSpaceDE w:val="0"/>
        <w:autoSpaceDN w:val="0"/>
        <w:spacing w:after="0" w:line="480" w:lineRule="auto"/>
        <w:textAlignment w:val="bottom"/>
        <w:rPr>
          <w:rFonts w:ascii="Arial" w:hAnsi="Arial" w:cs="Arial"/>
          <w:szCs w:val="21"/>
        </w:rPr>
      </w:pPr>
      <w:r w:rsidRPr="003E783E">
        <w:rPr>
          <w:rFonts w:ascii="Arial" w:hAnsi="Arial" w:cs="Arial"/>
          <w:szCs w:val="21"/>
        </w:rPr>
        <w:t>北京市</w:t>
      </w:r>
      <w:r>
        <w:rPr>
          <w:rFonts w:ascii="Arial" w:hAnsi="Arial" w:cs="Arial" w:hint="eastAsia"/>
          <w:szCs w:val="21"/>
        </w:rPr>
        <w:t>住宅、车库、仓储</w:t>
      </w:r>
      <w:r w:rsidRPr="003E783E">
        <w:rPr>
          <w:rFonts w:ascii="Arial" w:hAnsi="Arial" w:cs="Arial"/>
          <w:szCs w:val="21"/>
        </w:rPr>
        <w:t>用房房地产市场调查数据；</w:t>
      </w:r>
    </w:p>
    <w:p w:rsidR="005014A6" w:rsidRPr="004D1B10" w:rsidRDefault="00053EA6" w:rsidP="003E783E">
      <w:pPr>
        <w:numPr>
          <w:ilvl w:val="0"/>
          <w:numId w:val="3"/>
        </w:numPr>
        <w:tabs>
          <w:tab w:val="left" w:pos="987"/>
          <w:tab w:val="left" w:pos="1200"/>
        </w:tabs>
        <w:autoSpaceDE w:val="0"/>
        <w:autoSpaceDN w:val="0"/>
        <w:spacing w:after="0" w:line="480" w:lineRule="auto"/>
        <w:textAlignment w:val="bottom"/>
        <w:rPr>
          <w:rFonts w:ascii="Arial" w:hAnsi="Arial" w:cs="Arial"/>
          <w:spacing w:val="-4"/>
          <w:szCs w:val="21"/>
        </w:rPr>
      </w:pPr>
      <w:r w:rsidRPr="003E783E">
        <w:rPr>
          <w:rFonts w:ascii="Arial" w:hAnsi="Arial" w:cs="Arial"/>
          <w:szCs w:val="21"/>
        </w:rPr>
        <w:t>其他参考依据。</w:t>
      </w:r>
    </w:p>
    <w:p w:rsidR="004D1B10" w:rsidRPr="003E783E" w:rsidRDefault="004D1B10" w:rsidP="004D1B10">
      <w:pPr>
        <w:tabs>
          <w:tab w:val="left" w:pos="987"/>
          <w:tab w:val="left" w:pos="1200"/>
        </w:tabs>
        <w:autoSpaceDE w:val="0"/>
        <w:autoSpaceDN w:val="0"/>
        <w:spacing w:after="0" w:line="480" w:lineRule="auto"/>
        <w:ind w:left="840"/>
        <w:textAlignment w:val="bottom"/>
        <w:rPr>
          <w:rFonts w:ascii="Arial" w:hAnsi="Arial" w:cs="Arial"/>
          <w:spacing w:val="-4"/>
          <w:szCs w:val="21"/>
        </w:rPr>
      </w:pPr>
    </w:p>
    <w:p w:rsidR="005014A6" w:rsidRPr="003E783E" w:rsidRDefault="00FD18A0" w:rsidP="003E783E">
      <w:pPr>
        <w:pStyle w:val="1"/>
        <w:adjustRightInd w:val="0"/>
        <w:snapToGrid w:val="0"/>
        <w:spacing w:before="0" w:after="0" w:line="480" w:lineRule="auto"/>
        <w:ind w:firstLineChars="200" w:firstLine="422"/>
        <w:contextualSpacing/>
        <w:rPr>
          <w:rFonts w:ascii="宋体" w:hAnsi="宋体" w:cs="Arial"/>
          <w:sz w:val="21"/>
          <w:szCs w:val="21"/>
        </w:rPr>
      </w:pPr>
      <w:bookmarkStart w:id="18" w:name="_Toc78977832"/>
      <w:r w:rsidRPr="003E783E">
        <w:rPr>
          <w:rFonts w:ascii="宋体" w:hAnsi="宋体" w:cs="Arial" w:hint="eastAsia"/>
          <w:sz w:val="21"/>
          <w:szCs w:val="21"/>
        </w:rPr>
        <w:t>九</w:t>
      </w:r>
      <w:r w:rsidR="00053EA6" w:rsidRPr="003E783E">
        <w:rPr>
          <w:rFonts w:ascii="宋体" w:hAnsi="宋体" w:cs="Arial"/>
          <w:sz w:val="21"/>
          <w:szCs w:val="21"/>
        </w:rPr>
        <w:t>、</w:t>
      </w:r>
      <w:r w:rsidR="00053EA6" w:rsidRPr="003E783E">
        <w:rPr>
          <w:rFonts w:ascii="宋体" w:hAnsi="宋体" w:cs="Arial" w:hint="eastAsia"/>
          <w:sz w:val="21"/>
          <w:szCs w:val="21"/>
        </w:rPr>
        <w:t>预测假设</w:t>
      </w:r>
      <w:r w:rsidR="001E0565" w:rsidRPr="003E783E">
        <w:rPr>
          <w:rFonts w:ascii="宋体" w:hAnsi="宋体" w:cs="Arial" w:hint="eastAsia"/>
          <w:sz w:val="21"/>
          <w:szCs w:val="21"/>
        </w:rPr>
        <w:t>条件</w:t>
      </w:r>
      <w:bookmarkEnd w:id="18"/>
    </w:p>
    <w:p w:rsidR="005014A6" w:rsidRPr="003E783E" w:rsidRDefault="00053EA6" w:rsidP="003E783E">
      <w:pPr>
        <w:pStyle w:val="af"/>
        <w:spacing w:before="0" w:after="0" w:line="480" w:lineRule="auto"/>
        <w:ind w:firstLine="482"/>
        <w:contextualSpacing/>
        <w:rPr>
          <w:rFonts w:hAnsi="宋体" w:cs="Arial"/>
          <w:spacing w:val="-4"/>
          <w:kern w:val="2"/>
          <w:szCs w:val="21"/>
        </w:rPr>
      </w:pPr>
      <w:r w:rsidRPr="003E783E">
        <w:rPr>
          <w:rFonts w:hAnsi="宋体" w:cs="Arial" w:hint="eastAsia"/>
          <w:spacing w:val="-4"/>
          <w:kern w:val="2"/>
          <w:szCs w:val="21"/>
        </w:rPr>
        <w:t>本次预测结果是在以下各项假设前提条件下得到的，若下述假设前提发生变化，应相应调整预测结论：</w:t>
      </w:r>
    </w:p>
    <w:p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3E783E">
        <w:rPr>
          <w:rFonts w:ascii="Arial" w:hAnsi="Arial" w:cs="Arial" w:hint="eastAsia"/>
          <w:spacing w:val="-4"/>
          <w:kern w:val="2"/>
          <w:szCs w:val="21"/>
        </w:rPr>
        <w:t>1</w:t>
      </w:r>
      <w:r w:rsidR="0066261D" w:rsidRPr="003E783E">
        <w:rPr>
          <w:rFonts w:ascii="Arial" w:hAnsi="Arial" w:cs="Arial" w:hint="eastAsia"/>
          <w:spacing w:val="-4"/>
          <w:kern w:val="2"/>
          <w:szCs w:val="21"/>
        </w:rPr>
        <w:t>.</w:t>
      </w:r>
      <w:r w:rsidRPr="003E783E">
        <w:rPr>
          <w:rFonts w:hAnsi="宋体" w:cs="Arial" w:hint="eastAsia"/>
          <w:spacing w:val="-4"/>
          <w:kern w:val="2"/>
          <w:szCs w:val="21"/>
        </w:rPr>
        <w:t>假设国家</w:t>
      </w:r>
      <w:r w:rsidRPr="004A64F8">
        <w:rPr>
          <w:rFonts w:ascii="Arial" w:hAnsi="Arial" w:cs="Arial"/>
          <w:spacing w:val="-4"/>
          <w:kern w:val="2"/>
          <w:szCs w:val="21"/>
        </w:rPr>
        <w:t>现行的有关法律法规及政策、国家宏观经济形势和社会环境除公众已知外无重大变化，无其他不可预测和不可抗力因素造成的重大不利影响；</w:t>
      </w:r>
    </w:p>
    <w:p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4A64F8">
        <w:rPr>
          <w:rFonts w:ascii="Arial" w:hAnsi="Arial" w:cs="Arial"/>
          <w:spacing w:val="-4"/>
          <w:kern w:val="2"/>
          <w:szCs w:val="21"/>
        </w:rPr>
        <w:t>2</w:t>
      </w:r>
      <w:r w:rsidR="0066261D" w:rsidRPr="004A64F8">
        <w:rPr>
          <w:rFonts w:ascii="Arial" w:hAnsi="Arial" w:cs="Arial"/>
          <w:spacing w:val="-4"/>
          <w:kern w:val="2"/>
          <w:szCs w:val="21"/>
        </w:rPr>
        <w:t>.</w:t>
      </w:r>
      <w:r w:rsidRPr="004A64F8">
        <w:rPr>
          <w:rFonts w:ascii="Arial" w:hAnsi="Arial" w:cs="Arial"/>
          <w:spacing w:val="-4"/>
          <w:kern w:val="2"/>
          <w:szCs w:val="21"/>
        </w:rPr>
        <w:t>假设</w:t>
      </w:r>
      <w:r w:rsidR="00326B74" w:rsidRPr="004A64F8">
        <w:rPr>
          <w:rFonts w:ascii="Arial" w:hAnsi="Arial" w:cs="Arial"/>
          <w:spacing w:val="-4"/>
          <w:kern w:val="2"/>
          <w:szCs w:val="21"/>
        </w:rPr>
        <w:t>北京市大兴区德祥路</w:t>
      </w:r>
      <w:r w:rsidR="00326B74" w:rsidRPr="004A64F8">
        <w:rPr>
          <w:rFonts w:ascii="Arial" w:hAnsi="Arial" w:cs="Arial"/>
          <w:spacing w:val="-4"/>
          <w:kern w:val="2"/>
          <w:szCs w:val="21"/>
        </w:rPr>
        <w:t>15</w:t>
      </w:r>
      <w:r w:rsidR="00326B74" w:rsidRPr="004A64F8">
        <w:rPr>
          <w:rFonts w:ascii="Arial" w:hAnsi="Arial" w:cs="Arial"/>
          <w:spacing w:val="-4"/>
          <w:kern w:val="2"/>
          <w:szCs w:val="21"/>
        </w:rPr>
        <w:t>、</w:t>
      </w:r>
      <w:r w:rsidR="00326B74" w:rsidRPr="004A64F8">
        <w:rPr>
          <w:rFonts w:ascii="Arial" w:hAnsi="Arial" w:cs="Arial"/>
          <w:spacing w:val="-4"/>
          <w:kern w:val="2"/>
          <w:szCs w:val="21"/>
        </w:rPr>
        <w:t>17</w:t>
      </w:r>
      <w:r w:rsidR="00326B74" w:rsidRPr="004A64F8">
        <w:rPr>
          <w:rFonts w:ascii="Arial" w:hAnsi="Arial" w:cs="Arial"/>
          <w:spacing w:val="-4"/>
          <w:kern w:val="2"/>
          <w:szCs w:val="21"/>
        </w:rPr>
        <w:t>号</w:t>
      </w:r>
      <w:proofErr w:type="gramStart"/>
      <w:r w:rsidR="00326B74" w:rsidRPr="004A64F8">
        <w:rPr>
          <w:rFonts w:ascii="Arial" w:hAnsi="Arial" w:cs="Arial"/>
          <w:spacing w:val="-4"/>
          <w:kern w:val="2"/>
          <w:szCs w:val="21"/>
        </w:rPr>
        <w:t>院熙悦林语项目</w:t>
      </w:r>
      <w:proofErr w:type="gramEnd"/>
      <w:r w:rsidR="00326B74" w:rsidRPr="004A64F8">
        <w:rPr>
          <w:rFonts w:ascii="Arial" w:hAnsi="Arial" w:cs="Arial"/>
          <w:spacing w:val="-4"/>
          <w:kern w:val="2"/>
          <w:szCs w:val="21"/>
        </w:rPr>
        <w:t>部分</w:t>
      </w:r>
      <w:proofErr w:type="gramStart"/>
      <w:r w:rsidR="00326B74" w:rsidRPr="004A64F8">
        <w:rPr>
          <w:rFonts w:ascii="Arial" w:hAnsi="Arial" w:cs="Arial"/>
          <w:spacing w:val="-4"/>
          <w:kern w:val="2"/>
          <w:szCs w:val="21"/>
        </w:rPr>
        <w:t>自持</w:t>
      </w:r>
      <w:proofErr w:type="gramEnd"/>
      <w:r w:rsidR="00326B74" w:rsidRPr="004A64F8">
        <w:rPr>
          <w:rFonts w:ascii="Arial" w:hAnsi="Arial" w:cs="Arial"/>
          <w:spacing w:val="-4"/>
          <w:kern w:val="2"/>
          <w:szCs w:val="21"/>
        </w:rPr>
        <w:t>住宅用房等物业</w:t>
      </w:r>
      <w:r w:rsidRPr="004A64F8">
        <w:rPr>
          <w:rFonts w:ascii="Arial" w:hAnsi="Arial" w:cs="Arial"/>
          <w:spacing w:val="-4"/>
          <w:kern w:val="2"/>
          <w:szCs w:val="21"/>
        </w:rPr>
        <w:t>持续经营；</w:t>
      </w:r>
    </w:p>
    <w:p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4A64F8">
        <w:rPr>
          <w:rFonts w:ascii="Arial" w:hAnsi="Arial" w:cs="Arial"/>
          <w:spacing w:val="-4"/>
          <w:kern w:val="2"/>
          <w:szCs w:val="21"/>
        </w:rPr>
        <w:lastRenderedPageBreak/>
        <w:t>3</w:t>
      </w:r>
      <w:r w:rsidR="0066261D" w:rsidRPr="004A64F8">
        <w:rPr>
          <w:rFonts w:ascii="Arial" w:hAnsi="Arial" w:cs="Arial"/>
          <w:spacing w:val="-4"/>
          <w:kern w:val="2"/>
          <w:szCs w:val="21"/>
        </w:rPr>
        <w:t>.</w:t>
      </w:r>
      <w:r w:rsidRPr="004A64F8">
        <w:rPr>
          <w:rFonts w:ascii="Arial" w:hAnsi="Arial" w:cs="Arial"/>
          <w:spacing w:val="-4"/>
          <w:kern w:val="2"/>
          <w:szCs w:val="21"/>
        </w:rPr>
        <w:t>假设</w:t>
      </w:r>
      <w:r w:rsidR="00326B74" w:rsidRPr="004A64F8">
        <w:rPr>
          <w:rFonts w:ascii="Arial" w:hAnsi="Arial" w:cs="Arial"/>
          <w:spacing w:val="-4"/>
          <w:kern w:val="2"/>
          <w:szCs w:val="21"/>
        </w:rPr>
        <w:t>北京市大兴区德祥路</w:t>
      </w:r>
      <w:r w:rsidR="00326B74" w:rsidRPr="004A64F8">
        <w:rPr>
          <w:rFonts w:ascii="Arial" w:hAnsi="Arial" w:cs="Arial"/>
          <w:spacing w:val="-4"/>
          <w:kern w:val="2"/>
          <w:szCs w:val="21"/>
        </w:rPr>
        <w:t>15</w:t>
      </w:r>
      <w:r w:rsidR="00326B74" w:rsidRPr="004A64F8">
        <w:rPr>
          <w:rFonts w:ascii="Arial" w:hAnsi="Arial" w:cs="Arial"/>
          <w:spacing w:val="-4"/>
          <w:kern w:val="2"/>
          <w:szCs w:val="21"/>
        </w:rPr>
        <w:t>、</w:t>
      </w:r>
      <w:r w:rsidR="00326B74" w:rsidRPr="004A64F8">
        <w:rPr>
          <w:rFonts w:ascii="Arial" w:hAnsi="Arial" w:cs="Arial"/>
          <w:spacing w:val="-4"/>
          <w:kern w:val="2"/>
          <w:szCs w:val="21"/>
        </w:rPr>
        <w:t>17</w:t>
      </w:r>
      <w:r w:rsidR="00326B74" w:rsidRPr="004A64F8">
        <w:rPr>
          <w:rFonts w:ascii="Arial" w:hAnsi="Arial" w:cs="Arial"/>
          <w:spacing w:val="-4"/>
          <w:kern w:val="2"/>
          <w:szCs w:val="21"/>
        </w:rPr>
        <w:t>号</w:t>
      </w:r>
      <w:proofErr w:type="gramStart"/>
      <w:r w:rsidR="00326B74" w:rsidRPr="004A64F8">
        <w:rPr>
          <w:rFonts w:ascii="Arial" w:hAnsi="Arial" w:cs="Arial"/>
          <w:spacing w:val="-4"/>
          <w:kern w:val="2"/>
          <w:szCs w:val="21"/>
        </w:rPr>
        <w:t>院熙悦林语项目</w:t>
      </w:r>
      <w:proofErr w:type="gramEnd"/>
      <w:r w:rsidR="00326B74" w:rsidRPr="004A64F8">
        <w:rPr>
          <w:rFonts w:ascii="Arial" w:hAnsi="Arial" w:cs="Arial"/>
          <w:spacing w:val="-4"/>
          <w:kern w:val="2"/>
          <w:szCs w:val="21"/>
        </w:rPr>
        <w:t>部分</w:t>
      </w:r>
      <w:proofErr w:type="gramStart"/>
      <w:r w:rsidR="00326B74" w:rsidRPr="004A64F8">
        <w:rPr>
          <w:rFonts w:ascii="Arial" w:hAnsi="Arial" w:cs="Arial"/>
          <w:spacing w:val="-4"/>
          <w:kern w:val="2"/>
          <w:szCs w:val="21"/>
        </w:rPr>
        <w:t>自持</w:t>
      </w:r>
      <w:proofErr w:type="gramEnd"/>
      <w:r w:rsidR="00326B74" w:rsidRPr="004A64F8">
        <w:rPr>
          <w:rFonts w:ascii="Arial" w:hAnsi="Arial" w:cs="Arial"/>
          <w:spacing w:val="-4"/>
          <w:kern w:val="2"/>
          <w:szCs w:val="21"/>
        </w:rPr>
        <w:t>住宅用房等物业</w:t>
      </w:r>
      <w:r w:rsidRPr="004A64F8">
        <w:rPr>
          <w:rFonts w:ascii="Arial" w:hAnsi="Arial" w:cs="Arial"/>
          <w:spacing w:val="-4"/>
          <w:kern w:val="2"/>
          <w:szCs w:val="21"/>
        </w:rPr>
        <w:t>完全遵守所有有关的法律法规；</w:t>
      </w:r>
    </w:p>
    <w:p w:rsidR="00E4445A" w:rsidRPr="004A64F8" w:rsidRDefault="00E4445A" w:rsidP="00E4445A">
      <w:pPr>
        <w:pStyle w:val="ad"/>
        <w:tabs>
          <w:tab w:val="left" w:pos="0"/>
        </w:tabs>
        <w:adjustRightInd w:val="0"/>
        <w:snapToGrid w:val="0"/>
        <w:spacing w:after="0" w:line="480" w:lineRule="auto"/>
        <w:ind w:firstLineChars="200"/>
        <w:rPr>
          <w:rFonts w:ascii="Arial" w:hAnsi="Arial" w:cs="Arial"/>
          <w:szCs w:val="21"/>
        </w:rPr>
      </w:pPr>
      <w:bookmarkStart w:id="19" w:name="_Toc284660062"/>
      <w:bookmarkStart w:id="20" w:name="_Toc267862691"/>
      <w:bookmarkStart w:id="21" w:name="_Toc262426842"/>
      <w:bookmarkStart w:id="22" w:name="_Toc307833489"/>
      <w:bookmarkStart w:id="23" w:name="_Toc284660104"/>
      <w:bookmarkStart w:id="24" w:name="_Toc309826693"/>
      <w:bookmarkStart w:id="25" w:name="_Toc309826323"/>
      <w:bookmarkStart w:id="26" w:name="_Toc309826638"/>
      <w:bookmarkStart w:id="27" w:name="_Toc333253770"/>
      <w:bookmarkStart w:id="28" w:name="_Toc309826736"/>
      <w:r w:rsidRPr="004A64F8">
        <w:rPr>
          <w:rFonts w:ascii="Arial" w:hAnsi="Arial" w:cs="Arial"/>
          <w:szCs w:val="21"/>
        </w:rPr>
        <w:t>4.</w:t>
      </w:r>
      <w:r w:rsidRPr="004A64F8">
        <w:rPr>
          <w:rFonts w:ascii="Arial" w:hAnsi="Arial" w:cs="Arial"/>
          <w:szCs w:val="21"/>
        </w:rPr>
        <w:t>假设北京市大兴区德祥路</w:t>
      </w:r>
      <w:r w:rsidRPr="004A64F8">
        <w:rPr>
          <w:rFonts w:ascii="Arial" w:hAnsi="Arial" w:cs="Arial"/>
          <w:szCs w:val="21"/>
        </w:rPr>
        <w:t>15</w:t>
      </w:r>
      <w:r w:rsidRPr="004A64F8">
        <w:rPr>
          <w:rFonts w:ascii="Arial" w:hAnsi="Arial" w:cs="Arial"/>
          <w:szCs w:val="21"/>
        </w:rPr>
        <w:t>、</w:t>
      </w:r>
      <w:r w:rsidRPr="004A64F8">
        <w:rPr>
          <w:rFonts w:ascii="Arial" w:hAnsi="Arial" w:cs="Arial"/>
          <w:szCs w:val="21"/>
        </w:rPr>
        <w:t>17</w:t>
      </w:r>
      <w:r w:rsidRPr="004A64F8">
        <w:rPr>
          <w:rFonts w:ascii="Arial" w:hAnsi="Arial" w:cs="Arial"/>
          <w:szCs w:val="21"/>
        </w:rPr>
        <w:t>号</w:t>
      </w:r>
      <w:proofErr w:type="gramStart"/>
      <w:r w:rsidRPr="004A64F8">
        <w:rPr>
          <w:rFonts w:ascii="Arial" w:hAnsi="Arial" w:cs="Arial"/>
          <w:szCs w:val="21"/>
        </w:rPr>
        <w:t>院熙悦林语项目</w:t>
      </w:r>
      <w:proofErr w:type="gramEnd"/>
      <w:r w:rsidRPr="004A64F8">
        <w:rPr>
          <w:rFonts w:ascii="Arial" w:hAnsi="Arial" w:cs="Arial"/>
          <w:szCs w:val="21"/>
        </w:rPr>
        <w:t>部分</w:t>
      </w:r>
      <w:proofErr w:type="gramStart"/>
      <w:r w:rsidRPr="004A64F8">
        <w:rPr>
          <w:rFonts w:ascii="Arial" w:hAnsi="Arial" w:cs="Arial"/>
          <w:szCs w:val="21"/>
        </w:rPr>
        <w:t>自持</w:t>
      </w:r>
      <w:proofErr w:type="gramEnd"/>
      <w:r w:rsidRPr="004A64F8">
        <w:rPr>
          <w:rFonts w:ascii="Arial" w:hAnsi="Arial" w:cs="Arial"/>
          <w:szCs w:val="21"/>
        </w:rPr>
        <w:t>住宅等物业项目（部分</w:t>
      </w:r>
      <w:proofErr w:type="gramStart"/>
      <w:r w:rsidRPr="004A64F8">
        <w:rPr>
          <w:rFonts w:ascii="Arial" w:hAnsi="Arial" w:cs="Arial"/>
          <w:szCs w:val="21"/>
        </w:rPr>
        <w:t>自持</w:t>
      </w:r>
      <w:proofErr w:type="gramEnd"/>
      <w:r w:rsidRPr="004A64F8">
        <w:rPr>
          <w:rFonts w:ascii="Arial" w:hAnsi="Arial" w:cs="Arial"/>
          <w:szCs w:val="21"/>
        </w:rPr>
        <w:t>住宅、地下仓储、地下车库用房）经营模式不会有较大调整，且其经营范围、方式与目前保持一致；</w:t>
      </w:r>
    </w:p>
    <w:p w:rsidR="00D369E1" w:rsidRPr="00F35727" w:rsidRDefault="00D369E1" w:rsidP="00D369E1">
      <w:pPr>
        <w:pStyle w:val="ad"/>
        <w:tabs>
          <w:tab w:val="left" w:pos="0"/>
        </w:tabs>
        <w:adjustRightInd w:val="0"/>
        <w:snapToGrid w:val="0"/>
        <w:spacing w:after="0" w:line="480" w:lineRule="auto"/>
        <w:ind w:firstLineChars="200"/>
        <w:rPr>
          <w:rFonts w:ascii="Arial" w:hAnsi="Arial" w:cs="Arial"/>
          <w:szCs w:val="21"/>
        </w:rPr>
      </w:pPr>
      <w:r w:rsidRPr="00BD3609">
        <w:rPr>
          <w:rFonts w:ascii="Arial" w:hAnsi="Arial" w:cs="Arial"/>
          <w:szCs w:val="21"/>
          <w:highlight w:val="yellow"/>
        </w:rPr>
        <w:t>5.</w:t>
      </w:r>
      <w:proofErr w:type="gramStart"/>
      <w:r w:rsidRPr="00BD3609">
        <w:rPr>
          <w:rFonts w:ascii="Arial" w:hAnsi="Arial" w:cs="Arial" w:hint="eastAsia"/>
          <w:szCs w:val="21"/>
          <w:highlight w:val="yellow"/>
        </w:rPr>
        <w:t>假设按</w:t>
      </w:r>
      <w:proofErr w:type="gramEnd"/>
      <w:r w:rsidRPr="00BD3609">
        <w:rPr>
          <w:rFonts w:ascii="Arial" w:hAnsi="Arial" w:cs="Arial" w:hint="eastAsia"/>
          <w:szCs w:val="21"/>
          <w:highlight w:val="yellow"/>
        </w:rPr>
        <w:t>北京和信金泰房地产开发有限公司介绍，</w:t>
      </w:r>
      <w:proofErr w:type="gramStart"/>
      <w:r w:rsidRPr="00BD3609">
        <w:rPr>
          <w:rFonts w:ascii="Arial" w:hAnsi="Arial" w:cs="Arial" w:hint="eastAsia"/>
          <w:szCs w:val="21"/>
          <w:highlight w:val="yellow"/>
        </w:rPr>
        <w:t>自持</w:t>
      </w:r>
      <w:proofErr w:type="gramEnd"/>
      <w:r w:rsidRPr="00BD3609">
        <w:rPr>
          <w:rFonts w:ascii="Arial" w:hAnsi="Arial" w:cs="Arial" w:hint="eastAsia"/>
          <w:szCs w:val="21"/>
          <w:highlight w:val="yellow"/>
        </w:rPr>
        <w:t>住宅用房将于</w:t>
      </w:r>
      <w:r w:rsidRPr="00BD3609">
        <w:rPr>
          <w:rFonts w:ascii="Arial" w:hAnsi="Arial" w:cs="Arial" w:hint="eastAsia"/>
          <w:szCs w:val="21"/>
          <w:highlight w:val="yellow"/>
        </w:rPr>
        <w:t>2022</w:t>
      </w:r>
      <w:r w:rsidRPr="00BD3609">
        <w:rPr>
          <w:rFonts w:ascii="Arial" w:hAnsi="Arial" w:cs="Arial" w:hint="eastAsia"/>
          <w:szCs w:val="21"/>
          <w:highlight w:val="yellow"/>
        </w:rPr>
        <w:t>年全部推出，且预测对象基础资产能够按照预期入市时间开始经营；</w:t>
      </w:r>
    </w:p>
    <w:p w:rsidR="00D369E1" w:rsidRDefault="00D369E1" w:rsidP="00D369E1">
      <w:pPr>
        <w:pStyle w:val="ad"/>
        <w:tabs>
          <w:tab w:val="left" w:pos="0"/>
        </w:tabs>
        <w:adjustRightInd w:val="0"/>
        <w:snapToGrid w:val="0"/>
        <w:spacing w:after="0" w:line="480" w:lineRule="auto"/>
        <w:ind w:firstLineChars="200"/>
        <w:rPr>
          <w:rFonts w:ascii="Arial" w:hAnsi="Arial" w:cs="Arial"/>
          <w:szCs w:val="21"/>
        </w:rPr>
      </w:pPr>
      <w:r w:rsidRPr="00BD3609">
        <w:rPr>
          <w:rFonts w:ascii="Arial" w:hAnsi="Arial" w:cs="Arial" w:hint="eastAsia"/>
          <w:szCs w:val="21"/>
          <w:highlight w:val="yellow"/>
        </w:rPr>
        <w:t>6.</w:t>
      </w:r>
      <w:r w:rsidR="00BF67EF" w:rsidRPr="00BF67EF">
        <w:rPr>
          <w:rFonts w:ascii="Arial" w:hAnsi="Arial" w:cs="Arial" w:hint="eastAsia"/>
          <w:szCs w:val="21"/>
          <w:highlight w:val="yellow"/>
        </w:rPr>
        <w:t xml:space="preserve"> </w:t>
      </w:r>
      <w:r w:rsidR="00BF67EF" w:rsidRPr="00BF67EF">
        <w:rPr>
          <w:rFonts w:ascii="Arial" w:hAnsi="Arial" w:cs="Arial" w:hint="eastAsia"/>
          <w:szCs w:val="21"/>
          <w:highlight w:val="yellow"/>
        </w:rPr>
        <w:t>本次评估咨询中，根据</w:t>
      </w:r>
      <w:r w:rsidR="00BF67EF" w:rsidRPr="00BF67EF">
        <w:rPr>
          <w:rFonts w:ascii="Arial" w:hAnsi="Arial" w:cs="Arial" w:hint="eastAsia"/>
          <w:color w:val="000000"/>
          <w:szCs w:val="21"/>
          <w:highlight w:val="yellow"/>
        </w:rPr>
        <w:t>《关于承担住房租赁企业运营成本的说明》，</w:t>
      </w:r>
      <w:r w:rsidRPr="00BD3609">
        <w:rPr>
          <w:rFonts w:ascii="Arial" w:hAnsi="Arial" w:cs="Arial"/>
          <w:szCs w:val="21"/>
          <w:highlight w:val="yellow"/>
        </w:rPr>
        <w:t>北京市大兴区德祥路</w:t>
      </w:r>
      <w:r w:rsidRPr="00BD3609">
        <w:rPr>
          <w:rFonts w:ascii="Arial" w:hAnsi="Arial" w:cs="Arial"/>
          <w:szCs w:val="21"/>
          <w:highlight w:val="yellow"/>
        </w:rPr>
        <w:t>15</w:t>
      </w:r>
      <w:r w:rsidRPr="00BD3609">
        <w:rPr>
          <w:rFonts w:ascii="Arial" w:hAnsi="Arial" w:cs="Arial"/>
          <w:szCs w:val="21"/>
          <w:highlight w:val="yellow"/>
        </w:rPr>
        <w:t>、</w:t>
      </w:r>
      <w:r w:rsidRPr="00BD3609">
        <w:rPr>
          <w:rFonts w:ascii="Arial" w:hAnsi="Arial" w:cs="Arial"/>
          <w:szCs w:val="21"/>
          <w:highlight w:val="yellow"/>
        </w:rPr>
        <w:t>17</w:t>
      </w:r>
      <w:r w:rsidRPr="00BD3609">
        <w:rPr>
          <w:rFonts w:ascii="Arial" w:hAnsi="Arial" w:cs="Arial"/>
          <w:szCs w:val="21"/>
          <w:highlight w:val="yellow"/>
        </w:rPr>
        <w:t>号</w:t>
      </w:r>
      <w:proofErr w:type="gramStart"/>
      <w:r w:rsidRPr="00BD3609">
        <w:rPr>
          <w:rFonts w:ascii="Arial" w:hAnsi="Arial" w:cs="Arial"/>
          <w:szCs w:val="21"/>
          <w:highlight w:val="yellow"/>
        </w:rPr>
        <w:t>院熙悦林语项目</w:t>
      </w:r>
      <w:proofErr w:type="gramEnd"/>
      <w:r w:rsidRPr="00BD3609">
        <w:rPr>
          <w:rFonts w:ascii="Arial" w:hAnsi="Arial" w:cs="Arial"/>
          <w:szCs w:val="21"/>
          <w:highlight w:val="yellow"/>
        </w:rPr>
        <w:t>部分</w:t>
      </w:r>
      <w:proofErr w:type="gramStart"/>
      <w:r w:rsidRPr="00BD3609">
        <w:rPr>
          <w:rFonts w:ascii="Arial" w:hAnsi="Arial" w:cs="Arial"/>
          <w:szCs w:val="21"/>
          <w:highlight w:val="yellow"/>
        </w:rPr>
        <w:t>自持</w:t>
      </w:r>
      <w:proofErr w:type="gramEnd"/>
      <w:r w:rsidRPr="00BD3609">
        <w:rPr>
          <w:rFonts w:ascii="Arial" w:hAnsi="Arial" w:cs="Arial"/>
          <w:szCs w:val="21"/>
          <w:highlight w:val="yellow"/>
        </w:rPr>
        <w:t>住宅等物业项目</w:t>
      </w:r>
      <w:r w:rsidRPr="00BD3609">
        <w:rPr>
          <w:rFonts w:ascii="Arial" w:hAnsi="Arial" w:cs="Arial" w:hint="eastAsia"/>
          <w:szCs w:val="21"/>
          <w:highlight w:val="yellow"/>
        </w:rPr>
        <w:t>运营成本包括管理费、宣传费、保险费、维修维护费及税费等，由北京首都开发股份有限公司按所</w:t>
      </w:r>
      <w:r w:rsidRPr="00BD3609">
        <w:rPr>
          <w:rFonts w:ascii="Arial" w:hAnsi="Arial" w:cs="Arial" w:hint="eastAsia"/>
          <w:szCs w:val="21"/>
          <w:highlight w:val="yellow"/>
        </w:rPr>
        <w:t>100%</w:t>
      </w:r>
      <w:r w:rsidRPr="00BD3609">
        <w:rPr>
          <w:rFonts w:ascii="Arial" w:hAnsi="Arial" w:cs="Arial" w:hint="eastAsia"/>
          <w:szCs w:val="21"/>
          <w:highlight w:val="yellow"/>
        </w:rPr>
        <w:t>比例全部承担，</w:t>
      </w:r>
      <w:r w:rsidRPr="00BD3609">
        <w:rPr>
          <w:rFonts w:ascii="Arial" w:hAnsi="Arial" w:cs="Arial" w:hint="eastAsia"/>
          <w:color w:val="000000"/>
          <w:szCs w:val="21"/>
          <w:highlight w:val="yellow"/>
        </w:rPr>
        <w:t>故本次测算中</w:t>
      </w:r>
      <w:r w:rsidRPr="00BD3609">
        <w:rPr>
          <w:rFonts w:ascii="Arial" w:hAnsi="Arial" w:cs="Arial" w:hint="eastAsia"/>
          <w:szCs w:val="21"/>
          <w:highlight w:val="yellow"/>
        </w:rPr>
        <w:t>北京和信金泰房地产开发有限公司无需承担经营成本。</w:t>
      </w:r>
    </w:p>
    <w:p w:rsidR="00F6177B" w:rsidRPr="00C50487" w:rsidRDefault="00F6177B" w:rsidP="00F6177B">
      <w:pPr>
        <w:pStyle w:val="ad"/>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7.</w:t>
      </w:r>
      <w:r w:rsidRPr="00C50487">
        <w:rPr>
          <w:rFonts w:ascii="Arial" w:hAnsi="Arial" w:cs="Arial"/>
          <w:szCs w:val="21"/>
        </w:rPr>
        <w:t>假设无其他人力不可抗拒因素及不可预见因素对</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w:t>
      </w:r>
      <w:proofErr w:type="gramStart"/>
      <w:r>
        <w:rPr>
          <w:rFonts w:ascii="Arial" w:hAnsi="Arial" w:cs="Arial"/>
          <w:szCs w:val="21"/>
        </w:rPr>
        <w:t>院熙悦林语项目</w:t>
      </w:r>
      <w:proofErr w:type="gramEnd"/>
      <w:r>
        <w:rPr>
          <w:rFonts w:ascii="Arial" w:hAnsi="Arial" w:cs="Arial"/>
          <w:szCs w:val="21"/>
        </w:rPr>
        <w:t>部分</w:t>
      </w:r>
      <w:proofErr w:type="gramStart"/>
      <w:r>
        <w:rPr>
          <w:rFonts w:ascii="Arial" w:hAnsi="Arial" w:cs="Arial"/>
          <w:szCs w:val="21"/>
        </w:rPr>
        <w:t>自持</w:t>
      </w:r>
      <w:proofErr w:type="gramEnd"/>
      <w:r>
        <w:rPr>
          <w:rFonts w:ascii="Arial" w:hAnsi="Arial" w:cs="Arial"/>
          <w:szCs w:val="21"/>
        </w:rPr>
        <w:t>住宅等物业项目</w:t>
      </w:r>
      <w:r w:rsidRPr="00C50487">
        <w:rPr>
          <w:rFonts w:ascii="Arial" w:hAnsi="Arial" w:cs="Arial"/>
          <w:szCs w:val="21"/>
        </w:rPr>
        <w:t>造成重大不利影响；</w:t>
      </w:r>
    </w:p>
    <w:p w:rsidR="00F6177B" w:rsidRPr="00C50487" w:rsidRDefault="00F6177B" w:rsidP="00F6177B">
      <w:pPr>
        <w:pStyle w:val="ad"/>
        <w:widowControl/>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8</w:t>
      </w:r>
      <w:r w:rsidRPr="00C50487">
        <w:rPr>
          <w:rFonts w:ascii="Arial" w:hAnsi="Arial" w:cs="Arial"/>
          <w:szCs w:val="21"/>
        </w:rPr>
        <w:t>.</w:t>
      </w:r>
      <w:r w:rsidRPr="00C50487">
        <w:rPr>
          <w:rFonts w:ascii="Arial" w:hAnsi="Arial" w:cs="Arial"/>
          <w:szCs w:val="21"/>
        </w:rPr>
        <w:t>假设</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w:t>
      </w:r>
      <w:proofErr w:type="gramStart"/>
      <w:r>
        <w:rPr>
          <w:rFonts w:ascii="Arial" w:hAnsi="Arial" w:cs="Arial"/>
          <w:szCs w:val="21"/>
        </w:rPr>
        <w:t>院熙悦林语项目</w:t>
      </w:r>
      <w:proofErr w:type="gramEnd"/>
      <w:r>
        <w:rPr>
          <w:rFonts w:ascii="Arial" w:hAnsi="Arial" w:cs="Arial"/>
          <w:szCs w:val="21"/>
        </w:rPr>
        <w:t>部分</w:t>
      </w:r>
      <w:proofErr w:type="gramStart"/>
      <w:r>
        <w:rPr>
          <w:rFonts w:ascii="Arial" w:hAnsi="Arial" w:cs="Arial"/>
          <w:szCs w:val="21"/>
        </w:rPr>
        <w:t>自持</w:t>
      </w:r>
      <w:proofErr w:type="gramEnd"/>
      <w:r>
        <w:rPr>
          <w:rFonts w:ascii="Arial" w:hAnsi="Arial" w:cs="Arial"/>
          <w:szCs w:val="21"/>
        </w:rPr>
        <w:t>住宅等物业项目</w:t>
      </w:r>
      <w:r w:rsidRPr="00C50487">
        <w:rPr>
          <w:rFonts w:ascii="Arial" w:hAnsi="Arial" w:cs="Arial"/>
          <w:szCs w:val="21"/>
        </w:rPr>
        <w:t>在预测期内不出现大型经营事故</w:t>
      </w:r>
      <w:r w:rsidRPr="00C50487">
        <w:rPr>
          <w:rFonts w:ascii="Arial" w:hAnsi="Arial" w:cs="Arial" w:hint="eastAsia"/>
          <w:szCs w:val="21"/>
        </w:rPr>
        <w:t>。</w:t>
      </w:r>
    </w:p>
    <w:p w:rsidR="00484FEC" w:rsidRPr="003E783E" w:rsidRDefault="00FD18A0" w:rsidP="003E783E">
      <w:pPr>
        <w:pStyle w:val="1"/>
        <w:adjustRightInd w:val="0"/>
        <w:snapToGrid w:val="0"/>
        <w:spacing w:before="0" w:after="0" w:line="480" w:lineRule="auto"/>
        <w:ind w:firstLineChars="200" w:firstLine="422"/>
        <w:contextualSpacing/>
        <w:rPr>
          <w:rFonts w:ascii="宋体" w:hAnsi="宋体" w:cs="Arial"/>
          <w:sz w:val="21"/>
          <w:szCs w:val="21"/>
        </w:rPr>
      </w:pPr>
      <w:bookmarkStart w:id="29" w:name="_Toc78977833"/>
      <w:r w:rsidRPr="003E783E">
        <w:rPr>
          <w:rFonts w:ascii="宋体" w:hAnsi="宋体" w:cs="Arial" w:hint="eastAsia"/>
          <w:sz w:val="21"/>
          <w:szCs w:val="21"/>
        </w:rPr>
        <w:t>十</w:t>
      </w:r>
      <w:r w:rsidR="00484FEC" w:rsidRPr="003E783E">
        <w:rPr>
          <w:rFonts w:ascii="宋体" w:hAnsi="宋体" w:cs="Arial" w:hint="eastAsia"/>
          <w:sz w:val="21"/>
          <w:szCs w:val="21"/>
        </w:rPr>
        <w:t>、预测对象所在地区同类物业市场状况</w:t>
      </w:r>
      <w:bookmarkEnd w:id="29"/>
    </w:p>
    <w:p w:rsidR="00A04A3E" w:rsidRPr="00B14725" w:rsidRDefault="00A04A3E" w:rsidP="00A04A3E">
      <w:pPr>
        <w:spacing w:line="480" w:lineRule="auto"/>
        <w:rPr>
          <w:rFonts w:ascii="Arial" w:hAnsi="Arial" w:cs="Arial"/>
          <w:b/>
          <w:bCs/>
          <w:color w:val="000000"/>
          <w:szCs w:val="21"/>
        </w:rPr>
      </w:pPr>
      <w:r w:rsidRPr="00B14725">
        <w:rPr>
          <w:rFonts w:ascii="Arial" w:hAnsi="Arial" w:cs="Arial"/>
          <w:b/>
          <w:bCs/>
          <w:color w:val="000000"/>
          <w:szCs w:val="21"/>
        </w:rPr>
        <w:t>（一）类似房地产市场状况</w:t>
      </w:r>
    </w:p>
    <w:p w:rsidR="00A04A3E" w:rsidRPr="00B14725" w:rsidRDefault="00A04A3E" w:rsidP="004D1B10">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1.</w:t>
      </w:r>
      <w:r w:rsidRPr="00B14725">
        <w:rPr>
          <w:rFonts w:ascii="Arial" w:hAnsi="Arial" w:cs="Arial" w:hint="eastAsia"/>
          <w:color w:val="000000"/>
          <w:szCs w:val="21"/>
        </w:rPr>
        <w:t>宏观环境</w:t>
      </w:r>
    </w:p>
    <w:p w:rsidR="00D369E1" w:rsidRDefault="00D369E1" w:rsidP="00D369E1">
      <w:pPr>
        <w:widowControl/>
        <w:spacing w:line="480" w:lineRule="auto"/>
        <w:ind w:firstLineChars="250" w:firstLine="525"/>
        <w:rPr>
          <w:rFonts w:ascii="Arial" w:hAnsi="Arial"/>
          <w:szCs w:val="21"/>
        </w:rPr>
      </w:pPr>
      <w:r w:rsidRPr="00A64E2E">
        <w:rPr>
          <w:rFonts w:ascii="Arial" w:hAnsi="Arial" w:hint="eastAsia"/>
          <w:szCs w:val="21"/>
        </w:rPr>
        <w:t>根据地区生产总值统一核算结果，</w:t>
      </w:r>
      <w:r>
        <w:rPr>
          <w:rFonts w:ascii="Arial" w:hAnsi="Arial" w:hint="eastAsia"/>
          <w:szCs w:val="21"/>
        </w:rPr>
        <w:t>2021</w:t>
      </w:r>
      <w:r>
        <w:rPr>
          <w:rFonts w:ascii="Arial" w:hAnsi="Arial" w:hint="eastAsia"/>
          <w:szCs w:val="21"/>
        </w:rPr>
        <w:t>年</w:t>
      </w:r>
      <w:r w:rsidRPr="00A64E2E">
        <w:rPr>
          <w:rFonts w:ascii="Arial" w:hAnsi="Arial" w:hint="eastAsia"/>
          <w:szCs w:val="21"/>
        </w:rPr>
        <w:t>上半年北京市实现地区生产总值</w:t>
      </w:r>
      <w:r w:rsidRPr="00A64E2E">
        <w:rPr>
          <w:rFonts w:ascii="Arial" w:hAnsi="Arial" w:hint="eastAsia"/>
          <w:szCs w:val="21"/>
        </w:rPr>
        <w:t>19228.0</w:t>
      </w:r>
      <w:r w:rsidRPr="00A64E2E">
        <w:rPr>
          <w:rFonts w:ascii="Arial" w:hAnsi="Arial" w:hint="eastAsia"/>
          <w:szCs w:val="21"/>
        </w:rPr>
        <w:t>亿元，按可比价格计算，同比增长</w:t>
      </w:r>
      <w:r w:rsidRPr="00A64E2E">
        <w:rPr>
          <w:rFonts w:ascii="Arial" w:hAnsi="Arial" w:hint="eastAsia"/>
          <w:szCs w:val="21"/>
        </w:rPr>
        <w:t>13.4%</w:t>
      </w:r>
      <w:r w:rsidRPr="00A64E2E">
        <w:rPr>
          <w:rFonts w:ascii="Arial" w:hAnsi="Arial" w:hint="eastAsia"/>
          <w:szCs w:val="21"/>
        </w:rPr>
        <w:t>，比一季度回落</w:t>
      </w:r>
      <w:r w:rsidRPr="00A64E2E">
        <w:rPr>
          <w:rFonts w:ascii="Arial" w:hAnsi="Arial" w:hint="eastAsia"/>
          <w:szCs w:val="21"/>
        </w:rPr>
        <w:t>3.7</w:t>
      </w:r>
      <w:r w:rsidRPr="00A64E2E">
        <w:rPr>
          <w:rFonts w:ascii="Arial" w:hAnsi="Arial" w:hint="eastAsia"/>
          <w:szCs w:val="21"/>
        </w:rPr>
        <w:t>个百分点，与</w:t>
      </w:r>
      <w:r w:rsidRPr="00A64E2E">
        <w:rPr>
          <w:rFonts w:ascii="Arial" w:hAnsi="Arial" w:hint="eastAsia"/>
          <w:szCs w:val="21"/>
        </w:rPr>
        <w:t>2019</w:t>
      </w:r>
      <w:r w:rsidRPr="00A64E2E">
        <w:rPr>
          <w:rFonts w:ascii="Arial" w:hAnsi="Arial" w:hint="eastAsia"/>
          <w:szCs w:val="21"/>
        </w:rPr>
        <w:t>年同期相比，两年平均增长</w:t>
      </w:r>
      <w:r w:rsidRPr="00A64E2E">
        <w:rPr>
          <w:rFonts w:ascii="Arial" w:hAnsi="Arial" w:hint="eastAsia"/>
          <w:szCs w:val="21"/>
        </w:rPr>
        <w:t>4.8%</w:t>
      </w:r>
      <w:r w:rsidRPr="00A64E2E">
        <w:rPr>
          <w:rFonts w:ascii="Arial" w:hAnsi="Arial" w:hint="eastAsia"/>
          <w:szCs w:val="21"/>
        </w:rPr>
        <w:t>，高于一季度</w:t>
      </w:r>
      <w:r w:rsidRPr="00A64E2E">
        <w:rPr>
          <w:rFonts w:ascii="Arial" w:hAnsi="Arial" w:hint="eastAsia"/>
          <w:szCs w:val="21"/>
        </w:rPr>
        <w:t>0.2</w:t>
      </w:r>
      <w:r w:rsidRPr="00A64E2E">
        <w:rPr>
          <w:rFonts w:ascii="Arial" w:hAnsi="Arial" w:hint="eastAsia"/>
          <w:szCs w:val="21"/>
        </w:rPr>
        <w:t>个百分点。分产业看，第一产业实现增加值</w:t>
      </w:r>
      <w:r w:rsidRPr="00A64E2E">
        <w:rPr>
          <w:rFonts w:ascii="Arial" w:hAnsi="Arial" w:hint="eastAsia"/>
          <w:szCs w:val="21"/>
        </w:rPr>
        <w:t>40.4</w:t>
      </w:r>
      <w:r w:rsidRPr="00A64E2E">
        <w:rPr>
          <w:rFonts w:ascii="Arial" w:hAnsi="Arial" w:hint="eastAsia"/>
          <w:szCs w:val="21"/>
        </w:rPr>
        <w:t>亿元，同比增长</w:t>
      </w:r>
      <w:r w:rsidRPr="00A64E2E">
        <w:rPr>
          <w:rFonts w:ascii="Arial" w:hAnsi="Arial" w:hint="eastAsia"/>
          <w:szCs w:val="21"/>
        </w:rPr>
        <w:t>1.9%</w:t>
      </w:r>
      <w:r w:rsidRPr="00A64E2E">
        <w:rPr>
          <w:rFonts w:ascii="Arial" w:hAnsi="Arial" w:hint="eastAsia"/>
          <w:szCs w:val="21"/>
        </w:rPr>
        <w:t>，两年平均下降</w:t>
      </w:r>
      <w:r w:rsidRPr="00A64E2E">
        <w:rPr>
          <w:rFonts w:ascii="Arial" w:hAnsi="Arial" w:hint="eastAsia"/>
          <w:szCs w:val="21"/>
        </w:rPr>
        <w:t>10.2%</w:t>
      </w:r>
      <w:r w:rsidRPr="00A64E2E">
        <w:rPr>
          <w:rFonts w:ascii="Arial" w:hAnsi="Arial" w:hint="eastAsia"/>
          <w:szCs w:val="21"/>
        </w:rPr>
        <w:t>；第二产业实现增加值</w:t>
      </w:r>
      <w:r w:rsidRPr="00A64E2E">
        <w:rPr>
          <w:rFonts w:ascii="Arial" w:hAnsi="Arial" w:hint="eastAsia"/>
          <w:szCs w:val="21"/>
        </w:rPr>
        <w:t>3293.2</w:t>
      </w:r>
      <w:r w:rsidRPr="00A64E2E">
        <w:rPr>
          <w:rFonts w:ascii="Arial" w:hAnsi="Arial" w:hint="eastAsia"/>
          <w:szCs w:val="21"/>
        </w:rPr>
        <w:t>亿元，同比增长</w:t>
      </w:r>
      <w:r w:rsidRPr="00A64E2E">
        <w:rPr>
          <w:rFonts w:ascii="Arial" w:hAnsi="Arial" w:hint="eastAsia"/>
          <w:szCs w:val="21"/>
        </w:rPr>
        <w:t>32.5%</w:t>
      </w:r>
      <w:r w:rsidRPr="00A64E2E">
        <w:rPr>
          <w:rFonts w:ascii="Arial" w:hAnsi="Arial" w:hint="eastAsia"/>
          <w:szCs w:val="21"/>
        </w:rPr>
        <w:t>，两年平均增长</w:t>
      </w:r>
      <w:r w:rsidRPr="00A64E2E">
        <w:rPr>
          <w:rFonts w:ascii="Arial" w:hAnsi="Arial" w:hint="eastAsia"/>
          <w:szCs w:val="21"/>
        </w:rPr>
        <w:t>12.7%</w:t>
      </w:r>
      <w:r w:rsidRPr="00A64E2E">
        <w:rPr>
          <w:rFonts w:ascii="Arial" w:hAnsi="Arial" w:hint="eastAsia"/>
          <w:szCs w:val="21"/>
        </w:rPr>
        <w:t>；第三产业实现增加值</w:t>
      </w:r>
      <w:r w:rsidRPr="00A64E2E">
        <w:rPr>
          <w:rFonts w:ascii="Arial" w:hAnsi="Arial" w:hint="eastAsia"/>
          <w:szCs w:val="21"/>
        </w:rPr>
        <w:t>15894.4</w:t>
      </w:r>
      <w:r w:rsidRPr="00A64E2E">
        <w:rPr>
          <w:rFonts w:ascii="Arial" w:hAnsi="Arial" w:hint="eastAsia"/>
          <w:szCs w:val="21"/>
        </w:rPr>
        <w:t>亿元，同比增长</w:t>
      </w:r>
      <w:r w:rsidRPr="00A64E2E">
        <w:rPr>
          <w:rFonts w:ascii="Arial" w:hAnsi="Arial" w:hint="eastAsia"/>
          <w:szCs w:val="21"/>
        </w:rPr>
        <w:t>10.1%</w:t>
      </w:r>
      <w:r w:rsidRPr="00A64E2E">
        <w:rPr>
          <w:rFonts w:ascii="Arial" w:hAnsi="Arial" w:hint="eastAsia"/>
          <w:szCs w:val="21"/>
        </w:rPr>
        <w:t>，两年平均增长</w:t>
      </w:r>
      <w:r w:rsidRPr="00A64E2E">
        <w:rPr>
          <w:rFonts w:ascii="Arial" w:hAnsi="Arial" w:hint="eastAsia"/>
          <w:szCs w:val="21"/>
        </w:rPr>
        <w:t>3.3%</w:t>
      </w:r>
      <w:r w:rsidRPr="00A64E2E">
        <w:rPr>
          <w:rFonts w:ascii="Arial" w:hAnsi="Arial" w:hint="eastAsia"/>
          <w:szCs w:val="21"/>
        </w:rPr>
        <w:t>。</w:t>
      </w:r>
    </w:p>
    <w:p w:rsidR="00D369E1" w:rsidRPr="00B44BD4" w:rsidRDefault="00D369E1" w:rsidP="00D369E1">
      <w:pPr>
        <w:widowControl/>
        <w:spacing w:line="480" w:lineRule="auto"/>
        <w:ind w:firstLineChars="250" w:firstLine="525"/>
        <w:rPr>
          <w:rFonts w:ascii="Arial" w:hAnsi="Arial"/>
          <w:szCs w:val="21"/>
        </w:rPr>
      </w:pPr>
      <w:r w:rsidRPr="00A64E2E">
        <w:rPr>
          <w:rFonts w:ascii="Arial" w:hAnsi="Arial" w:hint="eastAsia"/>
          <w:szCs w:val="21"/>
        </w:rPr>
        <w:lastRenderedPageBreak/>
        <w:t>上半年，北京市固定资产投资（不含农户）同比增长</w:t>
      </w:r>
      <w:r w:rsidRPr="00A64E2E">
        <w:rPr>
          <w:rFonts w:ascii="Arial" w:hAnsi="Arial" w:hint="eastAsia"/>
          <w:szCs w:val="21"/>
        </w:rPr>
        <w:t>9.2%</w:t>
      </w:r>
      <w:r w:rsidRPr="00A64E2E">
        <w:rPr>
          <w:rFonts w:ascii="Arial" w:hAnsi="Arial" w:hint="eastAsia"/>
          <w:szCs w:val="21"/>
        </w:rPr>
        <w:t>，两年平均增长</w:t>
      </w:r>
      <w:r w:rsidRPr="00A64E2E">
        <w:rPr>
          <w:rFonts w:ascii="Arial" w:hAnsi="Arial" w:hint="eastAsia"/>
          <w:szCs w:val="21"/>
        </w:rPr>
        <w:t>3.7%</w:t>
      </w:r>
      <w:r w:rsidRPr="00A64E2E">
        <w:rPr>
          <w:rFonts w:ascii="Arial" w:hAnsi="Arial" w:hint="eastAsia"/>
          <w:szCs w:val="21"/>
        </w:rPr>
        <w:t>。分产业看，第一产业投资同比下降</w:t>
      </w:r>
      <w:r w:rsidRPr="00A64E2E">
        <w:rPr>
          <w:rFonts w:ascii="Arial" w:hAnsi="Arial" w:hint="eastAsia"/>
          <w:szCs w:val="21"/>
        </w:rPr>
        <w:t>65.3%</w:t>
      </w:r>
      <w:r w:rsidRPr="00A64E2E">
        <w:rPr>
          <w:rFonts w:ascii="Arial" w:hAnsi="Arial" w:hint="eastAsia"/>
          <w:szCs w:val="21"/>
        </w:rPr>
        <w:t>，两年平均下降</w:t>
      </w:r>
      <w:r w:rsidRPr="00A64E2E">
        <w:rPr>
          <w:rFonts w:ascii="Arial" w:hAnsi="Arial" w:hint="eastAsia"/>
          <w:szCs w:val="21"/>
        </w:rPr>
        <w:t>46.1%</w:t>
      </w:r>
      <w:r w:rsidRPr="00A64E2E">
        <w:rPr>
          <w:rFonts w:ascii="Arial" w:hAnsi="Arial" w:hint="eastAsia"/>
          <w:szCs w:val="21"/>
        </w:rPr>
        <w:t>；第二产业投资同比增长</w:t>
      </w:r>
      <w:r w:rsidRPr="00A64E2E">
        <w:rPr>
          <w:rFonts w:ascii="Arial" w:hAnsi="Arial" w:hint="eastAsia"/>
          <w:szCs w:val="21"/>
        </w:rPr>
        <w:t>20.5%</w:t>
      </w:r>
      <w:r w:rsidRPr="00A64E2E">
        <w:rPr>
          <w:rFonts w:ascii="Arial" w:hAnsi="Arial" w:hint="eastAsia"/>
          <w:szCs w:val="21"/>
        </w:rPr>
        <w:t>，两年平均增长</w:t>
      </w:r>
      <w:r w:rsidRPr="00A64E2E">
        <w:rPr>
          <w:rFonts w:ascii="Arial" w:hAnsi="Arial" w:hint="eastAsia"/>
          <w:szCs w:val="21"/>
        </w:rPr>
        <w:t>31.7%</w:t>
      </w:r>
      <w:r w:rsidRPr="00A64E2E">
        <w:rPr>
          <w:rFonts w:ascii="Arial" w:hAnsi="Arial" w:hint="eastAsia"/>
          <w:szCs w:val="21"/>
        </w:rPr>
        <w:t>；第三产业投资同比增长</w:t>
      </w:r>
      <w:r w:rsidRPr="00A64E2E">
        <w:rPr>
          <w:rFonts w:ascii="Arial" w:hAnsi="Arial" w:hint="eastAsia"/>
          <w:szCs w:val="21"/>
        </w:rPr>
        <w:t>9.7%</w:t>
      </w:r>
      <w:r w:rsidRPr="00A64E2E">
        <w:rPr>
          <w:rFonts w:ascii="Arial" w:hAnsi="Arial" w:hint="eastAsia"/>
          <w:szCs w:val="21"/>
        </w:rPr>
        <w:t>，两年平均增长</w:t>
      </w:r>
      <w:r w:rsidRPr="00A64E2E">
        <w:rPr>
          <w:rFonts w:ascii="Arial" w:hAnsi="Arial" w:hint="eastAsia"/>
          <w:szCs w:val="21"/>
        </w:rPr>
        <w:t>2.8%</w:t>
      </w:r>
      <w:r w:rsidRPr="00A64E2E">
        <w:rPr>
          <w:rFonts w:ascii="Arial" w:hAnsi="Arial" w:hint="eastAsia"/>
          <w:szCs w:val="21"/>
        </w:rPr>
        <w:t>。分行业看，制造业投资同比增长</w:t>
      </w:r>
      <w:r w:rsidRPr="00A64E2E">
        <w:rPr>
          <w:rFonts w:ascii="Arial" w:hAnsi="Arial" w:hint="eastAsia"/>
          <w:szCs w:val="21"/>
        </w:rPr>
        <w:t>31.8%</w:t>
      </w:r>
      <w:r w:rsidRPr="00A64E2E">
        <w:rPr>
          <w:rFonts w:ascii="Arial" w:hAnsi="Arial" w:hint="eastAsia"/>
          <w:szCs w:val="21"/>
        </w:rPr>
        <w:t>，两年平均增长</w:t>
      </w:r>
      <w:r w:rsidRPr="00A64E2E">
        <w:rPr>
          <w:rFonts w:ascii="Arial" w:hAnsi="Arial" w:hint="eastAsia"/>
          <w:szCs w:val="21"/>
        </w:rPr>
        <w:t>66.5%</w:t>
      </w:r>
      <w:r w:rsidRPr="00A64E2E">
        <w:rPr>
          <w:rFonts w:ascii="Arial" w:hAnsi="Arial" w:hint="eastAsia"/>
          <w:szCs w:val="21"/>
        </w:rPr>
        <w:t>，其中高技术制造业投资同比增长</w:t>
      </w:r>
      <w:r w:rsidRPr="00A64E2E">
        <w:rPr>
          <w:rFonts w:ascii="Arial" w:hAnsi="Arial" w:hint="eastAsia"/>
          <w:szCs w:val="21"/>
        </w:rPr>
        <w:t>38.6%</w:t>
      </w:r>
      <w:r w:rsidRPr="00A64E2E">
        <w:rPr>
          <w:rFonts w:ascii="Arial" w:hAnsi="Arial" w:hint="eastAsia"/>
          <w:szCs w:val="21"/>
        </w:rPr>
        <w:t>，两年平均增长</w:t>
      </w:r>
      <w:r w:rsidRPr="00A64E2E">
        <w:rPr>
          <w:rFonts w:ascii="Arial" w:hAnsi="Arial" w:hint="eastAsia"/>
          <w:szCs w:val="21"/>
        </w:rPr>
        <w:t>75.0%</w:t>
      </w:r>
      <w:r w:rsidRPr="00A64E2E">
        <w:rPr>
          <w:rFonts w:ascii="Arial" w:hAnsi="Arial" w:hint="eastAsia"/>
          <w:szCs w:val="21"/>
        </w:rPr>
        <w:t>；金融业投资同比增长</w:t>
      </w:r>
      <w:r w:rsidRPr="00A64E2E">
        <w:rPr>
          <w:rFonts w:ascii="Arial" w:hAnsi="Arial" w:hint="eastAsia"/>
          <w:szCs w:val="21"/>
        </w:rPr>
        <w:t>6.6</w:t>
      </w:r>
      <w:r w:rsidRPr="00A64E2E">
        <w:rPr>
          <w:rFonts w:ascii="Arial" w:hAnsi="Arial" w:hint="eastAsia"/>
          <w:szCs w:val="21"/>
        </w:rPr>
        <w:t>倍，两年平均增长</w:t>
      </w:r>
      <w:r w:rsidRPr="00A64E2E">
        <w:rPr>
          <w:rFonts w:ascii="Arial" w:hAnsi="Arial" w:hint="eastAsia"/>
          <w:szCs w:val="21"/>
        </w:rPr>
        <w:t>72.4%</w:t>
      </w:r>
      <w:r w:rsidRPr="00A64E2E">
        <w:rPr>
          <w:rFonts w:ascii="Arial" w:hAnsi="Arial" w:hint="eastAsia"/>
          <w:szCs w:val="21"/>
        </w:rPr>
        <w:t>；教育投资同比增长</w:t>
      </w:r>
      <w:r w:rsidRPr="00A64E2E">
        <w:rPr>
          <w:rFonts w:ascii="Arial" w:hAnsi="Arial" w:hint="eastAsia"/>
          <w:szCs w:val="21"/>
        </w:rPr>
        <w:t>3.5%</w:t>
      </w:r>
      <w:r w:rsidRPr="00A64E2E">
        <w:rPr>
          <w:rFonts w:ascii="Arial" w:hAnsi="Arial" w:hint="eastAsia"/>
          <w:szCs w:val="21"/>
        </w:rPr>
        <w:t>，两年平均增长</w:t>
      </w:r>
      <w:r w:rsidRPr="00A64E2E">
        <w:rPr>
          <w:rFonts w:ascii="Arial" w:hAnsi="Arial" w:hint="eastAsia"/>
          <w:szCs w:val="21"/>
        </w:rPr>
        <w:t>18.5%</w:t>
      </w:r>
      <w:r w:rsidRPr="00A64E2E">
        <w:rPr>
          <w:rFonts w:ascii="Arial" w:hAnsi="Arial" w:hint="eastAsia"/>
          <w:szCs w:val="21"/>
        </w:rPr>
        <w:t>。分领域看，基础设施投资同比下降</w:t>
      </w:r>
      <w:r w:rsidRPr="00A64E2E">
        <w:rPr>
          <w:rFonts w:ascii="Arial" w:hAnsi="Arial" w:hint="eastAsia"/>
          <w:szCs w:val="21"/>
        </w:rPr>
        <w:t>12.4%</w:t>
      </w:r>
      <w:r w:rsidRPr="00A64E2E">
        <w:rPr>
          <w:rFonts w:ascii="Arial" w:hAnsi="Arial" w:hint="eastAsia"/>
          <w:szCs w:val="21"/>
        </w:rPr>
        <w:t>，两年平均下降</w:t>
      </w:r>
      <w:r w:rsidRPr="00A64E2E">
        <w:rPr>
          <w:rFonts w:ascii="Arial" w:hAnsi="Arial" w:hint="eastAsia"/>
          <w:szCs w:val="21"/>
        </w:rPr>
        <w:t>16.3%</w:t>
      </w:r>
      <w:r w:rsidRPr="00A64E2E">
        <w:rPr>
          <w:rFonts w:ascii="Arial" w:hAnsi="Arial" w:hint="eastAsia"/>
          <w:szCs w:val="21"/>
        </w:rPr>
        <w:t>；房地产开发投资同比增长</w:t>
      </w:r>
      <w:r w:rsidRPr="00A64E2E">
        <w:rPr>
          <w:rFonts w:ascii="Arial" w:hAnsi="Arial" w:hint="eastAsia"/>
          <w:szCs w:val="21"/>
        </w:rPr>
        <w:t>18.1%</w:t>
      </w:r>
      <w:r w:rsidRPr="00A64E2E">
        <w:rPr>
          <w:rFonts w:ascii="Arial" w:hAnsi="Arial" w:hint="eastAsia"/>
          <w:szCs w:val="21"/>
        </w:rPr>
        <w:t>，两年平均增长</w:t>
      </w:r>
      <w:r w:rsidRPr="00A64E2E">
        <w:rPr>
          <w:rFonts w:ascii="Arial" w:hAnsi="Arial" w:hint="eastAsia"/>
          <w:szCs w:val="21"/>
        </w:rPr>
        <w:t>10.8%</w:t>
      </w:r>
      <w:r w:rsidRPr="00A64E2E">
        <w:rPr>
          <w:rFonts w:ascii="Arial" w:hAnsi="Arial" w:hint="eastAsia"/>
          <w:szCs w:val="21"/>
        </w:rPr>
        <w:t>。</w:t>
      </w:r>
    </w:p>
    <w:p w:rsidR="00D369E1" w:rsidRDefault="00D369E1" w:rsidP="00D369E1">
      <w:pPr>
        <w:widowControl/>
        <w:spacing w:line="480" w:lineRule="auto"/>
        <w:ind w:firstLineChars="250" w:firstLine="525"/>
        <w:rPr>
          <w:rFonts w:ascii="Arial" w:hAnsi="Arial"/>
          <w:szCs w:val="21"/>
        </w:rPr>
      </w:pPr>
      <w:r w:rsidRPr="00A64E2E">
        <w:rPr>
          <w:rFonts w:ascii="Arial" w:hAnsi="Arial" w:hint="eastAsia"/>
          <w:szCs w:val="21"/>
        </w:rPr>
        <w:t>截至</w:t>
      </w:r>
      <w:r w:rsidRPr="00A64E2E">
        <w:rPr>
          <w:rFonts w:ascii="Arial" w:hAnsi="Arial" w:hint="eastAsia"/>
          <w:szCs w:val="21"/>
        </w:rPr>
        <w:t>6</w:t>
      </w:r>
      <w:r w:rsidRPr="00A64E2E">
        <w:rPr>
          <w:rFonts w:ascii="Arial" w:hAnsi="Arial" w:hint="eastAsia"/>
          <w:szCs w:val="21"/>
        </w:rPr>
        <w:t>月末，北京市商品房施工面积</w:t>
      </w:r>
      <w:r w:rsidRPr="00A64E2E">
        <w:rPr>
          <w:rFonts w:ascii="Arial" w:hAnsi="Arial" w:hint="eastAsia"/>
          <w:szCs w:val="21"/>
        </w:rPr>
        <w:t>13082.5</w:t>
      </w:r>
      <w:r w:rsidRPr="00A64E2E">
        <w:rPr>
          <w:rFonts w:ascii="Arial" w:hAnsi="Arial" w:hint="eastAsia"/>
          <w:szCs w:val="21"/>
        </w:rPr>
        <w:t>万平方米，同比增长</w:t>
      </w:r>
      <w:r w:rsidRPr="00A64E2E">
        <w:rPr>
          <w:rFonts w:ascii="Arial" w:hAnsi="Arial" w:hint="eastAsia"/>
          <w:szCs w:val="21"/>
        </w:rPr>
        <w:t>9.3%</w:t>
      </w:r>
      <w:r w:rsidRPr="00A64E2E">
        <w:rPr>
          <w:rFonts w:ascii="Arial" w:hAnsi="Arial" w:hint="eastAsia"/>
          <w:szCs w:val="21"/>
        </w:rPr>
        <w:t>，其中住宅施工面积</w:t>
      </w:r>
      <w:r w:rsidRPr="00A64E2E">
        <w:rPr>
          <w:rFonts w:ascii="Arial" w:hAnsi="Arial" w:hint="eastAsia"/>
          <w:szCs w:val="21"/>
        </w:rPr>
        <w:t>6381.4</w:t>
      </w:r>
      <w:r w:rsidRPr="00A64E2E">
        <w:rPr>
          <w:rFonts w:ascii="Arial" w:hAnsi="Arial" w:hint="eastAsia"/>
          <w:szCs w:val="21"/>
        </w:rPr>
        <w:t>万平方米，增长</w:t>
      </w:r>
      <w:r w:rsidRPr="00A64E2E">
        <w:rPr>
          <w:rFonts w:ascii="Arial" w:hAnsi="Arial" w:hint="eastAsia"/>
          <w:szCs w:val="21"/>
        </w:rPr>
        <w:t>12.8%</w:t>
      </w:r>
      <w:r w:rsidRPr="00A64E2E">
        <w:rPr>
          <w:rFonts w:ascii="Arial" w:hAnsi="Arial" w:hint="eastAsia"/>
          <w:szCs w:val="21"/>
        </w:rPr>
        <w:t>。保障性住房建设稳步推进，新开工面积占商品房新开工面积的</w:t>
      </w:r>
      <w:r w:rsidRPr="00A64E2E">
        <w:rPr>
          <w:rFonts w:ascii="Arial" w:hAnsi="Arial" w:hint="eastAsia"/>
          <w:szCs w:val="21"/>
        </w:rPr>
        <w:t>49.3%</w:t>
      </w:r>
      <w:r w:rsidRPr="00A64E2E">
        <w:rPr>
          <w:rFonts w:ascii="Arial" w:hAnsi="Arial" w:hint="eastAsia"/>
          <w:szCs w:val="21"/>
        </w:rPr>
        <w:t>。上半年，全市商品房销售面积</w:t>
      </w:r>
      <w:r w:rsidRPr="00A64E2E">
        <w:rPr>
          <w:rFonts w:ascii="Arial" w:hAnsi="Arial" w:hint="eastAsia"/>
          <w:szCs w:val="21"/>
        </w:rPr>
        <w:t>488.7</w:t>
      </w:r>
      <w:r w:rsidRPr="00A64E2E">
        <w:rPr>
          <w:rFonts w:ascii="Arial" w:hAnsi="Arial" w:hint="eastAsia"/>
          <w:szCs w:val="21"/>
        </w:rPr>
        <w:t>万平方米，同比增长</w:t>
      </w:r>
      <w:r w:rsidRPr="00A64E2E">
        <w:rPr>
          <w:rFonts w:ascii="Arial" w:hAnsi="Arial" w:hint="eastAsia"/>
          <w:szCs w:val="21"/>
        </w:rPr>
        <w:t>65.0%</w:t>
      </w:r>
      <w:r w:rsidRPr="00A64E2E">
        <w:rPr>
          <w:rFonts w:ascii="Arial" w:hAnsi="Arial" w:hint="eastAsia"/>
          <w:szCs w:val="21"/>
        </w:rPr>
        <w:t>，两年平均增长</w:t>
      </w:r>
      <w:r w:rsidRPr="00A64E2E">
        <w:rPr>
          <w:rFonts w:ascii="Arial" w:hAnsi="Arial" w:hint="eastAsia"/>
          <w:szCs w:val="21"/>
        </w:rPr>
        <w:t>12.3%</w:t>
      </w:r>
      <w:r w:rsidRPr="00A64E2E">
        <w:rPr>
          <w:rFonts w:ascii="Arial" w:hAnsi="Arial" w:hint="eastAsia"/>
          <w:szCs w:val="21"/>
        </w:rPr>
        <w:t>。</w:t>
      </w:r>
    </w:p>
    <w:p w:rsidR="00D369E1" w:rsidRPr="00454EE7" w:rsidRDefault="00D369E1" w:rsidP="00D369E1">
      <w:pPr>
        <w:widowControl/>
        <w:spacing w:line="480" w:lineRule="auto"/>
        <w:ind w:firstLineChars="250" w:firstLine="525"/>
        <w:rPr>
          <w:rFonts w:ascii="Arial" w:hAnsi="Arial" w:cs="宋体"/>
          <w:szCs w:val="21"/>
        </w:rPr>
      </w:pPr>
      <w:r w:rsidRPr="00A64E2E">
        <w:rPr>
          <w:rFonts w:ascii="Arial" w:hAnsi="Arial" w:hint="eastAsia"/>
          <w:szCs w:val="21"/>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p>
    <w:p w:rsidR="00A04A3E" w:rsidRPr="00B14725" w:rsidRDefault="00A04A3E" w:rsidP="004D1B10">
      <w:pPr>
        <w:widowControl/>
        <w:overflowPunct w:val="0"/>
        <w:spacing w:after="0" w:line="480" w:lineRule="auto"/>
        <w:ind w:firstLineChars="200" w:firstLine="420"/>
        <w:rPr>
          <w:rFonts w:ascii="Arial" w:hAnsi="Arial"/>
          <w:color w:val="000000"/>
          <w:szCs w:val="21"/>
        </w:rPr>
      </w:pPr>
      <w:r w:rsidRPr="00B14725">
        <w:rPr>
          <w:rFonts w:ascii="Arial" w:hAnsi="Arial"/>
          <w:color w:val="000000"/>
          <w:szCs w:val="21"/>
        </w:rPr>
        <w:t>2.</w:t>
      </w:r>
      <w:r w:rsidRPr="00B14725">
        <w:rPr>
          <w:rFonts w:ascii="Arial" w:hAnsi="Arial" w:hint="eastAsia"/>
          <w:color w:val="000000"/>
          <w:szCs w:val="21"/>
        </w:rPr>
        <w:t>土地市场</w:t>
      </w:r>
    </w:p>
    <w:p w:rsidR="00D369E1" w:rsidRPr="00E763A0" w:rsidRDefault="00D369E1" w:rsidP="00D369E1">
      <w:pPr>
        <w:widowControl/>
        <w:overflowPunct w:val="0"/>
        <w:spacing w:line="480" w:lineRule="auto"/>
        <w:ind w:firstLineChars="200" w:firstLine="420"/>
        <w:rPr>
          <w:rFonts w:ascii="Arial" w:hAnsi="Arial"/>
          <w:szCs w:val="21"/>
        </w:rPr>
      </w:pPr>
      <w:r w:rsidRPr="00E763A0">
        <w:rPr>
          <w:rFonts w:ascii="Arial" w:hAnsi="Arial" w:hint="eastAsia"/>
          <w:szCs w:val="21"/>
        </w:rPr>
        <w:t>（</w:t>
      </w:r>
      <w:r w:rsidRPr="00E763A0">
        <w:rPr>
          <w:rFonts w:ascii="Arial" w:hAnsi="Arial" w:hint="eastAsia"/>
          <w:szCs w:val="21"/>
        </w:rPr>
        <w:t>1</w:t>
      </w:r>
      <w:r w:rsidRPr="00E763A0">
        <w:rPr>
          <w:rFonts w:ascii="Arial" w:hAnsi="Arial" w:hint="eastAsia"/>
          <w:szCs w:val="21"/>
        </w:rPr>
        <w:t>）土地供</w:t>
      </w:r>
      <w:r>
        <w:rPr>
          <w:rFonts w:ascii="Arial" w:hAnsi="Arial" w:hint="eastAsia"/>
          <w:szCs w:val="21"/>
        </w:rPr>
        <w:t>求</w:t>
      </w:r>
      <w:r w:rsidRPr="00E763A0">
        <w:rPr>
          <w:rFonts w:ascii="Arial" w:hAnsi="Arial" w:hint="eastAsia"/>
          <w:szCs w:val="21"/>
        </w:rPr>
        <w:t>情况</w:t>
      </w:r>
    </w:p>
    <w:p w:rsidR="00D369E1" w:rsidRDefault="00D369E1" w:rsidP="00D369E1">
      <w:pPr>
        <w:widowControl/>
        <w:overflowPunct w:val="0"/>
        <w:spacing w:line="480" w:lineRule="auto"/>
        <w:ind w:firstLineChars="200" w:firstLine="420"/>
        <w:rPr>
          <w:rFonts w:ascii="Arial" w:hAnsi="Arial"/>
          <w:szCs w:val="21"/>
        </w:rPr>
      </w:pPr>
      <w:r w:rsidRPr="00A64E2E">
        <w:rPr>
          <w:rFonts w:ascii="Arial" w:hAnsi="Arial" w:hint="eastAsia"/>
          <w:szCs w:val="21"/>
        </w:rPr>
        <w:t>2021</w:t>
      </w:r>
      <w:r w:rsidRPr="00A64E2E">
        <w:rPr>
          <w:rFonts w:ascii="Arial" w:hAnsi="Arial" w:hint="eastAsia"/>
          <w:szCs w:val="21"/>
        </w:rPr>
        <w:t>年上半年北京商品住宅用地（含共有产权房）共推出</w:t>
      </w:r>
      <w:r w:rsidRPr="00A64E2E">
        <w:rPr>
          <w:rFonts w:ascii="Arial" w:hAnsi="Arial" w:hint="eastAsia"/>
          <w:szCs w:val="21"/>
        </w:rPr>
        <w:t>37</w:t>
      </w:r>
      <w:r w:rsidRPr="00A64E2E">
        <w:rPr>
          <w:rFonts w:ascii="Arial" w:hAnsi="Arial" w:hint="eastAsia"/>
          <w:szCs w:val="21"/>
        </w:rPr>
        <w:t>宗，累计供应</w:t>
      </w:r>
      <w:proofErr w:type="gramStart"/>
      <w:r w:rsidRPr="00A64E2E">
        <w:rPr>
          <w:rFonts w:ascii="Arial" w:hAnsi="Arial" w:hint="eastAsia"/>
          <w:szCs w:val="21"/>
        </w:rPr>
        <w:t>规划建面</w:t>
      </w:r>
      <w:proofErr w:type="gramEnd"/>
      <w:r w:rsidRPr="00A64E2E">
        <w:rPr>
          <w:rFonts w:ascii="Arial" w:hAnsi="Arial" w:hint="eastAsia"/>
          <w:szCs w:val="21"/>
        </w:rPr>
        <w:t>438.27</w:t>
      </w:r>
      <w:r w:rsidRPr="00A64E2E">
        <w:rPr>
          <w:rFonts w:ascii="Arial" w:hAnsi="Arial" w:hint="eastAsia"/>
          <w:szCs w:val="21"/>
        </w:rPr>
        <w:t>万平方米，同比增长</w:t>
      </w:r>
      <w:r w:rsidRPr="00A64E2E">
        <w:rPr>
          <w:rFonts w:ascii="Arial" w:hAnsi="Arial" w:hint="eastAsia"/>
          <w:szCs w:val="21"/>
        </w:rPr>
        <w:t>16%</w:t>
      </w:r>
      <w:r w:rsidRPr="00A64E2E">
        <w:rPr>
          <w:rFonts w:ascii="Arial" w:hAnsi="Arial" w:hint="eastAsia"/>
          <w:szCs w:val="21"/>
        </w:rPr>
        <w:t>，供应总量达</w:t>
      </w:r>
      <w:r w:rsidRPr="00A64E2E">
        <w:rPr>
          <w:rFonts w:ascii="Arial" w:hAnsi="Arial" w:hint="eastAsia"/>
          <w:szCs w:val="21"/>
        </w:rPr>
        <w:t>2020</w:t>
      </w:r>
      <w:r w:rsidRPr="00A64E2E">
        <w:rPr>
          <w:rFonts w:ascii="Arial" w:hAnsi="Arial" w:hint="eastAsia"/>
          <w:szCs w:val="21"/>
        </w:rPr>
        <w:t>年全年供应规模的</w:t>
      </w:r>
      <w:r w:rsidRPr="00A64E2E">
        <w:rPr>
          <w:rFonts w:ascii="Arial" w:hAnsi="Arial" w:hint="eastAsia"/>
          <w:szCs w:val="21"/>
        </w:rPr>
        <w:t>68%</w:t>
      </w:r>
      <w:r w:rsidRPr="00A64E2E">
        <w:rPr>
          <w:rFonts w:ascii="Arial" w:hAnsi="Arial" w:hint="eastAsia"/>
          <w:szCs w:val="21"/>
        </w:rPr>
        <w:t>；上半年北京累计成交</w:t>
      </w:r>
      <w:r w:rsidRPr="00A64E2E">
        <w:rPr>
          <w:rFonts w:ascii="Arial" w:hAnsi="Arial" w:hint="eastAsia"/>
          <w:szCs w:val="21"/>
        </w:rPr>
        <w:t>36</w:t>
      </w:r>
      <w:r w:rsidRPr="00A64E2E">
        <w:rPr>
          <w:rFonts w:ascii="Arial" w:hAnsi="Arial" w:hint="eastAsia"/>
          <w:szCs w:val="21"/>
        </w:rPr>
        <w:t>宗商品住宅用地（含共有产权房），成交</w:t>
      </w:r>
      <w:proofErr w:type="gramStart"/>
      <w:r w:rsidRPr="00A64E2E">
        <w:rPr>
          <w:rFonts w:ascii="Arial" w:hAnsi="Arial" w:hint="eastAsia"/>
          <w:szCs w:val="21"/>
        </w:rPr>
        <w:t>规划建面</w:t>
      </w:r>
      <w:proofErr w:type="gramEnd"/>
      <w:r w:rsidRPr="00A64E2E">
        <w:rPr>
          <w:rFonts w:ascii="Arial" w:hAnsi="Arial" w:hint="eastAsia"/>
          <w:szCs w:val="21"/>
        </w:rPr>
        <w:t>429.21</w:t>
      </w:r>
      <w:r w:rsidRPr="00A64E2E">
        <w:rPr>
          <w:rFonts w:ascii="Arial" w:hAnsi="Arial" w:hint="eastAsia"/>
          <w:szCs w:val="21"/>
        </w:rPr>
        <w:t>万平方米，同比增长</w:t>
      </w:r>
      <w:r w:rsidRPr="00A64E2E">
        <w:rPr>
          <w:rFonts w:ascii="Arial" w:hAnsi="Arial" w:hint="eastAsia"/>
          <w:szCs w:val="21"/>
        </w:rPr>
        <w:t>29%</w:t>
      </w:r>
      <w:r w:rsidRPr="00A64E2E">
        <w:rPr>
          <w:rFonts w:ascii="Arial" w:hAnsi="Arial" w:hint="eastAsia"/>
          <w:szCs w:val="21"/>
        </w:rPr>
        <w:t>，成交总量达</w:t>
      </w:r>
      <w:r w:rsidRPr="00A64E2E">
        <w:rPr>
          <w:rFonts w:ascii="Arial" w:hAnsi="Arial" w:hint="eastAsia"/>
          <w:szCs w:val="21"/>
        </w:rPr>
        <w:t>2020</w:t>
      </w:r>
      <w:r w:rsidRPr="00A64E2E">
        <w:rPr>
          <w:rFonts w:ascii="Arial" w:hAnsi="Arial" w:hint="eastAsia"/>
          <w:szCs w:val="21"/>
        </w:rPr>
        <w:t>年成交规模的</w:t>
      </w:r>
      <w:r w:rsidRPr="00A64E2E">
        <w:rPr>
          <w:rFonts w:ascii="Arial" w:hAnsi="Arial" w:hint="eastAsia"/>
          <w:szCs w:val="21"/>
        </w:rPr>
        <w:t>71%</w:t>
      </w:r>
      <w:r w:rsidRPr="00A64E2E">
        <w:rPr>
          <w:rFonts w:ascii="Arial" w:hAnsi="Arial" w:hint="eastAsia"/>
          <w:szCs w:val="21"/>
        </w:rPr>
        <w:t>。</w:t>
      </w:r>
    </w:p>
    <w:p w:rsidR="00D369E1" w:rsidRPr="00E763A0" w:rsidRDefault="00D369E1" w:rsidP="00D369E1">
      <w:pPr>
        <w:widowControl/>
        <w:overflowPunct w:val="0"/>
        <w:spacing w:line="480" w:lineRule="auto"/>
        <w:jc w:val="center"/>
        <w:rPr>
          <w:rFonts w:ascii="Arial" w:hAnsi="Arial"/>
          <w:szCs w:val="21"/>
        </w:rPr>
      </w:pPr>
      <w:r>
        <w:rPr>
          <w:noProof/>
        </w:rPr>
        <w:lastRenderedPageBreak/>
        <w:drawing>
          <wp:inline distT="0" distB="0" distL="0" distR="0" wp14:anchorId="549E7B83" wp14:editId="5EF52482">
            <wp:extent cx="5901055" cy="143510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rsidR="00D369E1" w:rsidRPr="00E763A0" w:rsidRDefault="00D369E1" w:rsidP="00D369E1">
      <w:pPr>
        <w:widowControl/>
        <w:overflowPunct w:val="0"/>
        <w:spacing w:line="480" w:lineRule="auto"/>
        <w:ind w:firstLineChars="200" w:firstLine="420"/>
        <w:rPr>
          <w:rFonts w:ascii="Arial" w:hAnsi="Arial"/>
          <w:szCs w:val="21"/>
        </w:rPr>
      </w:pPr>
      <w:r w:rsidRPr="00E763A0">
        <w:rPr>
          <w:rFonts w:ascii="Arial" w:hAnsi="Arial" w:hint="eastAsia"/>
          <w:szCs w:val="21"/>
        </w:rPr>
        <w:t>（</w:t>
      </w:r>
      <w:r w:rsidRPr="00E763A0">
        <w:rPr>
          <w:rFonts w:ascii="Arial" w:hAnsi="Arial" w:hint="eastAsia"/>
          <w:szCs w:val="21"/>
        </w:rPr>
        <w:t>2</w:t>
      </w:r>
      <w:r w:rsidRPr="00E763A0">
        <w:rPr>
          <w:rFonts w:ascii="Arial" w:hAnsi="Arial" w:hint="eastAsia"/>
          <w:szCs w:val="21"/>
        </w:rPr>
        <w:t>）土地成交</w:t>
      </w:r>
      <w:r>
        <w:rPr>
          <w:rFonts w:ascii="Arial" w:hAnsi="Arial" w:hint="eastAsia"/>
          <w:szCs w:val="21"/>
        </w:rPr>
        <w:t>价格</w:t>
      </w:r>
    </w:p>
    <w:p w:rsidR="00D369E1" w:rsidRDefault="00D369E1" w:rsidP="00D369E1">
      <w:pPr>
        <w:overflowPunct w:val="0"/>
        <w:spacing w:line="480" w:lineRule="auto"/>
        <w:ind w:firstLineChars="200" w:firstLine="420"/>
        <w:rPr>
          <w:rFonts w:ascii="Arial" w:hAnsi="Arial"/>
          <w:szCs w:val="21"/>
        </w:rPr>
      </w:pPr>
      <w:r w:rsidRPr="00A64E2E">
        <w:rPr>
          <w:rFonts w:ascii="Arial" w:hAnsi="Arial" w:hint="eastAsia"/>
          <w:szCs w:val="21"/>
        </w:rPr>
        <w:t>2021</w:t>
      </w:r>
      <w:r w:rsidRPr="00A64E2E">
        <w:rPr>
          <w:rFonts w:ascii="Arial" w:hAnsi="Arial" w:hint="eastAsia"/>
          <w:szCs w:val="21"/>
        </w:rPr>
        <w:t>年上半年，北京住宅用地整体成交楼面均价为</w:t>
      </w:r>
      <w:r w:rsidRPr="00A64E2E">
        <w:rPr>
          <w:rFonts w:ascii="Arial" w:hAnsi="Arial" w:hint="eastAsia"/>
          <w:szCs w:val="21"/>
        </w:rPr>
        <w:t>30785</w:t>
      </w:r>
      <w:r w:rsidRPr="00A64E2E">
        <w:rPr>
          <w:rFonts w:ascii="Arial" w:hAnsi="Arial" w:hint="eastAsia"/>
          <w:szCs w:val="21"/>
        </w:rPr>
        <w:t>元</w:t>
      </w:r>
      <w:r w:rsidRPr="00A64E2E">
        <w:rPr>
          <w:rFonts w:ascii="Arial" w:hAnsi="Arial" w:hint="eastAsia"/>
          <w:szCs w:val="21"/>
        </w:rPr>
        <w:t>/</w:t>
      </w:r>
      <w:r w:rsidRPr="00A64E2E">
        <w:rPr>
          <w:rFonts w:ascii="Arial" w:hAnsi="Arial" w:hint="eastAsia"/>
          <w:szCs w:val="21"/>
        </w:rPr>
        <w:t>平方米，同比下降</w:t>
      </w:r>
      <w:r w:rsidRPr="00A64E2E">
        <w:rPr>
          <w:rFonts w:ascii="Arial" w:hAnsi="Arial" w:hint="eastAsia"/>
          <w:szCs w:val="21"/>
        </w:rPr>
        <w:t>9%</w:t>
      </w:r>
      <w:r w:rsidRPr="00A64E2E">
        <w:rPr>
          <w:rFonts w:ascii="Arial" w:hAnsi="Arial" w:hint="eastAsia"/>
          <w:szCs w:val="21"/>
        </w:rPr>
        <w:t>。一方面，北京逐步落实“房地联动，一地</w:t>
      </w:r>
      <w:proofErr w:type="gramStart"/>
      <w:r w:rsidRPr="00A64E2E">
        <w:rPr>
          <w:rFonts w:ascii="Arial" w:hAnsi="Arial" w:hint="eastAsia"/>
          <w:szCs w:val="21"/>
        </w:rPr>
        <w:t>一</w:t>
      </w:r>
      <w:proofErr w:type="gramEnd"/>
      <w:r w:rsidRPr="00A64E2E">
        <w:rPr>
          <w:rFonts w:ascii="Arial" w:hAnsi="Arial" w:hint="eastAsia"/>
          <w:szCs w:val="21"/>
        </w:rPr>
        <w:t>策”机制，并通过两集中</w:t>
      </w:r>
      <w:proofErr w:type="gramStart"/>
      <w:r w:rsidRPr="00A64E2E">
        <w:rPr>
          <w:rFonts w:ascii="Arial" w:hAnsi="Arial" w:hint="eastAsia"/>
          <w:szCs w:val="21"/>
        </w:rPr>
        <w:t>多元土拍规则</w:t>
      </w:r>
      <w:proofErr w:type="gramEnd"/>
      <w:r w:rsidRPr="00A64E2E">
        <w:rPr>
          <w:rFonts w:ascii="Arial" w:hAnsi="Arial" w:hint="eastAsia"/>
          <w:szCs w:val="21"/>
        </w:rPr>
        <w:t>对地价进行严控，使得整体溢价率保持低位；另一方面，</w:t>
      </w:r>
      <w:r w:rsidRPr="00A64E2E">
        <w:rPr>
          <w:rFonts w:ascii="Arial" w:hAnsi="Arial" w:hint="eastAsia"/>
          <w:szCs w:val="21"/>
        </w:rPr>
        <w:t>2020</w:t>
      </w:r>
      <w:r w:rsidRPr="00A64E2E">
        <w:rPr>
          <w:rFonts w:ascii="Arial" w:hAnsi="Arial" w:hint="eastAsia"/>
          <w:szCs w:val="21"/>
        </w:rPr>
        <w:t>年同期</w:t>
      </w:r>
      <w:proofErr w:type="gramStart"/>
      <w:r w:rsidRPr="00A64E2E">
        <w:rPr>
          <w:rFonts w:ascii="Arial" w:hAnsi="Arial" w:hint="eastAsia"/>
          <w:szCs w:val="21"/>
        </w:rPr>
        <w:t>不</w:t>
      </w:r>
      <w:proofErr w:type="gramEnd"/>
      <w:r w:rsidRPr="00A64E2E">
        <w:rPr>
          <w:rFonts w:ascii="Arial" w:hAnsi="Arial" w:hint="eastAsia"/>
          <w:szCs w:val="21"/>
        </w:rPr>
        <w:t>限价、优质地块增加，推高整体成交楼面均价，导致整体成交楼面价均价基数较高。</w:t>
      </w:r>
    </w:p>
    <w:p w:rsidR="00D369E1" w:rsidRPr="00D376AD" w:rsidRDefault="00D369E1" w:rsidP="00D369E1">
      <w:pPr>
        <w:overflowPunct w:val="0"/>
        <w:spacing w:line="480" w:lineRule="auto"/>
        <w:jc w:val="center"/>
        <w:rPr>
          <w:rFonts w:ascii="Arial" w:hAnsi="Arial" w:cs="Arial"/>
          <w:szCs w:val="21"/>
          <w:highlight w:val="lightGray"/>
        </w:rPr>
      </w:pPr>
      <w:r>
        <w:rPr>
          <w:noProof/>
        </w:rPr>
        <w:drawing>
          <wp:inline distT="0" distB="0" distL="0" distR="0" wp14:anchorId="7D8679D9" wp14:editId="2AFD65E1">
            <wp:extent cx="4061460" cy="212661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1460" cy="2126615"/>
                    </a:xfrm>
                    <a:prstGeom prst="rect">
                      <a:avLst/>
                    </a:prstGeom>
                    <a:noFill/>
                    <a:ln>
                      <a:noFill/>
                    </a:ln>
                  </pic:spPr>
                </pic:pic>
              </a:graphicData>
            </a:graphic>
          </wp:inline>
        </w:drawing>
      </w:r>
    </w:p>
    <w:p w:rsidR="00D369E1" w:rsidRPr="00E763A0" w:rsidRDefault="00D369E1" w:rsidP="00D369E1">
      <w:pPr>
        <w:overflowPunct w:val="0"/>
        <w:spacing w:line="480" w:lineRule="auto"/>
        <w:ind w:firstLineChars="200" w:firstLine="420"/>
        <w:rPr>
          <w:rFonts w:ascii="Arial" w:hAnsi="Arial"/>
        </w:rPr>
      </w:pPr>
      <w:r w:rsidRPr="00E763A0">
        <w:rPr>
          <w:rFonts w:ascii="Arial" w:hAnsi="Arial" w:cs="宋体" w:hint="eastAsia"/>
          <w:szCs w:val="21"/>
        </w:rPr>
        <w:t>（</w:t>
      </w:r>
      <w:r w:rsidRPr="00E763A0">
        <w:rPr>
          <w:rFonts w:ascii="Arial" w:hAnsi="Arial" w:hint="eastAsia"/>
        </w:rPr>
        <w:t>3</w:t>
      </w:r>
      <w:r w:rsidRPr="00E763A0">
        <w:rPr>
          <w:rFonts w:ascii="Arial" w:hAnsi="Arial" w:cs="宋体" w:hint="eastAsia"/>
          <w:szCs w:val="21"/>
        </w:rPr>
        <w:t>）</w:t>
      </w:r>
      <w:r w:rsidRPr="00A64E2E">
        <w:rPr>
          <w:rFonts w:ascii="Arial" w:hAnsi="Arial" w:cs="宋体" w:hint="eastAsia"/>
          <w:szCs w:val="21"/>
        </w:rPr>
        <w:t>区域成交情况</w:t>
      </w:r>
    </w:p>
    <w:p w:rsidR="00D369E1" w:rsidRDefault="00D369E1" w:rsidP="00D369E1">
      <w:pPr>
        <w:spacing w:line="480" w:lineRule="auto"/>
        <w:ind w:firstLineChars="200" w:firstLine="420"/>
        <w:rPr>
          <w:rFonts w:ascii="Arial" w:hAnsi="Arial"/>
        </w:rPr>
      </w:pPr>
      <w:r w:rsidRPr="00A64E2E">
        <w:rPr>
          <w:rFonts w:ascii="Arial" w:hAnsi="Arial" w:hint="eastAsia"/>
        </w:rPr>
        <w:t>2021</w:t>
      </w:r>
      <w:r w:rsidRPr="00A64E2E">
        <w:rPr>
          <w:rFonts w:ascii="Arial" w:hAnsi="Arial" w:hint="eastAsia"/>
        </w:rPr>
        <w:t>年上半年近郊六区仍为北京住宅用地成交主力区域，累计成交规模</w:t>
      </w:r>
      <w:r w:rsidRPr="00A64E2E">
        <w:rPr>
          <w:rFonts w:ascii="Arial" w:hAnsi="Arial" w:hint="eastAsia"/>
        </w:rPr>
        <w:t>236.01</w:t>
      </w:r>
      <w:r w:rsidRPr="00A64E2E">
        <w:rPr>
          <w:rFonts w:ascii="Arial" w:hAnsi="Arial" w:hint="eastAsia"/>
        </w:rPr>
        <w:t>万平方米，占比</w:t>
      </w:r>
      <w:r w:rsidRPr="00A64E2E">
        <w:rPr>
          <w:rFonts w:ascii="Arial" w:hAnsi="Arial" w:hint="eastAsia"/>
        </w:rPr>
        <w:t>55%</w:t>
      </w:r>
      <w:r w:rsidRPr="00A64E2E">
        <w:rPr>
          <w:rFonts w:ascii="Arial" w:hAnsi="Arial" w:hint="eastAsia"/>
        </w:rPr>
        <w:t>，其中大兴、顺义、通州为成交主力区域，累计成交规模均超</w:t>
      </w:r>
      <w:r w:rsidRPr="00A64E2E">
        <w:rPr>
          <w:rFonts w:ascii="Arial" w:hAnsi="Arial" w:hint="eastAsia"/>
        </w:rPr>
        <w:t>50</w:t>
      </w:r>
      <w:r w:rsidRPr="00A64E2E">
        <w:rPr>
          <w:rFonts w:ascii="Arial" w:hAnsi="Arial" w:hint="eastAsia"/>
        </w:rPr>
        <w:t>万平方米；中心城区成交规模</w:t>
      </w:r>
      <w:r w:rsidRPr="00A64E2E">
        <w:rPr>
          <w:rFonts w:ascii="Arial" w:hAnsi="Arial" w:hint="eastAsia"/>
        </w:rPr>
        <w:t>157.16</w:t>
      </w:r>
      <w:r w:rsidRPr="00A64E2E">
        <w:rPr>
          <w:rFonts w:ascii="Arial" w:hAnsi="Arial" w:hint="eastAsia"/>
        </w:rPr>
        <w:t>万平方米，朝阳为成交主力区，累计成交规模</w:t>
      </w:r>
      <w:r w:rsidRPr="00A64E2E">
        <w:rPr>
          <w:rFonts w:ascii="Arial" w:hAnsi="Arial" w:hint="eastAsia"/>
        </w:rPr>
        <w:t>94.97</w:t>
      </w:r>
      <w:r w:rsidRPr="00A64E2E">
        <w:rPr>
          <w:rFonts w:ascii="Arial" w:hAnsi="Arial" w:hint="eastAsia"/>
        </w:rPr>
        <w:t>万平方米；远郊四</w:t>
      </w:r>
      <w:proofErr w:type="gramStart"/>
      <w:r w:rsidRPr="00A64E2E">
        <w:rPr>
          <w:rFonts w:ascii="Arial" w:hAnsi="Arial" w:hint="eastAsia"/>
        </w:rPr>
        <w:t>区成交</w:t>
      </w:r>
      <w:proofErr w:type="gramEnd"/>
      <w:r w:rsidRPr="00A64E2E">
        <w:rPr>
          <w:rFonts w:ascii="Arial" w:hAnsi="Arial" w:hint="eastAsia"/>
        </w:rPr>
        <w:t>规模</w:t>
      </w:r>
      <w:r w:rsidRPr="00A64E2E">
        <w:rPr>
          <w:rFonts w:ascii="Arial" w:hAnsi="Arial" w:hint="eastAsia"/>
        </w:rPr>
        <w:t>36.05</w:t>
      </w:r>
      <w:r w:rsidRPr="00A64E2E">
        <w:rPr>
          <w:rFonts w:ascii="Arial" w:hAnsi="Arial" w:hint="eastAsia"/>
        </w:rPr>
        <w:t>万平方米，其中怀柔成交规模</w:t>
      </w:r>
      <w:r w:rsidRPr="00A64E2E">
        <w:rPr>
          <w:rFonts w:ascii="Arial" w:hAnsi="Arial" w:hint="eastAsia"/>
        </w:rPr>
        <w:t>21.17</w:t>
      </w:r>
      <w:r w:rsidRPr="00A64E2E">
        <w:rPr>
          <w:rFonts w:ascii="Arial" w:hAnsi="Arial" w:hint="eastAsia"/>
        </w:rPr>
        <w:t>万平方米，为远郊成交最多区域，平谷上半年没有住宅用地成交。</w:t>
      </w:r>
    </w:p>
    <w:p w:rsidR="00D369E1" w:rsidRPr="00D376AD" w:rsidRDefault="00D369E1" w:rsidP="00D369E1">
      <w:pPr>
        <w:spacing w:line="480" w:lineRule="auto"/>
        <w:jc w:val="center"/>
        <w:rPr>
          <w:rFonts w:ascii="Arial" w:hAnsi="Arial" w:cs="Arial"/>
          <w:szCs w:val="21"/>
          <w:highlight w:val="lightGray"/>
        </w:rPr>
      </w:pPr>
      <w:r>
        <w:rPr>
          <w:noProof/>
        </w:rPr>
        <w:lastRenderedPageBreak/>
        <w:drawing>
          <wp:inline distT="0" distB="0" distL="0" distR="0" wp14:anchorId="563A3FBB" wp14:editId="13ABBE5B">
            <wp:extent cx="5911850" cy="17862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rsidR="00D369E1" w:rsidRPr="00A64E2E" w:rsidRDefault="00D369E1" w:rsidP="00D369E1">
      <w:pPr>
        <w:spacing w:line="480" w:lineRule="auto"/>
        <w:ind w:firstLineChars="200" w:firstLine="420"/>
        <w:rPr>
          <w:rFonts w:ascii="Arial" w:hAnsi="Arial" w:cs="Arial"/>
          <w:szCs w:val="21"/>
        </w:rPr>
      </w:pPr>
      <w:r w:rsidRPr="00A64E2E">
        <w:rPr>
          <w:rFonts w:ascii="Arial" w:hAnsi="Arial" w:cs="Arial" w:hint="eastAsia"/>
          <w:szCs w:val="21"/>
        </w:rPr>
        <w:t>成交楼面均价方面，中心城区楼面均价相对较高，海淀、石景山、朝阳成交楼面均价在</w:t>
      </w:r>
      <w:r w:rsidRPr="00A64E2E">
        <w:rPr>
          <w:rFonts w:ascii="Arial" w:hAnsi="Arial" w:cs="Arial" w:hint="eastAsia"/>
          <w:szCs w:val="21"/>
        </w:rPr>
        <w:t>4</w:t>
      </w:r>
      <w:r w:rsidRPr="00A64E2E">
        <w:rPr>
          <w:rFonts w:ascii="Arial" w:hAnsi="Arial" w:cs="Arial" w:hint="eastAsia"/>
          <w:szCs w:val="21"/>
        </w:rPr>
        <w:t>万元</w:t>
      </w:r>
      <w:r w:rsidRPr="00A64E2E">
        <w:rPr>
          <w:rFonts w:ascii="Arial" w:hAnsi="Arial" w:cs="Arial" w:hint="eastAsia"/>
          <w:szCs w:val="21"/>
        </w:rPr>
        <w:t>/</w:t>
      </w:r>
      <w:r w:rsidRPr="00A64E2E">
        <w:rPr>
          <w:rFonts w:ascii="Arial" w:hAnsi="Arial" w:cs="Arial" w:hint="eastAsia"/>
          <w:szCs w:val="21"/>
        </w:rPr>
        <w:t>平方米以上，且高于北京整体楼面均价，其中海淀树村成交的</w:t>
      </w:r>
      <w:r w:rsidRPr="00A64E2E">
        <w:rPr>
          <w:rFonts w:ascii="Arial" w:hAnsi="Arial" w:cs="Arial" w:hint="eastAsia"/>
          <w:szCs w:val="21"/>
        </w:rPr>
        <w:t>2</w:t>
      </w:r>
      <w:r w:rsidRPr="00A64E2E">
        <w:rPr>
          <w:rFonts w:ascii="Arial" w:hAnsi="Arial" w:cs="Arial" w:hint="eastAsia"/>
          <w:szCs w:val="21"/>
        </w:rPr>
        <w:t>宗宅地楼面价超过</w:t>
      </w:r>
      <w:r w:rsidRPr="00A64E2E">
        <w:rPr>
          <w:rFonts w:ascii="Arial" w:hAnsi="Arial" w:cs="Arial" w:hint="eastAsia"/>
          <w:szCs w:val="21"/>
        </w:rPr>
        <w:t>6</w:t>
      </w:r>
      <w:r w:rsidRPr="00A64E2E">
        <w:rPr>
          <w:rFonts w:ascii="Arial" w:hAnsi="Arial" w:cs="Arial" w:hint="eastAsia"/>
          <w:szCs w:val="21"/>
        </w:rPr>
        <w:t>万</w:t>
      </w:r>
      <w:r w:rsidRPr="00A64E2E">
        <w:rPr>
          <w:rFonts w:ascii="Arial" w:hAnsi="Arial" w:cs="Arial" w:hint="eastAsia"/>
          <w:szCs w:val="21"/>
        </w:rPr>
        <w:t>/</w:t>
      </w:r>
      <w:r w:rsidRPr="00A64E2E">
        <w:rPr>
          <w:rFonts w:ascii="Arial" w:hAnsi="Arial" w:cs="Arial" w:hint="eastAsia"/>
          <w:szCs w:val="21"/>
        </w:rPr>
        <w:t>平方米。石景山衙门口</w:t>
      </w:r>
      <w:proofErr w:type="gramStart"/>
      <w:r w:rsidRPr="00A64E2E">
        <w:rPr>
          <w:rFonts w:ascii="Arial" w:hAnsi="Arial" w:cs="Arial" w:hint="eastAsia"/>
          <w:szCs w:val="21"/>
        </w:rPr>
        <w:t>及北辛安</w:t>
      </w:r>
      <w:proofErr w:type="gramEnd"/>
      <w:r w:rsidRPr="00A64E2E">
        <w:rPr>
          <w:rFonts w:ascii="Arial" w:hAnsi="Arial" w:cs="Arial" w:hint="eastAsia"/>
          <w:szCs w:val="21"/>
        </w:rPr>
        <w:t>地块，朝阳东坝、金盏、</w:t>
      </w:r>
      <w:proofErr w:type="gramStart"/>
      <w:r w:rsidRPr="00A64E2E">
        <w:rPr>
          <w:rFonts w:ascii="Arial" w:hAnsi="Arial" w:cs="Arial" w:hint="eastAsia"/>
          <w:szCs w:val="21"/>
        </w:rPr>
        <w:t>崔</w:t>
      </w:r>
      <w:proofErr w:type="gramEnd"/>
      <w:r w:rsidRPr="00A64E2E">
        <w:rPr>
          <w:rFonts w:ascii="Arial" w:hAnsi="Arial" w:cs="Arial" w:hint="eastAsia"/>
          <w:szCs w:val="21"/>
        </w:rPr>
        <w:t>各庄宅地，成交楼面均价突破</w:t>
      </w:r>
      <w:r w:rsidRPr="00A64E2E">
        <w:rPr>
          <w:rFonts w:ascii="Arial" w:hAnsi="Arial" w:cs="Arial" w:hint="eastAsia"/>
          <w:szCs w:val="21"/>
        </w:rPr>
        <w:t>4</w:t>
      </w:r>
      <w:r w:rsidRPr="00A64E2E">
        <w:rPr>
          <w:rFonts w:ascii="Arial" w:hAnsi="Arial" w:cs="Arial" w:hint="eastAsia"/>
          <w:szCs w:val="21"/>
        </w:rPr>
        <w:t>万元</w:t>
      </w:r>
      <w:r w:rsidRPr="00A64E2E">
        <w:rPr>
          <w:rFonts w:ascii="Arial" w:hAnsi="Arial" w:cs="Arial" w:hint="eastAsia"/>
          <w:szCs w:val="21"/>
        </w:rPr>
        <w:t>/</w:t>
      </w:r>
      <w:r w:rsidRPr="00A64E2E">
        <w:rPr>
          <w:rFonts w:ascii="Arial" w:hAnsi="Arial" w:cs="Arial" w:hint="eastAsia"/>
          <w:szCs w:val="21"/>
        </w:rPr>
        <w:t>平方米。从楼面均价变化来看，中心城区的海淀、石景山成交楼面价同比涨幅较大，涨幅均超过</w:t>
      </w:r>
      <w:r w:rsidRPr="00A64E2E">
        <w:rPr>
          <w:rFonts w:ascii="Arial" w:hAnsi="Arial" w:cs="Arial" w:hint="eastAsia"/>
          <w:szCs w:val="21"/>
        </w:rPr>
        <w:t>40%</w:t>
      </w:r>
      <w:r w:rsidRPr="00A64E2E">
        <w:rPr>
          <w:rFonts w:ascii="Arial" w:hAnsi="Arial" w:cs="Arial" w:hint="eastAsia"/>
          <w:szCs w:val="21"/>
        </w:rPr>
        <w:t>，丰台成交楼面价同比领跌，跌幅达</w:t>
      </w:r>
      <w:r w:rsidRPr="00A64E2E">
        <w:rPr>
          <w:rFonts w:ascii="Arial" w:hAnsi="Arial" w:cs="Arial" w:hint="eastAsia"/>
          <w:szCs w:val="21"/>
        </w:rPr>
        <w:t>53%</w:t>
      </w:r>
      <w:r w:rsidRPr="00A64E2E">
        <w:rPr>
          <w:rFonts w:ascii="Arial" w:hAnsi="Arial" w:cs="Arial" w:hint="eastAsia"/>
          <w:szCs w:val="21"/>
        </w:rPr>
        <w:t>。</w:t>
      </w:r>
    </w:p>
    <w:p w:rsidR="00D369E1" w:rsidRDefault="00D369E1" w:rsidP="00D369E1">
      <w:pPr>
        <w:spacing w:line="480" w:lineRule="auto"/>
        <w:ind w:firstLineChars="200" w:firstLine="420"/>
        <w:rPr>
          <w:rFonts w:ascii="Arial" w:hAnsi="Arial" w:cs="Arial"/>
          <w:szCs w:val="21"/>
        </w:rPr>
      </w:pPr>
      <w:r w:rsidRPr="00A64E2E">
        <w:rPr>
          <w:rFonts w:ascii="Arial" w:hAnsi="Arial" w:cs="Arial" w:hint="eastAsia"/>
          <w:szCs w:val="21"/>
        </w:rPr>
        <w:t>溢价率方面，各区域整体溢价率保持低位运行。近郊中顺义平均溢价率达</w:t>
      </w:r>
      <w:r w:rsidRPr="00A64E2E">
        <w:rPr>
          <w:rFonts w:ascii="Arial" w:hAnsi="Arial" w:cs="Arial" w:hint="eastAsia"/>
          <w:szCs w:val="21"/>
        </w:rPr>
        <w:t>19%</w:t>
      </w:r>
      <w:r w:rsidRPr="00A64E2E">
        <w:rPr>
          <w:rFonts w:ascii="Arial" w:hAnsi="Arial" w:cs="Arial" w:hint="eastAsia"/>
          <w:szCs w:val="21"/>
        </w:rPr>
        <w:t>，为北京上半年宅地市场热度最高区域，其次为远郊区密云，平均溢价率达</w:t>
      </w:r>
      <w:r w:rsidRPr="00A64E2E">
        <w:rPr>
          <w:rFonts w:ascii="Arial" w:hAnsi="Arial" w:cs="Arial" w:hint="eastAsia"/>
          <w:szCs w:val="21"/>
        </w:rPr>
        <w:t>15%</w:t>
      </w:r>
      <w:r w:rsidRPr="00A64E2E">
        <w:rPr>
          <w:rFonts w:ascii="Arial" w:hAnsi="Arial" w:cs="Arial" w:hint="eastAsia"/>
          <w:szCs w:val="21"/>
        </w:rPr>
        <w:t>，门头沟、怀柔均以底价成交。</w:t>
      </w:r>
    </w:p>
    <w:p w:rsidR="00D369E1" w:rsidRDefault="00D369E1" w:rsidP="00D369E1">
      <w:pPr>
        <w:spacing w:line="480" w:lineRule="auto"/>
        <w:jc w:val="center"/>
        <w:rPr>
          <w:rFonts w:ascii="Arial" w:hAnsi="Arial" w:cs="Arial"/>
          <w:szCs w:val="21"/>
        </w:rPr>
      </w:pPr>
      <w:r>
        <w:rPr>
          <w:noProof/>
        </w:rPr>
        <w:drawing>
          <wp:inline distT="0" distB="0" distL="0" distR="0" wp14:anchorId="3EB25F3B" wp14:editId="5BFC40C9">
            <wp:extent cx="5901055" cy="1807845"/>
            <wp:effectExtent l="0" t="0" r="444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rsidR="00D369E1" w:rsidRPr="00245D66" w:rsidRDefault="00D369E1" w:rsidP="00D369E1">
      <w:pPr>
        <w:spacing w:line="480" w:lineRule="auto"/>
        <w:ind w:firstLineChars="200" w:firstLine="420"/>
        <w:rPr>
          <w:rFonts w:ascii="宋体" w:cs="宋体"/>
          <w:szCs w:val="21"/>
        </w:rPr>
      </w:pPr>
      <w:r w:rsidRPr="00245D66">
        <w:rPr>
          <w:rFonts w:ascii="Arial" w:hAnsi="Arial" w:cs="Arial" w:hint="eastAsia"/>
          <w:szCs w:val="21"/>
        </w:rPr>
        <w:t>（</w:t>
      </w:r>
      <w:r>
        <w:rPr>
          <w:rFonts w:ascii="Arial" w:hAnsi="Arial" w:cs="Arial" w:hint="eastAsia"/>
          <w:szCs w:val="21"/>
        </w:rPr>
        <w:t>4</w:t>
      </w:r>
      <w:r w:rsidRPr="00245D66">
        <w:rPr>
          <w:rFonts w:ascii="宋体" w:hAnsi="宋体" w:cs="宋体" w:hint="eastAsia"/>
          <w:szCs w:val="21"/>
        </w:rPr>
        <w:t>）</w:t>
      </w:r>
      <w:r w:rsidRPr="00B44BD4">
        <w:rPr>
          <w:rFonts w:ascii="宋体" w:hAnsi="宋体" w:cs="宋体" w:hint="eastAsia"/>
          <w:szCs w:val="21"/>
        </w:rPr>
        <w:t>集中供地</w:t>
      </w:r>
    </w:p>
    <w:p w:rsidR="00D369E1" w:rsidRDefault="00D369E1" w:rsidP="00D369E1">
      <w:pPr>
        <w:overflowPunct w:val="0"/>
        <w:spacing w:line="480" w:lineRule="auto"/>
        <w:ind w:firstLineChars="200" w:firstLine="420"/>
        <w:rPr>
          <w:rFonts w:ascii="Arial" w:hAnsi="Arial" w:cs="Arial"/>
          <w:szCs w:val="21"/>
        </w:rPr>
      </w:pPr>
      <w:r w:rsidRPr="00B44BD4">
        <w:rPr>
          <w:rFonts w:ascii="Arial" w:hAnsi="Arial" w:cs="Arial" w:hint="eastAsia"/>
          <w:szCs w:val="21"/>
        </w:rPr>
        <w:t>2021</w:t>
      </w:r>
      <w:r w:rsidRPr="00B44BD4">
        <w:rPr>
          <w:rFonts w:ascii="Arial" w:hAnsi="Arial" w:cs="Arial" w:hint="eastAsia"/>
          <w:szCs w:val="21"/>
        </w:rPr>
        <w:t>年</w:t>
      </w:r>
      <w:r w:rsidRPr="00B44BD4">
        <w:rPr>
          <w:rFonts w:ascii="Arial" w:hAnsi="Arial" w:cs="Arial" w:hint="eastAsia"/>
          <w:szCs w:val="21"/>
        </w:rPr>
        <w:t>3</w:t>
      </w:r>
      <w:r w:rsidRPr="00B44BD4">
        <w:rPr>
          <w:rFonts w:ascii="Arial" w:hAnsi="Arial" w:cs="Arial" w:hint="eastAsia"/>
          <w:szCs w:val="21"/>
        </w:rPr>
        <w:t>月</w:t>
      </w:r>
      <w:r w:rsidRPr="00B44BD4">
        <w:rPr>
          <w:rFonts w:ascii="Arial" w:hAnsi="Arial" w:cs="Arial" w:hint="eastAsia"/>
          <w:szCs w:val="21"/>
        </w:rPr>
        <w:t>31</w:t>
      </w:r>
      <w:r w:rsidRPr="00B44BD4">
        <w:rPr>
          <w:rFonts w:ascii="Arial" w:hAnsi="Arial" w:cs="Arial" w:hint="eastAsia"/>
          <w:szCs w:val="21"/>
        </w:rPr>
        <w:t>日北京市</w:t>
      </w:r>
      <w:proofErr w:type="gramStart"/>
      <w:r w:rsidRPr="00B44BD4">
        <w:rPr>
          <w:rFonts w:ascii="Arial" w:hAnsi="Arial" w:cs="Arial" w:hint="eastAsia"/>
          <w:szCs w:val="21"/>
        </w:rPr>
        <w:t>规自委</w:t>
      </w:r>
      <w:proofErr w:type="gramEnd"/>
      <w:r w:rsidRPr="00B44BD4">
        <w:rPr>
          <w:rFonts w:ascii="Arial" w:hAnsi="Arial" w:cs="Arial" w:hint="eastAsia"/>
          <w:szCs w:val="21"/>
        </w:rPr>
        <w:t>和市住建委联合发布了</w:t>
      </w:r>
      <w:r w:rsidRPr="00B44BD4">
        <w:rPr>
          <w:rFonts w:ascii="Arial" w:hAnsi="Arial" w:cs="Arial" w:hint="eastAsia"/>
          <w:szCs w:val="21"/>
        </w:rPr>
        <w:t>2021</w:t>
      </w:r>
      <w:r w:rsidRPr="00B44BD4">
        <w:rPr>
          <w:rFonts w:ascii="Arial" w:hAnsi="Arial" w:cs="Arial" w:hint="eastAsia"/>
          <w:szCs w:val="21"/>
        </w:rPr>
        <w:t>年度第一批次商品住宅用地出让公告，共推出</w:t>
      </w:r>
      <w:r w:rsidRPr="00B44BD4">
        <w:rPr>
          <w:rFonts w:ascii="Arial" w:hAnsi="Arial" w:cs="Arial" w:hint="eastAsia"/>
          <w:szCs w:val="21"/>
        </w:rPr>
        <w:t>30</w:t>
      </w:r>
      <w:r w:rsidRPr="00B44BD4">
        <w:rPr>
          <w:rFonts w:ascii="Arial" w:hAnsi="Arial" w:cs="Arial" w:hint="eastAsia"/>
          <w:szCs w:val="21"/>
        </w:rPr>
        <w:t>宗地块，土地面积约</w:t>
      </w:r>
      <w:r w:rsidRPr="00B44BD4">
        <w:rPr>
          <w:rFonts w:ascii="Arial" w:hAnsi="Arial" w:cs="Arial" w:hint="eastAsia"/>
          <w:szCs w:val="21"/>
        </w:rPr>
        <w:t>169</w:t>
      </w:r>
      <w:r w:rsidRPr="00B44BD4">
        <w:rPr>
          <w:rFonts w:ascii="Arial" w:hAnsi="Arial" w:cs="Arial" w:hint="eastAsia"/>
          <w:szCs w:val="21"/>
        </w:rPr>
        <w:t>公顷，建筑规模约</w:t>
      </w:r>
      <w:r w:rsidRPr="00B44BD4">
        <w:rPr>
          <w:rFonts w:ascii="Arial" w:hAnsi="Arial" w:cs="Arial" w:hint="eastAsia"/>
          <w:szCs w:val="21"/>
        </w:rPr>
        <w:t>345</w:t>
      </w:r>
      <w:r w:rsidRPr="00B44BD4">
        <w:rPr>
          <w:rFonts w:ascii="Arial" w:hAnsi="Arial" w:cs="Arial" w:hint="eastAsia"/>
          <w:szCs w:val="21"/>
        </w:rPr>
        <w:t>万平方米，同时公布了</w:t>
      </w:r>
      <w:r w:rsidRPr="00B44BD4">
        <w:rPr>
          <w:rFonts w:ascii="Arial" w:hAnsi="Arial" w:cs="Arial" w:hint="eastAsia"/>
          <w:szCs w:val="21"/>
        </w:rPr>
        <w:t>2021</w:t>
      </w:r>
      <w:r w:rsidRPr="00B44BD4">
        <w:rPr>
          <w:rFonts w:ascii="Arial" w:hAnsi="Arial" w:cs="Arial" w:hint="eastAsia"/>
          <w:szCs w:val="21"/>
        </w:rPr>
        <w:t>年度北京后两批住宅用地的集中供应时间，分别将于</w:t>
      </w:r>
      <w:r w:rsidRPr="00B44BD4">
        <w:rPr>
          <w:rFonts w:ascii="Arial" w:hAnsi="Arial" w:cs="Arial" w:hint="eastAsia"/>
          <w:szCs w:val="21"/>
        </w:rPr>
        <w:t>7</w:t>
      </w:r>
      <w:r w:rsidRPr="00B44BD4">
        <w:rPr>
          <w:rFonts w:ascii="Arial" w:hAnsi="Arial" w:cs="Arial" w:hint="eastAsia"/>
          <w:szCs w:val="21"/>
        </w:rPr>
        <w:t>月左右和</w:t>
      </w:r>
      <w:r w:rsidRPr="00B44BD4">
        <w:rPr>
          <w:rFonts w:ascii="Arial" w:hAnsi="Arial" w:cs="Arial" w:hint="eastAsia"/>
          <w:szCs w:val="21"/>
        </w:rPr>
        <w:t>11</w:t>
      </w:r>
      <w:r w:rsidRPr="00B44BD4">
        <w:rPr>
          <w:rFonts w:ascii="Arial" w:hAnsi="Arial" w:cs="Arial" w:hint="eastAsia"/>
          <w:szCs w:val="21"/>
        </w:rPr>
        <w:t>月左右发布出让公告。</w:t>
      </w:r>
    </w:p>
    <w:p w:rsidR="00D369E1" w:rsidRDefault="00D369E1" w:rsidP="00D369E1">
      <w:pPr>
        <w:overflowPunct w:val="0"/>
        <w:spacing w:line="480" w:lineRule="auto"/>
        <w:rPr>
          <w:rFonts w:ascii="Arial" w:hAnsi="Arial" w:cs="Arial"/>
          <w:szCs w:val="21"/>
        </w:rPr>
      </w:pPr>
      <w:r>
        <w:rPr>
          <w:noProof/>
        </w:rPr>
        <w:lastRenderedPageBreak/>
        <w:drawing>
          <wp:inline distT="0" distB="0" distL="0" distR="0" wp14:anchorId="774E3D80" wp14:editId="0F9A5994">
            <wp:extent cx="5901055" cy="4752975"/>
            <wp:effectExtent l="0" t="0" r="444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rsidR="00D369E1" w:rsidRPr="00B44BD4" w:rsidRDefault="00D369E1" w:rsidP="00D369E1">
      <w:pPr>
        <w:overflowPunct w:val="0"/>
        <w:spacing w:line="480" w:lineRule="auto"/>
        <w:ind w:firstLineChars="200" w:firstLine="420"/>
        <w:rPr>
          <w:rFonts w:ascii="Arial" w:hAnsi="Arial" w:cs="Arial"/>
          <w:szCs w:val="21"/>
        </w:rPr>
      </w:pPr>
      <w:r w:rsidRPr="00B44BD4">
        <w:rPr>
          <w:rFonts w:ascii="Arial" w:hAnsi="Arial" w:cs="Arial" w:hint="eastAsia"/>
          <w:szCs w:val="21"/>
        </w:rPr>
        <w:t>2021</w:t>
      </w:r>
      <w:r w:rsidRPr="00B44BD4">
        <w:rPr>
          <w:rFonts w:ascii="Arial" w:hAnsi="Arial" w:cs="Arial" w:hint="eastAsia"/>
          <w:szCs w:val="21"/>
        </w:rPr>
        <w:t>年北京首批集中供地规模占全年计划供地</w:t>
      </w:r>
      <w:r w:rsidRPr="00B44BD4">
        <w:rPr>
          <w:rFonts w:ascii="Arial" w:hAnsi="Arial" w:cs="Arial" w:hint="eastAsia"/>
          <w:szCs w:val="21"/>
        </w:rPr>
        <w:t>33%</w:t>
      </w:r>
      <w:r w:rsidRPr="00B44BD4">
        <w:rPr>
          <w:rFonts w:ascii="Arial" w:hAnsi="Arial" w:cs="Arial" w:hint="eastAsia"/>
          <w:szCs w:val="21"/>
        </w:rPr>
        <w:t>；涉及</w:t>
      </w:r>
      <w:r w:rsidRPr="00B44BD4">
        <w:rPr>
          <w:rFonts w:ascii="Arial" w:hAnsi="Arial" w:cs="Arial" w:hint="eastAsia"/>
          <w:szCs w:val="21"/>
        </w:rPr>
        <w:t>12</w:t>
      </w:r>
      <w:r w:rsidRPr="00B44BD4">
        <w:rPr>
          <w:rFonts w:ascii="Arial" w:hAnsi="Arial" w:cs="Arial" w:hint="eastAsia"/>
          <w:szCs w:val="21"/>
        </w:rPr>
        <w:t>个区域，中心城区、多点及副中心地区、生态涵养区</w:t>
      </w:r>
      <w:proofErr w:type="gramStart"/>
      <w:r w:rsidRPr="00B44BD4">
        <w:rPr>
          <w:rFonts w:ascii="Arial" w:hAnsi="Arial" w:cs="Arial" w:hint="eastAsia"/>
          <w:szCs w:val="21"/>
        </w:rPr>
        <w:t>规划建面占</w:t>
      </w:r>
      <w:proofErr w:type="gramEnd"/>
      <w:r w:rsidRPr="00B44BD4">
        <w:rPr>
          <w:rFonts w:ascii="Arial" w:hAnsi="Arial" w:cs="Arial" w:hint="eastAsia"/>
          <w:szCs w:val="21"/>
        </w:rPr>
        <w:t>比分别为</w:t>
      </w:r>
      <w:r w:rsidRPr="00B44BD4">
        <w:rPr>
          <w:rFonts w:ascii="Arial" w:hAnsi="Arial" w:cs="Arial" w:hint="eastAsia"/>
          <w:szCs w:val="21"/>
        </w:rPr>
        <w:t>44%</w:t>
      </w:r>
      <w:r w:rsidRPr="00B44BD4">
        <w:rPr>
          <w:rFonts w:ascii="Arial" w:hAnsi="Arial" w:cs="Arial" w:hint="eastAsia"/>
          <w:szCs w:val="21"/>
        </w:rPr>
        <w:t>、</w:t>
      </w:r>
      <w:r w:rsidRPr="00B44BD4">
        <w:rPr>
          <w:rFonts w:ascii="Arial" w:hAnsi="Arial" w:cs="Arial" w:hint="eastAsia"/>
          <w:szCs w:val="21"/>
        </w:rPr>
        <w:t>44%</w:t>
      </w:r>
      <w:r w:rsidRPr="00B44BD4">
        <w:rPr>
          <w:rFonts w:ascii="Arial" w:hAnsi="Arial" w:cs="Arial" w:hint="eastAsia"/>
          <w:szCs w:val="21"/>
        </w:rPr>
        <w:t>、</w:t>
      </w:r>
      <w:r w:rsidRPr="00B44BD4">
        <w:rPr>
          <w:rFonts w:ascii="Arial" w:hAnsi="Arial" w:cs="Arial" w:hint="eastAsia"/>
          <w:szCs w:val="21"/>
        </w:rPr>
        <w:t>12%</w:t>
      </w:r>
      <w:r w:rsidRPr="00B44BD4">
        <w:rPr>
          <w:rFonts w:ascii="Arial" w:hAnsi="Arial" w:cs="Arial" w:hint="eastAsia"/>
          <w:szCs w:val="21"/>
        </w:rPr>
        <w:t>；加大了朝阳、昌平供应比例，减少了顺义、海淀、石景山供应比例。首批供应地块均设置地价上限，重启了竟配建公租房出让方式，弱化公产房和</w:t>
      </w:r>
      <w:proofErr w:type="gramStart"/>
      <w:r w:rsidRPr="00B44BD4">
        <w:rPr>
          <w:rFonts w:ascii="Arial" w:hAnsi="Arial" w:cs="Arial" w:hint="eastAsia"/>
          <w:szCs w:val="21"/>
        </w:rPr>
        <w:t>限竞房</w:t>
      </w:r>
      <w:proofErr w:type="gramEnd"/>
      <w:r w:rsidRPr="00B44BD4">
        <w:rPr>
          <w:rFonts w:ascii="Arial" w:hAnsi="Arial" w:cs="Arial" w:hint="eastAsia"/>
          <w:szCs w:val="21"/>
        </w:rPr>
        <w:t>出让方式，并推出了“竞政府持有共有产权份额”和“竞建按高品质住宅”的出让方式。设置了高标准商品住房投报环节，首次引入房屋销售价格引导机制，户型限制条件将“套型面积”调整为“套均面积”，近</w:t>
      </w:r>
      <w:r w:rsidRPr="00B44BD4">
        <w:rPr>
          <w:rFonts w:ascii="Arial" w:hAnsi="Arial" w:cs="Arial" w:hint="eastAsia"/>
          <w:szCs w:val="21"/>
        </w:rPr>
        <w:t>2/3</w:t>
      </w:r>
      <w:r w:rsidRPr="00B44BD4">
        <w:rPr>
          <w:rFonts w:ascii="Arial" w:hAnsi="Arial" w:cs="Arial" w:hint="eastAsia"/>
          <w:szCs w:val="21"/>
        </w:rPr>
        <w:t>的项目执行套内“</w:t>
      </w:r>
      <w:r w:rsidRPr="00B44BD4">
        <w:rPr>
          <w:rFonts w:ascii="Arial" w:hAnsi="Arial" w:cs="Arial" w:hint="eastAsia"/>
          <w:szCs w:val="21"/>
        </w:rPr>
        <w:t>70/90</w:t>
      </w:r>
      <w:r w:rsidRPr="00B44BD4">
        <w:rPr>
          <w:rFonts w:ascii="Arial" w:hAnsi="Arial" w:cs="Arial" w:hint="eastAsia"/>
          <w:szCs w:val="21"/>
        </w:rPr>
        <w:t>”要求。</w:t>
      </w:r>
    </w:p>
    <w:p w:rsidR="00D369E1" w:rsidRDefault="00D369E1" w:rsidP="00D369E1">
      <w:pPr>
        <w:overflowPunct w:val="0"/>
        <w:spacing w:line="480" w:lineRule="auto"/>
        <w:ind w:firstLineChars="200" w:firstLine="420"/>
        <w:rPr>
          <w:rFonts w:ascii="Arial" w:hAnsi="Arial" w:cs="Arial"/>
          <w:szCs w:val="21"/>
        </w:rPr>
      </w:pPr>
      <w:r w:rsidRPr="00B44BD4">
        <w:rPr>
          <w:rFonts w:ascii="Arial" w:hAnsi="Arial" w:cs="Arial" w:hint="eastAsia"/>
          <w:szCs w:val="21"/>
        </w:rPr>
        <w:t>此次集中供地在区域供应结构、土地供应规模及土地出让方式上都做出了综合性</w:t>
      </w:r>
      <w:proofErr w:type="gramStart"/>
      <w:r w:rsidRPr="00B44BD4">
        <w:rPr>
          <w:rFonts w:ascii="Arial" w:hAnsi="Arial" w:cs="Arial" w:hint="eastAsia"/>
          <w:szCs w:val="21"/>
        </w:rPr>
        <w:t>考量</w:t>
      </w:r>
      <w:proofErr w:type="gramEnd"/>
      <w:r w:rsidRPr="00B44BD4">
        <w:rPr>
          <w:rFonts w:ascii="Arial" w:hAnsi="Arial" w:cs="Arial" w:hint="eastAsia"/>
          <w:szCs w:val="21"/>
        </w:rPr>
        <w:t>，真正落地实施“房地联动、一地</w:t>
      </w:r>
      <w:proofErr w:type="gramStart"/>
      <w:r w:rsidRPr="00B44BD4">
        <w:rPr>
          <w:rFonts w:ascii="Arial" w:hAnsi="Arial" w:cs="Arial" w:hint="eastAsia"/>
          <w:szCs w:val="21"/>
        </w:rPr>
        <w:t>一</w:t>
      </w:r>
      <w:proofErr w:type="gramEnd"/>
      <w:r w:rsidRPr="00B44BD4">
        <w:rPr>
          <w:rFonts w:ascii="Arial" w:hAnsi="Arial" w:cs="Arial" w:hint="eastAsia"/>
          <w:szCs w:val="21"/>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sidRPr="00B44BD4">
        <w:rPr>
          <w:rFonts w:ascii="Arial" w:hAnsi="Arial" w:cs="Arial" w:hint="eastAsia"/>
          <w:szCs w:val="21"/>
        </w:rPr>
        <w:t>为房企户型</w:t>
      </w:r>
      <w:proofErr w:type="gramEnd"/>
      <w:r w:rsidRPr="00B44BD4">
        <w:rPr>
          <w:rFonts w:ascii="Arial" w:hAnsi="Arial" w:cs="Arial" w:hint="eastAsia"/>
          <w:szCs w:val="21"/>
        </w:rPr>
        <w:t>设计灵</w:t>
      </w:r>
      <w:r w:rsidRPr="00B44BD4">
        <w:rPr>
          <w:rFonts w:ascii="Arial" w:hAnsi="Arial" w:cs="Arial" w:hint="eastAsia"/>
          <w:szCs w:val="21"/>
        </w:rPr>
        <w:lastRenderedPageBreak/>
        <w:t>活度、住宅品质提升方面预留了合理空间，在“重调控”、“强保障”和“稳品质”上寻求了一定的平衡。</w:t>
      </w:r>
    </w:p>
    <w:p w:rsidR="00D369E1" w:rsidRPr="00C620CC" w:rsidRDefault="00D369E1" w:rsidP="00D369E1">
      <w:pPr>
        <w:spacing w:line="480" w:lineRule="auto"/>
        <w:ind w:firstLineChars="200" w:firstLine="420"/>
        <w:rPr>
          <w:rFonts w:ascii="宋体" w:hAnsi="宋体" w:cs="宋体"/>
          <w:color w:val="000000"/>
          <w:szCs w:val="21"/>
        </w:rPr>
      </w:pPr>
      <w:r w:rsidRPr="00C620CC">
        <w:rPr>
          <w:rFonts w:ascii="Arial" w:hAnsi="Arial" w:cs="Arial" w:hint="eastAsia"/>
          <w:color w:val="000000"/>
          <w:szCs w:val="21"/>
        </w:rPr>
        <w:t>（</w:t>
      </w:r>
      <w:r w:rsidRPr="00C620CC">
        <w:rPr>
          <w:rFonts w:ascii="Arial" w:hAnsi="Arial" w:cs="Arial" w:hint="eastAsia"/>
          <w:color w:val="000000"/>
          <w:szCs w:val="21"/>
        </w:rPr>
        <w:t>5</w:t>
      </w:r>
      <w:r w:rsidRPr="00C620CC">
        <w:rPr>
          <w:rFonts w:ascii="宋体" w:hAnsi="宋体" w:cs="宋体" w:hint="eastAsia"/>
          <w:color w:val="000000"/>
          <w:szCs w:val="21"/>
        </w:rPr>
        <w:t>）租赁用地</w:t>
      </w:r>
    </w:p>
    <w:p w:rsidR="00D369E1" w:rsidRDefault="00D369E1" w:rsidP="00D369E1">
      <w:pPr>
        <w:spacing w:line="480" w:lineRule="auto"/>
        <w:ind w:firstLineChars="200" w:firstLine="420"/>
        <w:rPr>
          <w:rFonts w:ascii="Arial" w:hAnsi="Arial" w:cs="Arial"/>
          <w:color w:val="000000"/>
          <w:szCs w:val="21"/>
        </w:rPr>
      </w:pPr>
      <w:r w:rsidRPr="00C620CC">
        <w:rPr>
          <w:rFonts w:ascii="Arial" w:hAnsi="Arial" w:cs="Arial" w:hint="eastAsia"/>
          <w:color w:val="000000"/>
          <w:szCs w:val="21"/>
        </w:rPr>
        <w:t>北京租赁土地主要包含两类，一是国有土地含</w:t>
      </w:r>
      <w:proofErr w:type="gramStart"/>
      <w:r w:rsidRPr="00C620CC">
        <w:rPr>
          <w:rFonts w:ascii="Arial" w:hAnsi="Arial" w:cs="Arial" w:hint="eastAsia"/>
          <w:color w:val="000000"/>
          <w:szCs w:val="21"/>
        </w:rPr>
        <w:t>自持</w:t>
      </w:r>
      <w:proofErr w:type="gramEnd"/>
      <w:r w:rsidRPr="00C620CC">
        <w:rPr>
          <w:rFonts w:ascii="Arial" w:hAnsi="Arial" w:cs="Arial" w:hint="eastAsia"/>
          <w:color w:val="000000"/>
          <w:szCs w:val="21"/>
        </w:rPr>
        <w:t>地块，二是集体土地租赁用地。近年来国有租赁用地（含</w:t>
      </w:r>
      <w:proofErr w:type="gramStart"/>
      <w:r w:rsidRPr="00C620CC">
        <w:rPr>
          <w:rFonts w:ascii="Arial" w:hAnsi="Arial" w:cs="Arial" w:hint="eastAsia"/>
          <w:color w:val="000000"/>
          <w:szCs w:val="21"/>
        </w:rPr>
        <w:t>自持</w:t>
      </w:r>
      <w:proofErr w:type="gramEnd"/>
      <w:r w:rsidRPr="00C620CC">
        <w:rPr>
          <w:rFonts w:ascii="Arial" w:hAnsi="Arial" w:cs="Arial" w:hint="eastAsia"/>
          <w:color w:val="000000"/>
          <w:szCs w:val="21"/>
        </w:rPr>
        <w:t>地）成交高峰在</w:t>
      </w:r>
      <w:r w:rsidRPr="00C620CC">
        <w:rPr>
          <w:rFonts w:ascii="Arial" w:hAnsi="Arial" w:cs="Arial" w:hint="eastAsia"/>
          <w:color w:val="000000"/>
          <w:szCs w:val="21"/>
        </w:rPr>
        <w:t>2017</w:t>
      </w:r>
      <w:r w:rsidRPr="00C620CC">
        <w:rPr>
          <w:rFonts w:ascii="Arial" w:hAnsi="Arial" w:cs="Arial" w:hint="eastAsia"/>
          <w:color w:val="000000"/>
          <w:szCs w:val="21"/>
        </w:rPr>
        <w:t>年，一年内共成交</w:t>
      </w:r>
      <w:r w:rsidRPr="00C620CC">
        <w:rPr>
          <w:rFonts w:ascii="Arial" w:hAnsi="Arial" w:cs="Arial" w:hint="eastAsia"/>
          <w:color w:val="000000"/>
          <w:szCs w:val="21"/>
        </w:rPr>
        <w:t>24</w:t>
      </w:r>
      <w:r w:rsidRPr="00C620CC">
        <w:rPr>
          <w:rFonts w:ascii="Arial" w:hAnsi="Arial" w:cs="Arial" w:hint="eastAsia"/>
          <w:color w:val="000000"/>
          <w:szCs w:val="21"/>
        </w:rPr>
        <w:t>幅土地，之后便逐年减少；集体土地租赁用地成交高峰在</w:t>
      </w:r>
      <w:r w:rsidRPr="00C620CC">
        <w:rPr>
          <w:rFonts w:ascii="Arial" w:hAnsi="Arial" w:cs="Arial" w:hint="eastAsia"/>
          <w:color w:val="000000"/>
          <w:szCs w:val="21"/>
        </w:rPr>
        <w:t>2018</w:t>
      </w:r>
      <w:r w:rsidRPr="00C620CC">
        <w:rPr>
          <w:rFonts w:ascii="Arial" w:hAnsi="Arial" w:cs="Arial" w:hint="eastAsia"/>
          <w:color w:val="000000"/>
          <w:szCs w:val="21"/>
        </w:rPr>
        <w:t>年，一年内共成交</w:t>
      </w:r>
      <w:r w:rsidRPr="00C620CC">
        <w:rPr>
          <w:rFonts w:ascii="Arial" w:hAnsi="Arial" w:cs="Arial" w:hint="eastAsia"/>
          <w:color w:val="000000"/>
          <w:szCs w:val="21"/>
        </w:rPr>
        <w:t>40</w:t>
      </w:r>
      <w:r w:rsidRPr="00C620CC">
        <w:rPr>
          <w:rFonts w:ascii="Arial" w:hAnsi="Arial" w:cs="Arial" w:hint="eastAsia"/>
          <w:color w:val="000000"/>
          <w:szCs w:val="21"/>
        </w:rPr>
        <w:t>幅土地，</w:t>
      </w:r>
      <w:r w:rsidRPr="00C620CC">
        <w:rPr>
          <w:rFonts w:ascii="Arial" w:hAnsi="Arial" w:cs="Arial" w:hint="eastAsia"/>
          <w:color w:val="000000"/>
          <w:szCs w:val="21"/>
        </w:rPr>
        <w:t>2019</w:t>
      </w:r>
      <w:r w:rsidRPr="00C620CC">
        <w:rPr>
          <w:rFonts w:ascii="Arial" w:hAnsi="Arial" w:cs="Arial" w:hint="eastAsia"/>
          <w:color w:val="000000"/>
          <w:szCs w:val="21"/>
        </w:rPr>
        <w:t>年有所回落。</w:t>
      </w:r>
      <w:r w:rsidRPr="00C620CC">
        <w:rPr>
          <w:rFonts w:ascii="Arial" w:hAnsi="Arial" w:cs="Arial" w:hint="eastAsia"/>
          <w:color w:val="000000"/>
          <w:szCs w:val="21"/>
        </w:rPr>
        <w:t>2020</w:t>
      </w:r>
      <w:r w:rsidRPr="00C620CC">
        <w:rPr>
          <w:rFonts w:ascii="Arial" w:hAnsi="Arial" w:cs="Arial" w:hint="eastAsia"/>
          <w:color w:val="000000"/>
          <w:szCs w:val="21"/>
        </w:rPr>
        <w:t>年国有租赁用地（含</w:t>
      </w:r>
      <w:proofErr w:type="gramStart"/>
      <w:r w:rsidRPr="00C620CC">
        <w:rPr>
          <w:rFonts w:ascii="Arial" w:hAnsi="Arial" w:cs="Arial" w:hint="eastAsia"/>
          <w:color w:val="000000"/>
          <w:szCs w:val="21"/>
        </w:rPr>
        <w:t>自持</w:t>
      </w:r>
      <w:proofErr w:type="gramEnd"/>
      <w:r w:rsidRPr="00C620CC">
        <w:rPr>
          <w:rFonts w:ascii="Arial" w:hAnsi="Arial" w:cs="Arial" w:hint="eastAsia"/>
          <w:color w:val="000000"/>
          <w:szCs w:val="21"/>
        </w:rPr>
        <w:t>地）新增</w:t>
      </w:r>
      <w:r w:rsidRPr="00C620CC">
        <w:rPr>
          <w:rFonts w:ascii="Arial" w:hAnsi="Arial" w:cs="Arial" w:hint="eastAsia"/>
          <w:color w:val="000000"/>
          <w:szCs w:val="21"/>
        </w:rPr>
        <w:t>2</w:t>
      </w:r>
      <w:r w:rsidRPr="00C620CC">
        <w:rPr>
          <w:rFonts w:ascii="Arial" w:hAnsi="Arial" w:cs="Arial" w:hint="eastAsia"/>
          <w:color w:val="000000"/>
          <w:szCs w:val="21"/>
        </w:rPr>
        <w:t>宗，一宗是</w:t>
      </w:r>
      <w:r w:rsidRPr="00C620CC">
        <w:rPr>
          <w:rFonts w:ascii="Arial" w:hAnsi="Arial" w:cs="Arial" w:hint="eastAsia"/>
          <w:color w:val="000000"/>
          <w:szCs w:val="21"/>
        </w:rPr>
        <w:t>2</w:t>
      </w:r>
      <w:r w:rsidRPr="00C620CC">
        <w:rPr>
          <w:rFonts w:ascii="Arial" w:hAnsi="Arial" w:cs="Arial" w:hint="eastAsia"/>
          <w:color w:val="000000"/>
          <w:szCs w:val="21"/>
        </w:rPr>
        <w:t>月</w:t>
      </w:r>
      <w:r w:rsidRPr="00C620CC">
        <w:rPr>
          <w:rFonts w:ascii="Arial" w:hAnsi="Arial" w:cs="Arial" w:hint="eastAsia"/>
          <w:color w:val="000000"/>
          <w:szCs w:val="21"/>
        </w:rPr>
        <w:t>18</w:t>
      </w:r>
      <w:r w:rsidRPr="00C620CC">
        <w:rPr>
          <w:rFonts w:ascii="Arial" w:hAnsi="Arial" w:cs="Arial" w:hint="eastAsia"/>
          <w:color w:val="000000"/>
          <w:szCs w:val="21"/>
        </w:rPr>
        <w:t>日由绿城以</w:t>
      </w:r>
      <w:r w:rsidRPr="00C620CC">
        <w:rPr>
          <w:rFonts w:ascii="Arial" w:hAnsi="Arial" w:cs="Arial" w:hint="eastAsia"/>
          <w:color w:val="000000"/>
          <w:szCs w:val="21"/>
        </w:rPr>
        <w:t>13.48</w:t>
      </w:r>
      <w:r w:rsidRPr="00C620CC">
        <w:rPr>
          <w:rFonts w:ascii="Arial" w:hAnsi="Arial" w:cs="Arial" w:hint="eastAsia"/>
          <w:color w:val="000000"/>
          <w:szCs w:val="21"/>
        </w:rPr>
        <w:t>亿元的价格、附加</w:t>
      </w:r>
      <w:r w:rsidRPr="00C620CC">
        <w:rPr>
          <w:rFonts w:ascii="Arial" w:hAnsi="Arial" w:cs="Arial" w:hint="eastAsia"/>
          <w:color w:val="000000"/>
          <w:szCs w:val="21"/>
        </w:rPr>
        <w:t>7%</w:t>
      </w:r>
      <w:r w:rsidRPr="00C620CC">
        <w:rPr>
          <w:rFonts w:ascii="Arial" w:hAnsi="Arial" w:cs="Arial" w:hint="eastAsia"/>
          <w:color w:val="000000"/>
          <w:szCs w:val="21"/>
        </w:rPr>
        <w:t>的</w:t>
      </w:r>
      <w:proofErr w:type="gramStart"/>
      <w:r w:rsidRPr="00C620CC">
        <w:rPr>
          <w:rFonts w:ascii="Arial" w:hAnsi="Arial" w:cs="Arial" w:hint="eastAsia"/>
          <w:color w:val="000000"/>
          <w:szCs w:val="21"/>
        </w:rPr>
        <w:t>自持</w:t>
      </w:r>
      <w:proofErr w:type="gramEnd"/>
      <w:r w:rsidRPr="00C620CC">
        <w:rPr>
          <w:rFonts w:ascii="Arial" w:hAnsi="Arial" w:cs="Arial" w:hint="eastAsia"/>
          <w:color w:val="000000"/>
          <w:szCs w:val="21"/>
        </w:rPr>
        <w:t>面积竞得的台湖镇亦庄新城站前区地块，溢价率达到</w:t>
      </w:r>
      <w:r w:rsidRPr="00C620CC">
        <w:rPr>
          <w:rFonts w:ascii="Arial" w:hAnsi="Arial" w:cs="Arial" w:hint="eastAsia"/>
          <w:color w:val="000000"/>
          <w:szCs w:val="21"/>
        </w:rPr>
        <w:t>49.78%</w:t>
      </w:r>
      <w:r w:rsidRPr="00C620CC">
        <w:rPr>
          <w:rFonts w:ascii="Arial" w:hAnsi="Arial" w:cs="Arial" w:hint="eastAsia"/>
          <w:color w:val="000000"/>
          <w:szCs w:val="21"/>
        </w:rPr>
        <w:t>，成为</w:t>
      </w:r>
      <w:r w:rsidRPr="00C620CC">
        <w:rPr>
          <w:rFonts w:ascii="Arial" w:hAnsi="Arial" w:cs="Arial" w:hint="eastAsia"/>
          <w:color w:val="000000"/>
          <w:szCs w:val="21"/>
        </w:rPr>
        <w:t>2020</w:t>
      </w:r>
      <w:r w:rsidRPr="00C620CC">
        <w:rPr>
          <w:rFonts w:ascii="Arial" w:hAnsi="Arial" w:cs="Arial" w:hint="eastAsia"/>
          <w:color w:val="000000"/>
          <w:szCs w:val="21"/>
        </w:rPr>
        <w:t>年北京溢价率最高的成交地块。</w:t>
      </w:r>
      <w:r>
        <w:rPr>
          <w:rFonts w:ascii="Arial" w:hAnsi="Arial" w:cs="Arial" w:hint="eastAsia"/>
          <w:color w:val="000000"/>
          <w:szCs w:val="21"/>
        </w:rPr>
        <w:t>2021</w:t>
      </w:r>
      <w:r>
        <w:rPr>
          <w:rFonts w:ascii="Arial" w:hAnsi="Arial" w:cs="Arial" w:hint="eastAsia"/>
          <w:color w:val="000000"/>
          <w:szCs w:val="21"/>
        </w:rPr>
        <w:t>年上半年</w:t>
      </w:r>
      <w:r w:rsidRPr="00373CBC">
        <w:rPr>
          <w:rFonts w:ascii="Arial" w:hAnsi="Arial" w:cs="Arial" w:hint="eastAsia"/>
          <w:color w:val="000000"/>
          <w:szCs w:val="21"/>
        </w:rPr>
        <w:t>，北京市已实现租赁住房供地项目</w:t>
      </w:r>
      <w:r w:rsidRPr="00373CBC">
        <w:rPr>
          <w:rFonts w:ascii="Arial" w:hAnsi="Arial" w:cs="Arial" w:hint="eastAsia"/>
          <w:color w:val="000000"/>
          <w:szCs w:val="21"/>
        </w:rPr>
        <w:t xml:space="preserve"> 91 </w:t>
      </w:r>
      <w:proofErr w:type="gramStart"/>
      <w:r w:rsidRPr="00373CBC">
        <w:rPr>
          <w:rFonts w:ascii="Arial" w:hAnsi="Arial" w:cs="Arial" w:hint="eastAsia"/>
          <w:color w:val="000000"/>
          <w:szCs w:val="21"/>
        </w:rPr>
        <w:t>个</w:t>
      </w:r>
      <w:proofErr w:type="gramEnd"/>
      <w:r w:rsidRPr="00373CBC">
        <w:rPr>
          <w:rFonts w:ascii="Arial" w:hAnsi="Arial" w:cs="Arial" w:hint="eastAsia"/>
          <w:color w:val="000000"/>
          <w:szCs w:val="21"/>
        </w:rPr>
        <w:t>，约</w:t>
      </w:r>
      <w:r w:rsidRPr="00373CBC">
        <w:rPr>
          <w:rFonts w:ascii="Arial" w:hAnsi="Arial" w:cs="Arial" w:hint="eastAsia"/>
          <w:color w:val="000000"/>
          <w:szCs w:val="21"/>
        </w:rPr>
        <w:t xml:space="preserve"> 187 </w:t>
      </w:r>
      <w:r w:rsidRPr="00373CBC">
        <w:rPr>
          <w:rFonts w:ascii="Arial" w:hAnsi="Arial" w:cs="Arial" w:hint="eastAsia"/>
          <w:color w:val="000000"/>
          <w:szCs w:val="21"/>
        </w:rPr>
        <w:t>公顷，总量为</w:t>
      </w:r>
      <w:r w:rsidRPr="00373CBC">
        <w:rPr>
          <w:rFonts w:ascii="Arial" w:hAnsi="Arial" w:cs="Arial" w:hint="eastAsia"/>
          <w:color w:val="000000"/>
          <w:szCs w:val="21"/>
        </w:rPr>
        <w:t xml:space="preserve"> 2020 </w:t>
      </w:r>
      <w:r w:rsidRPr="00373CBC">
        <w:rPr>
          <w:rFonts w:ascii="Arial" w:hAnsi="Arial" w:cs="Arial" w:hint="eastAsia"/>
          <w:color w:val="000000"/>
          <w:szCs w:val="21"/>
        </w:rPr>
        <w:t>年同期实际供应面积的</w:t>
      </w:r>
      <w:r w:rsidRPr="00373CBC">
        <w:rPr>
          <w:rFonts w:ascii="Arial" w:hAnsi="Arial" w:cs="Arial" w:hint="eastAsia"/>
          <w:color w:val="000000"/>
          <w:szCs w:val="21"/>
        </w:rPr>
        <w:t xml:space="preserve"> 2.2 </w:t>
      </w:r>
      <w:proofErr w:type="gramStart"/>
      <w:r w:rsidRPr="00373CBC">
        <w:rPr>
          <w:rFonts w:ascii="Arial" w:hAnsi="Arial" w:cs="Arial" w:hint="eastAsia"/>
          <w:color w:val="000000"/>
          <w:szCs w:val="21"/>
        </w:rPr>
        <w:t>倍</w:t>
      </w:r>
      <w:proofErr w:type="gramEnd"/>
      <w:r w:rsidRPr="00373CBC">
        <w:rPr>
          <w:rFonts w:ascii="Arial" w:hAnsi="Arial" w:cs="Arial" w:hint="eastAsia"/>
          <w:color w:val="000000"/>
          <w:szCs w:val="21"/>
        </w:rPr>
        <w:t>。其中，已完成了</w:t>
      </w:r>
      <w:r w:rsidRPr="00373CBC">
        <w:rPr>
          <w:rFonts w:ascii="Arial" w:hAnsi="Arial" w:cs="Arial" w:hint="eastAsia"/>
          <w:color w:val="000000"/>
          <w:szCs w:val="21"/>
        </w:rPr>
        <w:t xml:space="preserve">52 </w:t>
      </w:r>
      <w:r w:rsidRPr="00373CBC">
        <w:rPr>
          <w:rFonts w:ascii="Arial" w:hAnsi="Arial" w:cs="Arial" w:hint="eastAsia"/>
          <w:color w:val="000000"/>
          <w:szCs w:val="21"/>
        </w:rPr>
        <w:t>宗、约</w:t>
      </w:r>
      <w:r w:rsidRPr="00373CBC">
        <w:rPr>
          <w:rFonts w:ascii="Arial" w:hAnsi="Arial" w:cs="Arial" w:hint="eastAsia"/>
          <w:color w:val="000000"/>
          <w:szCs w:val="21"/>
        </w:rPr>
        <w:t xml:space="preserve"> 114 </w:t>
      </w:r>
      <w:r w:rsidRPr="00373CBC">
        <w:rPr>
          <w:rFonts w:ascii="Arial" w:hAnsi="Arial" w:cs="Arial" w:hint="eastAsia"/>
          <w:color w:val="000000"/>
          <w:szCs w:val="21"/>
        </w:rPr>
        <w:t>公顷用地项目服务新市民、青年人等住房困难群体，占比达</w:t>
      </w:r>
      <w:r w:rsidRPr="00373CBC">
        <w:rPr>
          <w:rFonts w:ascii="Arial" w:hAnsi="Arial" w:cs="Arial" w:hint="eastAsia"/>
          <w:color w:val="000000"/>
          <w:szCs w:val="21"/>
        </w:rPr>
        <w:t xml:space="preserve"> 61%</w:t>
      </w:r>
      <w:r w:rsidRPr="00373CBC">
        <w:rPr>
          <w:rFonts w:ascii="Arial" w:hAnsi="Arial" w:cs="Arial" w:hint="eastAsia"/>
          <w:color w:val="000000"/>
          <w:szCs w:val="21"/>
        </w:rPr>
        <w:t>。</w:t>
      </w:r>
      <w:r>
        <w:rPr>
          <w:rFonts w:ascii="Arial" w:hAnsi="Arial" w:cs="Arial" w:hint="eastAsia"/>
          <w:color w:val="000000"/>
          <w:szCs w:val="21"/>
        </w:rPr>
        <w:t>2021</w:t>
      </w:r>
      <w:r>
        <w:rPr>
          <w:rFonts w:ascii="Arial" w:hAnsi="Arial" w:cs="Arial" w:hint="eastAsia"/>
          <w:color w:val="000000"/>
          <w:szCs w:val="21"/>
        </w:rPr>
        <w:t>年</w:t>
      </w:r>
      <w:r w:rsidRPr="00C620CC">
        <w:rPr>
          <w:rFonts w:ascii="Arial" w:hAnsi="Arial" w:cs="Arial" w:hint="eastAsia"/>
          <w:color w:val="000000"/>
          <w:szCs w:val="21"/>
        </w:rPr>
        <w:t>上半年度</w:t>
      </w:r>
      <w:r>
        <w:rPr>
          <w:rFonts w:ascii="Arial" w:hAnsi="Arial" w:cs="Arial" w:hint="eastAsia"/>
          <w:color w:val="000000"/>
          <w:szCs w:val="21"/>
        </w:rPr>
        <w:t>，</w:t>
      </w:r>
      <w:r w:rsidRPr="00C620CC">
        <w:rPr>
          <w:rFonts w:ascii="Arial" w:hAnsi="Arial" w:cs="Arial" w:hint="eastAsia"/>
          <w:color w:val="000000"/>
          <w:szCs w:val="21"/>
        </w:rPr>
        <w:t>北京市</w:t>
      </w:r>
      <w:r>
        <w:rPr>
          <w:rFonts w:ascii="Arial" w:hAnsi="Arial" w:cs="Arial" w:hint="eastAsia"/>
          <w:color w:val="000000"/>
          <w:szCs w:val="21"/>
        </w:rPr>
        <w:t>有</w:t>
      </w:r>
      <w:r>
        <w:rPr>
          <w:rFonts w:ascii="Arial" w:hAnsi="Arial" w:cs="Arial" w:hint="eastAsia"/>
          <w:color w:val="000000"/>
          <w:szCs w:val="21"/>
        </w:rPr>
        <w:t>6</w:t>
      </w:r>
      <w:r>
        <w:rPr>
          <w:rFonts w:ascii="Arial" w:hAnsi="Arial" w:cs="Arial" w:hint="eastAsia"/>
          <w:color w:val="000000"/>
          <w:szCs w:val="21"/>
        </w:rPr>
        <w:t>宗住宅用地</w:t>
      </w:r>
      <w:r w:rsidRPr="00C620CC">
        <w:rPr>
          <w:rFonts w:ascii="Arial" w:hAnsi="Arial" w:cs="Arial" w:hint="eastAsia"/>
          <w:color w:val="000000"/>
          <w:szCs w:val="21"/>
        </w:rPr>
        <w:t>以“竞地价、竞</w:t>
      </w:r>
      <w:proofErr w:type="gramStart"/>
      <w:r w:rsidRPr="00C620CC">
        <w:rPr>
          <w:rFonts w:ascii="Arial" w:hAnsi="Arial" w:cs="Arial" w:hint="eastAsia"/>
          <w:color w:val="000000"/>
          <w:szCs w:val="21"/>
        </w:rPr>
        <w:t>自持</w:t>
      </w:r>
      <w:proofErr w:type="gramEnd"/>
      <w:r w:rsidRPr="00C620CC">
        <w:rPr>
          <w:rFonts w:ascii="Arial" w:hAnsi="Arial" w:cs="Arial" w:hint="eastAsia"/>
          <w:color w:val="000000"/>
          <w:szCs w:val="21"/>
        </w:rPr>
        <w:t>”模式供出</w:t>
      </w:r>
      <w:r>
        <w:rPr>
          <w:rFonts w:ascii="Arial" w:hAnsi="Arial" w:cs="Arial" w:hint="eastAsia"/>
          <w:color w:val="000000"/>
          <w:szCs w:val="21"/>
        </w:rPr>
        <w:t>。</w:t>
      </w:r>
    </w:p>
    <w:p w:rsidR="00D369E1" w:rsidRPr="00F5546C" w:rsidRDefault="00D369E1" w:rsidP="00D369E1">
      <w:pPr>
        <w:widowControl/>
        <w:spacing w:line="240" w:lineRule="auto"/>
        <w:jc w:val="center"/>
        <w:rPr>
          <w:rFonts w:ascii="宋体" w:hAnsi="宋体" w:cs="宋体"/>
          <w:color w:val="000000"/>
          <w:szCs w:val="24"/>
          <w:highlight w:val="yellow"/>
        </w:rPr>
      </w:pPr>
      <w:r>
        <w:rPr>
          <w:rFonts w:ascii="宋体" w:hAnsi="宋体" w:cs="宋体"/>
          <w:noProof/>
          <w:color w:val="000000"/>
          <w:szCs w:val="24"/>
        </w:rPr>
        <w:drawing>
          <wp:inline distT="0" distB="0" distL="0" distR="0" wp14:anchorId="2F6B42D5" wp14:editId="40EFA478">
            <wp:extent cx="4986655" cy="2466975"/>
            <wp:effectExtent l="0" t="0" r="4445" b="9525"/>
            <wp:docPr id="2" name="图片 2" descr="ZL(DJNA]9B][UUD1ZL1D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L(DJNA]9B][UUD1ZL1DS~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6655" cy="2466975"/>
                    </a:xfrm>
                    <a:prstGeom prst="rect">
                      <a:avLst/>
                    </a:prstGeom>
                    <a:noFill/>
                    <a:ln>
                      <a:noFill/>
                    </a:ln>
                  </pic:spPr>
                </pic:pic>
              </a:graphicData>
            </a:graphic>
          </wp:inline>
        </w:drawing>
      </w:r>
    </w:p>
    <w:p w:rsidR="00D369E1" w:rsidRPr="00F5546C" w:rsidRDefault="00D369E1" w:rsidP="00D369E1">
      <w:pPr>
        <w:spacing w:line="240" w:lineRule="exact"/>
        <w:ind w:firstLineChars="200" w:firstLine="420"/>
        <w:rPr>
          <w:rFonts w:ascii="Arial" w:hAnsi="Arial" w:cs="Arial"/>
          <w:color w:val="000000"/>
          <w:szCs w:val="21"/>
          <w:highlight w:val="yellow"/>
        </w:rPr>
      </w:pPr>
    </w:p>
    <w:p w:rsidR="00D369E1" w:rsidRDefault="00D369E1" w:rsidP="00D369E1">
      <w:pPr>
        <w:spacing w:line="480" w:lineRule="auto"/>
        <w:ind w:firstLineChars="200" w:firstLine="420"/>
        <w:rPr>
          <w:rFonts w:ascii="Arial" w:hAnsi="Arial" w:cs="Arial"/>
          <w:color w:val="000000"/>
          <w:szCs w:val="21"/>
        </w:rPr>
      </w:pPr>
      <w:r w:rsidRPr="00373CBC">
        <w:rPr>
          <w:rFonts w:ascii="Arial" w:hAnsi="Arial" w:cs="Arial" w:hint="eastAsia"/>
          <w:color w:val="000000"/>
          <w:szCs w:val="21"/>
        </w:rPr>
        <w:t>根据克而</w:t>
      </w:r>
      <w:proofErr w:type="gramStart"/>
      <w:r w:rsidRPr="00373CBC">
        <w:rPr>
          <w:rFonts w:ascii="Arial" w:hAnsi="Arial" w:cs="Arial" w:hint="eastAsia"/>
          <w:color w:val="000000"/>
          <w:szCs w:val="21"/>
        </w:rPr>
        <w:t>瑞数据</w:t>
      </w:r>
      <w:proofErr w:type="gramEnd"/>
      <w:r w:rsidRPr="00373CBC">
        <w:rPr>
          <w:rFonts w:ascii="Arial" w:hAnsi="Arial" w:cs="Arial" w:hint="eastAsia"/>
          <w:color w:val="000000"/>
          <w:szCs w:val="21"/>
        </w:rPr>
        <w:t>监测，北京市国有租赁用地（含</w:t>
      </w:r>
      <w:proofErr w:type="gramStart"/>
      <w:r w:rsidRPr="00373CBC">
        <w:rPr>
          <w:rFonts w:ascii="Arial" w:hAnsi="Arial" w:cs="Arial" w:hint="eastAsia"/>
          <w:color w:val="000000"/>
          <w:szCs w:val="21"/>
        </w:rPr>
        <w:t>自持</w:t>
      </w:r>
      <w:proofErr w:type="gramEnd"/>
      <w:r w:rsidRPr="00373CBC">
        <w:rPr>
          <w:rFonts w:ascii="Arial" w:hAnsi="Arial" w:cs="Arial" w:hint="eastAsia"/>
          <w:color w:val="000000"/>
          <w:szCs w:val="21"/>
        </w:rPr>
        <w:t>地）分布集中区域为昌平区、大兴区、海淀区，均有</w:t>
      </w:r>
      <w:r w:rsidRPr="00373CBC">
        <w:rPr>
          <w:rFonts w:ascii="Arial" w:hAnsi="Arial" w:cs="Arial" w:hint="eastAsia"/>
          <w:color w:val="000000"/>
          <w:szCs w:val="21"/>
        </w:rPr>
        <w:t>8</w:t>
      </w:r>
      <w:r w:rsidRPr="00373CBC">
        <w:rPr>
          <w:rFonts w:ascii="Arial" w:hAnsi="Arial" w:cs="Arial" w:hint="eastAsia"/>
          <w:color w:val="000000"/>
          <w:szCs w:val="21"/>
        </w:rPr>
        <w:t>幅土地；集体租赁土地主要分布在丰台区、海淀区两个区域，其中丰台有</w:t>
      </w:r>
      <w:r w:rsidRPr="00373CBC">
        <w:rPr>
          <w:rFonts w:ascii="Arial" w:hAnsi="Arial" w:cs="Arial" w:hint="eastAsia"/>
          <w:color w:val="000000"/>
          <w:szCs w:val="21"/>
        </w:rPr>
        <w:t>13</w:t>
      </w:r>
      <w:r w:rsidRPr="00373CBC">
        <w:rPr>
          <w:rFonts w:ascii="Arial" w:hAnsi="Arial" w:cs="Arial" w:hint="eastAsia"/>
          <w:color w:val="000000"/>
          <w:szCs w:val="21"/>
        </w:rPr>
        <w:t>幅，海淀有</w:t>
      </w:r>
      <w:r w:rsidRPr="00373CBC">
        <w:rPr>
          <w:rFonts w:ascii="Arial" w:hAnsi="Arial" w:cs="Arial" w:hint="eastAsia"/>
          <w:color w:val="000000"/>
          <w:szCs w:val="21"/>
        </w:rPr>
        <w:t>12</w:t>
      </w:r>
      <w:r w:rsidRPr="00373CBC">
        <w:rPr>
          <w:rFonts w:ascii="Arial" w:hAnsi="Arial" w:cs="Arial" w:hint="eastAsia"/>
          <w:color w:val="000000"/>
          <w:szCs w:val="21"/>
        </w:rPr>
        <w:t>幅。集体土地在租赁市场土地供应中占主流地位。</w:t>
      </w:r>
      <w:r w:rsidRPr="00373CBC">
        <w:rPr>
          <w:rFonts w:ascii="Arial" w:hAnsi="Arial" w:cs="Arial" w:hint="eastAsia"/>
          <w:color w:val="000000"/>
          <w:szCs w:val="21"/>
        </w:rPr>
        <w:t>2021</w:t>
      </w:r>
      <w:r w:rsidRPr="00373CBC">
        <w:rPr>
          <w:rFonts w:ascii="Arial" w:hAnsi="Arial" w:cs="Arial" w:hint="eastAsia"/>
          <w:color w:val="000000"/>
          <w:szCs w:val="21"/>
        </w:rPr>
        <w:t>年上半年度，北京市出让</w:t>
      </w:r>
      <w:r w:rsidRPr="00373CBC">
        <w:rPr>
          <w:rFonts w:ascii="Arial" w:hAnsi="Arial" w:cs="Arial" w:hint="eastAsia"/>
          <w:color w:val="000000"/>
          <w:szCs w:val="21"/>
        </w:rPr>
        <w:t>6</w:t>
      </w:r>
      <w:r w:rsidRPr="00373CBC">
        <w:rPr>
          <w:rFonts w:ascii="Arial" w:hAnsi="Arial" w:cs="Arial" w:hint="eastAsia"/>
          <w:color w:val="000000"/>
          <w:szCs w:val="21"/>
        </w:rPr>
        <w:t>宗住宅用地中朝阳区</w:t>
      </w:r>
      <w:r w:rsidRPr="00373CBC">
        <w:rPr>
          <w:rFonts w:ascii="Arial" w:hAnsi="Arial" w:cs="Arial" w:hint="eastAsia"/>
          <w:color w:val="000000"/>
          <w:szCs w:val="21"/>
        </w:rPr>
        <w:t>3</w:t>
      </w:r>
      <w:r w:rsidRPr="00373CBC">
        <w:rPr>
          <w:rFonts w:ascii="Arial" w:hAnsi="Arial" w:cs="Arial" w:hint="eastAsia"/>
          <w:color w:val="000000"/>
          <w:szCs w:val="21"/>
        </w:rPr>
        <w:t>宗、海淀区</w:t>
      </w:r>
      <w:r w:rsidRPr="00373CBC">
        <w:rPr>
          <w:rFonts w:ascii="Arial" w:hAnsi="Arial" w:cs="Arial" w:hint="eastAsia"/>
          <w:color w:val="000000"/>
          <w:szCs w:val="21"/>
        </w:rPr>
        <w:t>2</w:t>
      </w:r>
      <w:r w:rsidRPr="00373CBC">
        <w:rPr>
          <w:rFonts w:ascii="Arial" w:hAnsi="Arial" w:cs="Arial" w:hint="eastAsia"/>
          <w:color w:val="000000"/>
          <w:szCs w:val="21"/>
        </w:rPr>
        <w:t>宗、通州区</w:t>
      </w:r>
      <w:r w:rsidRPr="00373CBC">
        <w:rPr>
          <w:rFonts w:ascii="Arial" w:hAnsi="Arial" w:cs="Arial" w:hint="eastAsia"/>
          <w:color w:val="000000"/>
          <w:szCs w:val="21"/>
        </w:rPr>
        <w:t>1</w:t>
      </w:r>
      <w:r w:rsidRPr="00373CBC">
        <w:rPr>
          <w:rFonts w:ascii="Arial" w:hAnsi="Arial" w:cs="Arial" w:hint="eastAsia"/>
          <w:color w:val="000000"/>
          <w:szCs w:val="21"/>
        </w:rPr>
        <w:t>宗。</w:t>
      </w:r>
    </w:p>
    <w:p w:rsidR="00D369E1" w:rsidRPr="00C620CC" w:rsidRDefault="00D369E1" w:rsidP="00D369E1">
      <w:pPr>
        <w:spacing w:line="480" w:lineRule="auto"/>
        <w:ind w:firstLineChars="200" w:firstLine="420"/>
        <w:rPr>
          <w:rFonts w:ascii="Arial" w:hAnsi="Arial" w:cs="Arial"/>
          <w:color w:val="000000"/>
          <w:szCs w:val="21"/>
          <w:highlight w:val="yellow"/>
        </w:rPr>
      </w:pPr>
    </w:p>
    <w:p w:rsidR="00D369E1" w:rsidRPr="00F5546C" w:rsidRDefault="00D369E1" w:rsidP="00D369E1">
      <w:pPr>
        <w:widowControl/>
        <w:spacing w:line="240" w:lineRule="auto"/>
        <w:jc w:val="center"/>
        <w:rPr>
          <w:rFonts w:ascii="宋体" w:hAnsi="宋体" w:cs="宋体"/>
          <w:color w:val="000000"/>
          <w:szCs w:val="24"/>
          <w:highlight w:val="yellow"/>
        </w:rPr>
      </w:pPr>
      <w:r>
        <w:rPr>
          <w:rFonts w:ascii="宋体" w:hAnsi="宋体" w:cs="宋体"/>
          <w:noProof/>
          <w:color w:val="000000"/>
          <w:szCs w:val="24"/>
        </w:rPr>
        <w:drawing>
          <wp:inline distT="0" distB="0" distL="0" distR="0" wp14:anchorId="4485672F" wp14:editId="4CD45CE0">
            <wp:extent cx="4954905" cy="2604770"/>
            <wp:effectExtent l="0" t="0" r="0" b="5080"/>
            <wp:docPr id="1" name="图片 1" descr="7HH5~_ZL63ONTYZNW{Y1_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HH5~_ZL63ONTYZNW{Y1_D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4905" cy="2604770"/>
                    </a:xfrm>
                    <a:prstGeom prst="rect">
                      <a:avLst/>
                    </a:prstGeom>
                    <a:noFill/>
                    <a:ln>
                      <a:noFill/>
                    </a:ln>
                  </pic:spPr>
                </pic:pic>
              </a:graphicData>
            </a:graphic>
          </wp:inline>
        </w:drawing>
      </w:r>
    </w:p>
    <w:p w:rsidR="00D369E1" w:rsidRPr="00B14725" w:rsidRDefault="00D369E1" w:rsidP="00D369E1">
      <w:pPr>
        <w:spacing w:line="480" w:lineRule="auto"/>
        <w:ind w:firstLineChars="200" w:firstLine="420"/>
        <w:rPr>
          <w:rFonts w:ascii="Arial" w:hAnsi="Arial" w:cs="Arial"/>
          <w:color w:val="000000"/>
          <w:szCs w:val="21"/>
        </w:rPr>
      </w:pPr>
      <w:r w:rsidRPr="00373CBC">
        <w:rPr>
          <w:rFonts w:ascii="Arial" w:hAnsi="Arial" w:cs="Arial" w:hint="eastAsia"/>
          <w:color w:val="000000"/>
          <w:szCs w:val="21"/>
        </w:rPr>
        <w:t>作为</w:t>
      </w:r>
      <w:r w:rsidRPr="00373CBC">
        <w:rPr>
          <w:rFonts w:ascii="Arial" w:hAnsi="Arial" w:cs="Arial" w:hint="eastAsia"/>
          <w:color w:val="000000"/>
          <w:szCs w:val="21"/>
        </w:rPr>
        <w:t>2017</w:t>
      </w:r>
      <w:r w:rsidRPr="00373CBC">
        <w:rPr>
          <w:rFonts w:ascii="Arial" w:hAnsi="Arial" w:cs="Arial" w:hint="eastAsia"/>
          <w:color w:val="000000"/>
          <w:szCs w:val="21"/>
        </w:rPr>
        <w:t>年自然资源部、住房城乡建设部确定的首批</w:t>
      </w:r>
      <w:r w:rsidRPr="00373CBC">
        <w:rPr>
          <w:rFonts w:ascii="Arial" w:hAnsi="Arial" w:cs="Arial" w:hint="eastAsia"/>
          <w:color w:val="000000"/>
          <w:szCs w:val="21"/>
        </w:rPr>
        <w:t>13</w:t>
      </w:r>
      <w:r w:rsidRPr="00373CBC">
        <w:rPr>
          <w:rFonts w:ascii="Arial" w:hAnsi="Arial" w:cs="Arial" w:hint="eastAsia"/>
          <w:color w:val="000000"/>
          <w:szCs w:val="21"/>
        </w:rPr>
        <w:t>个试点城市之一，北京积极试点集体建设用地建设租赁住房，拓宽房源筹集渠道。</w:t>
      </w:r>
      <w:r w:rsidRPr="00373CBC">
        <w:rPr>
          <w:rFonts w:ascii="Arial" w:hAnsi="Arial" w:cs="Arial" w:hint="eastAsia"/>
          <w:color w:val="000000"/>
          <w:szCs w:val="21"/>
        </w:rPr>
        <w:t>2020</w:t>
      </w:r>
      <w:r w:rsidRPr="00373CBC">
        <w:rPr>
          <w:rFonts w:ascii="Arial" w:hAnsi="Arial" w:cs="Arial" w:hint="eastAsia"/>
          <w:color w:val="000000"/>
          <w:szCs w:val="21"/>
        </w:rPr>
        <w:t>年底的市政府工作新闻发布会上，住建委公布</w:t>
      </w:r>
      <w:r w:rsidRPr="00373CBC">
        <w:rPr>
          <w:rFonts w:ascii="Arial" w:hAnsi="Arial" w:cs="Arial" w:hint="eastAsia"/>
          <w:color w:val="000000"/>
          <w:szCs w:val="21"/>
        </w:rPr>
        <w:t>2021</w:t>
      </w:r>
      <w:r w:rsidRPr="00373CBC">
        <w:rPr>
          <w:rFonts w:ascii="Arial" w:hAnsi="Arial" w:cs="Arial" w:hint="eastAsia"/>
          <w:color w:val="000000"/>
          <w:szCs w:val="21"/>
        </w:rPr>
        <w:t>年计划向市场供应集体用地租赁住房</w:t>
      </w:r>
      <w:r w:rsidRPr="00373CBC">
        <w:rPr>
          <w:rFonts w:ascii="Arial" w:hAnsi="Arial" w:cs="Arial" w:hint="eastAsia"/>
          <w:color w:val="000000"/>
          <w:szCs w:val="21"/>
        </w:rPr>
        <w:t>5000</w:t>
      </w:r>
      <w:r w:rsidRPr="00373CBC">
        <w:rPr>
          <w:rFonts w:ascii="Arial" w:hAnsi="Arial" w:cs="Arial" w:hint="eastAsia"/>
          <w:color w:val="000000"/>
          <w:szCs w:val="21"/>
        </w:rPr>
        <w:t>套左右。截至</w:t>
      </w:r>
      <w:r w:rsidRPr="00373CBC">
        <w:rPr>
          <w:rFonts w:ascii="Arial" w:hAnsi="Arial" w:cs="Arial" w:hint="eastAsia"/>
          <w:color w:val="000000"/>
          <w:szCs w:val="21"/>
        </w:rPr>
        <w:t>2020</w:t>
      </w:r>
      <w:r w:rsidRPr="00373CBC">
        <w:rPr>
          <w:rFonts w:ascii="Arial" w:hAnsi="Arial" w:cs="Arial" w:hint="eastAsia"/>
          <w:color w:val="000000"/>
          <w:szCs w:val="21"/>
        </w:rPr>
        <w:t>年末，北京已累计开工集租房项目</w:t>
      </w:r>
      <w:r w:rsidRPr="00373CBC">
        <w:rPr>
          <w:rFonts w:ascii="Arial" w:hAnsi="Arial" w:cs="Arial" w:hint="eastAsia"/>
          <w:color w:val="000000"/>
          <w:szCs w:val="21"/>
        </w:rPr>
        <w:t>41</w:t>
      </w:r>
      <w:r w:rsidRPr="00373CBC">
        <w:rPr>
          <w:rFonts w:ascii="Arial" w:hAnsi="Arial" w:cs="Arial" w:hint="eastAsia"/>
          <w:color w:val="000000"/>
          <w:szCs w:val="21"/>
        </w:rPr>
        <w:t>个，可提供房源约</w:t>
      </w:r>
      <w:r w:rsidRPr="00373CBC">
        <w:rPr>
          <w:rFonts w:ascii="Arial" w:hAnsi="Arial" w:cs="Arial" w:hint="eastAsia"/>
          <w:color w:val="000000"/>
          <w:szCs w:val="21"/>
        </w:rPr>
        <w:t>5.5</w:t>
      </w:r>
      <w:r w:rsidRPr="00373CBC">
        <w:rPr>
          <w:rFonts w:ascii="Arial" w:hAnsi="Arial" w:cs="Arial" w:hint="eastAsia"/>
          <w:color w:val="000000"/>
          <w:szCs w:val="21"/>
        </w:rPr>
        <w:t>万套。同时，北京市正组织利用闲置商场、写字楼、厂房等改建为租赁</w:t>
      </w:r>
      <w:proofErr w:type="gramStart"/>
      <w:r w:rsidRPr="00373CBC">
        <w:rPr>
          <w:rFonts w:ascii="Arial" w:hAnsi="Arial" w:cs="Arial" w:hint="eastAsia"/>
          <w:color w:val="000000"/>
          <w:szCs w:val="21"/>
        </w:rPr>
        <w:t>型职工</w:t>
      </w:r>
      <w:proofErr w:type="gramEnd"/>
      <w:r w:rsidRPr="00373CBC">
        <w:rPr>
          <w:rFonts w:ascii="Arial" w:hAnsi="Arial" w:cs="Arial" w:hint="eastAsia"/>
          <w:color w:val="000000"/>
          <w:szCs w:val="21"/>
        </w:rPr>
        <w:t>集体宿舍，提供小户型、低租金的床位式租赁住房，截至</w:t>
      </w:r>
      <w:r w:rsidRPr="00373CBC">
        <w:rPr>
          <w:rFonts w:ascii="Arial" w:hAnsi="Arial" w:cs="Arial" w:hint="eastAsia"/>
          <w:color w:val="000000"/>
          <w:szCs w:val="21"/>
        </w:rPr>
        <w:t>2020</w:t>
      </w:r>
      <w:r w:rsidRPr="00373CBC">
        <w:rPr>
          <w:rFonts w:ascii="Arial" w:hAnsi="Arial" w:cs="Arial" w:hint="eastAsia"/>
          <w:color w:val="000000"/>
          <w:szCs w:val="21"/>
        </w:rPr>
        <w:t>年末已改建</w:t>
      </w:r>
      <w:r w:rsidRPr="00373CBC">
        <w:rPr>
          <w:rFonts w:ascii="Arial" w:hAnsi="Arial" w:cs="Arial" w:hint="eastAsia"/>
          <w:color w:val="000000"/>
          <w:szCs w:val="21"/>
        </w:rPr>
        <w:t>13</w:t>
      </w:r>
      <w:r w:rsidRPr="00373CBC">
        <w:rPr>
          <w:rFonts w:ascii="Arial" w:hAnsi="Arial" w:cs="Arial" w:hint="eastAsia"/>
          <w:color w:val="000000"/>
          <w:szCs w:val="21"/>
        </w:rPr>
        <w:t>个项目，提供房源</w:t>
      </w:r>
      <w:r w:rsidRPr="00373CBC">
        <w:rPr>
          <w:rFonts w:ascii="Arial" w:hAnsi="Arial" w:cs="Arial" w:hint="eastAsia"/>
          <w:color w:val="000000"/>
          <w:szCs w:val="21"/>
        </w:rPr>
        <w:t>3600</w:t>
      </w:r>
      <w:r w:rsidRPr="00373CBC">
        <w:rPr>
          <w:rFonts w:ascii="Arial" w:hAnsi="Arial" w:cs="Arial" w:hint="eastAsia"/>
          <w:color w:val="000000"/>
          <w:szCs w:val="21"/>
        </w:rPr>
        <w:t>套。</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3.</w:t>
      </w:r>
      <w:r w:rsidRPr="00B14725">
        <w:rPr>
          <w:rFonts w:ascii="Arial" w:hAnsi="Arial" w:hint="eastAsia"/>
          <w:color w:val="000000"/>
          <w:szCs w:val="28"/>
        </w:rPr>
        <w:t>商品房住宅市场</w:t>
      </w:r>
    </w:p>
    <w:p w:rsidR="00D369E1" w:rsidRPr="005E12E1" w:rsidRDefault="00D369E1" w:rsidP="00D369E1">
      <w:pPr>
        <w:overflowPunct w:val="0"/>
        <w:spacing w:line="480" w:lineRule="auto"/>
        <w:ind w:firstLineChars="200" w:firstLine="420"/>
        <w:rPr>
          <w:rFonts w:ascii="Arial" w:hAnsi="Arial"/>
          <w:szCs w:val="28"/>
        </w:rPr>
      </w:pPr>
      <w:r w:rsidRPr="005E12E1">
        <w:rPr>
          <w:rFonts w:ascii="Arial" w:hAnsi="Arial" w:hint="eastAsia"/>
          <w:szCs w:val="28"/>
        </w:rPr>
        <w:t>（</w:t>
      </w:r>
      <w:r w:rsidRPr="005E12E1">
        <w:rPr>
          <w:rFonts w:ascii="Arial" w:hAnsi="Arial" w:hint="eastAsia"/>
          <w:szCs w:val="28"/>
        </w:rPr>
        <w:t>1</w:t>
      </w:r>
      <w:r w:rsidRPr="005E12E1">
        <w:rPr>
          <w:rFonts w:ascii="Arial" w:hAnsi="Arial" w:hint="eastAsia"/>
          <w:szCs w:val="28"/>
        </w:rPr>
        <w:t>）商品住宅供给状况</w:t>
      </w:r>
    </w:p>
    <w:p w:rsidR="00D369E1" w:rsidRDefault="00D369E1" w:rsidP="00D369E1">
      <w:pPr>
        <w:overflowPunct w:val="0"/>
        <w:spacing w:line="480" w:lineRule="auto"/>
        <w:ind w:firstLineChars="200" w:firstLine="420"/>
        <w:rPr>
          <w:rFonts w:ascii="Arial" w:hAnsi="Arial"/>
        </w:rPr>
      </w:pPr>
      <w:r w:rsidRPr="00A64E2E">
        <w:rPr>
          <w:rFonts w:ascii="Arial" w:hAnsi="Arial" w:hint="eastAsia"/>
        </w:rPr>
        <w:t>2021</w:t>
      </w:r>
      <w:r w:rsidRPr="00A64E2E">
        <w:rPr>
          <w:rFonts w:ascii="Arial" w:hAnsi="Arial" w:hint="eastAsia"/>
        </w:rPr>
        <w:t>年一季度在前期热点片区情绪高涨带动下、就地过年倡导背景下，</w:t>
      </w:r>
      <w:proofErr w:type="gramStart"/>
      <w:r w:rsidRPr="00A64E2E">
        <w:rPr>
          <w:rFonts w:ascii="Arial" w:hAnsi="Arial" w:hint="eastAsia"/>
        </w:rPr>
        <w:t>房企在京</w:t>
      </w:r>
      <w:proofErr w:type="gramEnd"/>
      <w:r w:rsidRPr="00A64E2E">
        <w:rPr>
          <w:rFonts w:ascii="Arial" w:hAnsi="Arial" w:hint="eastAsia"/>
        </w:rPr>
        <w:t>积极推售和营销，</w:t>
      </w:r>
      <w:r w:rsidRPr="00A64E2E">
        <w:rPr>
          <w:rFonts w:ascii="Arial" w:hAnsi="Arial" w:hint="eastAsia"/>
        </w:rPr>
        <w:t>3</w:t>
      </w:r>
      <w:r w:rsidRPr="00A64E2E">
        <w:rPr>
          <w:rFonts w:ascii="Arial" w:hAnsi="Arial" w:hint="eastAsia"/>
        </w:rPr>
        <w:t>月进入传统销售旺季，新房供应节奏进一步加快，累计供应规模仅</w:t>
      </w:r>
      <w:r w:rsidRPr="00A64E2E">
        <w:rPr>
          <w:rFonts w:ascii="Arial" w:hAnsi="Arial" w:hint="eastAsia"/>
        </w:rPr>
        <w:t>80</w:t>
      </w:r>
      <w:r w:rsidRPr="00A64E2E">
        <w:rPr>
          <w:rFonts w:ascii="Arial" w:hAnsi="Arial" w:hint="eastAsia"/>
        </w:rPr>
        <w:t>万平方米；二季度初期，北京新房供应保持</w:t>
      </w:r>
      <w:proofErr w:type="gramStart"/>
      <w:r w:rsidRPr="00A64E2E">
        <w:rPr>
          <w:rFonts w:ascii="Arial" w:hAnsi="Arial" w:hint="eastAsia"/>
        </w:rPr>
        <w:t>高供应</w:t>
      </w:r>
      <w:proofErr w:type="gramEnd"/>
      <w:r w:rsidRPr="00A64E2E">
        <w:rPr>
          <w:rFonts w:ascii="Arial" w:hAnsi="Arial" w:hint="eastAsia"/>
        </w:rPr>
        <w:t>节奏，但中下旬供应量明显缩减，上半年商品住宅（不含保障房）累计供应</w:t>
      </w:r>
      <w:r w:rsidRPr="00A64E2E">
        <w:rPr>
          <w:rFonts w:ascii="Arial" w:hAnsi="Arial" w:hint="eastAsia"/>
        </w:rPr>
        <w:t>487.69</w:t>
      </w:r>
      <w:r w:rsidRPr="00A64E2E">
        <w:rPr>
          <w:rFonts w:ascii="Arial" w:hAnsi="Arial" w:hint="eastAsia"/>
        </w:rPr>
        <w:t>万平方米，同比增长</w:t>
      </w:r>
      <w:r w:rsidRPr="00A64E2E">
        <w:rPr>
          <w:rFonts w:ascii="Arial" w:hAnsi="Arial" w:hint="eastAsia"/>
        </w:rPr>
        <w:t>42%</w:t>
      </w:r>
      <w:r w:rsidRPr="00A64E2E">
        <w:rPr>
          <w:rFonts w:ascii="Arial" w:hAnsi="Arial" w:hint="eastAsia"/>
        </w:rPr>
        <w:t>，创近五年同期新高。</w:t>
      </w:r>
      <w:r w:rsidRPr="00A64E2E">
        <w:rPr>
          <w:rFonts w:ascii="Arial" w:hAnsi="Arial" w:hint="eastAsia"/>
        </w:rPr>
        <w:t>2021</w:t>
      </w:r>
      <w:r w:rsidRPr="00A64E2E">
        <w:rPr>
          <w:rFonts w:ascii="Arial" w:hAnsi="Arial" w:hint="eastAsia"/>
        </w:rPr>
        <w:t>年上半年商品住宅市场供销比为</w:t>
      </w:r>
      <w:r w:rsidRPr="00A64E2E">
        <w:rPr>
          <w:rFonts w:ascii="Arial" w:hAnsi="Arial" w:hint="eastAsia"/>
        </w:rPr>
        <w:t>1.04</w:t>
      </w:r>
      <w:r w:rsidRPr="00A64E2E">
        <w:rPr>
          <w:rFonts w:ascii="Arial" w:hAnsi="Arial" w:hint="eastAsia"/>
        </w:rPr>
        <w:t>，同比上升</w:t>
      </w:r>
      <w:r w:rsidRPr="00A64E2E">
        <w:rPr>
          <w:rFonts w:ascii="Arial" w:hAnsi="Arial" w:hint="eastAsia"/>
        </w:rPr>
        <w:t>0.42</w:t>
      </w:r>
      <w:r w:rsidRPr="00A64E2E">
        <w:rPr>
          <w:rFonts w:ascii="Arial" w:hAnsi="Arial" w:hint="eastAsia"/>
        </w:rPr>
        <w:t>个点，整体处于供求弱平衡状态。</w:t>
      </w:r>
    </w:p>
    <w:p w:rsidR="00D369E1" w:rsidRPr="00D376AD" w:rsidRDefault="00D369E1" w:rsidP="00D369E1">
      <w:pPr>
        <w:overflowPunct w:val="0"/>
        <w:spacing w:line="480" w:lineRule="auto"/>
        <w:jc w:val="center"/>
        <w:rPr>
          <w:rFonts w:ascii="Arial" w:hAnsi="Arial"/>
          <w:highlight w:val="lightGray"/>
        </w:rPr>
      </w:pPr>
      <w:r>
        <w:rPr>
          <w:noProof/>
        </w:rPr>
        <w:lastRenderedPageBreak/>
        <w:drawing>
          <wp:inline distT="0" distB="0" distL="0" distR="0" wp14:anchorId="09FBDF4F" wp14:editId="1EB29CB0">
            <wp:extent cx="5911850" cy="174371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rsidR="00D369E1" w:rsidRDefault="00D369E1" w:rsidP="00D369E1">
      <w:pPr>
        <w:overflowPunct w:val="0"/>
        <w:spacing w:line="480" w:lineRule="auto"/>
        <w:ind w:firstLineChars="200" w:firstLine="420"/>
        <w:rPr>
          <w:rFonts w:ascii="Arial" w:hAnsi="Arial"/>
          <w:szCs w:val="28"/>
        </w:rPr>
      </w:pPr>
      <w:r w:rsidRPr="00A64E2E">
        <w:rPr>
          <w:rFonts w:ascii="Arial" w:hAnsi="Arial" w:hint="eastAsia"/>
          <w:szCs w:val="28"/>
        </w:rPr>
        <w:t>截至</w:t>
      </w:r>
      <w:r w:rsidRPr="00A64E2E">
        <w:rPr>
          <w:rFonts w:ascii="Arial" w:hAnsi="Arial" w:hint="eastAsia"/>
          <w:szCs w:val="28"/>
        </w:rPr>
        <w:t>6</w:t>
      </w:r>
      <w:r w:rsidRPr="00A64E2E">
        <w:rPr>
          <w:rFonts w:ascii="Arial" w:hAnsi="Arial" w:hint="eastAsia"/>
          <w:szCs w:val="28"/>
        </w:rPr>
        <w:t>月底，北京商品住宅（不含保障房）库存量为</w:t>
      </w:r>
      <w:r w:rsidRPr="00A64E2E">
        <w:rPr>
          <w:rFonts w:ascii="Arial" w:hAnsi="Arial" w:hint="eastAsia"/>
          <w:szCs w:val="28"/>
        </w:rPr>
        <w:t>1153.89</w:t>
      </w:r>
      <w:r w:rsidRPr="00A64E2E">
        <w:rPr>
          <w:rFonts w:ascii="Arial" w:hAnsi="Arial" w:hint="eastAsia"/>
          <w:szCs w:val="28"/>
        </w:rPr>
        <w:t>万平方米，较去年同期微降</w:t>
      </w:r>
      <w:r w:rsidRPr="00A64E2E">
        <w:rPr>
          <w:rFonts w:ascii="Arial" w:hAnsi="Arial" w:hint="eastAsia"/>
          <w:szCs w:val="28"/>
        </w:rPr>
        <w:t>1%</w:t>
      </w:r>
      <w:r w:rsidRPr="00A64E2E">
        <w:rPr>
          <w:rFonts w:ascii="Arial" w:hAnsi="Arial" w:hint="eastAsia"/>
          <w:szCs w:val="28"/>
        </w:rPr>
        <w:t>；上半年商品住宅供应节奏及销售去化速度均较快，库存规模相对平稳，库存出清周期维持在</w:t>
      </w:r>
      <w:r w:rsidRPr="00A64E2E">
        <w:rPr>
          <w:rFonts w:ascii="Arial" w:hAnsi="Arial" w:hint="eastAsia"/>
          <w:szCs w:val="28"/>
        </w:rPr>
        <w:t>13.7</w:t>
      </w:r>
      <w:r w:rsidRPr="00A64E2E">
        <w:rPr>
          <w:rFonts w:ascii="Arial" w:hAnsi="Arial" w:hint="eastAsia"/>
          <w:szCs w:val="28"/>
        </w:rPr>
        <w:t>个月（</w:t>
      </w:r>
      <w:r w:rsidRPr="00A64E2E">
        <w:rPr>
          <w:rFonts w:ascii="Arial" w:hAnsi="Arial" w:hint="eastAsia"/>
          <w:szCs w:val="28"/>
        </w:rPr>
        <w:t>6</w:t>
      </w:r>
      <w:r w:rsidRPr="00A64E2E">
        <w:rPr>
          <w:rFonts w:ascii="Arial" w:hAnsi="Arial" w:hint="eastAsia"/>
          <w:szCs w:val="28"/>
        </w:rPr>
        <w:t>月底出清周期），结构性库存风险仍存在。</w:t>
      </w:r>
    </w:p>
    <w:p w:rsidR="00D369E1" w:rsidRPr="00D376AD" w:rsidRDefault="00D369E1" w:rsidP="00D369E1">
      <w:pPr>
        <w:overflowPunct w:val="0"/>
        <w:spacing w:line="480" w:lineRule="auto"/>
        <w:jc w:val="center"/>
        <w:rPr>
          <w:rFonts w:ascii="Arial" w:hAnsi="Arial"/>
          <w:szCs w:val="28"/>
          <w:highlight w:val="lightGray"/>
        </w:rPr>
      </w:pPr>
      <w:r>
        <w:rPr>
          <w:noProof/>
        </w:rPr>
        <w:drawing>
          <wp:inline distT="0" distB="0" distL="0" distR="0" wp14:anchorId="4531CE40" wp14:editId="22C23D93">
            <wp:extent cx="5901055" cy="1849755"/>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rsidR="00D369E1" w:rsidRPr="005E12E1" w:rsidRDefault="00D369E1" w:rsidP="00D369E1">
      <w:pPr>
        <w:overflowPunct w:val="0"/>
        <w:spacing w:line="480" w:lineRule="auto"/>
        <w:ind w:firstLineChars="200" w:firstLine="420"/>
        <w:rPr>
          <w:rFonts w:ascii="Arial" w:hAnsi="Arial"/>
          <w:bCs/>
          <w:szCs w:val="28"/>
        </w:rPr>
      </w:pPr>
      <w:r w:rsidRPr="005E12E1">
        <w:rPr>
          <w:rFonts w:ascii="Arial" w:hAnsi="Arial" w:hint="eastAsia"/>
          <w:szCs w:val="28"/>
        </w:rPr>
        <w:t>（</w:t>
      </w:r>
      <w:r w:rsidRPr="005E12E1">
        <w:rPr>
          <w:rFonts w:ascii="Arial" w:hAnsi="Arial" w:hint="eastAsia"/>
          <w:szCs w:val="28"/>
        </w:rPr>
        <w:t>2</w:t>
      </w:r>
      <w:r w:rsidRPr="005E12E1">
        <w:rPr>
          <w:rFonts w:ascii="Arial" w:hAnsi="Arial" w:hint="eastAsia"/>
          <w:szCs w:val="28"/>
        </w:rPr>
        <w:t>）商品</w:t>
      </w:r>
      <w:r w:rsidRPr="005E12E1">
        <w:rPr>
          <w:rFonts w:ascii="Arial" w:hAnsi="Arial" w:hint="eastAsia"/>
          <w:bCs/>
          <w:szCs w:val="28"/>
        </w:rPr>
        <w:t>住宅成交情况</w:t>
      </w:r>
    </w:p>
    <w:p w:rsidR="00D369E1" w:rsidRDefault="00D369E1" w:rsidP="00D369E1">
      <w:pPr>
        <w:tabs>
          <w:tab w:val="left" w:pos="426"/>
        </w:tabs>
        <w:overflowPunct w:val="0"/>
        <w:spacing w:line="480" w:lineRule="auto"/>
        <w:ind w:firstLineChars="200" w:firstLine="420"/>
        <w:rPr>
          <w:rFonts w:ascii="Arial" w:hAnsi="Arial"/>
        </w:rPr>
      </w:pPr>
      <w:r>
        <w:rPr>
          <w:rFonts w:ascii="Arial" w:hAnsi="Arial" w:hint="eastAsia"/>
        </w:rPr>
        <w:t>1</w:t>
      </w:r>
      <w:r>
        <w:rPr>
          <w:rFonts w:ascii="Arial" w:hAnsi="Arial" w:hint="eastAsia"/>
        </w:rPr>
        <w:t>）成交量</w:t>
      </w:r>
    </w:p>
    <w:p w:rsidR="00D369E1" w:rsidRDefault="00D369E1" w:rsidP="00D369E1">
      <w:pPr>
        <w:tabs>
          <w:tab w:val="left" w:pos="426"/>
        </w:tabs>
        <w:overflowPunct w:val="0"/>
        <w:spacing w:line="480" w:lineRule="auto"/>
        <w:ind w:firstLineChars="200" w:firstLine="420"/>
        <w:rPr>
          <w:rFonts w:ascii="Arial" w:hAnsi="Arial"/>
        </w:rPr>
      </w:pPr>
      <w:r w:rsidRPr="00A64E2E">
        <w:rPr>
          <w:rFonts w:ascii="Arial" w:hAnsi="Arial" w:hint="eastAsia"/>
        </w:rPr>
        <w:t>2021</w:t>
      </w:r>
      <w:r w:rsidRPr="00A64E2E">
        <w:rPr>
          <w:rFonts w:ascii="Arial" w:hAnsi="Arial" w:hint="eastAsia"/>
        </w:rPr>
        <w:t>年一季度在“就地过年”、热点片区</w:t>
      </w:r>
      <w:proofErr w:type="gramStart"/>
      <w:r w:rsidRPr="00A64E2E">
        <w:rPr>
          <w:rFonts w:ascii="Arial" w:hAnsi="Arial" w:hint="eastAsia"/>
        </w:rPr>
        <w:t>学区房成交</w:t>
      </w:r>
      <w:proofErr w:type="gramEnd"/>
      <w:r w:rsidRPr="00A64E2E">
        <w:rPr>
          <w:rFonts w:ascii="Arial" w:hAnsi="Arial" w:hint="eastAsia"/>
        </w:rPr>
        <w:t>带动、信贷预期收紧、供应</w:t>
      </w:r>
      <w:proofErr w:type="gramStart"/>
      <w:r w:rsidRPr="00A64E2E">
        <w:rPr>
          <w:rFonts w:ascii="Arial" w:hAnsi="Arial" w:hint="eastAsia"/>
        </w:rPr>
        <w:t>端改善</w:t>
      </w:r>
      <w:proofErr w:type="gramEnd"/>
      <w:r w:rsidRPr="00A64E2E">
        <w:rPr>
          <w:rFonts w:ascii="Arial" w:hAnsi="Arial" w:hint="eastAsia"/>
        </w:rPr>
        <w:t>等多因素共同推动影响下，商品住宅成交规模同比涨幅超</w:t>
      </w:r>
      <w:r w:rsidRPr="00A64E2E">
        <w:rPr>
          <w:rFonts w:ascii="Arial" w:hAnsi="Arial" w:hint="eastAsia"/>
        </w:rPr>
        <w:t>200%</w:t>
      </w:r>
      <w:r w:rsidRPr="00A64E2E">
        <w:rPr>
          <w:rFonts w:ascii="Arial" w:hAnsi="Arial" w:hint="eastAsia"/>
        </w:rPr>
        <w:t>。二季度在新一轮市场秩序整治下，新房市场情绪比较平稳，</w:t>
      </w:r>
      <w:proofErr w:type="gramStart"/>
      <w:r w:rsidRPr="00A64E2E">
        <w:rPr>
          <w:rFonts w:ascii="Arial" w:hAnsi="Arial" w:hint="eastAsia"/>
        </w:rPr>
        <w:t>刚需释放</w:t>
      </w:r>
      <w:proofErr w:type="gramEnd"/>
      <w:r w:rsidRPr="00A64E2E">
        <w:rPr>
          <w:rFonts w:ascii="Arial" w:hAnsi="Arial" w:hint="eastAsia"/>
        </w:rPr>
        <w:t>较快，商品住宅成交规模快速回升，</w:t>
      </w:r>
      <w:r w:rsidRPr="00A64E2E">
        <w:rPr>
          <w:rFonts w:ascii="Arial" w:hAnsi="Arial" w:hint="eastAsia"/>
        </w:rPr>
        <w:t>6</w:t>
      </w:r>
      <w:r w:rsidRPr="00A64E2E">
        <w:rPr>
          <w:rFonts w:ascii="Arial" w:hAnsi="Arial" w:hint="eastAsia"/>
        </w:rPr>
        <w:t>月单月成交规模超</w:t>
      </w:r>
      <w:r w:rsidRPr="00A64E2E">
        <w:rPr>
          <w:rFonts w:ascii="Arial" w:hAnsi="Arial" w:hint="eastAsia"/>
        </w:rPr>
        <w:t>120</w:t>
      </w:r>
      <w:r w:rsidRPr="00A64E2E">
        <w:rPr>
          <w:rFonts w:ascii="Arial" w:hAnsi="Arial" w:hint="eastAsia"/>
        </w:rPr>
        <w:t>万平方米，刷新近两年单月成交规模新高，上半年累计成交</w:t>
      </w:r>
      <w:r w:rsidRPr="00A64E2E">
        <w:rPr>
          <w:rFonts w:ascii="Arial" w:hAnsi="Arial" w:hint="eastAsia"/>
        </w:rPr>
        <w:t>505.51</w:t>
      </w:r>
      <w:r w:rsidRPr="00A64E2E">
        <w:rPr>
          <w:rFonts w:ascii="Arial" w:hAnsi="Arial" w:hint="eastAsia"/>
        </w:rPr>
        <w:t>万平方米，同比增长</w:t>
      </w:r>
      <w:r w:rsidRPr="00A64E2E">
        <w:rPr>
          <w:rFonts w:ascii="Arial" w:hAnsi="Arial" w:hint="eastAsia"/>
        </w:rPr>
        <w:t>136%</w:t>
      </w:r>
      <w:r w:rsidRPr="00A64E2E">
        <w:rPr>
          <w:rFonts w:ascii="Arial" w:hAnsi="Arial" w:hint="eastAsia"/>
        </w:rPr>
        <w:t>，创近五年同期新高。</w:t>
      </w:r>
    </w:p>
    <w:p w:rsidR="00D369E1" w:rsidRPr="00D376AD" w:rsidRDefault="00D369E1" w:rsidP="00D369E1">
      <w:pPr>
        <w:tabs>
          <w:tab w:val="left" w:pos="426"/>
        </w:tabs>
        <w:overflowPunct w:val="0"/>
        <w:spacing w:line="480" w:lineRule="auto"/>
        <w:jc w:val="center"/>
        <w:rPr>
          <w:rFonts w:ascii="Arial" w:hAnsi="Arial"/>
          <w:highlight w:val="lightGray"/>
        </w:rPr>
      </w:pPr>
      <w:r>
        <w:rPr>
          <w:noProof/>
        </w:rPr>
        <w:lastRenderedPageBreak/>
        <w:drawing>
          <wp:inline distT="0" distB="0" distL="0" distR="0" wp14:anchorId="10C0FF74" wp14:editId="5714D0D1">
            <wp:extent cx="5901055" cy="1871345"/>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rsidR="00D369E1" w:rsidRPr="008F0097" w:rsidRDefault="00D369E1" w:rsidP="00D369E1">
      <w:pPr>
        <w:overflowPunct w:val="0"/>
        <w:spacing w:line="480" w:lineRule="auto"/>
        <w:ind w:firstLineChars="200" w:firstLine="420"/>
        <w:rPr>
          <w:rFonts w:ascii="Arial" w:hAnsi="Arial"/>
        </w:rPr>
      </w:pPr>
      <w:r w:rsidRPr="008F0097">
        <w:rPr>
          <w:rFonts w:ascii="Arial" w:hAnsi="Arial" w:hint="eastAsia"/>
        </w:rPr>
        <w:t>2</w:t>
      </w:r>
      <w:r w:rsidRPr="008F0097">
        <w:rPr>
          <w:rFonts w:ascii="Arial" w:hAnsi="Arial" w:hint="eastAsia"/>
        </w:rPr>
        <w:t>）成交价格</w:t>
      </w:r>
    </w:p>
    <w:p w:rsidR="00D369E1" w:rsidRPr="008F0097" w:rsidRDefault="00D369E1" w:rsidP="00D369E1">
      <w:pPr>
        <w:overflowPunct w:val="0"/>
        <w:spacing w:line="480" w:lineRule="auto"/>
        <w:ind w:firstLineChars="200" w:firstLine="420"/>
        <w:rPr>
          <w:rFonts w:ascii="Arial" w:hAnsi="Arial"/>
          <w:szCs w:val="28"/>
        </w:rPr>
      </w:pPr>
      <w:r w:rsidRPr="008F0097">
        <w:rPr>
          <w:rFonts w:ascii="Arial" w:hAnsi="Arial" w:hint="eastAsia"/>
          <w:szCs w:val="28"/>
        </w:rPr>
        <w:t>A.</w:t>
      </w:r>
      <w:r w:rsidRPr="008F0097">
        <w:rPr>
          <w:rFonts w:ascii="Arial" w:hAnsi="Arial" w:hint="eastAsia"/>
          <w:szCs w:val="28"/>
        </w:rPr>
        <w:t>成交价格</w:t>
      </w:r>
    </w:p>
    <w:p w:rsidR="00D369E1" w:rsidRDefault="00D369E1" w:rsidP="00D369E1">
      <w:pPr>
        <w:overflowPunct w:val="0"/>
        <w:spacing w:line="480" w:lineRule="auto"/>
        <w:ind w:firstLineChars="200" w:firstLine="420"/>
        <w:rPr>
          <w:rFonts w:ascii="Arial" w:hAnsi="Arial"/>
          <w:szCs w:val="28"/>
        </w:rPr>
      </w:pPr>
      <w:r w:rsidRPr="00A64E2E">
        <w:rPr>
          <w:rFonts w:ascii="Arial" w:hAnsi="Arial" w:hint="eastAsia"/>
          <w:szCs w:val="28"/>
        </w:rPr>
        <w:t>整体来看，上半年北京商品住宅成交均价为</w:t>
      </w:r>
      <w:r w:rsidRPr="00A64E2E">
        <w:rPr>
          <w:rFonts w:ascii="Arial" w:hAnsi="Arial" w:hint="eastAsia"/>
          <w:szCs w:val="28"/>
        </w:rPr>
        <w:t>47266</w:t>
      </w:r>
      <w:r w:rsidRPr="00A64E2E">
        <w:rPr>
          <w:rFonts w:ascii="Arial" w:hAnsi="Arial" w:hint="eastAsia"/>
          <w:szCs w:val="28"/>
        </w:rPr>
        <w:t>元</w:t>
      </w:r>
      <w:r w:rsidRPr="00A64E2E">
        <w:rPr>
          <w:rFonts w:ascii="Arial" w:hAnsi="Arial" w:hint="eastAsia"/>
          <w:szCs w:val="28"/>
        </w:rPr>
        <w:t>/</w:t>
      </w:r>
      <w:r w:rsidRPr="00A64E2E">
        <w:rPr>
          <w:rFonts w:ascii="Arial" w:hAnsi="Arial" w:hint="eastAsia"/>
          <w:szCs w:val="28"/>
        </w:rPr>
        <w:t>平方米，同比小幅回调</w:t>
      </w:r>
      <w:r w:rsidRPr="00A64E2E">
        <w:rPr>
          <w:rFonts w:ascii="Arial" w:hAnsi="Arial" w:hint="eastAsia"/>
          <w:szCs w:val="28"/>
        </w:rPr>
        <w:t>5%</w:t>
      </w:r>
      <w:r w:rsidRPr="00A64E2E">
        <w:rPr>
          <w:rFonts w:ascii="Arial" w:hAnsi="Arial" w:hint="eastAsia"/>
          <w:szCs w:val="28"/>
        </w:rPr>
        <w:t>，环比小幅走高</w:t>
      </w:r>
      <w:r w:rsidRPr="00A64E2E">
        <w:rPr>
          <w:rFonts w:ascii="Arial" w:hAnsi="Arial" w:hint="eastAsia"/>
          <w:szCs w:val="28"/>
        </w:rPr>
        <w:t>3%</w:t>
      </w:r>
      <w:r w:rsidRPr="00A64E2E">
        <w:rPr>
          <w:rFonts w:ascii="Arial" w:hAnsi="Arial" w:hint="eastAsia"/>
          <w:szCs w:val="28"/>
        </w:rPr>
        <w:t>。一方面，上半年在新入市项目价格走高刺激下，</w:t>
      </w:r>
      <w:proofErr w:type="gramStart"/>
      <w:r w:rsidRPr="00A64E2E">
        <w:rPr>
          <w:rFonts w:ascii="Arial" w:hAnsi="Arial" w:hint="eastAsia"/>
          <w:szCs w:val="28"/>
        </w:rPr>
        <w:t>限竞房</w:t>
      </w:r>
      <w:proofErr w:type="gramEnd"/>
      <w:r w:rsidRPr="00A64E2E">
        <w:rPr>
          <w:rFonts w:ascii="Arial" w:hAnsi="Arial" w:hint="eastAsia"/>
          <w:szCs w:val="28"/>
        </w:rPr>
        <w:t>、共有产权房</w:t>
      </w:r>
      <w:proofErr w:type="gramStart"/>
      <w:r w:rsidRPr="00A64E2E">
        <w:rPr>
          <w:rFonts w:ascii="Arial" w:hAnsi="Arial" w:hint="eastAsia"/>
          <w:szCs w:val="28"/>
        </w:rPr>
        <w:t>及刚需产品</w:t>
      </w:r>
      <w:proofErr w:type="gramEnd"/>
      <w:r w:rsidRPr="00A64E2E">
        <w:rPr>
          <w:rFonts w:ascii="Arial" w:hAnsi="Arial" w:hint="eastAsia"/>
          <w:szCs w:val="28"/>
        </w:rPr>
        <w:t>等低价项目去化速度加快，拉</w:t>
      </w:r>
      <w:proofErr w:type="gramStart"/>
      <w:r w:rsidRPr="00A64E2E">
        <w:rPr>
          <w:rFonts w:ascii="Arial" w:hAnsi="Arial" w:hint="eastAsia"/>
          <w:szCs w:val="28"/>
        </w:rPr>
        <w:t>低整体</w:t>
      </w:r>
      <w:proofErr w:type="gramEnd"/>
      <w:r w:rsidRPr="00A64E2E">
        <w:rPr>
          <w:rFonts w:ascii="Arial" w:hAnsi="Arial" w:hint="eastAsia"/>
          <w:szCs w:val="28"/>
        </w:rPr>
        <w:t>成交均价；另一方面，受北京豪宅项目集中成交影响，</w:t>
      </w:r>
      <w:r w:rsidRPr="00A64E2E">
        <w:rPr>
          <w:rFonts w:ascii="Arial" w:hAnsi="Arial" w:hint="eastAsia"/>
          <w:szCs w:val="28"/>
        </w:rPr>
        <w:t>2020</w:t>
      </w:r>
      <w:r w:rsidRPr="00A64E2E">
        <w:rPr>
          <w:rFonts w:ascii="Arial" w:hAnsi="Arial" w:hint="eastAsia"/>
          <w:szCs w:val="28"/>
        </w:rPr>
        <w:t>年上半年商品住宅成交均价基数相对较高。伴随</w:t>
      </w:r>
      <w:proofErr w:type="gramStart"/>
      <w:r w:rsidRPr="00A64E2E">
        <w:rPr>
          <w:rFonts w:ascii="Arial" w:hAnsi="Arial" w:hint="eastAsia"/>
          <w:szCs w:val="28"/>
        </w:rPr>
        <w:t>不</w:t>
      </w:r>
      <w:proofErr w:type="gramEnd"/>
      <w:r w:rsidRPr="00A64E2E">
        <w:rPr>
          <w:rFonts w:ascii="Arial" w:hAnsi="Arial" w:hint="eastAsia"/>
          <w:szCs w:val="28"/>
        </w:rPr>
        <w:t>限价地块项目逐步入市、改善型项目成交不断增加，未来短期市场价格或将回升，但在政策严控、房地联动、引入房屋销售价格机制等多因素综合影响下，预计后期市场价格结构性回升幅度恐将有限。</w:t>
      </w:r>
    </w:p>
    <w:p w:rsidR="00D369E1" w:rsidRPr="00D376AD" w:rsidRDefault="00D369E1" w:rsidP="00D369E1">
      <w:pPr>
        <w:overflowPunct w:val="0"/>
        <w:spacing w:line="480" w:lineRule="auto"/>
        <w:jc w:val="center"/>
        <w:rPr>
          <w:rFonts w:ascii="Arial" w:hAnsi="Arial"/>
          <w:szCs w:val="28"/>
          <w:highlight w:val="lightGray"/>
        </w:rPr>
      </w:pPr>
      <w:r>
        <w:rPr>
          <w:noProof/>
        </w:rPr>
        <w:drawing>
          <wp:inline distT="0" distB="0" distL="0" distR="0" wp14:anchorId="549BCD4C" wp14:editId="781FC19C">
            <wp:extent cx="5911850" cy="176530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rsidR="00D369E1" w:rsidRPr="005E12E1" w:rsidRDefault="00D369E1" w:rsidP="00D369E1">
      <w:pPr>
        <w:overflowPunct w:val="0"/>
        <w:spacing w:line="480" w:lineRule="auto"/>
        <w:ind w:firstLineChars="200" w:firstLine="420"/>
        <w:rPr>
          <w:rFonts w:ascii="Arial" w:hAnsi="Arial"/>
          <w:szCs w:val="28"/>
        </w:rPr>
      </w:pPr>
      <w:r w:rsidRPr="005E12E1">
        <w:rPr>
          <w:rFonts w:ascii="Arial" w:hAnsi="Arial" w:hint="eastAsia"/>
          <w:szCs w:val="28"/>
        </w:rPr>
        <w:t>B.</w:t>
      </w:r>
      <w:r w:rsidRPr="00B44BD4">
        <w:rPr>
          <w:rFonts w:hint="eastAsia"/>
        </w:rPr>
        <w:t xml:space="preserve"> </w:t>
      </w:r>
      <w:r w:rsidRPr="00B44BD4">
        <w:rPr>
          <w:rFonts w:ascii="Arial" w:hAnsi="Arial" w:hint="eastAsia"/>
          <w:szCs w:val="28"/>
        </w:rPr>
        <w:t>成交结构</w:t>
      </w:r>
    </w:p>
    <w:p w:rsidR="00D369E1" w:rsidRDefault="00D369E1" w:rsidP="00D369E1">
      <w:pPr>
        <w:tabs>
          <w:tab w:val="left" w:pos="426"/>
        </w:tabs>
        <w:overflowPunct w:val="0"/>
        <w:spacing w:line="480" w:lineRule="auto"/>
        <w:ind w:firstLineChars="200" w:firstLine="420"/>
        <w:rPr>
          <w:rFonts w:ascii="Arial" w:hAnsi="Arial"/>
          <w:szCs w:val="28"/>
        </w:rPr>
      </w:pPr>
      <w:r w:rsidRPr="00A64E2E">
        <w:rPr>
          <w:rFonts w:ascii="Arial" w:hAnsi="Arial" w:hint="eastAsia"/>
          <w:szCs w:val="28"/>
        </w:rPr>
        <w:t>2021</w:t>
      </w:r>
      <w:r w:rsidRPr="00A64E2E">
        <w:rPr>
          <w:rFonts w:ascii="Arial" w:hAnsi="Arial" w:hint="eastAsia"/>
          <w:szCs w:val="28"/>
        </w:rPr>
        <w:t>年上半年商品住宅成交面积段主要集中在</w:t>
      </w:r>
      <w:r w:rsidRPr="00A64E2E">
        <w:rPr>
          <w:rFonts w:ascii="Arial" w:hAnsi="Arial" w:hint="eastAsia"/>
          <w:szCs w:val="28"/>
        </w:rPr>
        <w:t>80-90</w:t>
      </w:r>
      <w:r w:rsidRPr="00A64E2E">
        <w:rPr>
          <w:rFonts w:ascii="Arial" w:hAnsi="Arial" w:hint="eastAsia"/>
          <w:szCs w:val="28"/>
        </w:rPr>
        <w:t>平方米，成交套数占比</w:t>
      </w:r>
      <w:r w:rsidRPr="00A64E2E">
        <w:rPr>
          <w:rFonts w:ascii="Arial" w:hAnsi="Arial" w:hint="eastAsia"/>
          <w:szCs w:val="28"/>
        </w:rPr>
        <w:t>37%</w:t>
      </w:r>
      <w:r w:rsidRPr="00A64E2E">
        <w:rPr>
          <w:rFonts w:ascii="Arial" w:hAnsi="Arial" w:hint="eastAsia"/>
          <w:szCs w:val="28"/>
        </w:rPr>
        <w:t>，整体仍以</w:t>
      </w:r>
      <w:r w:rsidRPr="00A64E2E">
        <w:rPr>
          <w:rFonts w:ascii="Arial" w:hAnsi="Arial" w:hint="eastAsia"/>
          <w:szCs w:val="28"/>
        </w:rPr>
        <w:t>90</w:t>
      </w:r>
      <w:r w:rsidRPr="00A64E2E">
        <w:rPr>
          <w:rFonts w:ascii="Arial" w:hAnsi="Arial" w:hint="eastAsia"/>
          <w:szCs w:val="28"/>
        </w:rPr>
        <w:t>平方米</w:t>
      </w:r>
      <w:proofErr w:type="gramStart"/>
      <w:r w:rsidRPr="00A64E2E">
        <w:rPr>
          <w:rFonts w:ascii="Arial" w:hAnsi="Arial" w:hint="eastAsia"/>
          <w:szCs w:val="28"/>
        </w:rPr>
        <w:t>以下刚需产品</w:t>
      </w:r>
      <w:proofErr w:type="gramEnd"/>
      <w:r w:rsidRPr="00A64E2E">
        <w:rPr>
          <w:rFonts w:ascii="Arial" w:hAnsi="Arial" w:hint="eastAsia"/>
          <w:szCs w:val="28"/>
        </w:rPr>
        <w:t>为主；成交总价段主要集中在</w:t>
      </w:r>
      <w:r w:rsidRPr="00A64E2E">
        <w:rPr>
          <w:rFonts w:ascii="Arial" w:hAnsi="Arial" w:hint="eastAsia"/>
          <w:szCs w:val="28"/>
        </w:rPr>
        <w:t>300-500</w:t>
      </w:r>
      <w:r w:rsidRPr="00A64E2E">
        <w:rPr>
          <w:rFonts w:ascii="Arial" w:hAnsi="Arial" w:hint="eastAsia"/>
          <w:szCs w:val="28"/>
        </w:rPr>
        <w:t>万总价段，成交套数占比</w:t>
      </w:r>
      <w:r w:rsidRPr="00A64E2E">
        <w:rPr>
          <w:rFonts w:ascii="Arial" w:hAnsi="Arial" w:hint="eastAsia"/>
          <w:szCs w:val="28"/>
        </w:rPr>
        <w:t>37%</w:t>
      </w:r>
      <w:r w:rsidRPr="00A64E2E">
        <w:rPr>
          <w:rFonts w:ascii="Arial" w:hAnsi="Arial" w:hint="eastAsia"/>
          <w:szCs w:val="28"/>
        </w:rPr>
        <w:t>，整体仍以总价</w:t>
      </w:r>
      <w:r w:rsidRPr="00A64E2E">
        <w:rPr>
          <w:rFonts w:ascii="Arial" w:hAnsi="Arial" w:hint="eastAsia"/>
          <w:szCs w:val="28"/>
        </w:rPr>
        <w:t>500</w:t>
      </w:r>
      <w:r w:rsidRPr="00A64E2E">
        <w:rPr>
          <w:rFonts w:ascii="Arial" w:hAnsi="Arial" w:hint="eastAsia"/>
          <w:szCs w:val="28"/>
        </w:rPr>
        <w:t>万以下产品为主。改善型需求逐步释放，叠加</w:t>
      </w:r>
      <w:proofErr w:type="gramStart"/>
      <w:r w:rsidRPr="00A64E2E">
        <w:rPr>
          <w:rFonts w:ascii="Arial" w:hAnsi="Arial" w:hint="eastAsia"/>
          <w:szCs w:val="28"/>
        </w:rPr>
        <w:t>不</w:t>
      </w:r>
      <w:proofErr w:type="gramEnd"/>
      <w:r w:rsidRPr="00A64E2E">
        <w:rPr>
          <w:rFonts w:ascii="Arial" w:hAnsi="Arial" w:hint="eastAsia"/>
          <w:szCs w:val="28"/>
        </w:rPr>
        <w:t>限价地块项</w:t>
      </w:r>
      <w:r w:rsidRPr="00A64E2E">
        <w:rPr>
          <w:rFonts w:ascii="Arial" w:hAnsi="Arial" w:hint="eastAsia"/>
          <w:szCs w:val="28"/>
        </w:rPr>
        <w:lastRenderedPageBreak/>
        <w:t>目入市、改善型产品供应改善影响，新房成交逐步向中</w:t>
      </w:r>
      <w:proofErr w:type="gramStart"/>
      <w:r w:rsidRPr="00A64E2E">
        <w:rPr>
          <w:rFonts w:ascii="Arial" w:hAnsi="Arial" w:hint="eastAsia"/>
          <w:szCs w:val="28"/>
        </w:rPr>
        <w:t>高面积段</w:t>
      </w:r>
      <w:proofErr w:type="gramEnd"/>
      <w:r w:rsidRPr="00A64E2E">
        <w:rPr>
          <w:rFonts w:ascii="Arial" w:hAnsi="Arial" w:hint="eastAsia"/>
          <w:szCs w:val="28"/>
        </w:rPr>
        <w:t>转移，中</w:t>
      </w:r>
      <w:proofErr w:type="gramStart"/>
      <w:r w:rsidRPr="00A64E2E">
        <w:rPr>
          <w:rFonts w:ascii="Arial" w:hAnsi="Arial" w:hint="eastAsia"/>
          <w:szCs w:val="28"/>
        </w:rPr>
        <w:t>高面积段产品</w:t>
      </w:r>
      <w:proofErr w:type="gramEnd"/>
      <w:r w:rsidRPr="00A64E2E">
        <w:rPr>
          <w:rFonts w:ascii="Arial" w:hAnsi="Arial" w:hint="eastAsia"/>
          <w:szCs w:val="28"/>
        </w:rPr>
        <w:t>成交占比提升</w:t>
      </w:r>
      <w:r w:rsidRPr="00A64E2E">
        <w:rPr>
          <w:rFonts w:ascii="Arial" w:hAnsi="Arial" w:hint="eastAsia"/>
          <w:szCs w:val="28"/>
        </w:rPr>
        <w:t>9.2</w:t>
      </w:r>
      <w:r w:rsidRPr="00A64E2E">
        <w:rPr>
          <w:rFonts w:ascii="Arial" w:hAnsi="Arial" w:hint="eastAsia"/>
          <w:szCs w:val="28"/>
        </w:rPr>
        <w:t>个百分点；成交总价段向高价位产品上移，成交套数占比提升</w:t>
      </w:r>
      <w:r w:rsidRPr="00A64E2E">
        <w:rPr>
          <w:rFonts w:ascii="Arial" w:hAnsi="Arial" w:hint="eastAsia"/>
          <w:szCs w:val="28"/>
        </w:rPr>
        <w:t>2.0</w:t>
      </w:r>
      <w:r w:rsidRPr="00A64E2E">
        <w:rPr>
          <w:rFonts w:ascii="Arial" w:hAnsi="Arial" w:hint="eastAsia"/>
          <w:szCs w:val="28"/>
        </w:rPr>
        <w:t>个百分点。</w:t>
      </w:r>
    </w:p>
    <w:p w:rsidR="00D369E1" w:rsidRPr="00D376AD" w:rsidRDefault="00D369E1" w:rsidP="00D369E1">
      <w:pPr>
        <w:tabs>
          <w:tab w:val="left" w:pos="426"/>
        </w:tabs>
        <w:overflowPunct w:val="0"/>
        <w:spacing w:line="480" w:lineRule="auto"/>
        <w:jc w:val="center"/>
        <w:rPr>
          <w:rFonts w:ascii="Arial" w:hAnsi="Arial"/>
          <w:highlight w:val="lightGray"/>
        </w:rPr>
      </w:pPr>
      <w:r>
        <w:rPr>
          <w:noProof/>
        </w:rPr>
        <w:drawing>
          <wp:inline distT="0" distB="0" distL="0" distR="0" wp14:anchorId="7553782D" wp14:editId="1E3655F4">
            <wp:extent cx="5911850" cy="17862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rsidR="00D369E1" w:rsidRPr="005E12E1" w:rsidRDefault="00D369E1" w:rsidP="00D369E1">
      <w:pPr>
        <w:overflowPunct w:val="0"/>
        <w:spacing w:line="480" w:lineRule="auto"/>
        <w:ind w:firstLineChars="200" w:firstLine="420"/>
        <w:rPr>
          <w:rFonts w:ascii="Arial" w:hAnsi="Arial"/>
        </w:rPr>
      </w:pPr>
      <w:r w:rsidRPr="005E12E1">
        <w:rPr>
          <w:rFonts w:ascii="Arial" w:hAnsi="Arial" w:hint="eastAsia"/>
        </w:rPr>
        <w:t>3</w:t>
      </w:r>
      <w:r w:rsidRPr="005E12E1">
        <w:rPr>
          <w:rFonts w:ascii="Arial" w:hAnsi="Arial" w:hint="eastAsia"/>
        </w:rPr>
        <w:t>）</w:t>
      </w:r>
      <w:r w:rsidRPr="00B44BD4">
        <w:rPr>
          <w:rFonts w:ascii="Arial" w:hAnsi="Arial" w:hint="eastAsia"/>
        </w:rPr>
        <w:t>区域成交</w:t>
      </w:r>
    </w:p>
    <w:p w:rsidR="00D369E1" w:rsidRPr="00A64E2E" w:rsidRDefault="00D369E1" w:rsidP="00D369E1">
      <w:pPr>
        <w:overflowPunct w:val="0"/>
        <w:spacing w:line="480" w:lineRule="auto"/>
        <w:ind w:firstLineChars="200" w:firstLine="420"/>
        <w:rPr>
          <w:rFonts w:ascii="Arial" w:hAnsi="Arial"/>
        </w:rPr>
      </w:pPr>
      <w:r w:rsidRPr="00A64E2E">
        <w:rPr>
          <w:rFonts w:ascii="Arial" w:hAnsi="Arial" w:hint="eastAsia"/>
        </w:rPr>
        <w:t>从成交规模来看，近郊六区已成为北京商品住宅（不含保障房）成交主力区域。</w:t>
      </w:r>
      <w:r w:rsidRPr="00A64E2E">
        <w:rPr>
          <w:rFonts w:ascii="Arial" w:hAnsi="Arial" w:hint="eastAsia"/>
        </w:rPr>
        <w:t>2021</w:t>
      </w:r>
      <w:r w:rsidRPr="00A64E2E">
        <w:rPr>
          <w:rFonts w:ascii="Arial" w:hAnsi="Arial" w:hint="eastAsia"/>
        </w:rPr>
        <w:t>年</w:t>
      </w:r>
      <w:r w:rsidRPr="00A64E2E">
        <w:rPr>
          <w:rFonts w:ascii="Arial" w:hAnsi="Arial" w:hint="eastAsia"/>
        </w:rPr>
        <w:t>1-6</w:t>
      </w:r>
      <w:r w:rsidRPr="00A64E2E">
        <w:rPr>
          <w:rFonts w:ascii="Arial" w:hAnsi="Arial" w:hint="eastAsia"/>
        </w:rPr>
        <w:t>月近郊六</w:t>
      </w:r>
      <w:proofErr w:type="gramStart"/>
      <w:r w:rsidRPr="00A64E2E">
        <w:rPr>
          <w:rFonts w:ascii="Arial" w:hAnsi="Arial" w:hint="eastAsia"/>
        </w:rPr>
        <w:t>区成交</w:t>
      </w:r>
      <w:proofErr w:type="gramEnd"/>
      <w:r w:rsidRPr="00A64E2E">
        <w:rPr>
          <w:rFonts w:ascii="Arial" w:hAnsi="Arial" w:hint="eastAsia"/>
        </w:rPr>
        <w:t>279.17</w:t>
      </w:r>
      <w:r w:rsidRPr="00A64E2E">
        <w:rPr>
          <w:rFonts w:ascii="Arial" w:hAnsi="Arial" w:hint="eastAsia"/>
        </w:rPr>
        <w:t>万平方米，占比达</w:t>
      </w:r>
      <w:r w:rsidRPr="00A64E2E">
        <w:rPr>
          <w:rFonts w:ascii="Arial" w:hAnsi="Arial" w:hint="eastAsia"/>
        </w:rPr>
        <w:t>55.2%</w:t>
      </w:r>
      <w:r w:rsidRPr="00A64E2E">
        <w:rPr>
          <w:rFonts w:ascii="Arial" w:hAnsi="Arial" w:hint="eastAsia"/>
        </w:rPr>
        <w:t>；其中，大兴、顺义等区域累计成交均超过</w:t>
      </w:r>
      <w:r w:rsidRPr="00A64E2E">
        <w:rPr>
          <w:rFonts w:ascii="Arial" w:hAnsi="Arial" w:hint="eastAsia"/>
        </w:rPr>
        <w:t>60</w:t>
      </w:r>
      <w:r w:rsidRPr="00A64E2E">
        <w:rPr>
          <w:rFonts w:ascii="Arial" w:hAnsi="Arial" w:hint="eastAsia"/>
        </w:rPr>
        <w:t>万平方米，分别居北京各区销售规模第一、第三位。</w:t>
      </w:r>
    </w:p>
    <w:p w:rsidR="00D369E1" w:rsidRDefault="00D369E1" w:rsidP="00D369E1">
      <w:pPr>
        <w:overflowPunct w:val="0"/>
        <w:spacing w:line="480" w:lineRule="auto"/>
        <w:ind w:firstLineChars="200" w:firstLine="420"/>
        <w:rPr>
          <w:rFonts w:ascii="Arial" w:hAnsi="Arial"/>
        </w:rPr>
      </w:pPr>
      <w:r w:rsidRPr="00A64E2E">
        <w:rPr>
          <w:rFonts w:ascii="Arial" w:hAnsi="Arial" w:hint="eastAsia"/>
        </w:rPr>
        <w:t>价格方面，</w:t>
      </w:r>
      <w:r w:rsidRPr="00A64E2E">
        <w:rPr>
          <w:rFonts w:ascii="Arial" w:hAnsi="Arial" w:hint="eastAsia"/>
        </w:rPr>
        <w:t>2021</w:t>
      </w:r>
      <w:r w:rsidRPr="00A64E2E">
        <w:rPr>
          <w:rFonts w:ascii="Arial" w:hAnsi="Arial" w:hint="eastAsia"/>
        </w:rPr>
        <w:t>年上半年中心城区商品住宅（不含保障房）成交均价最高，其中东、西城成交均价最高，均超</w:t>
      </w:r>
      <w:r w:rsidRPr="00A64E2E">
        <w:rPr>
          <w:rFonts w:ascii="Arial" w:hAnsi="Arial" w:hint="eastAsia"/>
        </w:rPr>
        <w:t>80000</w:t>
      </w:r>
      <w:r w:rsidRPr="00A64E2E">
        <w:rPr>
          <w:rFonts w:ascii="Arial" w:hAnsi="Arial" w:hint="eastAsia"/>
        </w:rPr>
        <w:t>元</w:t>
      </w:r>
      <w:r w:rsidRPr="00A64E2E">
        <w:rPr>
          <w:rFonts w:ascii="Arial" w:hAnsi="Arial" w:hint="eastAsia"/>
        </w:rPr>
        <w:t>/</w:t>
      </w:r>
      <w:r w:rsidRPr="00A64E2E">
        <w:rPr>
          <w:rFonts w:ascii="Arial" w:hAnsi="Arial" w:hint="eastAsia"/>
        </w:rPr>
        <w:t>平方米，远郊</w:t>
      </w:r>
      <w:proofErr w:type="gramStart"/>
      <w:r w:rsidRPr="00A64E2E">
        <w:rPr>
          <w:rFonts w:ascii="Arial" w:hAnsi="Arial" w:hint="eastAsia"/>
        </w:rPr>
        <w:t>区整体</w:t>
      </w:r>
      <w:proofErr w:type="gramEnd"/>
      <w:r w:rsidRPr="00A64E2E">
        <w:rPr>
          <w:rFonts w:ascii="Arial" w:hAnsi="Arial" w:hint="eastAsia"/>
        </w:rPr>
        <w:t>成交均价最低，其中平谷和密云成交均价最低，全年成交均价不足</w:t>
      </w:r>
      <w:r w:rsidRPr="00A64E2E">
        <w:rPr>
          <w:rFonts w:ascii="Arial" w:hAnsi="Arial" w:hint="eastAsia"/>
        </w:rPr>
        <w:t>23000</w:t>
      </w:r>
      <w:r w:rsidRPr="00A64E2E">
        <w:rPr>
          <w:rFonts w:ascii="Arial" w:hAnsi="Arial" w:hint="eastAsia"/>
        </w:rPr>
        <w:t>元</w:t>
      </w:r>
      <w:r w:rsidRPr="00A64E2E">
        <w:rPr>
          <w:rFonts w:ascii="Arial" w:hAnsi="Arial" w:hint="eastAsia"/>
        </w:rPr>
        <w:t>/</w:t>
      </w:r>
      <w:r w:rsidRPr="00A64E2E">
        <w:rPr>
          <w:rFonts w:ascii="Arial" w:hAnsi="Arial" w:hint="eastAsia"/>
        </w:rPr>
        <w:t>平方米。</w:t>
      </w:r>
      <w:r w:rsidRPr="00A64E2E">
        <w:rPr>
          <w:rFonts w:ascii="Arial" w:hAnsi="Arial" w:hint="eastAsia"/>
        </w:rPr>
        <w:t>2021</w:t>
      </w:r>
      <w:r w:rsidRPr="00A64E2E">
        <w:rPr>
          <w:rFonts w:ascii="Arial" w:hAnsi="Arial" w:hint="eastAsia"/>
        </w:rPr>
        <w:t>年上半年中心城区商品住宅成交均价同比涨幅最大，其中东、西城成交价格同比涨幅均超过</w:t>
      </w:r>
      <w:r w:rsidRPr="00A64E2E">
        <w:rPr>
          <w:rFonts w:ascii="Arial" w:hAnsi="Arial" w:hint="eastAsia"/>
        </w:rPr>
        <w:t>20%</w:t>
      </w:r>
      <w:r w:rsidRPr="00A64E2E">
        <w:rPr>
          <w:rFonts w:ascii="Arial" w:hAnsi="Arial" w:hint="eastAsia"/>
        </w:rPr>
        <w:t>，涨幅居全市前二；近郊</w:t>
      </w:r>
      <w:proofErr w:type="gramStart"/>
      <w:r w:rsidRPr="00A64E2E">
        <w:rPr>
          <w:rFonts w:ascii="Arial" w:hAnsi="Arial" w:hint="eastAsia"/>
        </w:rPr>
        <w:t>区成交</w:t>
      </w:r>
      <w:proofErr w:type="gramEnd"/>
      <w:r w:rsidRPr="00A64E2E">
        <w:rPr>
          <w:rFonts w:ascii="Arial" w:hAnsi="Arial" w:hint="eastAsia"/>
        </w:rPr>
        <w:t>均价同比下降</w:t>
      </w:r>
      <w:r w:rsidRPr="00A64E2E">
        <w:rPr>
          <w:rFonts w:ascii="Arial" w:hAnsi="Arial" w:hint="eastAsia"/>
        </w:rPr>
        <w:t>7%</w:t>
      </w:r>
      <w:r w:rsidRPr="00A64E2E">
        <w:rPr>
          <w:rFonts w:ascii="Arial" w:hAnsi="Arial" w:hint="eastAsia"/>
        </w:rPr>
        <w:t>，其中，顺义、通州成交均价同比降幅较大，均在</w:t>
      </w:r>
      <w:r w:rsidRPr="00A64E2E">
        <w:rPr>
          <w:rFonts w:ascii="Arial" w:hAnsi="Arial" w:hint="eastAsia"/>
        </w:rPr>
        <w:t>15%</w:t>
      </w:r>
      <w:r w:rsidRPr="00A64E2E">
        <w:rPr>
          <w:rFonts w:ascii="Arial" w:hAnsi="Arial" w:hint="eastAsia"/>
        </w:rPr>
        <w:t>及以上。</w:t>
      </w:r>
    </w:p>
    <w:p w:rsidR="00D369E1" w:rsidRDefault="00D369E1" w:rsidP="00D369E1">
      <w:pPr>
        <w:overflowPunct w:val="0"/>
        <w:spacing w:line="480" w:lineRule="auto"/>
        <w:jc w:val="center"/>
        <w:rPr>
          <w:rFonts w:ascii="Arial" w:hAnsi="Arial"/>
        </w:rPr>
      </w:pPr>
      <w:r>
        <w:rPr>
          <w:noProof/>
        </w:rPr>
        <w:drawing>
          <wp:inline distT="0" distB="0" distL="0" distR="0" wp14:anchorId="258C3202" wp14:editId="0E672B54">
            <wp:extent cx="5901055" cy="1924685"/>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rsidR="00D369E1" w:rsidRPr="005E12E1" w:rsidRDefault="00D369E1" w:rsidP="00D369E1">
      <w:pPr>
        <w:widowControl/>
        <w:overflowPunct w:val="0"/>
        <w:spacing w:line="480" w:lineRule="auto"/>
        <w:ind w:firstLineChars="200" w:firstLine="420"/>
        <w:rPr>
          <w:rFonts w:ascii="Arial" w:hAnsi="Arial"/>
          <w:bCs/>
          <w:szCs w:val="28"/>
        </w:rPr>
      </w:pPr>
      <w:r w:rsidRPr="005E12E1">
        <w:rPr>
          <w:rFonts w:ascii="Arial" w:hAnsi="Arial" w:hint="eastAsia"/>
          <w:bCs/>
          <w:szCs w:val="28"/>
        </w:rPr>
        <w:t>（</w:t>
      </w:r>
      <w:r>
        <w:rPr>
          <w:rFonts w:ascii="Arial" w:hAnsi="Arial" w:hint="eastAsia"/>
          <w:bCs/>
          <w:szCs w:val="28"/>
        </w:rPr>
        <w:t>3</w:t>
      </w:r>
      <w:r w:rsidRPr="005E12E1">
        <w:rPr>
          <w:rFonts w:ascii="Arial" w:hAnsi="Arial" w:hint="eastAsia"/>
          <w:bCs/>
          <w:szCs w:val="28"/>
        </w:rPr>
        <w:t>）存量房住宅市场</w:t>
      </w:r>
    </w:p>
    <w:p w:rsidR="00D369E1" w:rsidRPr="005E12E1" w:rsidRDefault="00D369E1" w:rsidP="00D369E1">
      <w:pPr>
        <w:overflowPunct w:val="0"/>
        <w:spacing w:line="480" w:lineRule="auto"/>
        <w:ind w:firstLineChars="200" w:firstLine="420"/>
        <w:rPr>
          <w:rFonts w:ascii="Arial" w:hAnsi="Arial"/>
        </w:rPr>
      </w:pPr>
      <w:r w:rsidRPr="005E12E1">
        <w:rPr>
          <w:rFonts w:ascii="Arial" w:hAnsi="Arial" w:hint="eastAsia"/>
        </w:rPr>
        <w:lastRenderedPageBreak/>
        <w:t>1</w:t>
      </w:r>
      <w:r w:rsidRPr="005E12E1">
        <w:rPr>
          <w:rFonts w:ascii="Arial" w:hAnsi="Arial" w:hint="eastAsia"/>
        </w:rPr>
        <w:t>）市场运行状况</w:t>
      </w:r>
    </w:p>
    <w:p w:rsidR="00D369E1" w:rsidRPr="00A64E2E" w:rsidRDefault="00D369E1" w:rsidP="00D369E1">
      <w:pPr>
        <w:tabs>
          <w:tab w:val="left" w:pos="426"/>
        </w:tabs>
        <w:overflowPunct w:val="0"/>
        <w:spacing w:line="480" w:lineRule="auto"/>
        <w:ind w:firstLineChars="200" w:firstLine="420"/>
        <w:rPr>
          <w:rFonts w:ascii="Arial" w:hAnsi="Arial"/>
        </w:rPr>
      </w:pPr>
      <w:r w:rsidRPr="00A64E2E">
        <w:rPr>
          <w:rFonts w:ascii="Arial" w:hAnsi="Arial" w:hint="eastAsia"/>
        </w:rPr>
        <w:t>在热点片区</w:t>
      </w:r>
      <w:proofErr w:type="gramStart"/>
      <w:r w:rsidRPr="00A64E2E">
        <w:rPr>
          <w:rFonts w:ascii="Arial" w:hAnsi="Arial" w:hint="eastAsia"/>
        </w:rPr>
        <w:t>学区房</w:t>
      </w:r>
      <w:proofErr w:type="gramEnd"/>
      <w:r w:rsidRPr="00A64E2E">
        <w:rPr>
          <w:rFonts w:ascii="Arial" w:hAnsi="Arial" w:hint="eastAsia"/>
        </w:rPr>
        <w:t>阶段性走高带动下，一季度北京二手房成交量走高，累计成交套数约</w:t>
      </w:r>
      <w:r w:rsidRPr="00A64E2E">
        <w:rPr>
          <w:rFonts w:ascii="Arial" w:hAnsi="Arial" w:hint="eastAsia"/>
        </w:rPr>
        <w:t>5.19</w:t>
      </w:r>
      <w:r w:rsidRPr="00A64E2E">
        <w:rPr>
          <w:rFonts w:ascii="Arial" w:hAnsi="Arial" w:hint="eastAsia"/>
        </w:rPr>
        <w:t>万套；二季度在新入市项目价格走高、部</w:t>
      </w:r>
      <w:proofErr w:type="gramStart"/>
      <w:r w:rsidRPr="00A64E2E">
        <w:rPr>
          <w:rFonts w:ascii="Arial" w:hAnsi="Arial" w:hint="eastAsia"/>
        </w:rPr>
        <w:t>分片区</w:t>
      </w:r>
      <w:proofErr w:type="gramEnd"/>
      <w:r w:rsidRPr="00A64E2E">
        <w:rPr>
          <w:rFonts w:ascii="Arial" w:hAnsi="Arial" w:hint="eastAsia"/>
        </w:rPr>
        <w:t>新房供应减少等因素综合影响下，</w:t>
      </w:r>
      <w:proofErr w:type="gramStart"/>
      <w:r w:rsidRPr="00A64E2E">
        <w:rPr>
          <w:rFonts w:ascii="Arial" w:hAnsi="Arial" w:hint="eastAsia"/>
        </w:rPr>
        <w:t>部分刚需被挤向</w:t>
      </w:r>
      <w:proofErr w:type="gramEnd"/>
      <w:r w:rsidRPr="00A64E2E">
        <w:rPr>
          <w:rFonts w:ascii="Arial" w:hAnsi="Arial" w:hint="eastAsia"/>
        </w:rPr>
        <w:t>二手房市场，助</w:t>
      </w:r>
      <w:proofErr w:type="gramStart"/>
      <w:r w:rsidRPr="00A64E2E">
        <w:rPr>
          <w:rFonts w:ascii="Arial" w:hAnsi="Arial" w:hint="eastAsia"/>
        </w:rPr>
        <w:t>推成交</w:t>
      </w:r>
      <w:proofErr w:type="gramEnd"/>
      <w:r w:rsidRPr="00A64E2E">
        <w:rPr>
          <w:rFonts w:ascii="Arial" w:hAnsi="Arial" w:hint="eastAsia"/>
        </w:rPr>
        <w:t>规模继续保持高位运行。整体来看，上半年二手房累计成交</w:t>
      </w:r>
      <w:r w:rsidRPr="00A64E2E">
        <w:rPr>
          <w:rFonts w:ascii="Arial" w:hAnsi="Arial" w:hint="eastAsia"/>
        </w:rPr>
        <w:t>10.88</w:t>
      </w:r>
      <w:r w:rsidRPr="00A64E2E">
        <w:rPr>
          <w:rFonts w:ascii="Arial" w:hAnsi="Arial" w:hint="eastAsia"/>
        </w:rPr>
        <w:t>万套，同比上涨</w:t>
      </w:r>
      <w:r w:rsidRPr="00A64E2E">
        <w:rPr>
          <w:rFonts w:ascii="Arial" w:hAnsi="Arial" w:hint="eastAsia"/>
        </w:rPr>
        <w:t>69%</w:t>
      </w:r>
      <w:r w:rsidRPr="00A64E2E">
        <w:rPr>
          <w:rFonts w:ascii="Arial" w:hAnsi="Arial" w:hint="eastAsia"/>
        </w:rPr>
        <w:t>，创近五年同期新高。</w:t>
      </w:r>
    </w:p>
    <w:p w:rsidR="00D369E1" w:rsidRDefault="00D369E1" w:rsidP="00D369E1">
      <w:pPr>
        <w:tabs>
          <w:tab w:val="left" w:pos="426"/>
        </w:tabs>
        <w:overflowPunct w:val="0"/>
        <w:spacing w:line="480" w:lineRule="auto"/>
        <w:ind w:firstLineChars="200" w:firstLine="420"/>
        <w:rPr>
          <w:rFonts w:ascii="Arial" w:hAnsi="Arial"/>
        </w:rPr>
      </w:pPr>
      <w:r w:rsidRPr="00A64E2E">
        <w:rPr>
          <w:rFonts w:ascii="Arial" w:hAnsi="Arial" w:hint="eastAsia"/>
        </w:rPr>
        <w:t>上半年北京二手房成交均价约为</w:t>
      </w:r>
      <w:r w:rsidRPr="00A64E2E">
        <w:rPr>
          <w:rFonts w:ascii="Arial" w:hAnsi="Arial" w:hint="eastAsia"/>
        </w:rPr>
        <w:t>60132</w:t>
      </w:r>
      <w:r w:rsidRPr="00A64E2E">
        <w:rPr>
          <w:rFonts w:ascii="Arial" w:hAnsi="Arial" w:hint="eastAsia"/>
        </w:rPr>
        <w:t>元</w:t>
      </w:r>
      <w:r w:rsidRPr="00A64E2E">
        <w:rPr>
          <w:rFonts w:ascii="Arial" w:hAnsi="Arial" w:hint="eastAsia"/>
        </w:rPr>
        <w:t>/</w:t>
      </w:r>
      <w:r w:rsidRPr="00A64E2E">
        <w:rPr>
          <w:rFonts w:ascii="Arial" w:hAnsi="Arial" w:hint="eastAsia"/>
        </w:rPr>
        <w:t>平方米，同比增长</w:t>
      </w:r>
      <w:r w:rsidRPr="00A64E2E">
        <w:rPr>
          <w:rFonts w:ascii="Arial" w:hAnsi="Arial" w:hint="eastAsia"/>
        </w:rPr>
        <w:t>8%</w:t>
      </w:r>
      <w:r w:rsidRPr="00A64E2E">
        <w:rPr>
          <w:rFonts w:ascii="Arial" w:hAnsi="Arial" w:hint="eastAsia"/>
        </w:rPr>
        <w:t>。在信贷收紧、监管收紧、新房增加等综合影响下，预计未来二手房市场成交热度将有所下降，价格或将趋于平稳。</w:t>
      </w:r>
    </w:p>
    <w:p w:rsidR="00D369E1" w:rsidRPr="005E12E1" w:rsidRDefault="00D369E1" w:rsidP="00D369E1">
      <w:pPr>
        <w:tabs>
          <w:tab w:val="left" w:pos="426"/>
        </w:tabs>
        <w:overflowPunct w:val="0"/>
        <w:spacing w:line="480" w:lineRule="auto"/>
        <w:jc w:val="center"/>
        <w:rPr>
          <w:rFonts w:ascii="Arial" w:hAnsi="Arial"/>
        </w:rPr>
      </w:pPr>
      <w:r>
        <w:rPr>
          <w:noProof/>
        </w:rPr>
        <w:drawing>
          <wp:inline distT="0" distB="0" distL="0" distR="0" wp14:anchorId="26F5FCA0" wp14:editId="45E94810">
            <wp:extent cx="5911850" cy="14566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rsidR="00D369E1" w:rsidRPr="008F0097" w:rsidRDefault="00D369E1" w:rsidP="00D369E1">
      <w:pPr>
        <w:overflowPunct w:val="0"/>
        <w:spacing w:line="480" w:lineRule="auto"/>
        <w:ind w:firstLineChars="200" w:firstLine="420"/>
        <w:rPr>
          <w:rFonts w:ascii="Arial" w:hAnsi="Arial"/>
        </w:rPr>
      </w:pPr>
      <w:r w:rsidRPr="008F0097">
        <w:rPr>
          <w:rFonts w:ascii="Arial" w:hAnsi="Arial" w:hint="eastAsia"/>
        </w:rPr>
        <w:t>2</w:t>
      </w:r>
      <w:r w:rsidRPr="008F0097">
        <w:rPr>
          <w:rFonts w:ascii="Arial" w:hAnsi="Arial" w:hint="eastAsia"/>
        </w:rPr>
        <w:t>）各区县统计</w:t>
      </w:r>
    </w:p>
    <w:p w:rsidR="00D369E1" w:rsidRDefault="00D369E1" w:rsidP="00D369E1">
      <w:pPr>
        <w:tabs>
          <w:tab w:val="left" w:pos="426"/>
        </w:tabs>
        <w:overflowPunct w:val="0"/>
        <w:spacing w:line="480" w:lineRule="auto"/>
        <w:ind w:firstLineChars="200" w:firstLine="420"/>
        <w:rPr>
          <w:rFonts w:ascii="Arial" w:hAnsi="Arial"/>
        </w:rPr>
      </w:pPr>
      <w:r w:rsidRPr="00A64E2E">
        <w:rPr>
          <w:rFonts w:ascii="Arial" w:hAnsi="Arial" w:hint="eastAsia"/>
        </w:rPr>
        <w:t>分区域来看，西城成交价格最高，达</w:t>
      </w:r>
      <w:r w:rsidRPr="00A64E2E">
        <w:rPr>
          <w:rFonts w:ascii="Arial" w:hAnsi="Arial" w:hint="eastAsia"/>
        </w:rPr>
        <w:t>114680</w:t>
      </w:r>
      <w:r w:rsidRPr="00A64E2E">
        <w:rPr>
          <w:rFonts w:ascii="Arial" w:hAnsi="Arial" w:hint="eastAsia"/>
        </w:rPr>
        <w:t>元</w:t>
      </w:r>
      <w:r w:rsidRPr="00A64E2E">
        <w:rPr>
          <w:rFonts w:ascii="Arial" w:hAnsi="Arial" w:hint="eastAsia"/>
        </w:rPr>
        <w:t>/</w:t>
      </w:r>
      <w:r w:rsidRPr="00A64E2E">
        <w:rPr>
          <w:rFonts w:ascii="Arial" w:hAnsi="Arial" w:hint="eastAsia"/>
        </w:rPr>
        <w:t>平方米，其次为东城区和海淀区，分别为</w:t>
      </w:r>
      <w:r w:rsidRPr="00A64E2E">
        <w:rPr>
          <w:rFonts w:ascii="Arial" w:hAnsi="Arial" w:hint="eastAsia"/>
        </w:rPr>
        <w:t>94420</w:t>
      </w:r>
      <w:r w:rsidRPr="00A64E2E">
        <w:rPr>
          <w:rFonts w:ascii="Arial" w:hAnsi="Arial" w:hint="eastAsia"/>
        </w:rPr>
        <w:t>元</w:t>
      </w:r>
      <w:r w:rsidRPr="00A64E2E">
        <w:rPr>
          <w:rFonts w:ascii="Arial" w:hAnsi="Arial" w:hint="eastAsia"/>
        </w:rPr>
        <w:t>/</w:t>
      </w:r>
      <w:r w:rsidRPr="00A64E2E">
        <w:rPr>
          <w:rFonts w:ascii="Arial" w:hAnsi="Arial" w:hint="eastAsia"/>
        </w:rPr>
        <w:t>平方米和</w:t>
      </w:r>
      <w:r w:rsidRPr="00A64E2E">
        <w:rPr>
          <w:rFonts w:ascii="Arial" w:hAnsi="Arial" w:hint="eastAsia"/>
        </w:rPr>
        <w:t>88045</w:t>
      </w:r>
      <w:r w:rsidRPr="00A64E2E">
        <w:rPr>
          <w:rFonts w:ascii="Arial" w:hAnsi="Arial" w:hint="eastAsia"/>
        </w:rPr>
        <w:t>元</w:t>
      </w:r>
      <w:r w:rsidRPr="00A64E2E">
        <w:rPr>
          <w:rFonts w:ascii="Arial" w:hAnsi="Arial" w:hint="eastAsia"/>
        </w:rPr>
        <w:t>/</w:t>
      </w:r>
      <w:r w:rsidRPr="00A64E2E">
        <w:rPr>
          <w:rFonts w:ascii="Arial" w:hAnsi="Arial" w:hint="eastAsia"/>
        </w:rPr>
        <w:t>平方米；朝阳、海淀二手房成交规模较大，成交面积均超过</w:t>
      </w:r>
      <w:r w:rsidRPr="00A64E2E">
        <w:rPr>
          <w:rFonts w:ascii="Arial" w:hAnsi="Arial" w:hint="eastAsia"/>
        </w:rPr>
        <w:t>100</w:t>
      </w:r>
      <w:r w:rsidRPr="00A64E2E">
        <w:rPr>
          <w:rFonts w:ascii="Arial" w:hAnsi="Arial" w:hint="eastAsia"/>
        </w:rPr>
        <w:t>万平方米，其中朝阳区成交量达</w:t>
      </w:r>
      <w:r w:rsidRPr="00A64E2E">
        <w:rPr>
          <w:rFonts w:ascii="Arial" w:hAnsi="Arial" w:hint="eastAsia"/>
        </w:rPr>
        <w:t>213.69</w:t>
      </w:r>
      <w:r w:rsidRPr="00A64E2E">
        <w:rPr>
          <w:rFonts w:ascii="Arial" w:hAnsi="Arial" w:hint="eastAsia"/>
        </w:rPr>
        <w:t>万平方米，居各区第一位；海淀、朝阳、东城及丰台成交规模同比涨幅较大，涨幅均超</w:t>
      </w:r>
      <w:r w:rsidRPr="00A64E2E">
        <w:rPr>
          <w:rFonts w:ascii="Arial" w:hAnsi="Arial" w:hint="eastAsia"/>
        </w:rPr>
        <w:t>60%</w:t>
      </w:r>
      <w:r w:rsidRPr="00A64E2E">
        <w:rPr>
          <w:rFonts w:ascii="Arial" w:hAnsi="Arial" w:hint="eastAsia"/>
        </w:rPr>
        <w:t>。</w:t>
      </w:r>
    </w:p>
    <w:p w:rsidR="00D369E1" w:rsidRPr="00D376AD" w:rsidRDefault="00D369E1" w:rsidP="00D369E1">
      <w:pPr>
        <w:tabs>
          <w:tab w:val="left" w:pos="426"/>
        </w:tabs>
        <w:overflowPunct w:val="0"/>
        <w:spacing w:line="480" w:lineRule="auto"/>
        <w:jc w:val="center"/>
        <w:rPr>
          <w:rFonts w:ascii="Arial" w:hAnsi="Arial"/>
          <w:highlight w:val="lightGray"/>
        </w:rPr>
      </w:pPr>
      <w:r>
        <w:rPr>
          <w:noProof/>
        </w:rPr>
        <w:lastRenderedPageBreak/>
        <w:drawing>
          <wp:inline distT="0" distB="0" distL="0" distR="0" wp14:anchorId="217E61A9" wp14:editId="08754DB1">
            <wp:extent cx="5901055" cy="2200910"/>
            <wp:effectExtent l="0" t="0" r="444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rsidR="00D369E1" w:rsidRPr="00373CBC" w:rsidRDefault="00D369E1" w:rsidP="00D369E1">
      <w:pPr>
        <w:overflowPunct w:val="0"/>
        <w:spacing w:line="480" w:lineRule="auto"/>
        <w:ind w:firstLineChars="200" w:firstLine="420"/>
        <w:rPr>
          <w:rFonts w:ascii="Arial" w:hAnsi="Arial"/>
          <w:color w:val="000000"/>
          <w:szCs w:val="28"/>
        </w:rPr>
      </w:pPr>
      <w:r w:rsidRPr="00373CBC">
        <w:rPr>
          <w:rFonts w:ascii="Arial" w:hAnsi="Arial" w:hint="eastAsia"/>
          <w:color w:val="000000"/>
          <w:szCs w:val="28"/>
        </w:rPr>
        <w:t>（</w:t>
      </w:r>
      <w:r w:rsidRPr="00373CBC">
        <w:rPr>
          <w:rFonts w:ascii="Arial" w:hAnsi="Arial" w:hint="eastAsia"/>
          <w:color w:val="000000"/>
          <w:szCs w:val="28"/>
        </w:rPr>
        <w:t>4</w:t>
      </w:r>
      <w:r w:rsidRPr="00373CBC">
        <w:rPr>
          <w:rFonts w:ascii="Arial" w:hAnsi="Arial" w:hint="eastAsia"/>
          <w:color w:val="000000"/>
          <w:szCs w:val="28"/>
        </w:rPr>
        <w:t>）租赁住宅市场</w:t>
      </w:r>
    </w:p>
    <w:p w:rsidR="00D369E1" w:rsidRPr="00373CBC" w:rsidRDefault="00D369E1" w:rsidP="00D369E1">
      <w:pPr>
        <w:overflowPunct w:val="0"/>
        <w:spacing w:line="480" w:lineRule="auto"/>
        <w:ind w:firstLineChars="200" w:firstLine="420"/>
        <w:rPr>
          <w:rFonts w:ascii="Arial" w:hAnsi="Arial"/>
          <w:color w:val="000000"/>
          <w:szCs w:val="28"/>
        </w:rPr>
      </w:pPr>
      <w:r w:rsidRPr="00373CBC">
        <w:rPr>
          <w:rFonts w:ascii="Arial" w:hAnsi="Arial" w:hint="eastAsia"/>
          <w:color w:val="000000"/>
          <w:szCs w:val="28"/>
        </w:rPr>
        <w:t>2020</w:t>
      </w:r>
      <w:r w:rsidRPr="00373CBC">
        <w:rPr>
          <w:rFonts w:ascii="Arial" w:hAnsi="Arial" w:hint="eastAsia"/>
          <w:color w:val="000000"/>
          <w:szCs w:val="28"/>
        </w:rPr>
        <w:t>年，受新冠疫情影响，以及随之而来的常态化管控措施，全国租赁市场均受到不同程度的波及和挑战；北京作为防疫的核心城市，租赁市场经历了分街道责任</w:t>
      </w:r>
      <w:proofErr w:type="gramStart"/>
      <w:r w:rsidRPr="00373CBC">
        <w:rPr>
          <w:rFonts w:ascii="Arial" w:hAnsi="Arial" w:hint="eastAsia"/>
          <w:color w:val="000000"/>
          <w:szCs w:val="28"/>
        </w:rPr>
        <w:t>化强管</w:t>
      </w:r>
      <w:proofErr w:type="gramEnd"/>
      <w:r w:rsidRPr="00373CBC">
        <w:rPr>
          <w:rFonts w:ascii="Arial" w:hAnsi="Arial" w:hint="eastAsia"/>
          <w:color w:val="000000"/>
          <w:szCs w:val="28"/>
        </w:rPr>
        <w:t>控、人员流动受限、房源空置期加长等多重考验。</w:t>
      </w:r>
    </w:p>
    <w:p w:rsidR="00D369E1" w:rsidRDefault="00D369E1" w:rsidP="00D369E1">
      <w:pPr>
        <w:tabs>
          <w:tab w:val="left" w:pos="3828"/>
        </w:tabs>
        <w:overflowPunct w:val="0"/>
        <w:spacing w:line="480" w:lineRule="auto"/>
        <w:ind w:firstLineChars="200" w:firstLine="420"/>
        <w:rPr>
          <w:rFonts w:ascii="Arial" w:hAnsi="Arial"/>
          <w:color w:val="000000"/>
          <w:szCs w:val="28"/>
        </w:rPr>
      </w:pPr>
      <w:r w:rsidRPr="00373CBC">
        <w:rPr>
          <w:rFonts w:ascii="Arial" w:hAnsi="Arial" w:hint="eastAsia"/>
          <w:color w:val="000000"/>
          <w:szCs w:val="28"/>
        </w:rPr>
        <w:t>根据我爱我家北京区域交易数据，</w:t>
      </w:r>
      <w:r>
        <w:rPr>
          <w:rFonts w:ascii="Arial" w:hAnsi="Arial" w:hint="eastAsia"/>
          <w:color w:val="000000"/>
          <w:szCs w:val="28"/>
        </w:rPr>
        <w:t>2021</w:t>
      </w:r>
      <w:r>
        <w:rPr>
          <w:rFonts w:ascii="Arial" w:hAnsi="Arial" w:hint="eastAsia"/>
          <w:color w:val="000000"/>
          <w:szCs w:val="28"/>
        </w:rPr>
        <w:t>年</w:t>
      </w:r>
      <w:r w:rsidRPr="00373CBC">
        <w:rPr>
          <w:rFonts w:ascii="Arial" w:hAnsi="Arial" w:hint="eastAsia"/>
          <w:color w:val="000000"/>
          <w:szCs w:val="28"/>
        </w:rPr>
        <w:t>上半年，新增客源量增长明显，新增市场供求关系趋紧。我爱我家研究院统计数据显示，</w:t>
      </w:r>
      <w:r w:rsidRPr="00373CBC">
        <w:rPr>
          <w:rFonts w:ascii="Arial" w:hAnsi="Arial" w:hint="eastAsia"/>
          <w:color w:val="000000"/>
          <w:szCs w:val="28"/>
        </w:rPr>
        <w:t>2021</w:t>
      </w:r>
      <w:r w:rsidRPr="00373CBC">
        <w:rPr>
          <w:rFonts w:ascii="Arial" w:hAnsi="Arial" w:hint="eastAsia"/>
          <w:color w:val="000000"/>
          <w:szCs w:val="28"/>
        </w:rPr>
        <w:t>年上半年，北京地区住房租赁市场的新增房源量同比</w:t>
      </w:r>
      <w:r w:rsidRPr="00373CBC">
        <w:rPr>
          <w:rFonts w:ascii="Arial" w:hAnsi="Arial" w:hint="eastAsia"/>
          <w:color w:val="000000"/>
          <w:szCs w:val="28"/>
        </w:rPr>
        <w:t>2020</w:t>
      </w:r>
      <w:r w:rsidRPr="00373CBC">
        <w:rPr>
          <w:rFonts w:ascii="Arial" w:hAnsi="Arial" w:hint="eastAsia"/>
          <w:color w:val="000000"/>
          <w:szCs w:val="28"/>
        </w:rPr>
        <w:t>年上半年下滑</w:t>
      </w:r>
      <w:r w:rsidRPr="00373CBC">
        <w:rPr>
          <w:rFonts w:ascii="Arial" w:hAnsi="Arial" w:hint="eastAsia"/>
          <w:color w:val="000000"/>
          <w:szCs w:val="28"/>
        </w:rPr>
        <w:t>10.6%</w:t>
      </w:r>
      <w:r w:rsidRPr="00373CBC">
        <w:rPr>
          <w:rFonts w:ascii="Arial" w:hAnsi="Arial" w:hint="eastAsia"/>
          <w:color w:val="000000"/>
          <w:szCs w:val="28"/>
        </w:rPr>
        <w:t>，新增客源量同比</w:t>
      </w:r>
      <w:r w:rsidRPr="00373CBC">
        <w:rPr>
          <w:rFonts w:ascii="Arial" w:hAnsi="Arial" w:hint="eastAsia"/>
          <w:color w:val="000000"/>
          <w:szCs w:val="28"/>
        </w:rPr>
        <w:t>2020</w:t>
      </w:r>
      <w:r w:rsidRPr="00373CBC">
        <w:rPr>
          <w:rFonts w:ascii="Arial" w:hAnsi="Arial" w:hint="eastAsia"/>
          <w:color w:val="000000"/>
          <w:szCs w:val="28"/>
        </w:rPr>
        <w:t>年上半年增长</w:t>
      </w:r>
      <w:r w:rsidRPr="00373CBC">
        <w:rPr>
          <w:rFonts w:ascii="Arial" w:hAnsi="Arial" w:hint="eastAsia"/>
          <w:color w:val="000000"/>
          <w:szCs w:val="28"/>
        </w:rPr>
        <w:t>56.7%</w:t>
      </w:r>
      <w:r w:rsidRPr="00373CBC">
        <w:rPr>
          <w:rFonts w:ascii="Arial" w:hAnsi="Arial" w:hint="eastAsia"/>
          <w:color w:val="000000"/>
          <w:szCs w:val="28"/>
        </w:rPr>
        <w:t>；</w:t>
      </w:r>
      <w:proofErr w:type="gramStart"/>
      <w:r w:rsidRPr="00373CBC">
        <w:rPr>
          <w:rFonts w:ascii="Arial" w:hAnsi="Arial" w:hint="eastAsia"/>
          <w:color w:val="000000"/>
          <w:szCs w:val="28"/>
        </w:rPr>
        <w:t>带看量环</w:t>
      </w:r>
      <w:proofErr w:type="gramEnd"/>
      <w:r w:rsidRPr="00373CBC">
        <w:rPr>
          <w:rFonts w:ascii="Arial" w:hAnsi="Arial" w:hint="eastAsia"/>
          <w:color w:val="000000"/>
          <w:szCs w:val="28"/>
        </w:rPr>
        <w:t>比</w:t>
      </w:r>
      <w:r w:rsidRPr="00373CBC">
        <w:rPr>
          <w:rFonts w:ascii="Arial" w:hAnsi="Arial" w:hint="eastAsia"/>
          <w:color w:val="000000"/>
          <w:szCs w:val="28"/>
        </w:rPr>
        <w:t>2020</w:t>
      </w:r>
      <w:r w:rsidRPr="00373CBC">
        <w:rPr>
          <w:rFonts w:ascii="Arial" w:hAnsi="Arial" w:hint="eastAsia"/>
          <w:color w:val="000000"/>
          <w:szCs w:val="28"/>
        </w:rPr>
        <w:t>年下半年增长</w:t>
      </w:r>
      <w:r w:rsidRPr="00373CBC">
        <w:rPr>
          <w:rFonts w:ascii="Arial" w:hAnsi="Arial" w:hint="eastAsia"/>
          <w:color w:val="000000"/>
          <w:szCs w:val="28"/>
        </w:rPr>
        <w:t>5.0%</w:t>
      </w:r>
      <w:r w:rsidRPr="00373CBC">
        <w:rPr>
          <w:rFonts w:ascii="Arial" w:hAnsi="Arial" w:hint="eastAsia"/>
          <w:color w:val="000000"/>
          <w:szCs w:val="28"/>
        </w:rPr>
        <w:t>，同比</w:t>
      </w:r>
      <w:r w:rsidRPr="00373CBC">
        <w:rPr>
          <w:rFonts w:ascii="Arial" w:hAnsi="Arial" w:hint="eastAsia"/>
          <w:color w:val="000000"/>
          <w:szCs w:val="28"/>
        </w:rPr>
        <w:t>2020</w:t>
      </w:r>
      <w:r w:rsidRPr="00373CBC">
        <w:rPr>
          <w:rFonts w:ascii="Arial" w:hAnsi="Arial" w:hint="eastAsia"/>
          <w:color w:val="000000"/>
          <w:szCs w:val="28"/>
        </w:rPr>
        <w:t>年上半年增长</w:t>
      </w:r>
      <w:r w:rsidRPr="00373CBC">
        <w:rPr>
          <w:rFonts w:ascii="Arial" w:hAnsi="Arial" w:hint="eastAsia"/>
          <w:color w:val="000000"/>
          <w:szCs w:val="28"/>
        </w:rPr>
        <w:t>23.2%</w:t>
      </w:r>
      <w:r w:rsidRPr="00373CBC">
        <w:rPr>
          <w:rFonts w:ascii="Arial" w:hAnsi="Arial" w:hint="eastAsia"/>
          <w:color w:val="000000"/>
          <w:szCs w:val="28"/>
        </w:rPr>
        <w:t>。从各区域来看，</w:t>
      </w:r>
      <w:r w:rsidRPr="00373CBC">
        <w:rPr>
          <w:rFonts w:ascii="Arial" w:hAnsi="Arial" w:hint="eastAsia"/>
          <w:color w:val="000000"/>
          <w:szCs w:val="28"/>
        </w:rPr>
        <w:t>2021</w:t>
      </w:r>
      <w:r w:rsidRPr="00373CBC">
        <w:rPr>
          <w:rFonts w:ascii="Arial" w:hAnsi="Arial" w:hint="eastAsia"/>
          <w:color w:val="000000"/>
          <w:szCs w:val="28"/>
        </w:rPr>
        <w:t>年上半年，西城、东城、朝阳、海淀、丰台、石景山这六个区住房租赁需求增长明显高于近郊区。其中，石景山交易量增长较为突出，今年上半年增幅超过</w:t>
      </w:r>
      <w:r w:rsidRPr="00373CBC">
        <w:rPr>
          <w:rFonts w:ascii="Arial" w:hAnsi="Arial" w:hint="eastAsia"/>
          <w:color w:val="000000"/>
          <w:szCs w:val="28"/>
        </w:rPr>
        <w:t>40%</w:t>
      </w:r>
      <w:r w:rsidRPr="00373CBC">
        <w:rPr>
          <w:rFonts w:ascii="Arial" w:hAnsi="Arial" w:hint="eastAsia"/>
          <w:color w:val="000000"/>
          <w:szCs w:val="28"/>
        </w:rPr>
        <w:t>。</w:t>
      </w:r>
    </w:p>
    <w:p w:rsidR="00D369E1" w:rsidRPr="00373CBC" w:rsidRDefault="00D369E1" w:rsidP="00D369E1">
      <w:pPr>
        <w:overflowPunct w:val="0"/>
        <w:spacing w:line="480" w:lineRule="auto"/>
        <w:ind w:firstLineChars="200" w:firstLine="420"/>
        <w:rPr>
          <w:rFonts w:ascii="Arial" w:hAnsi="Arial"/>
          <w:color w:val="000000"/>
          <w:szCs w:val="28"/>
        </w:rPr>
      </w:pPr>
      <w:r w:rsidRPr="00373CBC">
        <w:rPr>
          <w:rFonts w:ascii="Arial" w:hAnsi="Arial" w:hint="eastAsia"/>
          <w:color w:val="000000"/>
          <w:szCs w:val="28"/>
        </w:rPr>
        <w:t>根据我爱我家北京区域交易数据，</w:t>
      </w:r>
      <w:r w:rsidRPr="00373CBC">
        <w:rPr>
          <w:rFonts w:ascii="Arial" w:hAnsi="Arial" w:hint="eastAsia"/>
          <w:color w:val="000000"/>
          <w:szCs w:val="28"/>
        </w:rPr>
        <w:t>2020</w:t>
      </w:r>
      <w:r w:rsidRPr="00373CBC">
        <w:rPr>
          <w:rFonts w:ascii="Arial" w:hAnsi="Arial" w:hint="eastAsia"/>
          <w:color w:val="000000"/>
          <w:szCs w:val="28"/>
        </w:rPr>
        <w:t>年北京住宅租赁交易同比</w:t>
      </w:r>
      <w:r w:rsidRPr="00373CBC">
        <w:rPr>
          <w:rFonts w:ascii="Arial" w:hAnsi="Arial" w:hint="eastAsia"/>
          <w:color w:val="000000"/>
          <w:szCs w:val="28"/>
        </w:rPr>
        <w:t>2019</w:t>
      </w:r>
      <w:r w:rsidRPr="00373CBC">
        <w:rPr>
          <w:rFonts w:ascii="Arial" w:hAnsi="Arial" w:hint="eastAsia"/>
          <w:color w:val="000000"/>
          <w:szCs w:val="28"/>
        </w:rPr>
        <w:t>年下滑</w:t>
      </w:r>
      <w:r w:rsidRPr="00373CBC">
        <w:rPr>
          <w:rFonts w:ascii="Arial" w:hAnsi="Arial" w:hint="eastAsia"/>
          <w:color w:val="000000"/>
          <w:szCs w:val="28"/>
        </w:rPr>
        <w:t>10.84%</w:t>
      </w:r>
      <w:r w:rsidRPr="00373CBC">
        <w:rPr>
          <w:rFonts w:ascii="Arial" w:hAnsi="Arial" w:hint="eastAsia"/>
          <w:color w:val="000000"/>
          <w:szCs w:val="28"/>
        </w:rPr>
        <w:t>。继</w:t>
      </w:r>
      <w:r w:rsidRPr="00373CBC">
        <w:rPr>
          <w:rFonts w:ascii="Arial" w:hAnsi="Arial" w:hint="eastAsia"/>
          <w:color w:val="000000"/>
          <w:szCs w:val="28"/>
        </w:rPr>
        <w:t>2019</w:t>
      </w:r>
      <w:r w:rsidRPr="00373CBC">
        <w:rPr>
          <w:rFonts w:ascii="Arial" w:hAnsi="Arial" w:hint="eastAsia"/>
          <w:color w:val="000000"/>
          <w:szCs w:val="28"/>
        </w:rPr>
        <w:t>年出现历史首次下滑后，</w:t>
      </w:r>
      <w:r w:rsidRPr="00373CBC">
        <w:rPr>
          <w:rFonts w:ascii="Arial" w:hAnsi="Arial" w:hint="eastAsia"/>
          <w:color w:val="000000"/>
          <w:szCs w:val="28"/>
        </w:rPr>
        <w:t>2020</w:t>
      </w:r>
      <w:r w:rsidRPr="00373CBC">
        <w:rPr>
          <w:rFonts w:ascii="Arial" w:hAnsi="Arial" w:hint="eastAsia"/>
          <w:color w:val="000000"/>
          <w:szCs w:val="28"/>
        </w:rPr>
        <w:t>年北京住房租赁交易量继续下滑，且降幅扩大。从每月走势来看，去年北京住房租赁交易量在</w:t>
      </w:r>
      <w:r w:rsidRPr="00373CBC">
        <w:rPr>
          <w:rFonts w:ascii="Arial" w:hAnsi="Arial" w:hint="eastAsia"/>
          <w:color w:val="000000"/>
          <w:szCs w:val="28"/>
        </w:rPr>
        <w:t>1</w:t>
      </w:r>
      <w:r w:rsidRPr="00373CBC">
        <w:rPr>
          <w:rFonts w:ascii="Arial" w:hAnsi="Arial" w:hint="eastAsia"/>
          <w:color w:val="000000"/>
          <w:szCs w:val="28"/>
        </w:rPr>
        <w:t>、</w:t>
      </w:r>
      <w:r w:rsidRPr="00373CBC">
        <w:rPr>
          <w:rFonts w:ascii="Arial" w:hAnsi="Arial" w:hint="eastAsia"/>
          <w:color w:val="000000"/>
          <w:szCs w:val="28"/>
        </w:rPr>
        <w:t>2</w:t>
      </w:r>
      <w:r w:rsidRPr="00373CBC">
        <w:rPr>
          <w:rFonts w:ascii="Arial" w:hAnsi="Arial" w:hint="eastAsia"/>
          <w:color w:val="000000"/>
          <w:szCs w:val="28"/>
        </w:rPr>
        <w:t>月最低，</w:t>
      </w:r>
      <w:r w:rsidRPr="00373CBC">
        <w:rPr>
          <w:rFonts w:ascii="Arial" w:hAnsi="Arial" w:hint="eastAsia"/>
          <w:color w:val="000000"/>
          <w:szCs w:val="28"/>
        </w:rPr>
        <w:t>3-5</w:t>
      </w:r>
      <w:r w:rsidRPr="00373CBC">
        <w:rPr>
          <w:rFonts w:ascii="Arial" w:hAnsi="Arial" w:hint="eastAsia"/>
          <w:color w:val="000000"/>
          <w:szCs w:val="28"/>
        </w:rPr>
        <w:t>月连续增长，</w:t>
      </w:r>
      <w:r w:rsidRPr="00373CBC">
        <w:rPr>
          <w:rFonts w:ascii="Arial" w:hAnsi="Arial" w:hint="eastAsia"/>
          <w:color w:val="000000"/>
          <w:szCs w:val="28"/>
        </w:rPr>
        <w:t>6</w:t>
      </w:r>
      <w:r w:rsidRPr="00373CBC">
        <w:rPr>
          <w:rFonts w:ascii="Arial" w:hAnsi="Arial" w:hint="eastAsia"/>
          <w:color w:val="000000"/>
          <w:szCs w:val="28"/>
        </w:rPr>
        <w:t>、</w:t>
      </w:r>
      <w:r w:rsidRPr="00373CBC">
        <w:rPr>
          <w:rFonts w:ascii="Arial" w:hAnsi="Arial" w:hint="eastAsia"/>
          <w:color w:val="000000"/>
          <w:szCs w:val="28"/>
        </w:rPr>
        <w:t>7</w:t>
      </w:r>
      <w:r w:rsidRPr="00373CBC">
        <w:rPr>
          <w:rFonts w:ascii="Arial" w:hAnsi="Arial" w:hint="eastAsia"/>
          <w:color w:val="000000"/>
          <w:szCs w:val="28"/>
        </w:rPr>
        <w:t>月小幅下行，</w:t>
      </w:r>
      <w:r w:rsidRPr="00373CBC">
        <w:rPr>
          <w:rFonts w:ascii="Arial" w:hAnsi="Arial" w:hint="eastAsia"/>
          <w:color w:val="000000"/>
          <w:szCs w:val="28"/>
        </w:rPr>
        <w:t>8-12</w:t>
      </w:r>
      <w:r w:rsidRPr="00373CBC">
        <w:rPr>
          <w:rFonts w:ascii="Arial" w:hAnsi="Arial" w:hint="eastAsia"/>
          <w:color w:val="000000"/>
          <w:szCs w:val="28"/>
        </w:rPr>
        <w:t>月继续持续走低，全年高点出现在</w:t>
      </w:r>
      <w:r w:rsidRPr="00373CBC">
        <w:rPr>
          <w:rFonts w:ascii="Arial" w:hAnsi="Arial" w:hint="eastAsia"/>
          <w:color w:val="000000"/>
          <w:szCs w:val="28"/>
        </w:rPr>
        <w:t>5</w:t>
      </w:r>
      <w:r w:rsidRPr="00373CBC">
        <w:rPr>
          <w:rFonts w:ascii="Arial" w:hAnsi="Arial" w:hint="eastAsia"/>
          <w:color w:val="000000"/>
          <w:szCs w:val="28"/>
        </w:rPr>
        <w:t>月和</w:t>
      </w:r>
      <w:r w:rsidRPr="00373CBC">
        <w:rPr>
          <w:rFonts w:ascii="Arial" w:hAnsi="Arial" w:hint="eastAsia"/>
          <w:color w:val="000000"/>
          <w:szCs w:val="28"/>
        </w:rPr>
        <w:t>8</w:t>
      </w:r>
      <w:r w:rsidRPr="00373CBC">
        <w:rPr>
          <w:rFonts w:ascii="Arial" w:hAnsi="Arial" w:hint="eastAsia"/>
          <w:color w:val="000000"/>
          <w:szCs w:val="28"/>
        </w:rPr>
        <w:t>月，较往年</w:t>
      </w:r>
      <w:r w:rsidRPr="00373CBC">
        <w:rPr>
          <w:rFonts w:ascii="Arial" w:hAnsi="Arial" w:hint="eastAsia"/>
          <w:color w:val="000000"/>
          <w:szCs w:val="28"/>
        </w:rPr>
        <w:t>3</w:t>
      </w:r>
      <w:r w:rsidRPr="00373CBC">
        <w:rPr>
          <w:rFonts w:ascii="Arial" w:hAnsi="Arial" w:hint="eastAsia"/>
          <w:color w:val="000000"/>
          <w:szCs w:val="28"/>
        </w:rPr>
        <w:t>月、</w:t>
      </w:r>
      <w:r w:rsidRPr="00373CBC">
        <w:rPr>
          <w:rFonts w:ascii="Arial" w:hAnsi="Arial" w:hint="eastAsia"/>
          <w:color w:val="000000"/>
          <w:szCs w:val="28"/>
        </w:rPr>
        <w:t>7</w:t>
      </w:r>
      <w:r w:rsidRPr="00373CBC">
        <w:rPr>
          <w:rFonts w:ascii="Arial" w:hAnsi="Arial" w:hint="eastAsia"/>
          <w:color w:val="000000"/>
          <w:szCs w:val="28"/>
        </w:rPr>
        <w:t>月的高点延后。</w:t>
      </w:r>
    </w:p>
    <w:p w:rsidR="00D369E1" w:rsidRPr="00F5546C" w:rsidRDefault="00D369E1" w:rsidP="00D369E1">
      <w:pPr>
        <w:overflowPunct w:val="0"/>
        <w:spacing w:line="480" w:lineRule="auto"/>
        <w:ind w:firstLineChars="200" w:firstLine="420"/>
        <w:rPr>
          <w:rFonts w:ascii="Arial" w:hAnsi="Arial"/>
          <w:color w:val="000000"/>
          <w:szCs w:val="28"/>
          <w:highlight w:val="yellow"/>
        </w:rPr>
      </w:pPr>
      <w:r w:rsidRPr="00373CBC">
        <w:rPr>
          <w:rFonts w:ascii="Arial" w:hAnsi="Arial" w:hint="eastAsia"/>
          <w:color w:val="000000"/>
          <w:szCs w:val="28"/>
        </w:rPr>
        <w:t>2021</w:t>
      </w:r>
      <w:r w:rsidRPr="00373CBC">
        <w:rPr>
          <w:rFonts w:ascii="Arial" w:hAnsi="Arial" w:hint="eastAsia"/>
          <w:color w:val="000000"/>
          <w:szCs w:val="28"/>
        </w:rPr>
        <w:t>年</w:t>
      </w:r>
      <w:r w:rsidRPr="00373CBC">
        <w:rPr>
          <w:rFonts w:ascii="Arial" w:hAnsi="Arial" w:hint="eastAsia"/>
          <w:color w:val="000000"/>
          <w:szCs w:val="28"/>
        </w:rPr>
        <w:t>1-6</w:t>
      </w:r>
      <w:r w:rsidRPr="00373CBC">
        <w:rPr>
          <w:rFonts w:ascii="Arial" w:hAnsi="Arial" w:hint="eastAsia"/>
          <w:color w:val="000000"/>
          <w:szCs w:val="28"/>
        </w:rPr>
        <w:t>月，北京地区住房租赁市场，除</w:t>
      </w:r>
      <w:r w:rsidRPr="00373CBC">
        <w:rPr>
          <w:rFonts w:ascii="Arial" w:hAnsi="Arial" w:hint="eastAsia"/>
          <w:color w:val="000000"/>
          <w:szCs w:val="28"/>
        </w:rPr>
        <w:t>5</w:t>
      </w:r>
      <w:r w:rsidRPr="00373CBC">
        <w:rPr>
          <w:rFonts w:ascii="Arial" w:hAnsi="Arial" w:hint="eastAsia"/>
          <w:color w:val="000000"/>
          <w:szCs w:val="28"/>
        </w:rPr>
        <w:t>月交易量同比微降</w:t>
      </w:r>
      <w:r w:rsidRPr="00373CBC">
        <w:rPr>
          <w:rFonts w:ascii="Arial" w:hAnsi="Arial" w:hint="eastAsia"/>
          <w:color w:val="000000"/>
          <w:szCs w:val="28"/>
        </w:rPr>
        <w:t>5.3%</w:t>
      </w:r>
      <w:r w:rsidRPr="00373CBC">
        <w:rPr>
          <w:rFonts w:ascii="Arial" w:hAnsi="Arial" w:hint="eastAsia"/>
          <w:color w:val="000000"/>
          <w:szCs w:val="28"/>
        </w:rPr>
        <w:t>之外，其余</w:t>
      </w:r>
      <w:r w:rsidRPr="00373CBC">
        <w:rPr>
          <w:rFonts w:ascii="Arial" w:hAnsi="Arial" w:hint="eastAsia"/>
          <w:color w:val="000000"/>
          <w:szCs w:val="28"/>
        </w:rPr>
        <w:t>5</w:t>
      </w:r>
      <w:r w:rsidRPr="00373CBC">
        <w:rPr>
          <w:rFonts w:ascii="Arial" w:hAnsi="Arial" w:hint="eastAsia"/>
          <w:color w:val="000000"/>
          <w:szCs w:val="28"/>
        </w:rPr>
        <w:t>个月的单月交易量同比均上涨。其中，</w:t>
      </w:r>
      <w:r w:rsidRPr="00373CBC">
        <w:rPr>
          <w:rFonts w:ascii="Arial" w:hAnsi="Arial" w:hint="eastAsia"/>
          <w:color w:val="000000"/>
          <w:szCs w:val="28"/>
        </w:rPr>
        <w:t>1-3</w:t>
      </w:r>
      <w:r w:rsidRPr="00373CBC">
        <w:rPr>
          <w:rFonts w:ascii="Arial" w:hAnsi="Arial" w:hint="eastAsia"/>
          <w:color w:val="000000"/>
          <w:szCs w:val="28"/>
        </w:rPr>
        <w:t>月各月同比增幅较高，超过</w:t>
      </w:r>
      <w:r w:rsidRPr="00373CBC">
        <w:rPr>
          <w:rFonts w:ascii="Arial" w:hAnsi="Arial" w:hint="eastAsia"/>
          <w:color w:val="000000"/>
          <w:szCs w:val="28"/>
        </w:rPr>
        <w:t>60%</w:t>
      </w:r>
      <w:r w:rsidRPr="00373CBC">
        <w:rPr>
          <w:rFonts w:ascii="Arial" w:hAnsi="Arial" w:hint="eastAsia"/>
          <w:color w:val="000000"/>
          <w:szCs w:val="28"/>
        </w:rPr>
        <w:t>。</w:t>
      </w:r>
      <w:proofErr w:type="gramStart"/>
      <w:r w:rsidRPr="00373CBC">
        <w:rPr>
          <w:rFonts w:ascii="Arial" w:hAnsi="Arial" w:hint="eastAsia"/>
          <w:color w:val="000000"/>
          <w:szCs w:val="28"/>
        </w:rPr>
        <w:t>受毕业季</w:t>
      </w:r>
      <w:proofErr w:type="gramEnd"/>
      <w:r w:rsidRPr="00373CBC">
        <w:rPr>
          <w:rFonts w:ascii="Arial" w:hAnsi="Arial" w:hint="eastAsia"/>
          <w:color w:val="000000"/>
          <w:szCs w:val="28"/>
        </w:rPr>
        <w:t>影响，</w:t>
      </w:r>
      <w:r w:rsidRPr="00373CBC">
        <w:rPr>
          <w:rFonts w:ascii="Arial" w:hAnsi="Arial" w:hint="eastAsia"/>
          <w:color w:val="000000"/>
          <w:szCs w:val="28"/>
        </w:rPr>
        <w:t>5</w:t>
      </w:r>
      <w:r w:rsidRPr="00373CBC">
        <w:rPr>
          <w:rFonts w:ascii="Arial" w:hAnsi="Arial" w:hint="eastAsia"/>
          <w:color w:val="000000"/>
          <w:szCs w:val="28"/>
        </w:rPr>
        <w:t>月、</w:t>
      </w:r>
      <w:r w:rsidRPr="00373CBC">
        <w:rPr>
          <w:rFonts w:ascii="Arial" w:hAnsi="Arial" w:hint="eastAsia"/>
          <w:color w:val="000000"/>
          <w:szCs w:val="28"/>
        </w:rPr>
        <w:t>6</w:t>
      </w:r>
      <w:r w:rsidRPr="00373CBC">
        <w:rPr>
          <w:rFonts w:ascii="Arial" w:hAnsi="Arial" w:hint="eastAsia"/>
          <w:color w:val="000000"/>
          <w:szCs w:val="28"/>
        </w:rPr>
        <w:t>月北京地区住房租赁交易量逐渐回升，尤其是</w:t>
      </w:r>
      <w:r w:rsidRPr="00373CBC">
        <w:rPr>
          <w:rFonts w:ascii="Arial" w:hAnsi="Arial" w:hint="eastAsia"/>
          <w:color w:val="000000"/>
          <w:szCs w:val="28"/>
        </w:rPr>
        <w:t>6</w:t>
      </w:r>
      <w:r w:rsidRPr="00373CBC">
        <w:rPr>
          <w:rFonts w:ascii="Arial" w:hAnsi="Arial" w:hint="eastAsia"/>
          <w:color w:val="000000"/>
          <w:szCs w:val="28"/>
        </w:rPr>
        <w:t>月交易量创</w:t>
      </w:r>
      <w:r w:rsidRPr="00373CBC">
        <w:rPr>
          <w:rFonts w:ascii="Arial" w:hAnsi="Arial" w:hint="eastAsia"/>
          <w:color w:val="000000"/>
          <w:szCs w:val="28"/>
        </w:rPr>
        <w:t>2019</w:t>
      </w:r>
      <w:r w:rsidRPr="00373CBC">
        <w:rPr>
          <w:rFonts w:ascii="Arial" w:hAnsi="Arial" w:hint="eastAsia"/>
          <w:color w:val="000000"/>
          <w:szCs w:val="28"/>
        </w:rPr>
        <w:t>年以来历史新高，</w:t>
      </w:r>
      <w:r w:rsidRPr="00373CBC">
        <w:rPr>
          <w:rFonts w:ascii="Arial" w:hAnsi="Arial" w:hint="eastAsia"/>
          <w:color w:val="000000"/>
          <w:szCs w:val="28"/>
        </w:rPr>
        <w:lastRenderedPageBreak/>
        <w:t>单月同比增长近三成</w:t>
      </w:r>
      <w:r>
        <w:rPr>
          <w:rFonts w:ascii="Arial" w:hAnsi="Arial" w:hint="eastAsia"/>
          <w:color w:val="000000"/>
          <w:szCs w:val="28"/>
        </w:rPr>
        <w:t>。</w:t>
      </w:r>
    </w:p>
    <w:p w:rsidR="00D369E1" w:rsidRPr="00F5546C" w:rsidRDefault="00D369E1" w:rsidP="00D369E1">
      <w:pPr>
        <w:widowControl/>
        <w:spacing w:line="240" w:lineRule="auto"/>
        <w:jc w:val="center"/>
        <w:rPr>
          <w:rFonts w:ascii="宋体" w:hAnsi="宋体" w:cs="宋体"/>
          <w:color w:val="000000"/>
          <w:szCs w:val="24"/>
          <w:highlight w:val="yellow"/>
        </w:rPr>
      </w:pPr>
      <w:r>
        <w:rPr>
          <w:rFonts w:ascii="宋体" w:hAnsi="宋体" w:cs="宋体"/>
          <w:noProof/>
          <w:color w:val="000000"/>
          <w:szCs w:val="24"/>
        </w:rPr>
        <w:drawing>
          <wp:inline distT="0" distB="0" distL="0" distR="0" wp14:anchorId="173222BF" wp14:editId="796BA9A3">
            <wp:extent cx="4614545" cy="2456180"/>
            <wp:effectExtent l="0" t="0" r="0" b="1270"/>
            <wp:docPr id="10" name="图片 10" descr="46J9{V$BU1@PV7K[233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6J9{V$BU1@PV7K[233I@~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4545" cy="2456180"/>
                    </a:xfrm>
                    <a:prstGeom prst="rect">
                      <a:avLst/>
                    </a:prstGeom>
                    <a:noFill/>
                    <a:ln>
                      <a:noFill/>
                    </a:ln>
                  </pic:spPr>
                </pic:pic>
              </a:graphicData>
            </a:graphic>
          </wp:inline>
        </w:drawing>
      </w:r>
    </w:p>
    <w:p w:rsidR="00D369E1" w:rsidRPr="00A83098" w:rsidRDefault="00D369E1" w:rsidP="00D369E1">
      <w:pPr>
        <w:overflowPunct w:val="0"/>
        <w:spacing w:line="480" w:lineRule="auto"/>
        <w:ind w:firstLineChars="200" w:firstLine="360"/>
        <w:rPr>
          <w:rFonts w:ascii="Arial" w:hAnsi="Arial"/>
          <w:color w:val="000000"/>
          <w:sz w:val="18"/>
          <w:szCs w:val="18"/>
        </w:rPr>
      </w:pPr>
      <w:r w:rsidRPr="00A83098">
        <w:rPr>
          <w:rFonts w:ascii="Arial" w:hAnsi="Arial" w:hint="eastAsia"/>
          <w:color w:val="000000"/>
          <w:sz w:val="18"/>
          <w:szCs w:val="18"/>
        </w:rPr>
        <w:t>数据来源：我爱我家研究院</w:t>
      </w:r>
    </w:p>
    <w:p w:rsidR="00D369E1" w:rsidRPr="00A83098" w:rsidRDefault="00D369E1" w:rsidP="00D369E1">
      <w:pPr>
        <w:overflowPunct w:val="0"/>
        <w:spacing w:line="480" w:lineRule="auto"/>
        <w:ind w:firstLineChars="200" w:firstLine="420"/>
        <w:rPr>
          <w:rFonts w:ascii="Arial" w:hAnsi="Arial"/>
          <w:color w:val="000000"/>
          <w:szCs w:val="28"/>
        </w:rPr>
      </w:pPr>
      <w:r w:rsidRPr="00A83098">
        <w:rPr>
          <w:rFonts w:ascii="Arial" w:hAnsi="Arial" w:hint="eastAsia"/>
          <w:color w:val="000000"/>
          <w:szCs w:val="28"/>
        </w:rPr>
        <w:t>我爱我家统计数据显示，</w:t>
      </w:r>
      <w:r w:rsidRPr="00A83098">
        <w:rPr>
          <w:rFonts w:ascii="Arial" w:hAnsi="Arial" w:hint="eastAsia"/>
          <w:color w:val="000000"/>
          <w:szCs w:val="28"/>
        </w:rPr>
        <w:t>2020</w:t>
      </w:r>
      <w:r w:rsidRPr="00A83098">
        <w:rPr>
          <w:rFonts w:ascii="Arial" w:hAnsi="Arial" w:hint="eastAsia"/>
          <w:color w:val="000000"/>
          <w:szCs w:val="28"/>
        </w:rPr>
        <w:t>年北京的住房租赁中，</w:t>
      </w:r>
      <w:proofErr w:type="gramStart"/>
      <w:r w:rsidRPr="00A83098">
        <w:rPr>
          <w:rFonts w:ascii="Arial" w:hAnsi="Arial" w:hint="eastAsia"/>
          <w:color w:val="000000"/>
          <w:szCs w:val="28"/>
        </w:rPr>
        <w:t>整租交易</w:t>
      </w:r>
      <w:proofErr w:type="gramEnd"/>
      <w:r w:rsidRPr="00A83098">
        <w:rPr>
          <w:rFonts w:ascii="Arial" w:hAnsi="Arial" w:hint="eastAsia"/>
          <w:color w:val="000000"/>
          <w:szCs w:val="28"/>
        </w:rPr>
        <w:t>的租金为</w:t>
      </w:r>
      <w:r w:rsidRPr="00A83098">
        <w:rPr>
          <w:rFonts w:ascii="Arial" w:hAnsi="Arial" w:hint="eastAsia"/>
          <w:color w:val="000000"/>
          <w:szCs w:val="28"/>
        </w:rPr>
        <w:t>87.87</w:t>
      </w:r>
      <w:r w:rsidRPr="00A83098">
        <w:rPr>
          <w:rFonts w:ascii="Arial" w:hAnsi="Arial" w:hint="eastAsia"/>
          <w:color w:val="000000"/>
          <w:szCs w:val="28"/>
        </w:rPr>
        <w:t>元</w:t>
      </w:r>
      <w:r w:rsidRPr="00A83098">
        <w:rPr>
          <w:rFonts w:ascii="Arial" w:hAnsi="Arial" w:hint="eastAsia"/>
          <w:color w:val="000000"/>
          <w:szCs w:val="28"/>
        </w:rPr>
        <w:t>/</w:t>
      </w:r>
      <w:r w:rsidRPr="00A83098">
        <w:rPr>
          <w:rFonts w:ascii="Arial" w:hAnsi="Arial" w:hint="eastAsia"/>
          <w:color w:val="000000"/>
          <w:szCs w:val="28"/>
        </w:rPr>
        <w:t>平方米·月，同比</w:t>
      </w:r>
      <w:r w:rsidRPr="00A83098">
        <w:rPr>
          <w:rFonts w:ascii="Arial" w:hAnsi="Arial" w:hint="eastAsia"/>
          <w:color w:val="000000"/>
          <w:szCs w:val="28"/>
        </w:rPr>
        <w:t>2019</w:t>
      </w:r>
      <w:r w:rsidRPr="00A83098">
        <w:rPr>
          <w:rFonts w:ascii="Arial" w:hAnsi="Arial" w:hint="eastAsia"/>
          <w:color w:val="000000"/>
          <w:szCs w:val="28"/>
        </w:rPr>
        <w:t>年下跌</w:t>
      </w:r>
      <w:r w:rsidRPr="00A83098">
        <w:rPr>
          <w:rFonts w:ascii="Arial" w:hAnsi="Arial" w:hint="eastAsia"/>
          <w:color w:val="000000"/>
          <w:szCs w:val="28"/>
        </w:rPr>
        <w:t>5.35%</w:t>
      </w:r>
      <w:r w:rsidRPr="00A83098">
        <w:rPr>
          <w:rFonts w:ascii="Arial" w:hAnsi="Arial" w:hint="eastAsia"/>
          <w:color w:val="000000"/>
          <w:szCs w:val="28"/>
        </w:rPr>
        <w:t>；</w:t>
      </w:r>
      <w:proofErr w:type="gramStart"/>
      <w:r w:rsidRPr="00A83098">
        <w:rPr>
          <w:rFonts w:ascii="Arial" w:hAnsi="Arial" w:hint="eastAsia"/>
          <w:color w:val="000000"/>
          <w:szCs w:val="28"/>
        </w:rPr>
        <w:t>整租交易</w:t>
      </w:r>
      <w:proofErr w:type="gramEnd"/>
      <w:r w:rsidRPr="00A83098">
        <w:rPr>
          <w:rFonts w:ascii="Arial" w:hAnsi="Arial" w:hint="eastAsia"/>
          <w:color w:val="000000"/>
          <w:szCs w:val="28"/>
        </w:rPr>
        <w:t>的套均租金为</w:t>
      </w:r>
      <w:r w:rsidRPr="00A83098">
        <w:rPr>
          <w:rFonts w:ascii="Arial" w:hAnsi="Arial" w:hint="eastAsia"/>
          <w:color w:val="000000"/>
          <w:szCs w:val="28"/>
        </w:rPr>
        <w:t>5581</w:t>
      </w:r>
      <w:r w:rsidRPr="00A83098">
        <w:rPr>
          <w:rFonts w:ascii="Arial" w:hAnsi="Arial" w:hint="eastAsia"/>
          <w:color w:val="000000"/>
          <w:szCs w:val="28"/>
        </w:rPr>
        <w:t>元</w:t>
      </w:r>
      <w:r w:rsidRPr="00A83098">
        <w:rPr>
          <w:rFonts w:ascii="Arial" w:hAnsi="Arial" w:hint="eastAsia"/>
          <w:color w:val="000000"/>
          <w:szCs w:val="28"/>
        </w:rPr>
        <w:t>/</w:t>
      </w:r>
      <w:r w:rsidRPr="00A83098">
        <w:rPr>
          <w:rFonts w:ascii="Arial" w:hAnsi="Arial" w:hint="eastAsia"/>
          <w:color w:val="000000"/>
          <w:szCs w:val="28"/>
        </w:rPr>
        <w:t>套·月，同比</w:t>
      </w:r>
      <w:r w:rsidRPr="00A83098">
        <w:rPr>
          <w:rFonts w:ascii="Arial" w:hAnsi="Arial" w:hint="eastAsia"/>
          <w:color w:val="000000"/>
          <w:szCs w:val="28"/>
        </w:rPr>
        <w:t>2019</w:t>
      </w:r>
      <w:r w:rsidRPr="00A83098">
        <w:rPr>
          <w:rFonts w:ascii="Arial" w:hAnsi="Arial" w:hint="eastAsia"/>
          <w:color w:val="000000"/>
          <w:szCs w:val="28"/>
        </w:rPr>
        <w:t>年下跌</w:t>
      </w:r>
      <w:r w:rsidRPr="00A83098">
        <w:rPr>
          <w:rFonts w:ascii="Arial" w:hAnsi="Arial" w:hint="eastAsia"/>
          <w:color w:val="000000"/>
          <w:szCs w:val="28"/>
        </w:rPr>
        <w:t>7.70%</w:t>
      </w:r>
      <w:r w:rsidRPr="00A83098">
        <w:rPr>
          <w:rFonts w:ascii="Arial" w:hAnsi="Arial" w:hint="eastAsia"/>
          <w:color w:val="000000"/>
          <w:szCs w:val="28"/>
        </w:rPr>
        <w:t>。</w:t>
      </w:r>
      <w:r w:rsidRPr="00A83098">
        <w:rPr>
          <w:rFonts w:ascii="Arial" w:hAnsi="Arial" w:hint="eastAsia"/>
          <w:color w:val="000000"/>
          <w:szCs w:val="28"/>
        </w:rPr>
        <w:t>2020</w:t>
      </w:r>
      <w:r w:rsidRPr="00A83098">
        <w:rPr>
          <w:rFonts w:ascii="Arial" w:hAnsi="Arial" w:hint="eastAsia"/>
          <w:color w:val="000000"/>
          <w:szCs w:val="28"/>
        </w:rPr>
        <w:t>年以前，</w:t>
      </w:r>
      <w:proofErr w:type="gramStart"/>
      <w:r w:rsidRPr="00A83098">
        <w:rPr>
          <w:rFonts w:ascii="Arial" w:hAnsi="Arial" w:hint="eastAsia"/>
          <w:color w:val="000000"/>
          <w:szCs w:val="28"/>
        </w:rPr>
        <w:t>北京整租租金</w:t>
      </w:r>
      <w:proofErr w:type="gramEnd"/>
      <w:r w:rsidRPr="00A83098">
        <w:rPr>
          <w:rFonts w:ascii="Arial" w:hAnsi="Arial" w:hint="eastAsia"/>
          <w:color w:val="000000"/>
          <w:szCs w:val="28"/>
        </w:rPr>
        <w:t>呈持续上涨趋势，从</w:t>
      </w:r>
      <w:r w:rsidRPr="00A83098">
        <w:rPr>
          <w:rFonts w:ascii="Arial" w:hAnsi="Arial" w:hint="eastAsia"/>
          <w:color w:val="000000"/>
          <w:szCs w:val="28"/>
        </w:rPr>
        <w:t>2020</w:t>
      </w:r>
      <w:r w:rsidRPr="00A83098">
        <w:rPr>
          <w:rFonts w:ascii="Arial" w:hAnsi="Arial" w:hint="eastAsia"/>
          <w:color w:val="000000"/>
          <w:szCs w:val="28"/>
        </w:rPr>
        <w:t>年开始</w:t>
      </w:r>
      <w:proofErr w:type="gramStart"/>
      <w:r w:rsidRPr="00A83098">
        <w:rPr>
          <w:rFonts w:ascii="Arial" w:hAnsi="Arial" w:hint="eastAsia"/>
          <w:color w:val="000000"/>
          <w:szCs w:val="28"/>
        </w:rPr>
        <w:t>由涨转跌</w:t>
      </w:r>
      <w:proofErr w:type="gramEnd"/>
      <w:r w:rsidRPr="00A83098">
        <w:rPr>
          <w:rFonts w:ascii="Arial" w:hAnsi="Arial" w:hint="eastAsia"/>
          <w:color w:val="000000"/>
          <w:szCs w:val="28"/>
        </w:rPr>
        <w:t>，走势逆转。随着整体租金的下滑，</w:t>
      </w:r>
      <w:r w:rsidRPr="00A83098">
        <w:rPr>
          <w:rFonts w:ascii="Arial" w:hAnsi="Arial" w:hint="eastAsia"/>
          <w:color w:val="000000"/>
          <w:szCs w:val="28"/>
        </w:rPr>
        <w:t>2020</w:t>
      </w:r>
      <w:r w:rsidRPr="00A83098">
        <w:rPr>
          <w:rFonts w:ascii="Arial" w:hAnsi="Arial" w:hint="eastAsia"/>
          <w:color w:val="000000"/>
          <w:szCs w:val="28"/>
        </w:rPr>
        <w:t>年，北京住宅租赁交易中合同月租金</w:t>
      </w:r>
      <w:r w:rsidRPr="00A83098">
        <w:rPr>
          <w:rFonts w:ascii="Arial" w:hAnsi="Arial" w:hint="eastAsia"/>
          <w:color w:val="000000"/>
          <w:szCs w:val="28"/>
        </w:rPr>
        <w:t>6000</w:t>
      </w:r>
      <w:r w:rsidRPr="00A83098">
        <w:rPr>
          <w:rFonts w:ascii="Arial" w:hAnsi="Arial" w:hint="eastAsia"/>
          <w:color w:val="000000"/>
          <w:szCs w:val="28"/>
        </w:rPr>
        <w:t>元以下的交易占比达</w:t>
      </w:r>
      <w:r w:rsidRPr="00A83098">
        <w:rPr>
          <w:rFonts w:ascii="Arial" w:hAnsi="Arial" w:hint="eastAsia"/>
          <w:color w:val="000000"/>
          <w:szCs w:val="28"/>
        </w:rPr>
        <w:t>76.65%</w:t>
      </w:r>
      <w:r w:rsidRPr="00A83098">
        <w:rPr>
          <w:rFonts w:ascii="Arial" w:hAnsi="Arial" w:hint="eastAsia"/>
          <w:color w:val="000000"/>
          <w:szCs w:val="28"/>
        </w:rPr>
        <w:t>（其中月租金</w:t>
      </w:r>
      <w:r w:rsidRPr="00A83098">
        <w:rPr>
          <w:rFonts w:ascii="Arial" w:hAnsi="Arial" w:hint="eastAsia"/>
          <w:color w:val="000000"/>
          <w:szCs w:val="28"/>
        </w:rPr>
        <w:t>4000-6000</w:t>
      </w:r>
      <w:r w:rsidRPr="00A83098">
        <w:rPr>
          <w:rFonts w:ascii="Arial" w:hAnsi="Arial" w:hint="eastAsia"/>
          <w:color w:val="000000"/>
          <w:szCs w:val="28"/>
        </w:rPr>
        <w:t>元占比最高，为</w:t>
      </w:r>
      <w:r w:rsidRPr="00A83098">
        <w:rPr>
          <w:rFonts w:ascii="Arial" w:hAnsi="Arial" w:hint="eastAsia"/>
          <w:color w:val="000000"/>
          <w:szCs w:val="28"/>
        </w:rPr>
        <w:t>38.95%</w:t>
      </w:r>
      <w:r w:rsidRPr="00A83098">
        <w:rPr>
          <w:rFonts w:ascii="Arial" w:hAnsi="Arial" w:hint="eastAsia"/>
          <w:color w:val="000000"/>
          <w:szCs w:val="28"/>
        </w:rPr>
        <w:t>），较</w:t>
      </w:r>
      <w:r w:rsidRPr="00A83098">
        <w:rPr>
          <w:rFonts w:ascii="Arial" w:hAnsi="Arial" w:hint="eastAsia"/>
          <w:color w:val="000000"/>
          <w:szCs w:val="28"/>
        </w:rPr>
        <w:t>2019</w:t>
      </w:r>
      <w:r w:rsidRPr="00A83098">
        <w:rPr>
          <w:rFonts w:ascii="Arial" w:hAnsi="Arial" w:hint="eastAsia"/>
          <w:color w:val="000000"/>
          <w:szCs w:val="28"/>
        </w:rPr>
        <w:t>年增加</w:t>
      </w:r>
      <w:r w:rsidRPr="00A83098">
        <w:rPr>
          <w:rFonts w:ascii="Arial" w:hAnsi="Arial" w:hint="eastAsia"/>
          <w:color w:val="000000"/>
          <w:szCs w:val="28"/>
        </w:rPr>
        <w:t>5.44</w:t>
      </w:r>
      <w:r w:rsidRPr="00A83098">
        <w:rPr>
          <w:rFonts w:ascii="Arial" w:hAnsi="Arial" w:hint="eastAsia"/>
          <w:color w:val="000000"/>
          <w:szCs w:val="28"/>
        </w:rPr>
        <w:t>个百分点，中低价位交易占比止住了连续下行趋势而有所回升，租客的租房支出有所减少；而月租金</w:t>
      </w:r>
      <w:r w:rsidRPr="00A83098">
        <w:rPr>
          <w:rFonts w:ascii="Arial" w:hAnsi="Arial" w:hint="eastAsia"/>
          <w:color w:val="000000"/>
          <w:szCs w:val="28"/>
        </w:rPr>
        <w:t>6000</w:t>
      </w:r>
      <w:r w:rsidRPr="00A83098">
        <w:rPr>
          <w:rFonts w:ascii="Arial" w:hAnsi="Arial" w:hint="eastAsia"/>
          <w:color w:val="000000"/>
          <w:szCs w:val="28"/>
        </w:rPr>
        <w:t>元以上的交易占比则相应下降。</w:t>
      </w:r>
    </w:p>
    <w:p w:rsidR="00D369E1" w:rsidRPr="00F5546C" w:rsidRDefault="00D369E1" w:rsidP="00D369E1">
      <w:pPr>
        <w:overflowPunct w:val="0"/>
        <w:spacing w:line="480" w:lineRule="auto"/>
        <w:ind w:firstLineChars="200" w:firstLine="420"/>
        <w:rPr>
          <w:rFonts w:ascii="Arial" w:hAnsi="Arial"/>
          <w:color w:val="000000"/>
          <w:szCs w:val="28"/>
          <w:highlight w:val="yellow"/>
        </w:rPr>
      </w:pPr>
      <w:r w:rsidRPr="00373CBC">
        <w:rPr>
          <w:rFonts w:ascii="Arial" w:hAnsi="Arial" w:hint="eastAsia"/>
          <w:color w:val="000000"/>
          <w:szCs w:val="28"/>
        </w:rPr>
        <w:t>2021</w:t>
      </w:r>
      <w:r w:rsidRPr="00373CBC">
        <w:rPr>
          <w:rFonts w:ascii="Arial" w:hAnsi="Arial" w:hint="eastAsia"/>
          <w:color w:val="000000"/>
          <w:szCs w:val="28"/>
        </w:rPr>
        <w:t>年上半年，北京市租赁住房用地供应力度加大，鼓励多主体供给、多渠道保障，聚焦住房租赁市场结构性供给不足的现状，扩大保障性租赁住房供应，加大用于解决新市民、青年人等群体的租赁住房用地供应。在市场运营表现上，集中式租赁住房市场稳中有升，平均月租金为</w:t>
      </w:r>
      <w:r w:rsidRPr="00373CBC">
        <w:rPr>
          <w:rFonts w:ascii="Arial" w:hAnsi="Arial" w:hint="eastAsia"/>
          <w:color w:val="000000"/>
          <w:szCs w:val="28"/>
        </w:rPr>
        <w:t xml:space="preserve">3,939 </w:t>
      </w:r>
      <w:r w:rsidRPr="00373CBC">
        <w:rPr>
          <w:rFonts w:ascii="Arial" w:hAnsi="Arial" w:hint="eastAsia"/>
          <w:color w:val="000000"/>
          <w:szCs w:val="28"/>
        </w:rPr>
        <w:t>元，比</w:t>
      </w:r>
      <w:r w:rsidRPr="00373CBC">
        <w:rPr>
          <w:rFonts w:ascii="Arial" w:hAnsi="Arial" w:hint="eastAsia"/>
          <w:color w:val="000000"/>
          <w:szCs w:val="28"/>
        </w:rPr>
        <w:t xml:space="preserve"> 2020 </w:t>
      </w:r>
      <w:r w:rsidRPr="00373CBC">
        <w:rPr>
          <w:rFonts w:ascii="Arial" w:hAnsi="Arial" w:hint="eastAsia"/>
          <w:color w:val="000000"/>
          <w:szCs w:val="28"/>
        </w:rPr>
        <w:t>年全年上涨了</w:t>
      </w:r>
      <w:r w:rsidRPr="00373CBC">
        <w:rPr>
          <w:rFonts w:ascii="Arial" w:hAnsi="Arial" w:hint="eastAsia"/>
          <w:color w:val="000000"/>
          <w:szCs w:val="28"/>
        </w:rPr>
        <w:t xml:space="preserve"> 5.57%</w:t>
      </w:r>
      <w:r w:rsidRPr="00373CBC">
        <w:rPr>
          <w:rFonts w:ascii="Arial" w:hAnsi="Arial" w:hint="eastAsia"/>
          <w:color w:val="000000"/>
          <w:szCs w:val="28"/>
        </w:rPr>
        <w:t>。</w:t>
      </w:r>
    </w:p>
    <w:p w:rsidR="00D369E1" w:rsidRPr="00F5546C" w:rsidRDefault="00D369E1" w:rsidP="00D369E1">
      <w:pPr>
        <w:widowControl/>
        <w:spacing w:line="240" w:lineRule="auto"/>
        <w:jc w:val="center"/>
        <w:rPr>
          <w:rFonts w:ascii="宋体" w:hAnsi="宋体" w:cs="宋体"/>
          <w:color w:val="000000"/>
          <w:szCs w:val="24"/>
          <w:highlight w:val="yellow"/>
        </w:rPr>
      </w:pPr>
      <w:r>
        <w:rPr>
          <w:rFonts w:ascii="宋体" w:hAnsi="宋体" w:cs="宋体"/>
          <w:noProof/>
          <w:color w:val="000000"/>
          <w:szCs w:val="24"/>
        </w:rPr>
        <w:lastRenderedPageBreak/>
        <w:drawing>
          <wp:inline distT="0" distB="0" distL="0" distR="0" wp14:anchorId="3257D185" wp14:editId="6E0DA62B">
            <wp:extent cx="4508500" cy="2498725"/>
            <wp:effectExtent l="0" t="0" r="6350" b="0"/>
            <wp:docPr id="9" name="图片 9" descr="@R}C0M7$@8QGN5D)M12U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C0M7$@8QGN5D)M12U70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8500" cy="2498725"/>
                    </a:xfrm>
                    <a:prstGeom prst="rect">
                      <a:avLst/>
                    </a:prstGeom>
                    <a:noFill/>
                    <a:ln>
                      <a:noFill/>
                    </a:ln>
                  </pic:spPr>
                </pic:pic>
              </a:graphicData>
            </a:graphic>
          </wp:inline>
        </w:drawing>
      </w:r>
    </w:p>
    <w:p w:rsidR="00D369E1" w:rsidRPr="00A83098" w:rsidRDefault="00D369E1" w:rsidP="00D369E1">
      <w:pPr>
        <w:overflowPunct w:val="0"/>
        <w:spacing w:line="480" w:lineRule="auto"/>
        <w:ind w:firstLineChars="200" w:firstLine="360"/>
        <w:rPr>
          <w:rFonts w:ascii="Arial" w:hAnsi="Arial"/>
          <w:color w:val="000000"/>
          <w:sz w:val="18"/>
          <w:szCs w:val="18"/>
        </w:rPr>
      </w:pPr>
      <w:r w:rsidRPr="00A83098">
        <w:rPr>
          <w:rFonts w:ascii="Arial" w:hAnsi="Arial" w:hint="eastAsia"/>
          <w:color w:val="000000"/>
          <w:sz w:val="18"/>
          <w:szCs w:val="18"/>
        </w:rPr>
        <w:t>数据来源：我爱我家研究院</w:t>
      </w:r>
    </w:p>
    <w:p w:rsidR="00D369E1" w:rsidRPr="00A83098" w:rsidRDefault="00D369E1" w:rsidP="00D369E1">
      <w:pPr>
        <w:overflowPunct w:val="0"/>
        <w:spacing w:line="480" w:lineRule="auto"/>
        <w:ind w:firstLineChars="200" w:firstLine="420"/>
        <w:rPr>
          <w:rFonts w:ascii="Arial" w:hAnsi="Arial"/>
          <w:color w:val="000000"/>
          <w:szCs w:val="28"/>
        </w:rPr>
      </w:pPr>
      <w:commentRangeStart w:id="30"/>
      <w:r w:rsidRPr="00A83098">
        <w:rPr>
          <w:rFonts w:ascii="Arial" w:hAnsi="Arial" w:hint="eastAsia"/>
          <w:color w:val="000000"/>
          <w:szCs w:val="28"/>
        </w:rPr>
        <w:t>从每月租金走势来看，</w:t>
      </w:r>
      <w:r w:rsidRPr="00A83098">
        <w:rPr>
          <w:rFonts w:ascii="Arial" w:hAnsi="Arial" w:hint="eastAsia"/>
          <w:color w:val="000000"/>
          <w:szCs w:val="28"/>
        </w:rPr>
        <w:t>2020</w:t>
      </w:r>
      <w:r w:rsidRPr="00A83098">
        <w:rPr>
          <w:rFonts w:ascii="Arial" w:hAnsi="Arial" w:hint="eastAsia"/>
          <w:color w:val="000000"/>
          <w:szCs w:val="28"/>
        </w:rPr>
        <w:t>年北京住房</w:t>
      </w:r>
      <w:proofErr w:type="gramStart"/>
      <w:r w:rsidRPr="00A83098">
        <w:rPr>
          <w:rFonts w:ascii="Arial" w:hAnsi="Arial" w:hint="eastAsia"/>
          <w:color w:val="000000"/>
          <w:szCs w:val="28"/>
        </w:rPr>
        <w:t>租赁整租均价</w:t>
      </w:r>
      <w:proofErr w:type="gramEnd"/>
      <w:r w:rsidRPr="00A83098">
        <w:rPr>
          <w:rFonts w:ascii="Arial" w:hAnsi="Arial" w:hint="eastAsia"/>
          <w:color w:val="000000"/>
          <w:szCs w:val="28"/>
        </w:rPr>
        <w:t>1</w:t>
      </w:r>
      <w:r w:rsidRPr="00A83098">
        <w:rPr>
          <w:rFonts w:ascii="Arial" w:hAnsi="Arial" w:hint="eastAsia"/>
          <w:color w:val="000000"/>
          <w:szCs w:val="28"/>
        </w:rPr>
        <w:t>、</w:t>
      </w:r>
      <w:r w:rsidRPr="00A83098">
        <w:rPr>
          <w:rFonts w:ascii="Arial" w:hAnsi="Arial" w:hint="eastAsia"/>
          <w:color w:val="000000"/>
          <w:szCs w:val="28"/>
        </w:rPr>
        <w:t>2</w:t>
      </w:r>
      <w:r w:rsidRPr="00A83098">
        <w:rPr>
          <w:rFonts w:ascii="Arial" w:hAnsi="Arial" w:hint="eastAsia"/>
          <w:color w:val="000000"/>
          <w:szCs w:val="28"/>
        </w:rPr>
        <w:t>月持平，</w:t>
      </w:r>
      <w:r w:rsidRPr="00A83098">
        <w:rPr>
          <w:rFonts w:ascii="Arial" w:hAnsi="Arial" w:hint="eastAsia"/>
          <w:color w:val="000000"/>
          <w:szCs w:val="28"/>
        </w:rPr>
        <w:t>3</w:t>
      </w:r>
      <w:r w:rsidRPr="00A83098">
        <w:rPr>
          <w:rFonts w:ascii="Arial" w:hAnsi="Arial" w:hint="eastAsia"/>
          <w:color w:val="000000"/>
          <w:szCs w:val="28"/>
        </w:rPr>
        <w:t>、</w:t>
      </w:r>
      <w:r w:rsidRPr="00A83098">
        <w:rPr>
          <w:rFonts w:ascii="Arial" w:hAnsi="Arial" w:hint="eastAsia"/>
          <w:color w:val="000000"/>
          <w:szCs w:val="28"/>
        </w:rPr>
        <w:t>4</w:t>
      </w:r>
      <w:r w:rsidRPr="00A83098">
        <w:rPr>
          <w:rFonts w:ascii="Arial" w:hAnsi="Arial" w:hint="eastAsia"/>
          <w:color w:val="000000"/>
          <w:szCs w:val="28"/>
        </w:rPr>
        <w:t>月连续下滑，</w:t>
      </w:r>
      <w:r w:rsidRPr="00A83098">
        <w:rPr>
          <w:rFonts w:ascii="Arial" w:hAnsi="Arial" w:hint="eastAsia"/>
          <w:color w:val="000000"/>
          <w:szCs w:val="28"/>
        </w:rPr>
        <w:t>5-8</w:t>
      </w:r>
      <w:r w:rsidRPr="00A83098">
        <w:rPr>
          <w:rFonts w:ascii="Arial" w:hAnsi="Arial" w:hint="eastAsia"/>
          <w:color w:val="000000"/>
          <w:szCs w:val="28"/>
        </w:rPr>
        <w:t>月稳中微涨，</w:t>
      </w:r>
      <w:r w:rsidRPr="00A83098">
        <w:rPr>
          <w:rFonts w:ascii="Arial" w:hAnsi="Arial" w:hint="eastAsia"/>
          <w:color w:val="000000"/>
          <w:szCs w:val="28"/>
        </w:rPr>
        <w:t>9-11</w:t>
      </w:r>
      <w:r w:rsidRPr="00A83098">
        <w:rPr>
          <w:rFonts w:ascii="Arial" w:hAnsi="Arial" w:hint="eastAsia"/>
          <w:color w:val="000000"/>
          <w:szCs w:val="28"/>
        </w:rPr>
        <w:t>月再度持续下滑，</w:t>
      </w:r>
      <w:r w:rsidRPr="00A83098">
        <w:rPr>
          <w:rFonts w:ascii="Arial" w:hAnsi="Arial" w:hint="eastAsia"/>
          <w:color w:val="000000"/>
          <w:szCs w:val="28"/>
        </w:rPr>
        <w:t>12</w:t>
      </w:r>
      <w:r w:rsidRPr="00A83098">
        <w:rPr>
          <w:rFonts w:ascii="Arial" w:hAnsi="Arial" w:hint="eastAsia"/>
          <w:color w:val="000000"/>
          <w:szCs w:val="28"/>
        </w:rPr>
        <w:t>月环比持平，全年租金整体下行，</w:t>
      </w:r>
      <w:r w:rsidRPr="00A83098">
        <w:rPr>
          <w:rFonts w:ascii="Arial" w:hAnsi="Arial" w:hint="eastAsia"/>
          <w:color w:val="000000"/>
          <w:szCs w:val="28"/>
        </w:rPr>
        <w:t>12</w:t>
      </w:r>
      <w:r w:rsidRPr="00A83098">
        <w:rPr>
          <w:rFonts w:ascii="Arial" w:hAnsi="Arial" w:hint="eastAsia"/>
          <w:color w:val="000000"/>
          <w:szCs w:val="28"/>
        </w:rPr>
        <w:t>月租金为</w:t>
      </w:r>
      <w:r w:rsidRPr="00A83098">
        <w:rPr>
          <w:rFonts w:ascii="Arial" w:hAnsi="Arial" w:hint="eastAsia"/>
          <w:color w:val="000000"/>
          <w:szCs w:val="28"/>
        </w:rPr>
        <w:t>85.6</w:t>
      </w:r>
      <w:r w:rsidRPr="00A83098">
        <w:rPr>
          <w:rFonts w:ascii="Arial" w:hAnsi="Arial" w:hint="eastAsia"/>
          <w:color w:val="000000"/>
          <w:szCs w:val="28"/>
        </w:rPr>
        <w:t>元</w:t>
      </w:r>
      <w:r w:rsidRPr="00A83098">
        <w:rPr>
          <w:rFonts w:ascii="Arial" w:hAnsi="Arial" w:hint="eastAsia"/>
          <w:color w:val="000000"/>
          <w:szCs w:val="28"/>
        </w:rPr>
        <w:t>/</w:t>
      </w:r>
      <w:r w:rsidRPr="00A83098">
        <w:rPr>
          <w:rFonts w:ascii="Arial" w:hAnsi="Arial" w:hint="eastAsia"/>
          <w:color w:val="000000"/>
          <w:szCs w:val="28"/>
        </w:rPr>
        <w:t>平方米·月，较</w:t>
      </w:r>
      <w:r w:rsidRPr="00A83098">
        <w:rPr>
          <w:rFonts w:ascii="Arial" w:hAnsi="Arial" w:hint="eastAsia"/>
          <w:color w:val="000000"/>
          <w:szCs w:val="28"/>
        </w:rPr>
        <w:t>2020</w:t>
      </w:r>
      <w:r w:rsidRPr="00A83098">
        <w:rPr>
          <w:rFonts w:ascii="Arial" w:hAnsi="Arial" w:hint="eastAsia"/>
          <w:color w:val="000000"/>
          <w:szCs w:val="28"/>
        </w:rPr>
        <w:t>年初</w:t>
      </w:r>
      <w:r w:rsidRPr="00A83098">
        <w:rPr>
          <w:rFonts w:ascii="Arial" w:hAnsi="Arial" w:hint="eastAsia"/>
          <w:color w:val="000000"/>
          <w:szCs w:val="28"/>
        </w:rPr>
        <w:t>1</w:t>
      </w:r>
      <w:r w:rsidRPr="00A83098">
        <w:rPr>
          <w:rFonts w:ascii="Arial" w:hAnsi="Arial" w:hint="eastAsia"/>
          <w:color w:val="000000"/>
          <w:szCs w:val="28"/>
        </w:rPr>
        <w:t>月下跌</w:t>
      </w:r>
      <w:r w:rsidRPr="00A83098">
        <w:rPr>
          <w:rFonts w:ascii="Arial" w:hAnsi="Arial" w:hint="eastAsia"/>
          <w:color w:val="000000"/>
          <w:szCs w:val="28"/>
        </w:rPr>
        <w:t>6.02%</w:t>
      </w:r>
      <w:r w:rsidRPr="00A83098">
        <w:rPr>
          <w:rFonts w:ascii="Arial" w:hAnsi="Arial" w:hint="eastAsia"/>
          <w:color w:val="000000"/>
          <w:szCs w:val="28"/>
        </w:rPr>
        <w:t>。</w:t>
      </w:r>
      <w:commentRangeEnd w:id="30"/>
      <w:r>
        <w:rPr>
          <w:rStyle w:val="afd"/>
        </w:rPr>
        <w:commentReference w:id="30"/>
      </w:r>
    </w:p>
    <w:p w:rsidR="00D369E1" w:rsidRPr="00A83098" w:rsidRDefault="00D369E1" w:rsidP="00D369E1">
      <w:pPr>
        <w:overflowPunct w:val="0"/>
        <w:spacing w:line="480" w:lineRule="auto"/>
        <w:ind w:firstLineChars="200" w:firstLine="420"/>
        <w:rPr>
          <w:rFonts w:ascii="Arial" w:hAnsi="Arial"/>
          <w:color w:val="000000"/>
          <w:szCs w:val="28"/>
        </w:rPr>
      </w:pPr>
      <w:r w:rsidRPr="00A83098">
        <w:rPr>
          <w:rFonts w:ascii="Arial" w:hAnsi="Arial" w:hint="eastAsia"/>
          <w:color w:val="000000"/>
          <w:szCs w:val="28"/>
        </w:rPr>
        <w:t>从分区域的租金来看，</w:t>
      </w:r>
      <w:r w:rsidRPr="00A83098">
        <w:rPr>
          <w:rFonts w:ascii="Arial" w:hAnsi="Arial" w:hint="eastAsia"/>
          <w:color w:val="000000"/>
          <w:szCs w:val="28"/>
        </w:rPr>
        <w:t>2020</w:t>
      </w:r>
      <w:r w:rsidRPr="00A83098">
        <w:rPr>
          <w:rFonts w:ascii="Arial" w:hAnsi="Arial" w:hint="eastAsia"/>
          <w:color w:val="000000"/>
          <w:szCs w:val="28"/>
        </w:rPr>
        <w:t>年北京住房租赁交易量最多的十个区，</w:t>
      </w:r>
      <w:proofErr w:type="gramStart"/>
      <w:r w:rsidRPr="00A83098">
        <w:rPr>
          <w:rFonts w:ascii="Arial" w:hAnsi="Arial" w:hint="eastAsia"/>
          <w:color w:val="000000"/>
          <w:szCs w:val="28"/>
        </w:rPr>
        <w:t>整租平均</w:t>
      </w:r>
      <w:proofErr w:type="gramEnd"/>
      <w:r w:rsidRPr="00A83098">
        <w:rPr>
          <w:rFonts w:ascii="Arial" w:hAnsi="Arial" w:hint="eastAsia"/>
          <w:color w:val="000000"/>
          <w:szCs w:val="28"/>
        </w:rPr>
        <w:t>租金全面下跌。其中，东城跌幅最大，下跌</w:t>
      </w:r>
      <w:r w:rsidRPr="00A83098">
        <w:rPr>
          <w:rFonts w:ascii="Arial" w:hAnsi="Arial" w:hint="eastAsia"/>
          <w:color w:val="000000"/>
          <w:szCs w:val="28"/>
        </w:rPr>
        <w:t>7.5%</w:t>
      </w:r>
      <w:r w:rsidRPr="00A83098">
        <w:rPr>
          <w:rFonts w:ascii="Arial" w:hAnsi="Arial" w:hint="eastAsia"/>
          <w:color w:val="000000"/>
          <w:szCs w:val="28"/>
        </w:rPr>
        <w:t>；昌平跌幅最小，下跌</w:t>
      </w:r>
      <w:r w:rsidRPr="00A83098">
        <w:rPr>
          <w:rFonts w:ascii="Arial" w:hAnsi="Arial" w:hint="eastAsia"/>
          <w:color w:val="000000"/>
          <w:szCs w:val="28"/>
        </w:rPr>
        <w:t>2.15%</w:t>
      </w:r>
      <w:r w:rsidRPr="00A83098">
        <w:rPr>
          <w:rFonts w:ascii="Arial" w:hAnsi="Arial" w:hint="eastAsia"/>
          <w:color w:val="000000"/>
          <w:szCs w:val="28"/>
        </w:rPr>
        <w:t>。</w:t>
      </w:r>
    </w:p>
    <w:p w:rsidR="00D369E1" w:rsidRPr="00F5546C" w:rsidRDefault="00D369E1" w:rsidP="00D369E1">
      <w:pPr>
        <w:widowControl/>
        <w:spacing w:line="240" w:lineRule="auto"/>
        <w:jc w:val="center"/>
        <w:rPr>
          <w:rFonts w:ascii="宋体" w:hAnsi="宋体" w:cs="宋体"/>
          <w:color w:val="000000"/>
          <w:szCs w:val="24"/>
          <w:highlight w:val="yellow"/>
        </w:rPr>
      </w:pPr>
      <w:r>
        <w:rPr>
          <w:rFonts w:ascii="宋体" w:hAnsi="宋体" w:cs="宋体"/>
          <w:noProof/>
          <w:color w:val="000000"/>
          <w:szCs w:val="24"/>
        </w:rPr>
        <w:drawing>
          <wp:inline distT="0" distB="0" distL="0" distR="0" wp14:anchorId="1CACAB12" wp14:editId="272B9726">
            <wp:extent cx="4614545" cy="2604770"/>
            <wp:effectExtent l="0" t="0" r="0" b="5080"/>
            <wp:docPr id="8" name="图片 8" descr="Y{1WPY`2APPURT}7@NM8%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1WPY`2APPURT}7@NM8%Q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4545" cy="2604770"/>
                    </a:xfrm>
                    <a:prstGeom prst="rect">
                      <a:avLst/>
                    </a:prstGeom>
                    <a:noFill/>
                    <a:ln>
                      <a:noFill/>
                    </a:ln>
                  </pic:spPr>
                </pic:pic>
              </a:graphicData>
            </a:graphic>
          </wp:inline>
        </w:drawing>
      </w:r>
    </w:p>
    <w:p w:rsidR="00D369E1" w:rsidRPr="00A83098" w:rsidRDefault="00D369E1" w:rsidP="00D369E1">
      <w:pPr>
        <w:overflowPunct w:val="0"/>
        <w:spacing w:line="480" w:lineRule="auto"/>
        <w:ind w:firstLineChars="200" w:firstLine="360"/>
        <w:rPr>
          <w:rFonts w:ascii="Arial" w:hAnsi="Arial"/>
          <w:color w:val="000000"/>
          <w:sz w:val="18"/>
          <w:szCs w:val="18"/>
        </w:rPr>
      </w:pPr>
      <w:r w:rsidRPr="00A83098">
        <w:rPr>
          <w:rFonts w:ascii="Arial" w:hAnsi="Arial" w:hint="eastAsia"/>
          <w:color w:val="000000"/>
          <w:sz w:val="18"/>
          <w:szCs w:val="18"/>
        </w:rPr>
        <w:t>数据来源：我爱我家研究院</w:t>
      </w:r>
    </w:p>
    <w:p w:rsidR="00D369E1" w:rsidRPr="00A83098" w:rsidRDefault="00D369E1" w:rsidP="00D369E1">
      <w:pPr>
        <w:overflowPunct w:val="0"/>
        <w:spacing w:line="480" w:lineRule="auto"/>
        <w:ind w:firstLineChars="200" w:firstLine="420"/>
        <w:rPr>
          <w:rFonts w:ascii="Arial" w:hAnsi="Arial"/>
          <w:color w:val="000000"/>
          <w:szCs w:val="28"/>
        </w:rPr>
      </w:pPr>
      <w:r w:rsidRPr="00A83098">
        <w:rPr>
          <w:rFonts w:ascii="Arial" w:hAnsi="Arial" w:hint="eastAsia"/>
          <w:color w:val="000000"/>
          <w:szCs w:val="28"/>
        </w:rPr>
        <w:t>除了交易量和租金变化外，</w:t>
      </w:r>
      <w:r w:rsidRPr="00A83098">
        <w:rPr>
          <w:rFonts w:ascii="Arial" w:hAnsi="Arial" w:hint="eastAsia"/>
          <w:color w:val="000000"/>
          <w:szCs w:val="28"/>
        </w:rPr>
        <w:t>2020</w:t>
      </w:r>
      <w:r w:rsidRPr="00A83098">
        <w:rPr>
          <w:rFonts w:ascii="Arial" w:hAnsi="Arial" w:hint="eastAsia"/>
          <w:color w:val="000000"/>
          <w:szCs w:val="28"/>
        </w:rPr>
        <w:t>年北京租赁市场还呈现出其他一些特点。户型选择方面，在</w:t>
      </w:r>
      <w:proofErr w:type="gramStart"/>
      <w:r w:rsidRPr="00A83098">
        <w:rPr>
          <w:rFonts w:ascii="Arial" w:hAnsi="Arial" w:hint="eastAsia"/>
          <w:color w:val="000000"/>
          <w:szCs w:val="28"/>
        </w:rPr>
        <w:t>整租交易</w:t>
      </w:r>
      <w:proofErr w:type="gramEnd"/>
      <w:r w:rsidRPr="00A83098">
        <w:rPr>
          <w:rFonts w:ascii="Arial" w:hAnsi="Arial" w:hint="eastAsia"/>
          <w:color w:val="000000"/>
          <w:szCs w:val="28"/>
        </w:rPr>
        <w:t>中，</w:t>
      </w:r>
      <w:proofErr w:type="gramStart"/>
      <w:r w:rsidRPr="00A83098">
        <w:rPr>
          <w:rFonts w:ascii="Arial" w:hAnsi="Arial" w:hint="eastAsia"/>
          <w:color w:val="000000"/>
          <w:szCs w:val="28"/>
        </w:rPr>
        <w:t>一</w:t>
      </w:r>
      <w:proofErr w:type="gramEnd"/>
      <w:r w:rsidRPr="00A83098">
        <w:rPr>
          <w:rFonts w:ascii="Arial" w:hAnsi="Arial" w:hint="eastAsia"/>
          <w:color w:val="000000"/>
          <w:szCs w:val="28"/>
        </w:rPr>
        <w:t>居室占</w:t>
      </w:r>
      <w:r w:rsidRPr="00A83098">
        <w:rPr>
          <w:rFonts w:ascii="Arial" w:hAnsi="Arial" w:hint="eastAsia"/>
          <w:color w:val="000000"/>
          <w:szCs w:val="28"/>
        </w:rPr>
        <w:t>39.48%</w:t>
      </w:r>
      <w:r w:rsidRPr="00A83098">
        <w:rPr>
          <w:rFonts w:ascii="Arial" w:hAnsi="Arial" w:hint="eastAsia"/>
          <w:color w:val="000000"/>
          <w:szCs w:val="28"/>
        </w:rPr>
        <w:t>，环比增加</w:t>
      </w:r>
      <w:r w:rsidRPr="00A83098">
        <w:rPr>
          <w:rFonts w:ascii="Arial" w:hAnsi="Arial" w:hint="eastAsia"/>
          <w:color w:val="000000"/>
          <w:szCs w:val="28"/>
        </w:rPr>
        <w:t>1.33</w:t>
      </w:r>
      <w:r w:rsidRPr="00A83098">
        <w:rPr>
          <w:rFonts w:ascii="Arial" w:hAnsi="Arial" w:hint="eastAsia"/>
          <w:color w:val="000000"/>
          <w:szCs w:val="28"/>
        </w:rPr>
        <w:t>个百分点；两居室占</w:t>
      </w:r>
      <w:r w:rsidRPr="00A83098">
        <w:rPr>
          <w:rFonts w:ascii="Arial" w:hAnsi="Arial" w:hint="eastAsia"/>
          <w:color w:val="000000"/>
          <w:szCs w:val="28"/>
        </w:rPr>
        <w:t>50.40%</w:t>
      </w:r>
      <w:r w:rsidRPr="00A83098">
        <w:rPr>
          <w:rFonts w:ascii="Arial" w:hAnsi="Arial" w:hint="eastAsia"/>
          <w:color w:val="000000"/>
          <w:szCs w:val="28"/>
        </w:rPr>
        <w:t>，三居</w:t>
      </w:r>
      <w:r w:rsidRPr="00A83098">
        <w:rPr>
          <w:rFonts w:ascii="Arial" w:hAnsi="Arial" w:hint="eastAsia"/>
          <w:color w:val="000000"/>
          <w:szCs w:val="28"/>
        </w:rPr>
        <w:lastRenderedPageBreak/>
        <w:t>室占</w:t>
      </w:r>
      <w:r w:rsidRPr="00A83098">
        <w:rPr>
          <w:rFonts w:ascii="Arial" w:hAnsi="Arial" w:hint="eastAsia"/>
          <w:color w:val="000000"/>
          <w:szCs w:val="28"/>
        </w:rPr>
        <w:t>9.69%</w:t>
      </w:r>
      <w:r w:rsidRPr="00A83098">
        <w:rPr>
          <w:rFonts w:ascii="Arial" w:hAnsi="Arial" w:hint="eastAsia"/>
          <w:color w:val="000000"/>
          <w:szCs w:val="28"/>
        </w:rPr>
        <w:t>，环比分别减少</w:t>
      </w:r>
      <w:r w:rsidRPr="00A83098">
        <w:rPr>
          <w:rFonts w:ascii="Arial" w:hAnsi="Arial" w:hint="eastAsia"/>
          <w:color w:val="000000"/>
          <w:szCs w:val="28"/>
        </w:rPr>
        <w:t>0.16</w:t>
      </w:r>
      <w:r w:rsidRPr="00A83098">
        <w:rPr>
          <w:rFonts w:ascii="Arial" w:hAnsi="Arial" w:hint="eastAsia"/>
          <w:color w:val="000000"/>
          <w:szCs w:val="28"/>
        </w:rPr>
        <w:t>个百分点和</w:t>
      </w:r>
      <w:r w:rsidRPr="00A83098">
        <w:rPr>
          <w:rFonts w:ascii="Arial" w:hAnsi="Arial" w:hint="eastAsia"/>
          <w:color w:val="000000"/>
          <w:szCs w:val="28"/>
        </w:rPr>
        <w:t>1.09</w:t>
      </w:r>
      <w:r w:rsidRPr="00A83098">
        <w:rPr>
          <w:rFonts w:ascii="Arial" w:hAnsi="Arial" w:hint="eastAsia"/>
          <w:color w:val="000000"/>
          <w:szCs w:val="28"/>
        </w:rPr>
        <w:t>个百分点。全年仅</w:t>
      </w:r>
      <w:proofErr w:type="gramStart"/>
      <w:r w:rsidRPr="00A83098">
        <w:rPr>
          <w:rFonts w:ascii="Arial" w:hAnsi="Arial" w:hint="eastAsia"/>
          <w:color w:val="000000"/>
          <w:szCs w:val="28"/>
        </w:rPr>
        <w:t>一</w:t>
      </w:r>
      <w:proofErr w:type="gramEnd"/>
      <w:r w:rsidRPr="00A83098">
        <w:rPr>
          <w:rFonts w:ascii="Arial" w:hAnsi="Arial" w:hint="eastAsia"/>
          <w:color w:val="000000"/>
          <w:szCs w:val="28"/>
        </w:rPr>
        <w:t>居室占比在扩大，低租金小户型较受租客欢迎。</w:t>
      </w:r>
    </w:p>
    <w:p w:rsidR="00D369E1" w:rsidRPr="00B14725" w:rsidRDefault="00D369E1" w:rsidP="00D369E1">
      <w:pPr>
        <w:overflowPunct w:val="0"/>
        <w:spacing w:line="480" w:lineRule="auto"/>
        <w:ind w:firstLineChars="200" w:firstLine="420"/>
        <w:rPr>
          <w:rFonts w:ascii="Arial" w:hAnsi="Arial"/>
          <w:color w:val="000000"/>
          <w:szCs w:val="28"/>
        </w:rPr>
      </w:pPr>
      <w:r w:rsidRPr="00373CBC">
        <w:rPr>
          <w:rFonts w:ascii="Arial" w:hAnsi="Arial" w:hint="eastAsia"/>
          <w:color w:val="000000"/>
          <w:szCs w:val="28"/>
        </w:rPr>
        <w:t>租客年龄上，</w:t>
      </w:r>
      <w:r w:rsidRPr="00373CBC">
        <w:rPr>
          <w:rFonts w:ascii="Arial" w:hAnsi="Arial" w:hint="eastAsia"/>
          <w:color w:val="000000"/>
          <w:szCs w:val="28"/>
        </w:rPr>
        <w:t>2020</w:t>
      </w:r>
      <w:r w:rsidRPr="00373CBC">
        <w:rPr>
          <w:rFonts w:ascii="Arial" w:hAnsi="Arial" w:hint="eastAsia"/>
          <w:color w:val="000000"/>
          <w:szCs w:val="28"/>
        </w:rPr>
        <w:t>年与</w:t>
      </w:r>
      <w:r w:rsidRPr="00373CBC">
        <w:rPr>
          <w:rFonts w:ascii="Arial" w:hAnsi="Arial" w:hint="eastAsia"/>
          <w:color w:val="000000"/>
          <w:szCs w:val="28"/>
        </w:rPr>
        <w:t>2019</w:t>
      </w:r>
      <w:r w:rsidRPr="00373CBC">
        <w:rPr>
          <w:rFonts w:ascii="Arial" w:hAnsi="Arial" w:hint="eastAsia"/>
          <w:color w:val="000000"/>
          <w:szCs w:val="28"/>
        </w:rPr>
        <w:t>年相比，北京租赁客户年龄在</w:t>
      </w:r>
      <w:r w:rsidRPr="00373CBC">
        <w:rPr>
          <w:rFonts w:ascii="Arial" w:hAnsi="Arial" w:hint="eastAsia"/>
          <w:color w:val="000000"/>
          <w:szCs w:val="28"/>
        </w:rPr>
        <w:t>25-30</w:t>
      </w:r>
      <w:r w:rsidRPr="00373CBC">
        <w:rPr>
          <w:rFonts w:ascii="Arial" w:hAnsi="Arial" w:hint="eastAsia"/>
          <w:color w:val="000000"/>
          <w:szCs w:val="28"/>
        </w:rPr>
        <w:t>岁占比扩大</w:t>
      </w:r>
      <w:r w:rsidRPr="00373CBC">
        <w:rPr>
          <w:rFonts w:ascii="Arial" w:hAnsi="Arial" w:hint="eastAsia"/>
          <w:color w:val="000000"/>
          <w:szCs w:val="28"/>
        </w:rPr>
        <w:t>1.62</w:t>
      </w:r>
      <w:r w:rsidRPr="00373CBC">
        <w:rPr>
          <w:rFonts w:ascii="Arial" w:hAnsi="Arial" w:hint="eastAsia"/>
          <w:color w:val="000000"/>
          <w:szCs w:val="28"/>
        </w:rPr>
        <w:t>个百分点，</w:t>
      </w:r>
      <w:r w:rsidRPr="00373CBC">
        <w:rPr>
          <w:rFonts w:ascii="Arial" w:hAnsi="Arial" w:hint="eastAsia"/>
          <w:color w:val="000000"/>
          <w:szCs w:val="28"/>
        </w:rPr>
        <w:t>30-35</w:t>
      </w:r>
      <w:r w:rsidRPr="00373CBC">
        <w:rPr>
          <w:rFonts w:ascii="Arial" w:hAnsi="Arial" w:hint="eastAsia"/>
          <w:color w:val="000000"/>
          <w:szCs w:val="28"/>
        </w:rPr>
        <w:t>岁占比扩大</w:t>
      </w:r>
      <w:r w:rsidRPr="00373CBC">
        <w:rPr>
          <w:rFonts w:ascii="Arial" w:hAnsi="Arial" w:hint="eastAsia"/>
          <w:color w:val="000000"/>
          <w:szCs w:val="28"/>
        </w:rPr>
        <w:t>1.57</w:t>
      </w:r>
      <w:r w:rsidRPr="00373CBC">
        <w:rPr>
          <w:rFonts w:ascii="Arial" w:hAnsi="Arial" w:hint="eastAsia"/>
          <w:color w:val="000000"/>
          <w:szCs w:val="28"/>
        </w:rPr>
        <w:t>个百分点，其他年龄段占比均</w:t>
      </w:r>
      <w:proofErr w:type="gramStart"/>
      <w:r w:rsidRPr="00373CBC">
        <w:rPr>
          <w:rFonts w:ascii="Arial" w:hAnsi="Arial" w:hint="eastAsia"/>
          <w:color w:val="000000"/>
          <w:szCs w:val="28"/>
        </w:rPr>
        <w:t>同比收</w:t>
      </w:r>
      <w:proofErr w:type="gramEnd"/>
      <w:r w:rsidRPr="00373CBC">
        <w:rPr>
          <w:rFonts w:ascii="Arial" w:hAnsi="Arial" w:hint="eastAsia"/>
          <w:color w:val="000000"/>
          <w:szCs w:val="28"/>
        </w:rPr>
        <w:t>窄，</w:t>
      </w:r>
      <w:r w:rsidRPr="00373CBC">
        <w:rPr>
          <w:rFonts w:ascii="Arial" w:hAnsi="Arial" w:hint="eastAsia"/>
          <w:color w:val="000000"/>
          <w:szCs w:val="28"/>
        </w:rPr>
        <w:t>25-35</w:t>
      </w:r>
      <w:r w:rsidRPr="00373CBC">
        <w:rPr>
          <w:rFonts w:ascii="Arial" w:hAnsi="Arial" w:hint="eastAsia"/>
          <w:color w:val="000000"/>
          <w:szCs w:val="28"/>
        </w:rPr>
        <w:t>岁客户占比合计为</w:t>
      </w:r>
      <w:r w:rsidRPr="00373CBC">
        <w:rPr>
          <w:rFonts w:ascii="Arial" w:hAnsi="Arial" w:hint="eastAsia"/>
          <w:color w:val="000000"/>
          <w:szCs w:val="28"/>
        </w:rPr>
        <w:t>54.93%</w:t>
      </w:r>
      <w:r w:rsidRPr="00373CBC">
        <w:rPr>
          <w:rFonts w:ascii="Arial" w:hAnsi="Arial" w:hint="eastAsia"/>
          <w:color w:val="000000"/>
          <w:szCs w:val="28"/>
        </w:rPr>
        <w:t>，为历年之最。</w:t>
      </w:r>
      <w:r w:rsidRPr="00373CBC">
        <w:rPr>
          <w:rFonts w:ascii="Arial" w:hAnsi="Arial" w:hint="eastAsia"/>
          <w:color w:val="000000"/>
          <w:szCs w:val="28"/>
        </w:rPr>
        <w:t>2021</w:t>
      </w:r>
      <w:r w:rsidRPr="00373CBC">
        <w:rPr>
          <w:rFonts w:ascii="Arial" w:hAnsi="Arial" w:hint="eastAsia"/>
          <w:color w:val="000000"/>
          <w:szCs w:val="28"/>
        </w:rPr>
        <w:t>年上半年，超七成以上客户集中在</w:t>
      </w:r>
      <w:r w:rsidRPr="00373CBC">
        <w:rPr>
          <w:rFonts w:ascii="Arial" w:hAnsi="Arial" w:hint="eastAsia"/>
          <w:color w:val="000000"/>
          <w:szCs w:val="28"/>
        </w:rPr>
        <w:t>35</w:t>
      </w:r>
      <w:r w:rsidRPr="00373CBC">
        <w:rPr>
          <w:rFonts w:ascii="Arial" w:hAnsi="Arial" w:hint="eastAsia"/>
          <w:color w:val="000000"/>
          <w:szCs w:val="28"/>
        </w:rPr>
        <w:t>岁以下，其中</w:t>
      </w:r>
      <w:r w:rsidRPr="00373CBC">
        <w:rPr>
          <w:rFonts w:ascii="Arial" w:hAnsi="Arial" w:hint="eastAsia"/>
          <w:color w:val="000000"/>
          <w:szCs w:val="28"/>
        </w:rPr>
        <w:t>25-35</w:t>
      </w:r>
      <w:r w:rsidRPr="00373CBC">
        <w:rPr>
          <w:rFonts w:ascii="Arial" w:hAnsi="Arial" w:hint="eastAsia"/>
          <w:color w:val="000000"/>
          <w:szCs w:val="28"/>
        </w:rPr>
        <w:t>岁客户占比超过一半，“</w:t>
      </w:r>
      <w:r w:rsidRPr="00373CBC">
        <w:rPr>
          <w:rFonts w:ascii="Arial" w:hAnsi="Arial" w:hint="eastAsia"/>
          <w:color w:val="000000"/>
          <w:szCs w:val="28"/>
        </w:rPr>
        <w:t>85</w:t>
      </w:r>
      <w:r w:rsidRPr="00373CBC">
        <w:rPr>
          <w:rFonts w:ascii="Arial" w:hAnsi="Arial" w:hint="eastAsia"/>
          <w:color w:val="000000"/>
          <w:szCs w:val="28"/>
        </w:rPr>
        <w:t>后”“</w:t>
      </w:r>
      <w:r w:rsidRPr="00373CBC">
        <w:rPr>
          <w:rFonts w:ascii="Arial" w:hAnsi="Arial" w:hint="eastAsia"/>
          <w:color w:val="000000"/>
          <w:szCs w:val="28"/>
        </w:rPr>
        <w:t>90</w:t>
      </w:r>
      <w:r w:rsidRPr="00373CBC">
        <w:rPr>
          <w:rFonts w:ascii="Arial" w:hAnsi="Arial" w:hint="eastAsia"/>
          <w:color w:val="000000"/>
          <w:szCs w:val="28"/>
        </w:rPr>
        <w:t>后”成为当前租赁市场的支撑主力</w:t>
      </w:r>
      <w:r>
        <w:rPr>
          <w:rFonts w:ascii="Arial" w:hAnsi="Arial" w:hint="eastAsia"/>
          <w:color w:val="000000"/>
          <w:szCs w:val="28"/>
        </w:rPr>
        <w:t>。</w:t>
      </w:r>
    </w:p>
    <w:p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4.</w:t>
      </w:r>
      <w:r w:rsidRPr="00B14725">
        <w:rPr>
          <w:rFonts w:ascii="Arial" w:hAnsi="Arial" w:hint="eastAsia"/>
          <w:color w:val="000000"/>
          <w:szCs w:val="28"/>
        </w:rPr>
        <w:t>产业政策</w:t>
      </w:r>
    </w:p>
    <w:p w:rsidR="00D369E1" w:rsidRPr="00B14725" w:rsidRDefault="00D369E1" w:rsidP="00D369E1">
      <w:pPr>
        <w:overflowPunct w:val="0"/>
        <w:spacing w:line="480" w:lineRule="auto"/>
        <w:ind w:firstLine="420"/>
        <w:rPr>
          <w:rFonts w:ascii="Arial" w:hAnsi="Arial"/>
          <w:color w:val="000000"/>
        </w:rPr>
      </w:pPr>
      <w:r w:rsidRPr="00B14725">
        <w:rPr>
          <w:rFonts w:ascii="Arial" w:hAnsi="Arial" w:hint="eastAsia"/>
          <w:color w:val="000000"/>
        </w:rPr>
        <w:t>全国政策：</w:t>
      </w:r>
    </w:p>
    <w:p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年政府工作报告中，关于房地产调控内容整体延续了往年提法，除了“房住不炒”外，“稳地价、稳房价、稳预期”目标亦写入政府工作报告，</w:t>
      </w:r>
      <w:r w:rsidRPr="00A64E2E">
        <w:rPr>
          <w:rFonts w:ascii="Arial" w:hAnsi="Arial" w:hint="eastAsia"/>
        </w:rPr>
        <w:t>2021</w:t>
      </w:r>
      <w:r w:rsidRPr="00A64E2E">
        <w:rPr>
          <w:rFonts w:ascii="Arial" w:hAnsi="Arial" w:hint="eastAsia"/>
        </w:rPr>
        <w:t>年“房住不炒”总基调不变，短期调控政策仍将保持连续性和稳定性，整个政策环境的松紧程度仍将体现在因城施策方面。</w:t>
      </w:r>
    </w:p>
    <w:p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2</w:t>
      </w:r>
      <w:r w:rsidRPr="00A64E2E">
        <w:rPr>
          <w:rFonts w:ascii="Arial" w:hAnsi="Arial" w:hint="eastAsia"/>
        </w:rPr>
        <w:t>月底，按照自然资源</w:t>
      </w:r>
      <w:proofErr w:type="gramStart"/>
      <w:r w:rsidRPr="00A64E2E">
        <w:rPr>
          <w:rFonts w:ascii="Arial" w:hAnsi="Arial" w:hint="eastAsia"/>
        </w:rPr>
        <w:t>部住宅</w:t>
      </w:r>
      <w:proofErr w:type="gramEnd"/>
      <w:r w:rsidRPr="00A64E2E">
        <w:rPr>
          <w:rFonts w:ascii="Arial" w:hAnsi="Arial" w:hint="eastAsia"/>
        </w:rPr>
        <w:t>用地分类调控文件要求，</w:t>
      </w:r>
      <w:r w:rsidRPr="00A64E2E">
        <w:rPr>
          <w:rFonts w:ascii="Arial" w:hAnsi="Arial" w:hint="eastAsia"/>
        </w:rPr>
        <w:t>22</w:t>
      </w:r>
      <w:r w:rsidRPr="00A64E2E">
        <w:rPr>
          <w:rFonts w:ascii="Arial" w:hAnsi="Arial" w:hint="eastAsia"/>
        </w:rPr>
        <w:t>个重点城市实现“两集中”，</w:t>
      </w:r>
      <w:r w:rsidRPr="00A64E2E">
        <w:rPr>
          <w:rFonts w:ascii="Arial" w:hAnsi="Arial" w:hint="eastAsia"/>
        </w:rPr>
        <w:t>2021</w:t>
      </w:r>
      <w:r w:rsidRPr="00A64E2E">
        <w:rPr>
          <w:rFonts w:ascii="Arial" w:hAnsi="Arial" w:hint="eastAsia"/>
        </w:rPr>
        <w:t>年发布住宅用地公告不能超过</w:t>
      </w:r>
      <w:r w:rsidRPr="00A64E2E">
        <w:rPr>
          <w:rFonts w:ascii="Arial" w:hAnsi="Arial" w:hint="eastAsia"/>
        </w:rPr>
        <w:t>3</w:t>
      </w:r>
      <w:r w:rsidRPr="00A64E2E">
        <w:rPr>
          <w:rFonts w:ascii="Arial" w:hAnsi="Arial" w:hint="eastAsia"/>
        </w:rPr>
        <w:t>次。</w:t>
      </w:r>
    </w:p>
    <w:p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3</w:t>
      </w:r>
      <w:r w:rsidRPr="00A64E2E">
        <w:rPr>
          <w:rFonts w:ascii="Arial" w:hAnsi="Arial" w:hint="eastAsia"/>
        </w:rPr>
        <w:t>月</w:t>
      </w:r>
      <w:r w:rsidRPr="00A64E2E">
        <w:rPr>
          <w:rFonts w:ascii="Arial" w:hAnsi="Arial" w:hint="eastAsia"/>
        </w:rPr>
        <w:t>13</w:t>
      </w:r>
      <w:r w:rsidRPr="00A64E2E">
        <w:rPr>
          <w:rFonts w:ascii="Arial" w:hAnsi="Arial" w:hint="eastAsia"/>
        </w:rPr>
        <w:t>日，全国人大通过《中华人民共和国国民经济和社会发展第十四个五年规划和</w:t>
      </w:r>
      <w:r w:rsidRPr="00A64E2E">
        <w:rPr>
          <w:rFonts w:ascii="Arial" w:hAnsi="Arial" w:hint="eastAsia"/>
        </w:rPr>
        <w:t>2035</w:t>
      </w:r>
      <w:r w:rsidRPr="00A64E2E">
        <w:rPr>
          <w:rFonts w:ascii="Arial" w:hAnsi="Arial" w:hint="eastAsia"/>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A64E2E">
        <w:rPr>
          <w:rFonts w:ascii="Arial" w:hAnsi="Arial" w:hint="eastAsia"/>
        </w:rPr>
        <w:t>2016</w:t>
      </w:r>
      <w:r w:rsidRPr="00A64E2E">
        <w:rPr>
          <w:rFonts w:ascii="Arial" w:hAnsi="Arial" w:hint="eastAsia"/>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w:t>
      </w:r>
      <w:r w:rsidRPr="00A64E2E">
        <w:rPr>
          <w:rFonts w:ascii="Arial" w:hAnsi="Arial" w:hint="eastAsia"/>
        </w:rPr>
        <w:lastRenderedPageBreak/>
        <w:t>土地、金融、财税等方面的政策将有所侧重，进一步发挥其在促进房地产市场健康平稳发展中的积极作用。</w:t>
      </w:r>
    </w:p>
    <w:p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3</w:t>
      </w:r>
      <w:r w:rsidRPr="00A64E2E">
        <w:rPr>
          <w:rFonts w:ascii="Arial" w:hAnsi="Arial" w:hint="eastAsia"/>
        </w:rPr>
        <w:t>月</w:t>
      </w:r>
      <w:r w:rsidRPr="00A64E2E">
        <w:rPr>
          <w:rFonts w:ascii="Arial" w:hAnsi="Arial" w:hint="eastAsia"/>
        </w:rPr>
        <w:t>26</w:t>
      </w:r>
      <w:r w:rsidRPr="00A64E2E">
        <w:rPr>
          <w:rFonts w:ascii="Arial" w:hAnsi="Arial" w:hint="eastAsia"/>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64E2E">
        <w:rPr>
          <w:rFonts w:ascii="Arial" w:hAnsi="Arial" w:hint="eastAsia"/>
        </w:rPr>
        <w:t>3</w:t>
      </w:r>
      <w:r w:rsidRPr="00A64E2E">
        <w:rPr>
          <w:rFonts w:ascii="Arial" w:hAnsi="Arial" w:hint="eastAsia"/>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64E2E">
        <w:rPr>
          <w:rFonts w:ascii="Arial" w:hAnsi="Arial" w:hint="eastAsia"/>
        </w:rPr>
        <w:t>房抵经营贷</w:t>
      </w:r>
      <w:proofErr w:type="gramEnd"/>
      <w:r w:rsidRPr="00A64E2E">
        <w:rPr>
          <w:rFonts w:ascii="Arial" w:hAnsi="Arial" w:hint="eastAsia"/>
        </w:rPr>
        <w:t>等金融产品的咨询和服务，不得诱导购房人违规使用经营用途资金。</w:t>
      </w:r>
    </w:p>
    <w:p w:rsidR="00D369E1"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6</w:t>
      </w:r>
      <w:r w:rsidRPr="00A64E2E">
        <w:rPr>
          <w:rFonts w:ascii="Arial" w:hAnsi="Arial" w:hint="eastAsia"/>
        </w:rPr>
        <w:t>月</w:t>
      </w:r>
      <w:r w:rsidRPr="00A64E2E">
        <w:rPr>
          <w:rFonts w:ascii="Arial" w:hAnsi="Arial" w:hint="eastAsia"/>
        </w:rPr>
        <w:t>1</w:t>
      </w:r>
      <w:r w:rsidRPr="00A64E2E">
        <w:rPr>
          <w:rFonts w:ascii="Arial" w:hAnsi="Arial" w:hint="eastAsia"/>
        </w:rPr>
        <w:t>日中国银保监会召开新闻发布会，在回答记者提问环节中强调，在银行业金融机构房地产贷款集中</w:t>
      </w:r>
      <w:proofErr w:type="gramStart"/>
      <w:r w:rsidRPr="00A64E2E">
        <w:rPr>
          <w:rFonts w:ascii="Arial" w:hAnsi="Arial" w:hint="eastAsia"/>
        </w:rPr>
        <w:t>度管理</w:t>
      </w:r>
      <w:proofErr w:type="gramEnd"/>
      <w:r w:rsidRPr="00A64E2E">
        <w:rPr>
          <w:rFonts w:ascii="Arial" w:hAnsi="Arial" w:hint="eastAsia"/>
        </w:rPr>
        <w:t>执行过程中，发现的一些地方中小银行利用大型银行退出的时机，争抢房地产贷款市场份额，房地产贷款增速较快，房地产贷款集中度有所上升的情形，银保监会对新增房地产贷款</w:t>
      </w:r>
      <w:proofErr w:type="gramStart"/>
      <w:r w:rsidRPr="00A64E2E">
        <w:rPr>
          <w:rFonts w:ascii="Arial" w:hAnsi="Arial" w:hint="eastAsia"/>
        </w:rPr>
        <w:t>占比较</w:t>
      </w:r>
      <w:proofErr w:type="gramEnd"/>
      <w:r w:rsidRPr="00A64E2E">
        <w:rPr>
          <w:rFonts w:ascii="Arial" w:hAnsi="Arial" w:hint="eastAsia"/>
        </w:rPr>
        <w:t>高的银行实施名单制管理，督促这些银行落实房地产金融调控要求，合理控制房地产贷款增速。</w:t>
      </w:r>
    </w:p>
    <w:p w:rsidR="00D369E1" w:rsidRPr="00A64E2E" w:rsidRDefault="00D369E1" w:rsidP="00D369E1">
      <w:pPr>
        <w:overflowPunct w:val="0"/>
        <w:spacing w:line="480" w:lineRule="auto"/>
        <w:ind w:firstLine="420"/>
        <w:rPr>
          <w:rFonts w:ascii="Arial" w:hAnsi="Arial"/>
          <w:b/>
        </w:rPr>
      </w:pPr>
      <w:r w:rsidRPr="00A64E2E">
        <w:rPr>
          <w:rFonts w:ascii="Arial" w:hAnsi="Arial" w:hint="eastAsia"/>
          <w:b/>
        </w:rPr>
        <w:t>地方政策：</w:t>
      </w:r>
    </w:p>
    <w:p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年上半年，北京精准调控纵深推进，调整土地供应结构，构建房地联动、一地</w:t>
      </w:r>
      <w:proofErr w:type="gramStart"/>
      <w:r w:rsidRPr="00A64E2E">
        <w:rPr>
          <w:rFonts w:ascii="Arial" w:hAnsi="Arial" w:hint="eastAsia"/>
        </w:rPr>
        <w:t>一</w:t>
      </w:r>
      <w:proofErr w:type="gramEnd"/>
      <w:r w:rsidRPr="00A64E2E">
        <w:rPr>
          <w:rFonts w:ascii="Arial" w:hAnsi="Arial" w:hint="eastAsia"/>
        </w:rPr>
        <w:lastRenderedPageBreak/>
        <w:t>策机制，同时强化市场监管，严查经营贷、首付贷，打击渲染、炒作等行为，严格</w:t>
      </w:r>
      <w:proofErr w:type="gramStart"/>
      <w:r w:rsidRPr="00A64E2E">
        <w:rPr>
          <w:rFonts w:ascii="Arial" w:hAnsi="Arial" w:hint="eastAsia"/>
        </w:rPr>
        <w:t>执行多校划片</w:t>
      </w:r>
      <w:proofErr w:type="gramEnd"/>
      <w:r w:rsidRPr="00A64E2E">
        <w:rPr>
          <w:rFonts w:ascii="Arial" w:hAnsi="Arial" w:hint="eastAsia"/>
        </w:rPr>
        <w:t>、派位入学政策，并坚决遏制、精准打击部分投机性需求恶意炒作</w:t>
      </w:r>
      <w:proofErr w:type="gramStart"/>
      <w:r w:rsidRPr="00A64E2E">
        <w:rPr>
          <w:rFonts w:ascii="Arial" w:hAnsi="Arial" w:hint="eastAsia"/>
        </w:rPr>
        <w:t>学区房</w:t>
      </w:r>
      <w:proofErr w:type="gramEnd"/>
      <w:r w:rsidRPr="00A64E2E">
        <w:rPr>
          <w:rFonts w:ascii="Arial" w:hAnsi="Arial" w:hint="eastAsia"/>
        </w:rPr>
        <w:t>行为。</w:t>
      </w:r>
    </w:p>
    <w:p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1</w:t>
      </w:r>
      <w:r w:rsidRPr="00A64E2E">
        <w:rPr>
          <w:rFonts w:ascii="Arial" w:hAnsi="Arial" w:hint="eastAsia"/>
        </w:rPr>
        <w:t>月</w:t>
      </w:r>
      <w:r w:rsidRPr="00A64E2E">
        <w:rPr>
          <w:rFonts w:ascii="Arial" w:hAnsi="Arial" w:hint="eastAsia"/>
        </w:rPr>
        <w:t>5</w:t>
      </w:r>
      <w:r w:rsidRPr="00A64E2E">
        <w:rPr>
          <w:rFonts w:ascii="Arial" w:hAnsi="Arial" w:hint="eastAsia"/>
        </w:rPr>
        <w:t>日，北京市住建委等部门联合印发了《关于进一步加强全市集体土地租赁住房规划建设管理的意见》。</w:t>
      </w:r>
    </w:p>
    <w:p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1</w:t>
      </w:r>
      <w:r w:rsidRPr="00A64E2E">
        <w:rPr>
          <w:rFonts w:ascii="Arial" w:hAnsi="Arial" w:hint="eastAsia"/>
        </w:rPr>
        <w:t>月</w:t>
      </w:r>
      <w:r w:rsidRPr="00A64E2E">
        <w:rPr>
          <w:rFonts w:ascii="Arial" w:hAnsi="Arial" w:hint="eastAsia"/>
        </w:rPr>
        <w:t>13</w:t>
      </w:r>
      <w:r w:rsidRPr="00A64E2E">
        <w:rPr>
          <w:rFonts w:ascii="Arial" w:hAnsi="Arial" w:hint="eastAsia"/>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A64E2E">
        <w:rPr>
          <w:rFonts w:ascii="Arial" w:hAnsi="Arial" w:hint="eastAsia"/>
        </w:rPr>
        <w:t>稿发布</w:t>
      </w:r>
      <w:proofErr w:type="gramEnd"/>
      <w:r w:rsidRPr="00A64E2E">
        <w:rPr>
          <w:rFonts w:ascii="Arial" w:hAnsi="Arial" w:hint="eastAsia"/>
        </w:rPr>
        <w:t>后，将有助于政治集中式租赁住房的市场乱象，规范行业的建设标准，更好地满足不同租赁群体的租住需求。</w:t>
      </w:r>
      <w:r w:rsidRPr="00A64E2E">
        <w:rPr>
          <w:rFonts w:ascii="Arial" w:hAnsi="Arial" w:hint="eastAsia"/>
        </w:rPr>
        <w:t>2021</w:t>
      </w:r>
      <w:r w:rsidRPr="00A64E2E">
        <w:rPr>
          <w:rFonts w:ascii="Arial" w:hAnsi="Arial" w:hint="eastAsia"/>
        </w:rPr>
        <w:t>年</w:t>
      </w:r>
      <w:r w:rsidRPr="00A64E2E">
        <w:rPr>
          <w:rFonts w:ascii="Arial" w:hAnsi="Arial" w:hint="eastAsia"/>
        </w:rPr>
        <w:t>2</w:t>
      </w:r>
      <w:r w:rsidRPr="00A64E2E">
        <w:rPr>
          <w:rFonts w:ascii="Arial" w:hAnsi="Arial" w:hint="eastAsia"/>
        </w:rPr>
        <w:t>月</w:t>
      </w:r>
      <w:r w:rsidRPr="00A64E2E">
        <w:rPr>
          <w:rFonts w:ascii="Arial" w:hAnsi="Arial" w:hint="eastAsia"/>
        </w:rPr>
        <w:t>20</w:t>
      </w:r>
      <w:r w:rsidRPr="00A64E2E">
        <w:rPr>
          <w:rFonts w:ascii="Arial" w:hAnsi="Arial" w:hint="eastAsia"/>
        </w:rPr>
        <w:t>日，北京市住房和城乡建设委员会就《导则》</w:t>
      </w:r>
      <w:proofErr w:type="gramStart"/>
      <w:r w:rsidRPr="00A64E2E">
        <w:rPr>
          <w:rFonts w:ascii="Arial" w:hAnsi="Arial" w:hint="eastAsia"/>
        </w:rPr>
        <w:t>意见稿向社会</w:t>
      </w:r>
      <w:proofErr w:type="gramEnd"/>
      <w:r w:rsidRPr="00A64E2E">
        <w:rPr>
          <w:rFonts w:ascii="Arial" w:hAnsi="Arial" w:hint="eastAsia"/>
        </w:rPr>
        <w:t>公开征集的意见进行反馈，采纳了部分意见建议并对《导则》进行了相应的调整。</w:t>
      </w:r>
    </w:p>
    <w:p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2</w:t>
      </w:r>
      <w:r w:rsidRPr="00A64E2E">
        <w:rPr>
          <w:rFonts w:ascii="Arial" w:hAnsi="Arial" w:hint="eastAsia"/>
        </w:rPr>
        <w:t>月</w:t>
      </w:r>
      <w:r w:rsidRPr="00A64E2E">
        <w:rPr>
          <w:rFonts w:ascii="Arial" w:hAnsi="Arial" w:hint="eastAsia"/>
        </w:rPr>
        <w:t>2</w:t>
      </w:r>
      <w:r w:rsidRPr="00A64E2E">
        <w:rPr>
          <w:rFonts w:ascii="Arial" w:hAnsi="Arial" w:hint="eastAsia"/>
        </w:rPr>
        <w:t>日，北京发布《关于规范本市住房租赁企业经营活动的通知》，住房租赁企业向承租人预收的租金数额原则上不得超过</w:t>
      </w:r>
      <w:r w:rsidRPr="00A64E2E">
        <w:rPr>
          <w:rFonts w:ascii="Arial" w:hAnsi="Arial" w:hint="eastAsia"/>
        </w:rPr>
        <w:t>3</w:t>
      </w:r>
      <w:r w:rsidRPr="00A64E2E">
        <w:rPr>
          <w:rFonts w:ascii="Arial" w:hAnsi="Arial" w:hint="eastAsia"/>
        </w:rPr>
        <w:t>个月租金，收、付租金的周期应当匹配；住房租赁企业向承租人收取的押金应当通过北京房地产中介行业协会建立的专用账户托管，收取的押金数额不得超过</w:t>
      </w:r>
      <w:r w:rsidRPr="00A64E2E">
        <w:rPr>
          <w:rFonts w:ascii="Arial" w:hAnsi="Arial" w:hint="eastAsia"/>
        </w:rPr>
        <w:t>1</w:t>
      </w:r>
      <w:r w:rsidRPr="00A64E2E">
        <w:rPr>
          <w:rFonts w:ascii="Arial" w:hAnsi="Arial" w:hint="eastAsia"/>
        </w:rPr>
        <w:t>个月租金；银行业金融机构、小额贷款公司等机构不得将承租人申请的“租金贷”资金拨付给住房租赁企业。这三条内容</w:t>
      </w:r>
      <w:proofErr w:type="gramStart"/>
      <w:r w:rsidRPr="00A64E2E">
        <w:rPr>
          <w:rFonts w:ascii="Arial" w:hAnsi="Arial" w:hint="eastAsia"/>
        </w:rPr>
        <w:t>管控了三种</w:t>
      </w:r>
      <w:proofErr w:type="gramEnd"/>
      <w:r w:rsidRPr="00A64E2E">
        <w:rPr>
          <w:rFonts w:ascii="Arial" w:hAnsi="Arial" w:hint="eastAsia"/>
        </w:rPr>
        <w:t>资金，包括租金、押金和首付贷资金。</w:t>
      </w:r>
    </w:p>
    <w:p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2</w:t>
      </w:r>
      <w:r w:rsidRPr="00A64E2E">
        <w:rPr>
          <w:rFonts w:ascii="Arial" w:hAnsi="Arial" w:hint="eastAsia"/>
        </w:rPr>
        <w:t>月</w:t>
      </w:r>
      <w:r w:rsidRPr="00A64E2E">
        <w:rPr>
          <w:rFonts w:ascii="Arial" w:hAnsi="Arial" w:hint="eastAsia"/>
        </w:rPr>
        <w:t>10</w:t>
      </w:r>
      <w:r w:rsidRPr="00A64E2E">
        <w:rPr>
          <w:rFonts w:ascii="Arial" w:hAnsi="Arial" w:hint="eastAsia"/>
        </w:rPr>
        <w:t>日，北京银保监局、人行营业管理部发布《关于加强个人经营性贷款管理</w:t>
      </w:r>
      <w:r w:rsidRPr="00A64E2E">
        <w:rPr>
          <w:rFonts w:ascii="Arial" w:hAnsi="Arial" w:hint="eastAsia"/>
        </w:rPr>
        <w:t xml:space="preserve"> </w:t>
      </w:r>
      <w:r w:rsidRPr="00A64E2E">
        <w:rPr>
          <w:rFonts w:ascii="Arial" w:hAnsi="Arial" w:hint="eastAsia"/>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A64E2E">
        <w:rPr>
          <w:rFonts w:ascii="Arial" w:hAnsi="Arial" w:hint="eastAsia"/>
        </w:rPr>
        <w:t>审慎向</w:t>
      </w:r>
      <w:proofErr w:type="gramEnd"/>
      <w:r w:rsidRPr="00A64E2E">
        <w:rPr>
          <w:rFonts w:ascii="Arial" w:hAnsi="Arial" w:hint="eastAsia"/>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w:t>
      </w:r>
      <w:r w:rsidRPr="00A64E2E">
        <w:rPr>
          <w:rFonts w:ascii="Arial" w:hAnsi="Arial" w:hint="eastAsia"/>
        </w:rPr>
        <w:lastRenderedPageBreak/>
        <w:t>采取有效措施跟踪贷款资金使用情况，及时关注借款人经营及变化情况。</w:t>
      </w:r>
    </w:p>
    <w:p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2</w:t>
      </w:r>
      <w:r w:rsidRPr="00A64E2E">
        <w:rPr>
          <w:rFonts w:ascii="Arial" w:hAnsi="Arial" w:hint="eastAsia"/>
        </w:rPr>
        <w:t>月</w:t>
      </w:r>
      <w:r w:rsidRPr="00A64E2E">
        <w:rPr>
          <w:rFonts w:ascii="Arial" w:hAnsi="Arial" w:hint="eastAsia"/>
        </w:rPr>
        <w:t>22</w:t>
      </w:r>
      <w:r w:rsidRPr="00A64E2E">
        <w:rPr>
          <w:rFonts w:ascii="Arial" w:hAnsi="Arial" w:hint="eastAsia"/>
        </w:rPr>
        <w:t>日，北京市住建委发布《北京市共有产权住房规划设计宜居建设导则（</w:t>
      </w:r>
      <w:r w:rsidRPr="00A64E2E">
        <w:rPr>
          <w:rFonts w:ascii="Arial" w:hAnsi="Arial" w:hint="eastAsia"/>
        </w:rPr>
        <w:t>2020</w:t>
      </w:r>
      <w:r w:rsidRPr="00A64E2E">
        <w:rPr>
          <w:rFonts w:ascii="Arial" w:hAnsi="Arial" w:hint="eastAsia"/>
        </w:rPr>
        <w:t>年修订版）》（征求意见稿），对共有产权房的项目选址和套型面积等</w:t>
      </w:r>
      <w:r w:rsidRPr="00A64E2E">
        <w:rPr>
          <w:rFonts w:ascii="Arial" w:hAnsi="Arial" w:hint="eastAsia"/>
        </w:rPr>
        <w:t>11</w:t>
      </w:r>
      <w:r w:rsidRPr="00A64E2E">
        <w:rPr>
          <w:rFonts w:ascii="Arial" w:hAnsi="Arial" w:hint="eastAsia"/>
        </w:rPr>
        <w:t>个方面</w:t>
      </w:r>
      <w:proofErr w:type="gramStart"/>
      <w:r w:rsidRPr="00A64E2E">
        <w:rPr>
          <w:rFonts w:ascii="Arial" w:hAnsi="Arial" w:hint="eastAsia"/>
        </w:rPr>
        <w:t>作出</w:t>
      </w:r>
      <w:proofErr w:type="gramEnd"/>
      <w:r w:rsidRPr="00A64E2E">
        <w:rPr>
          <w:rFonts w:ascii="Arial" w:hAnsi="Arial" w:hint="eastAsia"/>
        </w:rPr>
        <w:t>新的修订。与原文件相比，修订版不仅放宽了中心城区共有产权房的套型面积上限，且</w:t>
      </w:r>
      <w:proofErr w:type="gramStart"/>
      <w:r w:rsidRPr="00A64E2E">
        <w:rPr>
          <w:rFonts w:ascii="Arial" w:hAnsi="Arial" w:hint="eastAsia"/>
        </w:rPr>
        <w:t>对于城六区</w:t>
      </w:r>
      <w:proofErr w:type="gramEnd"/>
      <w:r w:rsidRPr="00A64E2E">
        <w:rPr>
          <w:rFonts w:ascii="Arial" w:hAnsi="Arial" w:hint="eastAsia"/>
        </w:rPr>
        <w:t>以外的其他区，允许开发建设单位按市场调查合理确定共有产权房项目中大套型的比例。此次层数</w:t>
      </w:r>
      <w:r w:rsidRPr="00A64E2E">
        <w:rPr>
          <w:rFonts w:ascii="Arial" w:hAnsi="Arial" w:hint="eastAsia"/>
        </w:rPr>
        <w:t>+</w:t>
      </w:r>
      <w:r w:rsidRPr="00A64E2E">
        <w:rPr>
          <w:rFonts w:ascii="Arial" w:hAnsi="Arial" w:hint="eastAsia"/>
        </w:rPr>
        <w:t>套型建筑面积双重控制设计标准的修订，有利于</w:t>
      </w:r>
      <w:proofErr w:type="gramStart"/>
      <w:r w:rsidRPr="00A64E2E">
        <w:rPr>
          <w:rFonts w:ascii="Arial" w:hAnsi="Arial" w:hint="eastAsia"/>
        </w:rPr>
        <w:t>不</w:t>
      </w:r>
      <w:proofErr w:type="gramEnd"/>
      <w:r w:rsidRPr="00A64E2E">
        <w:rPr>
          <w:rFonts w:ascii="Arial" w:hAnsi="Arial" w:hint="eastAsia"/>
        </w:rPr>
        <w:t>同楼栋户型品质的改善和提升，将进一步提高共有产权房的舒适度、宜居性，同时也有利于满足不同家庭结构、不同生活阶段的多样化需求，将进一步扩大职业者群体范围。</w:t>
      </w:r>
    </w:p>
    <w:p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3</w:t>
      </w:r>
      <w:r w:rsidRPr="00A64E2E">
        <w:rPr>
          <w:rFonts w:ascii="Arial" w:hAnsi="Arial" w:hint="eastAsia"/>
        </w:rPr>
        <w:t>月</w:t>
      </w:r>
      <w:r w:rsidRPr="00A64E2E">
        <w:rPr>
          <w:rFonts w:ascii="Arial" w:hAnsi="Arial" w:hint="eastAsia"/>
        </w:rPr>
        <w:t>9</w:t>
      </w:r>
      <w:r w:rsidRPr="00A64E2E">
        <w:rPr>
          <w:rFonts w:ascii="Arial" w:hAnsi="Arial" w:hint="eastAsia"/>
        </w:rPr>
        <w:t>日，</w:t>
      </w:r>
      <w:proofErr w:type="gramStart"/>
      <w:r w:rsidRPr="00A64E2E">
        <w:rPr>
          <w:rFonts w:ascii="Arial" w:hAnsi="Arial" w:hint="eastAsia"/>
        </w:rPr>
        <w:t>北京发改委</w:t>
      </w:r>
      <w:proofErr w:type="gramEnd"/>
      <w:r w:rsidRPr="00A64E2E">
        <w:rPr>
          <w:rFonts w:ascii="Arial" w:hAnsi="Arial" w:hint="eastAsia"/>
        </w:rPr>
        <w:t>及</w:t>
      </w:r>
      <w:proofErr w:type="gramStart"/>
      <w:r w:rsidRPr="00A64E2E">
        <w:rPr>
          <w:rFonts w:ascii="Arial" w:hAnsi="Arial" w:hint="eastAsia"/>
        </w:rPr>
        <w:t>规自委</w:t>
      </w:r>
      <w:proofErr w:type="gramEnd"/>
      <w:r w:rsidRPr="00A64E2E">
        <w:rPr>
          <w:rFonts w:ascii="Arial" w:hAnsi="Arial" w:hint="eastAsia"/>
        </w:rPr>
        <w:t>联合发布《北京市</w:t>
      </w:r>
      <w:r w:rsidRPr="00A64E2E">
        <w:rPr>
          <w:rFonts w:ascii="Arial" w:hAnsi="Arial" w:hint="eastAsia"/>
        </w:rPr>
        <w:t>2021</w:t>
      </w:r>
      <w:r w:rsidRPr="00A64E2E">
        <w:rPr>
          <w:rFonts w:ascii="Arial" w:hAnsi="Arial" w:hint="eastAsia"/>
        </w:rPr>
        <w:t>年度建设用地供地计划》。</w:t>
      </w:r>
      <w:r w:rsidRPr="00A64E2E">
        <w:rPr>
          <w:rFonts w:ascii="Arial" w:hAnsi="Arial" w:hint="eastAsia"/>
        </w:rPr>
        <w:t>2021</w:t>
      </w:r>
      <w:r w:rsidRPr="00A64E2E">
        <w:rPr>
          <w:rFonts w:ascii="Arial" w:hAnsi="Arial" w:hint="eastAsia"/>
        </w:rPr>
        <w:t>年度安排建设用地供应总量与</w:t>
      </w:r>
      <w:r w:rsidRPr="00A64E2E">
        <w:rPr>
          <w:rFonts w:ascii="Arial" w:hAnsi="Arial" w:hint="eastAsia"/>
        </w:rPr>
        <w:t>2020</w:t>
      </w:r>
      <w:r w:rsidRPr="00A64E2E">
        <w:rPr>
          <w:rFonts w:ascii="Arial" w:hAnsi="Arial" w:hint="eastAsia"/>
        </w:rPr>
        <w:t>年持平，住宅用地计划供应量较</w:t>
      </w:r>
      <w:r w:rsidRPr="00A64E2E">
        <w:rPr>
          <w:rFonts w:ascii="Arial" w:hAnsi="Arial" w:hint="eastAsia"/>
        </w:rPr>
        <w:t>2020</w:t>
      </w:r>
      <w:r w:rsidRPr="00A64E2E">
        <w:rPr>
          <w:rFonts w:ascii="Arial" w:hAnsi="Arial" w:hint="eastAsia"/>
        </w:rPr>
        <w:t>年供应计划增加</w:t>
      </w:r>
      <w:r w:rsidRPr="00A64E2E">
        <w:rPr>
          <w:rFonts w:ascii="Arial" w:hAnsi="Arial" w:hint="eastAsia"/>
        </w:rPr>
        <w:t>60</w:t>
      </w:r>
      <w:r w:rsidRPr="00A64E2E">
        <w:rPr>
          <w:rFonts w:ascii="Arial" w:hAnsi="Arial" w:hint="eastAsia"/>
        </w:rPr>
        <w:t>公顷，并且土地供应更像租赁住宅倾斜，占比由</w:t>
      </w:r>
      <w:r w:rsidRPr="00A64E2E">
        <w:rPr>
          <w:rFonts w:ascii="Arial" w:hAnsi="Arial" w:hint="eastAsia"/>
        </w:rPr>
        <w:t>2020</w:t>
      </w:r>
      <w:r w:rsidRPr="00A64E2E">
        <w:rPr>
          <w:rFonts w:ascii="Arial" w:hAnsi="Arial" w:hint="eastAsia"/>
        </w:rPr>
        <w:t>年的</w:t>
      </w:r>
      <w:r w:rsidRPr="00A64E2E">
        <w:rPr>
          <w:rFonts w:ascii="Arial" w:hAnsi="Arial" w:hint="eastAsia"/>
        </w:rPr>
        <w:t>13%</w:t>
      </w:r>
      <w:r w:rsidRPr="00A64E2E">
        <w:rPr>
          <w:rFonts w:ascii="Arial" w:hAnsi="Arial" w:hint="eastAsia"/>
        </w:rPr>
        <w:t>提高到</w:t>
      </w:r>
      <w:r w:rsidRPr="00A64E2E">
        <w:rPr>
          <w:rFonts w:ascii="Arial" w:hAnsi="Arial" w:hint="eastAsia"/>
        </w:rPr>
        <w:t>30%</w:t>
      </w:r>
      <w:r w:rsidRPr="00A64E2E">
        <w:rPr>
          <w:rFonts w:ascii="Arial" w:hAnsi="Arial" w:hint="eastAsia"/>
        </w:rPr>
        <w:t>。未来北京将继续大力发展租赁住房，积极解决来京人员的租住问题。</w:t>
      </w:r>
    </w:p>
    <w:p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3</w:t>
      </w:r>
      <w:r w:rsidRPr="00A64E2E">
        <w:rPr>
          <w:rFonts w:ascii="Arial" w:hAnsi="Arial" w:hint="eastAsia"/>
        </w:rPr>
        <w:t>月</w:t>
      </w:r>
      <w:r w:rsidRPr="00A64E2E">
        <w:rPr>
          <w:rFonts w:ascii="Arial" w:hAnsi="Arial" w:hint="eastAsia"/>
        </w:rPr>
        <w:t>23</w:t>
      </w:r>
      <w:r w:rsidRPr="00A64E2E">
        <w:rPr>
          <w:rFonts w:ascii="Arial" w:hAnsi="Arial" w:hint="eastAsia"/>
        </w:rPr>
        <w:t>日，北京银保监局发布消息称，涉嫌违规流入北京房地产市场的个人经营性贷款金额约</w:t>
      </w:r>
      <w:r w:rsidRPr="00A64E2E">
        <w:rPr>
          <w:rFonts w:ascii="Arial" w:hAnsi="Arial" w:hint="eastAsia"/>
        </w:rPr>
        <w:t>3.4</w:t>
      </w:r>
      <w:r w:rsidRPr="00A64E2E">
        <w:rPr>
          <w:rFonts w:ascii="Arial" w:hAnsi="Arial" w:hint="eastAsia"/>
        </w:rPr>
        <w:t>亿元，约占经营贷自查业务总量的</w:t>
      </w:r>
      <w:r w:rsidRPr="00A64E2E">
        <w:rPr>
          <w:rFonts w:ascii="Arial" w:hAnsi="Arial" w:hint="eastAsia"/>
        </w:rPr>
        <w:t>0.35%</w:t>
      </w:r>
      <w:r w:rsidRPr="00A64E2E">
        <w:rPr>
          <w:rFonts w:ascii="Arial" w:hAnsi="Arial" w:hint="eastAsia"/>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A64E2E">
        <w:rPr>
          <w:rFonts w:ascii="Arial" w:hAnsi="Arial" w:hint="eastAsia"/>
        </w:rPr>
        <w:t>4</w:t>
      </w:r>
      <w:r w:rsidRPr="00A64E2E">
        <w:rPr>
          <w:rFonts w:ascii="Arial" w:hAnsi="Arial" w:hint="eastAsia"/>
        </w:rPr>
        <w:t>家银行的行政处罚立案程序和调查取证工作。</w:t>
      </w:r>
    </w:p>
    <w:p w:rsidR="00D369E1"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4</w:t>
      </w:r>
      <w:r w:rsidRPr="00A64E2E">
        <w:rPr>
          <w:rFonts w:ascii="Arial" w:hAnsi="Arial" w:hint="eastAsia"/>
        </w:rPr>
        <w:t>月</w:t>
      </w:r>
      <w:r w:rsidRPr="00A64E2E">
        <w:rPr>
          <w:rFonts w:ascii="Arial" w:hAnsi="Arial" w:hint="eastAsia"/>
        </w:rPr>
        <w:t>22</w:t>
      </w:r>
      <w:r w:rsidRPr="00A64E2E">
        <w:rPr>
          <w:rFonts w:ascii="Arial" w:hAnsi="Arial" w:hint="eastAsia"/>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A64E2E">
        <w:rPr>
          <w:rFonts w:ascii="Arial" w:hAnsi="Arial" w:hint="eastAsia"/>
        </w:rPr>
        <w:t>规</w:t>
      </w:r>
      <w:proofErr w:type="gramEnd"/>
      <w:r w:rsidRPr="00A64E2E">
        <w:rPr>
          <w:rFonts w:ascii="Arial" w:hAnsi="Arial" w:hint="eastAsia"/>
        </w:rPr>
        <w:t>经营，共同营造良好市场环境；切实解决群众关切的问题，推动解决重点民生诉求，研究形成</w:t>
      </w:r>
      <w:r w:rsidRPr="00A64E2E">
        <w:rPr>
          <w:rFonts w:ascii="Arial" w:hAnsi="Arial" w:hint="eastAsia"/>
        </w:rPr>
        <w:lastRenderedPageBreak/>
        <w:t>巩固成果、防止问题反弹的日常管理长效工作机制，确保房地产市场平稳健康发展。</w:t>
      </w:r>
    </w:p>
    <w:p w:rsidR="00D369E1" w:rsidRPr="008F0097" w:rsidRDefault="00D369E1" w:rsidP="00D369E1">
      <w:pPr>
        <w:overflowPunct w:val="0"/>
        <w:spacing w:line="480" w:lineRule="auto"/>
        <w:ind w:firstLine="420"/>
        <w:rPr>
          <w:rFonts w:ascii="Arial" w:hAnsi="Arial"/>
        </w:rPr>
      </w:pPr>
      <w:r w:rsidRPr="008F0097">
        <w:rPr>
          <w:rFonts w:ascii="Arial" w:hAnsi="Arial" w:hint="eastAsia"/>
        </w:rPr>
        <w:t>5.</w:t>
      </w:r>
      <w:r w:rsidRPr="008F0097">
        <w:rPr>
          <w:rFonts w:ascii="Arial" w:hAnsi="Arial" w:hint="eastAsia"/>
        </w:rPr>
        <w:t>未来市场预期</w:t>
      </w:r>
    </w:p>
    <w:p w:rsidR="00D369E1" w:rsidRPr="00A64E2E" w:rsidRDefault="00D369E1" w:rsidP="00D369E1">
      <w:pPr>
        <w:overflowPunct w:val="0"/>
        <w:spacing w:line="480" w:lineRule="auto"/>
        <w:ind w:firstLine="420"/>
        <w:rPr>
          <w:rFonts w:ascii="Arial" w:hAnsi="Arial"/>
        </w:rPr>
      </w:pPr>
      <w:r w:rsidRPr="00A64E2E">
        <w:rPr>
          <w:rFonts w:ascii="Arial" w:hAnsi="Arial" w:hint="eastAsia"/>
        </w:rPr>
        <w:t>从目前的市场环境来看，一方面，信贷环境收紧，银行贷款额度减少及放款周期延长，叠加资金监管趋严，部分购房需求延后或被抑制；另一方面，新房入市项目价格走高，</w:t>
      </w:r>
      <w:proofErr w:type="gramStart"/>
      <w:r w:rsidRPr="00A64E2E">
        <w:rPr>
          <w:rFonts w:ascii="Arial" w:hAnsi="Arial" w:hint="eastAsia"/>
        </w:rPr>
        <w:t>限竞房等刚需</w:t>
      </w:r>
      <w:proofErr w:type="gramEnd"/>
      <w:r w:rsidRPr="00A64E2E">
        <w:rPr>
          <w:rFonts w:ascii="Arial" w:hAnsi="Arial" w:hint="eastAsia"/>
        </w:rPr>
        <w:t>产品减少，叠加部分区域新增供应不足，部分购房需求将受抑制或转向二手房市场。预计下半年新房成交规模将小幅回调，但整体将保持高位。</w:t>
      </w:r>
    </w:p>
    <w:p w:rsidR="00D369E1" w:rsidRPr="004769E9" w:rsidRDefault="00D369E1" w:rsidP="00D369E1">
      <w:pPr>
        <w:overflowPunct w:val="0"/>
        <w:spacing w:line="480" w:lineRule="auto"/>
        <w:ind w:firstLine="420"/>
        <w:rPr>
          <w:rFonts w:ascii="Arial" w:hAnsi="Arial"/>
        </w:rPr>
      </w:pPr>
      <w:r w:rsidRPr="00A64E2E">
        <w:rPr>
          <w:rFonts w:ascii="Arial" w:hAnsi="Arial" w:hint="eastAsia"/>
        </w:rPr>
        <w:t>前两年成交的</w:t>
      </w:r>
      <w:proofErr w:type="gramStart"/>
      <w:r w:rsidRPr="00A64E2E">
        <w:rPr>
          <w:rFonts w:ascii="Arial" w:hAnsi="Arial" w:hint="eastAsia"/>
        </w:rPr>
        <w:t>不</w:t>
      </w:r>
      <w:proofErr w:type="gramEnd"/>
      <w:r w:rsidRPr="00A64E2E">
        <w:rPr>
          <w:rFonts w:ascii="Arial" w:hAnsi="Arial" w:hint="eastAsia"/>
        </w:rPr>
        <w:t>限价地块项目入市增加，中高端改善型产品供应及成交比例不断增加，将在一定程度上带动房价结构性上涨，但在“三稳”主基调、主体政策不放松、房屋销售价格引导机制等因素综合影响下，价格的上涨幅度有限。</w:t>
      </w:r>
    </w:p>
    <w:p w:rsidR="00A04A3E" w:rsidRPr="00B14725" w:rsidRDefault="00A04A3E" w:rsidP="00FC4BBB">
      <w:pPr>
        <w:spacing w:after="0" w:line="480" w:lineRule="auto"/>
        <w:rPr>
          <w:rFonts w:ascii="Arial" w:hAnsi="Arial" w:cs="Arial"/>
          <w:b/>
          <w:bCs/>
          <w:color w:val="000000"/>
          <w:szCs w:val="21"/>
        </w:rPr>
      </w:pPr>
      <w:r w:rsidRPr="00B14725">
        <w:rPr>
          <w:rFonts w:ascii="Arial" w:hAnsi="Arial" w:cs="Arial"/>
          <w:b/>
          <w:bCs/>
          <w:color w:val="000000"/>
          <w:szCs w:val="21"/>
        </w:rPr>
        <w:t>（二）</w:t>
      </w:r>
      <w:r w:rsidR="004D1B10">
        <w:rPr>
          <w:rFonts w:ascii="Arial" w:hAnsi="Arial" w:cs="Arial"/>
          <w:b/>
          <w:bCs/>
          <w:color w:val="000000"/>
          <w:szCs w:val="21"/>
        </w:rPr>
        <w:t>预测对象</w:t>
      </w:r>
      <w:r w:rsidRPr="00B14725">
        <w:rPr>
          <w:rFonts w:ascii="Arial" w:hAnsi="Arial" w:cs="Arial"/>
          <w:b/>
          <w:bCs/>
          <w:color w:val="000000"/>
          <w:szCs w:val="21"/>
        </w:rPr>
        <w:t>所在区域相应用途房地产市场状况</w:t>
      </w:r>
    </w:p>
    <w:p w:rsidR="00A04A3E" w:rsidRPr="00B14725" w:rsidRDefault="00A04A3E" w:rsidP="00FC4BBB">
      <w:pPr>
        <w:overflowPunct w:val="0"/>
        <w:spacing w:after="0" w:line="480" w:lineRule="auto"/>
        <w:ind w:firstLineChars="200" w:firstLine="420"/>
        <w:rPr>
          <w:rFonts w:ascii="Arial" w:hAnsi="Arial" w:cs="Arial"/>
          <w:color w:val="000000"/>
          <w:szCs w:val="21"/>
          <w:shd w:val="clear" w:color="auto" w:fill="FFFFFF"/>
        </w:rPr>
      </w:pPr>
      <w:r w:rsidRPr="00B14725">
        <w:rPr>
          <w:rFonts w:ascii="Arial" w:hAnsi="Arial" w:cs="Arial" w:hint="eastAsia"/>
          <w:bCs/>
          <w:color w:val="000000"/>
          <w:szCs w:val="28"/>
        </w:rPr>
        <w:t>大兴区位于北京市南部，全区南北长</w:t>
      </w:r>
      <w:r w:rsidRPr="00B14725">
        <w:rPr>
          <w:rFonts w:ascii="Arial" w:hAnsi="Arial" w:cs="Arial" w:hint="eastAsia"/>
          <w:bCs/>
          <w:color w:val="000000"/>
          <w:szCs w:val="28"/>
        </w:rPr>
        <w:t>42.70km</w:t>
      </w:r>
      <w:r w:rsidRPr="00B14725">
        <w:rPr>
          <w:rFonts w:ascii="Arial" w:hAnsi="Arial" w:cs="Arial" w:hint="eastAsia"/>
          <w:bCs/>
          <w:color w:val="000000"/>
          <w:szCs w:val="28"/>
        </w:rPr>
        <w:t>，东西宽</w:t>
      </w:r>
      <w:r w:rsidRPr="00B14725">
        <w:rPr>
          <w:rFonts w:ascii="Arial" w:hAnsi="Arial" w:cs="Arial" w:hint="eastAsia"/>
          <w:bCs/>
          <w:color w:val="000000"/>
          <w:szCs w:val="28"/>
        </w:rPr>
        <w:t>45.00km</w:t>
      </w:r>
      <w:r w:rsidRPr="00B14725">
        <w:rPr>
          <w:rFonts w:ascii="Arial" w:hAnsi="Arial" w:cs="Arial" w:hint="eastAsia"/>
          <w:bCs/>
          <w:color w:val="000000"/>
          <w:szCs w:val="28"/>
        </w:rPr>
        <w:t>，总面积</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总面积</w:t>
      </w:r>
      <w:r w:rsidRPr="00B14725">
        <w:rPr>
          <w:rFonts w:ascii="Arial" w:hAnsi="Arial" w:cs="Arial" w:hint="eastAsia"/>
          <w:bCs/>
          <w:color w:val="000000"/>
          <w:szCs w:val="28"/>
        </w:rPr>
        <w:t>1036.33</w:t>
      </w:r>
      <w:r w:rsidRPr="00B14725">
        <w:rPr>
          <w:rFonts w:ascii="Arial" w:hAnsi="Arial" w:cs="Arial" w:hint="eastAsia"/>
          <w:bCs/>
          <w:color w:val="000000"/>
          <w:szCs w:val="28"/>
        </w:rPr>
        <w:t>平方公里。</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东临通州区，南临河北省固安县、霸州市等，西与房山区隔永定河为邻，北接丰台区、朝阳区。</w:t>
      </w:r>
      <w:r w:rsidRPr="00B14725">
        <w:rPr>
          <w:rFonts w:ascii="Arial" w:hAnsi="Arial" w:cs="Arial" w:hint="eastAsia"/>
          <w:bCs/>
          <w:color w:val="000000"/>
          <w:szCs w:val="28"/>
        </w:rPr>
        <w:t>2001</w:t>
      </w:r>
      <w:r w:rsidRPr="00B14725">
        <w:rPr>
          <w:rFonts w:ascii="Arial" w:hAnsi="Arial" w:cs="Arial" w:hint="eastAsia"/>
          <w:bCs/>
          <w:color w:val="000000"/>
          <w:szCs w:val="28"/>
        </w:rPr>
        <w:t>年</w:t>
      </w:r>
      <w:r w:rsidRPr="00B14725">
        <w:rPr>
          <w:rFonts w:ascii="Arial" w:hAnsi="Arial" w:cs="Arial" w:hint="eastAsia"/>
          <w:bCs/>
          <w:color w:val="000000"/>
          <w:szCs w:val="28"/>
        </w:rPr>
        <w:t>1</w:t>
      </w:r>
      <w:r w:rsidRPr="00B14725">
        <w:rPr>
          <w:rFonts w:ascii="Arial" w:hAnsi="Arial" w:cs="Arial" w:hint="eastAsia"/>
          <w:bCs/>
          <w:color w:val="000000"/>
          <w:szCs w:val="28"/>
        </w:rPr>
        <w:t>月</w:t>
      </w:r>
      <w:r w:rsidRPr="00B14725">
        <w:rPr>
          <w:rFonts w:ascii="Arial" w:hAnsi="Arial" w:cs="Arial" w:hint="eastAsia"/>
          <w:bCs/>
          <w:color w:val="000000"/>
          <w:szCs w:val="28"/>
        </w:rPr>
        <w:t>9</w:t>
      </w:r>
      <w:r w:rsidRPr="00B14725">
        <w:rPr>
          <w:rFonts w:ascii="Arial" w:hAnsi="Arial" w:cs="Arial" w:hint="eastAsia"/>
          <w:bCs/>
          <w:color w:val="000000"/>
          <w:szCs w:val="28"/>
        </w:rPr>
        <w:t>日，国务院（</w:t>
      </w:r>
      <w:proofErr w:type="gramStart"/>
      <w:r w:rsidRPr="00B14725">
        <w:rPr>
          <w:rFonts w:ascii="Arial" w:hAnsi="Arial" w:cs="Arial" w:hint="eastAsia"/>
          <w:bCs/>
          <w:color w:val="000000"/>
          <w:szCs w:val="28"/>
        </w:rPr>
        <w:t>国函〔</w:t>
      </w:r>
      <w:r w:rsidRPr="00B14725">
        <w:rPr>
          <w:rFonts w:ascii="Arial" w:hAnsi="Arial" w:cs="Arial" w:hint="eastAsia"/>
          <w:bCs/>
          <w:color w:val="000000"/>
          <w:szCs w:val="28"/>
        </w:rPr>
        <w:t>2001</w:t>
      </w:r>
      <w:r w:rsidRPr="00B14725">
        <w:rPr>
          <w:rFonts w:ascii="Arial" w:hAnsi="Arial" w:cs="Arial" w:hint="eastAsia"/>
          <w:bCs/>
          <w:color w:val="000000"/>
          <w:szCs w:val="28"/>
        </w:rPr>
        <w:t>〕</w:t>
      </w:r>
      <w:proofErr w:type="gramEnd"/>
      <w:r w:rsidRPr="00B14725">
        <w:rPr>
          <w:rFonts w:ascii="Arial" w:hAnsi="Arial" w:cs="Arial" w:hint="eastAsia"/>
          <w:bCs/>
          <w:color w:val="000000"/>
          <w:szCs w:val="28"/>
        </w:rPr>
        <w:t>4</w:t>
      </w:r>
      <w:r w:rsidRPr="00B14725">
        <w:rPr>
          <w:rFonts w:ascii="Arial" w:hAnsi="Arial" w:cs="Arial" w:hint="eastAsia"/>
          <w:bCs/>
          <w:color w:val="000000"/>
          <w:szCs w:val="28"/>
        </w:rPr>
        <w:t>号）批准撤销大兴县，设立大兴区，以原大兴县的行政区域为</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的行政区域，区</w:t>
      </w:r>
      <w:proofErr w:type="gramStart"/>
      <w:r w:rsidRPr="00B14725">
        <w:rPr>
          <w:rFonts w:ascii="Arial" w:hAnsi="Arial" w:cs="Arial" w:hint="eastAsia"/>
          <w:bCs/>
          <w:color w:val="000000"/>
          <w:szCs w:val="28"/>
        </w:rPr>
        <w:t>人民政府驻黄村镇</w:t>
      </w:r>
      <w:proofErr w:type="gramEnd"/>
      <w:r w:rsidRPr="00B14725">
        <w:rPr>
          <w:rFonts w:ascii="Arial" w:hAnsi="Arial" w:cs="Arial" w:hint="eastAsia"/>
          <w:bCs/>
          <w:color w:val="000000"/>
          <w:szCs w:val="28"/>
        </w:rPr>
        <w:t>兴政街。截至</w:t>
      </w:r>
      <w:r w:rsidRPr="00B14725">
        <w:rPr>
          <w:rFonts w:ascii="Arial" w:hAnsi="Arial" w:cs="Arial" w:hint="eastAsia"/>
          <w:bCs/>
          <w:color w:val="000000"/>
          <w:szCs w:val="28"/>
        </w:rPr>
        <w:t>2018</w:t>
      </w:r>
      <w:r w:rsidRPr="00B14725">
        <w:rPr>
          <w:rFonts w:ascii="Arial" w:hAnsi="Arial" w:cs="Arial" w:hint="eastAsia"/>
          <w:bCs/>
          <w:color w:val="000000"/>
          <w:szCs w:val="28"/>
        </w:rPr>
        <w:t>年底，</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下辖</w:t>
      </w:r>
      <w:r w:rsidRPr="00B14725">
        <w:rPr>
          <w:rFonts w:ascii="Arial" w:hAnsi="Arial" w:cs="Arial" w:hint="eastAsia"/>
          <w:bCs/>
          <w:color w:val="000000"/>
          <w:szCs w:val="28"/>
        </w:rPr>
        <w:t>14</w:t>
      </w:r>
      <w:r w:rsidRPr="00B14725">
        <w:rPr>
          <w:rFonts w:ascii="Arial" w:hAnsi="Arial" w:cs="Arial" w:hint="eastAsia"/>
          <w:bCs/>
          <w:color w:val="000000"/>
          <w:szCs w:val="28"/>
        </w:rPr>
        <w:t>个镇</w:t>
      </w:r>
      <w:r w:rsidRPr="00B14725">
        <w:rPr>
          <w:rFonts w:ascii="Arial" w:hAnsi="Arial" w:cs="Arial" w:hint="eastAsia"/>
          <w:bCs/>
          <w:color w:val="000000"/>
          <w:szCs w:val="28"/>
        </w:rPr>
        <w:t>8</w:t>
      </w:r>
      <w:r w:rsidRPr="00B14725">
        <w:rPr>
          <w:rFonts w:ascii="Arial" w:hAnsi="Arial" w:cs="Arial" w:hint="eastAsia"/>
          <w:bCs/>
          <w:color w:val="000000"/>
          <w:szCs w:val="28"/>
        </w:rPr>
        <w:t xml:space="preserve">个街道办事处。　</w:t>
      </w:r>
      <w:r w:rsidRPr="00B14725">
        <w:rPr>
          <w:rFonts w:ascii="Arial" w:hAnsi="Arial" w:cs="Arial" w:hint="eastAsia"/>
          <w:bCs/>
          <w:color w:val="000000"/>
          <w:szCs w:val="28"/>
        </w:rPr>
        <w:t>2019</w:t>
      </w:r>
      <w:r w:rsidRPr="00B14725">
        <w:rPr>
          <w:rFonts w:ascii="Arial" w:hAnsi="Arial" w:cs="Arial" w:hint="eastAsia"/>
          <w:bCs/>
          <w:color w:val="000000"/>
          <w:szCs w:val="28"/>
        </w:rPr>
        <w:t>年</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实现地区生产总值</w:t>
      </w:r>
      <w:r w:rsidRPr="00B14725">
        <w:rPr>
          <w:rFonts w:ascii="Arial" w:hAnsi="Arial" w:cs="Arial" w:hint="eastAsia"/>
          <w:bCs/>
          <w:color w:val="000000"/>
          <w:szCs w:val="28"/>
        </w:rPr>
        <w:t>932.8</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2%</w:t>
      </w:r>
      <w:r w:rsidRPr="00B14725">
        <w:rPr>
          <w:rFonts w:ascii="Arial" w:hAnsi="Arial" w:cs="Arial" w:hint="eastAsia"/>
          <w:bCs/>
          <w:color w:val="000000"/>
          <w:szCs w:val="28"/>
        </w:rPr>
        <w:t>。第二产业实现增加值</w:t>
      </w:r>
      <w:r w:rsidRPr="00B14725">
        <w:rPr>
          <w:rFonts w:ascii="Arial" w:hAnsi="Arial" w:cs="Arial" w:hint="eastAsia"/>
          <w:bCs/>
          <w:color w:val="000000"/>
          <w:szCs w:val="28"/>
        </w:rPr>
        <w:t>287.7</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4.1%</w:t>
      </w:r>
      <w:r w:rsidRPr="00B14725">
        <w:rPr>
          <w:rFonts w:ascii="Arial" w:hAnsi="Arial" w:cs="Arial" w:hint="eastAsia"/>
          <w:bCs/>
          <w:color w:val="000000"/>
          <w:szCs w:val="28"/>
        </w:rPr>
        <w:t>。第三产业实现增加值</w:t>
      </w:r>
      <w:r w:rsidRPr="00B14725">
        <w:rPr>
          <w:rFonts w:ascii="Arial" w:hAnsi="Arial" w:cs="Arial" w:hint="eastAsia"/>
          <w:bCs/>
          <w:color w:val="000000"/>
          <w:szCs w:val="28"/>
        </w:rPr>
        <w:t>631.5</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0.9%</w:t>
      </w:r>
      <w:r w:rsidRPr="00B14725">
        <w:rPr>
          <w:rFonts w:ascii="Arial" w:hAnsi="Arial" w:cs="Arial" w:hint="eastAsia"/>
          <w:bCs/>
          <w:color w:val="000000"/>
          <w:szCs w:val="28"/>
        </w:rPr>
        <w:t>。</w:t>
      </w:r>
    </w:p>
    <w:p w:rsidR="00A04A3E" w:rsidRPr="00B14725" w:rsidRDefault="004D1B10" w:rsidP="00FC4BBB">
      <w:pPr>
        <w:overflowPunct w:val="0"/>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A04A3E" w:rsidRPr="00B14725">
        <w:rPr>
          <w:rFonts w:ascii="Arial" w:hAnsi="Arial" w:cs="Arial"/>
          <w:color w:val="000000"/>
          <w:szCs w:val="21"/>
        </w:rPr>
        <w:t>位于</w:t>
      </w:r>
      <w:proofErr w:type="gramStart"/>
      <w:r w:rsidR="00A04A3E" w:rsidRPr="00B14725">
        <w:rPr>
          <w:rFonts w:ascii="Arial" w:hAnsi="Arial" w:cs="Arial" w:hint="eastAsia"/>
          <w:color w:val="000000"/>
          <w:szCs w:val="21"/>
        </w:rPr>
        <w:t>大兴区</w:t>
      </w:r>
      <w:proofErr w:type="gramEnd"/>
      <w:r w:rsidR="00A04A3E" w:rsidRPr="00B14725">
        <w:rPr>
          <w:rFonts w:ascii="Arial" w:hAnsi="Arial" w:cs="Arial" w:hint="eastAsia"/>
          <w:color w:val="000000"/>
          <w:szCs w:val="21"/>
        </w:rPr>
        <w:t>旧宫板块</w:t>
      </w:r>
      <w:r w:rsidR="00A04A3E" w:rsidRPr="00B14725">
        <w:rPr>
          <w:rFonts w:ascii="Arial" w:hAnsi="Arial" w:cs="Arial"/>
          <w:color w:val="000000"/>
          <w:szCs w:val="21"/>
        </w:rPr>
        <w:t>，</w:t>
      </w:r>
      <w:r w:rsidR="00A04A3E" w:rsidRPr="00B14725">
        <w:rPr>
          <w:rFonts w:ascii="Arial" w:hAnsi="Arial" w:cs="Arial" w:hint="eastAsia"/>
          <w:color w:val="000000"/>
          <w:szCs w:val="21"/>
        </w:rPr>
        <w:t>旧宫镇地处</w:t>
      </w:r>
      <w:proofErr w:type="gramStart"/>
      <w:r w:rsidR="00A04A3E" w:rsidRPr="00B14725">
        <w:rPr>
          <w:rFonts w:ascii="Arial" w:hAnsi="Arial" w:cs="Arial" w:hint="eastAsia"/>
          <w:color w:val="000000"/>
          <w:szCs w:val="21"/>
        </w:rPr>
        <w:t>大兴区</w:t>
      </w:r>
      <w:proofErr w:type="gramEnd"/>
      <w:r w:rsidR="00A04A3E" w:rsidRPr="00B14725">
        <w:rPr>
          <w:rFonts w:ascii="Arial" w:hAnsi="Arial" w:cs="Arial" w:hint="eastAsia"/>
          <w:color w:val="000000"/>
          <w:szCs w:val="21"/>
        </w:rPr>
        <w:t>东北部，位于东经</w:t>
      </w:r>
      <w:r w:rsidR="00A04A3E" w:rsidRPr="00B14725">
        <w:rPr>
          <w:rFonts w:ascii="Arial" w:hAnsi="Arial" w:cs="Arial" w:hint="eastAsia"/>
          <w:color w:val="000000"/>
          <w:szCs w:val="21"/>
        </w:rPr>
        <w:t>116</w:t>
      </w:r>
      <w:r w:rsidR="00A04A3E" w:rsidRPr="00B14725">
        <w:rPr>
          <w:rFonts w:ascii="Arial" w:hAnsi="Arial" w:cs="Arial" w:hint="eastAsia"/>
          <w:color w:val="000000"/>
          <w:szCs w:val="21"/>
        </w:rPr>
        <w:t>°</w:t>
      </w:r>
      <w:r w:rsidR="00A04A3E" w:rsidRPr="00B14725">
        <w:rPr>
          <w:rFonts w:ascii="Arial" w:hAnsi="Arial" w:cs="Arial" w:hint="eastAsia"/>
          <w:color w:val="000000"/>
          <w:szCs w:val="21"/>
        </w:rPr>
        <w:t>23'24</w:t>
      </w:r>
      <w:r w:rsidR="00A04A3E" w:rsidRPr="00B14725">
        <w:rPr>
          <w:rFonts w:ascii="Arial" w:hAnsi="Arial" w:cs="Arial" w:hint="eastAsia"/>
          <w:color w:val="000000"/>
          <w:szCs w:val="21"/>
        </w:rPr>
        <w:t>″</w:t>
      </w:r>
      <w:r w:rsidR="00A04A3E" w:rsidRPr="00B14725">
        <w:rPr>
          <w:rFonts w:ascii="Arial" w:hAnsi="Arial" w:cs="Arial" w:hint="eastAsia"/>
          <w:color w:val="000000"/>
          <w:szCs w:val="21"/>
        </w:rPr>
        <w:t>~116</w:t>
      </w:r>
      <w:r w:rsidR="00A04A3E" w:rsidRPr="00B14725">
        <w:rPr>
          <w:rFonts w:ascii="Arial" w:hAnsi="Arial" w:cs="Arial" w:hint="eastAsia"/>
          <w:color w:val="000000"/>
          <w:szCs w:val="21"/>
        </w:rPr>
        <w:t>°</w:t>
      </w:r>
      <w:r w:rsidR="00A04A3E" w:rsidRPr="00B14725">
        <w:rPr>
          <w:rFonts w:ascii="Arial" w:hAnsi="Arial" w:cs="Arial" w:hint="eastAsia"/>
          <w:color w:val="000000"/>
          <w:szCs w:val="21"/>
        </w:rPr>
        <w:t>28'06</w:t>
      </w:r>
      <w:r w:rsidR="00A04A3E" w:rsidRPr="00B14725">
        <w:rPr>
          <w:rFonts w:ascii="Arial" w:hAnsi="Arial" w:cs="Arial" w:hint="eastAsia"/>
          <w:color w:val="000000"/>
          <w:szCs w:val="21"/>
        </w:rPr>
        <w:t>″，北纬</w:t>
      </w:r>
      <w:r w:rsidR="00A04A3E" w:rsidRPr="00B14725">
        <w:rPr>
          <w:rFonts w:ascii="Arial" w:hAnsi="Arial" w:cs="Arial" w:hint="eastAsia"/>
          <w:color w:val="000000"/>
          <w:szCs w:val="21"/>
        </w:rPr>
        <w:t>39</w:t>
      </w:r>
      <w:r w:rsidR="00A04A3E" w:rsidRPr="00B14725">
        <w:rPr>
          <w:rFonts w:ascii="Arial" w:hAnsi="Arial" w:cs="Arial" w:hint="eastAsia"/>
          <w:color w:val="000000"/>
          <w:szCs w:val="21"/>
        </w:rPr>
        <w:t>°</w:t>
      </w:r>
      <w:r w:rsidR="00A04A3E" w:rsidRPr="00B14725">
        <w:rPr>
          <w:rFonts w:ascii="Arial" w:hAnsi="Arial" w:cs="Arial" w:hint="eastAsia"/>
          <w:color w:val="000000"/>
          <w:szCs w:val="21"/>
        </w:rPr>
        <w:t>44</w:t>
      </w:r>
      <w:r w:rsidR="00A04A3E" w:rsidRPr="00B14725">
        <w:rPr>
          <w:rFonts w:ascii="Arial" w:hAnsi="Arial" w:cs="Arial" w:hint="eastAsia"/>
          <w:color w:val="000000"/>
          <w:szCs w:val="21"/>
        </w:rPr>
        <w:t>′</w:t>
      </w:r>
      <w:r w:rsidR="00A04A3E" w:rsidRPr="00B14725">
        <w:rPr>
          <w:rFonts w:ascii="Arial" w:hAnsi="Arial" w:cs="Arial" w:hint="eastAsia"/>
          <w:color w:val="000000"/>
          <w:szCs w:val="21"/>
        </w:rPr>
        <w:t>54"~39</w:t>
      </w:r>
      <w:r w:rsidR="00A04A3E" w:rsidRPr="00B14725">
        <w:rPr>
          <w:rFonts w:ascii="Arial" w:hAnsi="Arial" w:cs="Arial" w:hint="eastAsia"/>
          <w:color w:val="000000"/>
          <w:szCs w:val="21"/>
        </w:rPr>
        <w:t>°</w:t>
      </w:r>
      <w:r w:rsidR="00A04A3E" w:rsidRPr="00B14725">
        <w:rPr>
          <w:rFonts w:ascii="Arial" w:hAnsi="Arial" w:cs="Arial" w:hint="eastAsia"/>
          <w:color w:val="000000"/>
          <w:szCs w:val="21"/>
        </w:rPr>
        <w:t>49</w:t>
      </w:r>
      <w:r w:rsidR="00A04A3E" w:rsidRPr="00B14725">
        <w:rPr>
          <w:rFonts w:ascii="Arial" w:hAnsi="Arial" w:cs="Arial" w:hint="eastAsia"/>
          <w:color w:val="000000"/>
          <w:szCs w:val="21"/>
        </w:rPr>
        <w:t>″</w:t>
      </w:r>
      <w:r w:rsidR="00A04A3E" w:rsidRPr="00B14725">
        <w:rPr>
          <w:rFonts w:ascii="Arial" w:hAnsi="Arial" w:cs="Arial" w:hint="eastAsia"/>
          <w:color w:val="000000"/>
          <w:szCs w:val="21"/>
        </w:rPr>
        <w:t>51"</w:t>
      </w:r>
      <w:r w:rsidR="00A04A3E" w:rsidRPr="00B14725">
        <w:rPr>
          <w:rFonts w:ascii="Arial" w:hAnsi="Arial" w:cs="Arial" w:hint="eastAsia"/>
          <w:color w:val="000000"/>
          <w:szCs w:val="21"/>
        </w:rPr>
        <w:t>之间。东与北京经济技术开发区相连，南与瀛海镇、西红门镇接壤，西接丰台区和</w:t>
      </w:r>
      <w:proofErr w:type="gramStart"/>
      <w:r w:rsidR="00A04A3E" w:rsidRPr="00B14725">
        <w:rPr>
          <w:rFonts w:ascii="Arial" w:hAnsi="Arial" w:cs="Arial" w:hint="eastAsia"/>
          <w:color w:val="000000"/>
          <w:szCs w:val="21"/>
        </w:rPr>
        <w:t>义街道</w:t>
      </w:r>
      <w:proofErr w:type="gramEnd"/>
      <w:r w:rsidR="00A04A3E" w:rsidRPr="00B14725">
        <w:rPr>
          <w:rFonts w:ascii="Arial" w:hAnsi="Arial" w:cs="Arial" w:hint="eastAsia"/>
          <w:color w:val="000000"/>
          <w:szCs w:val="21"/>
        </w:rPr>
        <w:t>，北与朝阳区小红门乡毗邻。镇域面积</w:t>
      </w:r>
      <w:r w:rsidR="00A04A3E" w:rsidRPr="00B14725">
        <w:rPr>
          <w:rFonts w:ascii="Arial" w:hAnsi="Arial" w:cs="Arial" w:hint="eastAsia"/>
          <w:color w:val="000000"/>
          <w:szCs w:val="21"/>
        </w:rPr>
        <w:t>29.4</w:t>
      </w:r>
      <w:r w:rsidR="00A04A3E" w:rsidRPr="00B14725">
        <w:rPr>
          <w:rFonts w:ascii="Arial" w:hAnsi="Arial" w:cs="Arial" w:hint="eastAsia"/>
          <w:color w:val="000000"/>
          <w:szCs w:val="21"/>
        </w:rPr>
        <w:t>平方千米</w:t>
      </w:r>
      <w:r w:rsidR="00A04A3E" w:rsidRPr="00B14725">
        <w:rPr>
          <w:rFonts w:ascii="Arial" w:hAnsi="Arial" w:cs="Arial"/>
          <w:color w:val="000000"/>
          <w:szCs w:val="21"/>
        </w:rPr>
        <w:t>。</w:t>
      </w:r>
      <w:r w:rsidR="00A04A3E" w:rsidRPr="00B14725">
        <w:rPr>
          <w:rFonts w:ascii="Arial" w:hAnsi="Arial" w:cs="Arial" w:hint="eastAsia"/>
          <w:color w:val="000000"/>
          <w:szCs w:val="21"/>
        </w:rPr>
        <w:t>旧宫镇围绕旧宫地铁站进行大规模的拆迁改造，现已进入后期开发阶段。已建成的住宅项目包括：旧宫新苑、金地万科朗润园、</w:t>
      </w:r>
      <w:proofErr w:type="gramStart"/>
      <w:r w:rsidR="00A04A3E" w:rsidRPr="00B14725">
        <w:rPr>
          <w:rFonts w:ascii="Arial" w:hAnsi="Arial" w:cs="Arial" w:hint="eastAsia"/>
          <w:color w:val="000000"/>
          <w:szCs w:val="21"/>
        </w:rPr>
        <w:t>富力盛悦居等</w:t>
      </w:r>
      <w:proofErr w:type="gramEnd"/>
      <w:r w:rsidR="00A04A3E" w:rsidRPr="00B14725">
        <w:rPr>
          <w:rFonts w:ascii="Arial" w:hAnsi="Arial" w:cs="Arial" w:hint="eastAsia"/>
          <w:color w:val="000000"/>
          <w:szCs w:val="21"/>
        </w:rPr>
        <w:t>项目，在建的楼盘包括：保利绿城和锦城苑、电建</w:t>
      </w:r>
      <w:proofErr w:type="gramStart"/>
      <w:r w:rsidR="00A04A3E" w:rsidRPr="00B14725">
        <w:rPr>
          <w:rFonts w:ascii="Arial" w:hAnsi="Arial" w:cs="Arial" w:hint="eastAsia"/>
          <w:color w:val="000000"/>
          <w:szCs w:val="21"/>
        </w:rPr>
        <w:t>洺</w:t>
      </w:r>
      <w:proofErr w:type="gramEnd"/>
      <w:r w:rsidR="00A04A3E" w:rsidRPr="00B14725">
        <w:rPr>
          <w:rFonts w:ascii="Arial" w:hAnsi="Arial" w:cs="Arial" w:hint="eastAsia"/>
          <w:color w:val="000000"/>
          <w:szCs w:val="21"/>
        </w:rPr>
        <w:t>悦湾、中南湾等住宅项目。配套设施包括：超市，幼儿园，九年制一贯学校，古籍保护绿地等。</w:t>
      </w:r>
    </w:p>
    <w:p w:rsidR="00A04A3E" w:rsidRPr="00B14725" w:rsidRDefault="00A04A3E" w:rsidP="00FC4BBB">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lastRenderedPageBreak/>
        <w:t>旧宫镇临近亦庄新城，在亦庄新城高端产业配套规划中，</w:t>
      </w:r>
      <w:proofErr w:type="gramStart"/>
      <w:r w:rsidRPr="00B14725">
        <w:rPr>
          <w:rFonts w:ascii="Arial" w:hAnsi="Arial" w:cs="Arial" w:hint="eastAsia"/>
          <w:color w:val="000000"/>
          <w:szCs w:val="21"/>
        </w:rPr>
        <w:t>将以亦庄</w:t>
      </w:r>
      <w:proofErr w:type="gramEnd"/>
      <w:r w:rsidRPr="00B14725">
        <w:rPr>
          <w:rFonts w:ascii="Arial" w:hAnsi="Arial" w:cs="Arial" w:hint="eastAsia"/>
          <w:color w:val="000000"/>
          <w:szCs w:val="21"/>
        </w:rPr>
        <w:t>新城为中心，带动周围地区发展，旧宫就属于这一范围内。针对南城缺乏文化体育等大型娱乐业，旧宫未来将成为亦庄新城主要的城市配套区，兼具主要的商业、商务服务功能，还可疏解中心城过度聚集的压力。</w:t>
      </w:r>
    </w:p>
    <w:p w:rsidR="009904F5" w:rsidRPr="00B14725" w:rsidRDefault="009904F5" w:rsidP="009904F5">
      <w:pPr>
        <w:pStyle w:val="35"/>
        <w:autoSpaceDE w:val="0"/>
        <w:autoSpaceDN w:val="0"/>
        <w:spacing w:line="480" w:lineRule="auto"/>
        <w:ind w:firstLineChars="200" w:firstLine="420"/>
        <w:jc w:val="both"/>
        <w:textAlignment w:val="bottom"/>
        <w:rPr>
          <w:rFonts w:ascii="Arial" w:hAnsi="Arial"/>
          <w:bCs/>
          <w:color w:val="000000"/>
          <w:sz w:val="21"/>
          <w:szCs w:val="28"/>
        </w:rPr>
      </w:pPr>
      <w:r w:rsidRPr="00B14725">
        <w:rPr>
          <w:rFonts w:ascii="Arial" w:hAnsi="Arial" w:hint="eastAsia"/>
          <w:bCs/>
          <w:color w:val="000000"/>
          <w:sz w:val="21"/>
          <w:szCs w:val="28"/>
        </w:rPr>
        <w:t>目前，区域内住宅用房租金</w:t>
      </w:r>
      <w:proofErr w:type="gramStart"/>
      <w:r w:rsidRPr="00B14725">
        <w:rPr>
          <w:rFonts w:ascii="Arial" w:hAnsi="Arial" w:hint="eastAsia"/>
          <w:bCs/>
          <w:color w:val="000000"/>
          <w:sz w:val="21"/>
          <w:szCs w:val="28"/>
        </w:rPr>
        <w:t>一</w:t>
      </w:r>
      <w:proofErr w:type="gramEnd"/>
      <w:r w:rsidRPr="00B14725">
        <w:rPr>
          <w:rFonts w:ascii="Arial" w:hAnsi="Arial" w:hint="eastAsia"/>
          <w:bCs/>
          <w:color w:val="000000"/>
          <w:sz w:val="21"/>
          <w:szCs w:val="28"/>
        </w:rPr>
        <w:t>居室在</w:t>
      </w:r>
      <w:r w:rsidRPr="00B14725">
        <w:rPr>
          <w:rFonts w:ascii="Arial" w:hAnsi="Arial" w:hint="eastAsia"/>
          <w:bCs/>
          <w:color w:val="000000"/>
          <w:sz w:val="21"/>
          <w:szCs w:val="28"/>
        </w:rPr>
        <w:t>25</w:t>
      </w:r>
      <w:r w:rsidRPr="00B14725">
        <w:rPr>
          <w:rFonts w:ascii="Arial" w:hAnsi="Arial"/>
          <w:bCs/>
          <w:color w:val="000000"/>
          <w:sz w:val="21"/>
          <w:szCs w:val="28"/>
        </w:rPr>
        <w:t>00-</w:t>
      </w:r>
      <w:r w:rsidRPr="00B14725">
        <w:rPr>
          <w:rFonts w:ascii="Arial" w:hAnsi="Arial" w:hint="eastAsia"/>
          <w:bCs/>
          <w:color w:val="000000"/>
          <w:sz w:val="21"/>
          <w:szCs w:val="28"/>
        </w:rPr>
        <w:t>4</w:t>
      </w:r>
      <w:r w:rsidRPr="00B14725">
        <w:rPr>
          <w:rFonts w:ascii="Arial" w:hAnsi="Arial"/>
          <w:bCs/>
          <w:color w:val="000000"/>
          <w:sz w:val="21"/>
          <w:szCs w:val="28"/>
        </w:rPr>
        <w:t>000</w:t>
      </w:r>
      <w:r w:rsidRPr="00B14725">
        <w:rPr>
          <w:rFonts w:ascii="Arial" w:hAnsi="Arial" w:hint="eastAsia"/>
          <w:bCs/>
          <w:color w:val="000000"/>
          <w:sz w:val="21"/>
          <w:szCs w:val="28"/>
        </w:rPr>
        <w:t>元</w:t>
      </w:r>
      <w:r w:rsidRPr="00B14725">
        <w:rPr>
          <w:rFonts w:ascii="Arial" w:hAnsi="Arial" w:hint="eastAsia"/>
          <w:bCs/>
          <w:color w:val="000000"/>
          <w:sz w:val="21"/>
          <w:szCs w:val="28"/>
        </w:rPr>
        <w:t>/</w:t>
      </w:r>
      <w:r>
        <w:rPr>
          <w:rFonts w:ascii="Arial" w:hAnsi="Arial" w:hint="eastAsia"/>
          <w:bCs/>
          <w:color w:val="000000"/>
          <w:sz w:val="21"/>
          <w:szCs w:val="28"/>
        </w:rPr>
        <w:t>月</w:t>
      </w:r>
      <w:r w:rsidRPr="00B14725">
        <w:rPr>
          <w:rFonts w:ascii="Arial" w:hAnsi="Arial" w:hint="eastAsia"/>
          <w:bCs/>
          <w:color w:val="000000"/>
          <w:sz w:val="21"/>
          <w:szCs w:val="28"/>
        </w:rPr>
        <w:t>之间，二居室在平均建筑面积在</w:t>
      </w:r>
      <w:r w:rsidRPr="00B14725">
        <w:rPr>
          <w:rFonts w:ascii="Arial" w:hAnsi="Arial" w:hint="eastAsia"/>
          <w:bCs/>
          <w:color w:val="000000"/>
          <w:sz w:val="21"/>
          <w:szCs w:val="28"/>
        </w:rPr>
        <w:t>3800</w:t>
      </w:r>
      <w:r w:rsidRPr="00B14725">
        <w:rPr>
          <w:rFonts w:ascii="Arial" w:hAnsi="Arial"/>
          <w:bCs/>
          <w:color w:val="000000"/>
          <w:sz w:val="21"/>
          <w:szCs w:val="28"/>
        </w:rPr>
        <w:t>-</w:t>
      </w:r>
      <w:r w:rsidRPr="00B14725">
        <w:rPr>
          <w:rFonts w:ascii="Arial" w:hAnsi="Arial" w:hint="eastAsia"/>
          <w:bCs/>
          <w:color w:val="000000"/>
          <w:sz w:val="21"/>
          <w:szCs w:val="28"/>
        </w:rPr>
        <w:t>65</w:t>
      </w:r>
      <w:r w:rsidRPr="00B14725">
        <w:rPr>
          <w:rFonts w:ascii="Arial" w:hAnsi="Arial"/>
          <w:bCs/>
          <w:color w:val="000000"/>
          <w:sz w:val="21"/>
          <w:szCs w:val="28"/>
        </w:rPr>
        <w:t>00</w:t>
      </w:r>
      <w:r w:rsidRPr="00B14725">
        <w:rPr>
          <w:rFonts w:ascii="Arial" w:hAnsi="Arial" w:hint="eastAsia"/>
          <w:bCs/>
          <w:color w:val="000000"/>
          <w:sz w:val="21"/>
          <w:szCs w:val="28"/>
        </w:rPr>
        <w:t>元</w:t>
      </w:r>
      <w:r w:rsidRPr="00B14725">
        <w:rPr>
          <w:rFonts w:ascii="Arial" w:hAnsi="Arial" w:hint="eastAsia"/>
          <w:bCs/>
          <w:color w:val="000000"/>
          <w:sz w:val="21"/>
          <w:szCs w:val="28"/>
        </w:rPr>
        <w:t>/</w:t>
      </w:r>
      <w:r>
        <w:rPr>
          <w:rFonts w:ascii="Arial" w:hAnsi="Arial" w:hint="eastAsia"/>
          <w:bCs/>
          <w:color w:val="000000"/>
          <w:sz w:val="21"/>
          <w:szCs w:val="28"/>
        </w:rPr>
        <w:t>月</w:t>
      </w:r>
      <w:r w:rsidRPr="00B14725">
        <w:rPr>
          <w:rFonts w:ascii="Arial" w:hAnsi="Arial" w:hint="eastAsia"/>
          <w:bCs/>
          <w:color w:val="000000"/>
          <w:sz w:val="21"/>
          <w:szCs w:val="28"/>
        </w:rPr>
        <w:t>之间，三居室在平均建筑面积在</w:t>
      </w:r>
      <w:r w:rsidRPr="00B14725">
        <w:rPr>
          <w:rFonts w:ascii="Arial" w:hAnsi="Arial" w:hint="eastAsia"/>
          <w:bCs/>
          <w:color w:val="000000"/>
          <w:sz w:val="21"/>
          <w:szCs w:val="28"/>
        </w:rPr>
        <w:t>6000</w:t>
      </w:r>
      <w:r w:rsidRPr="00B14725">
        <w:rPr>
          <w:rFonts w:ascii="Arial" w:hAnsi="Arial"/>
          <w:bCs/>
          <w:color w:val="000000"/>
          <w:sz w:val="21"/>
          <w:szCs w:val="28"/>
        </w:rPr>
        <w:t>-</w:t>
      </w:r>
      <w:r w:rsidRPr="00B14725">
        <w:rPr>
          <w:rFonts w:ascii="Arial" w:hAnsi="Arial" w:hint="eastAsia"/>
          <w:bCs/>
          <w:color w:val="000000"/>
          <w:sz w:val="21"/>
          <w:szCs w:val="28"/>
        </w:rPr>
        <w:t>90</w:t>
      </w:r>
      <w:r w:rsidRPr="00B14725">
        <w:rPr>
          <w:rFonts w:ascii="Arial" w:hAnsi="Arial"/>
          <w:bCs/>
          <w:color w:val="000000"/>
          <w:sz w:val="21"/>
          <w:szCs w:val="28"/>
        </w:rPr>
        <w:t>00</w:t>
      </w:r>
      <w:r w:rsidRPr="00B14725">
        <w:rPr>
          <w:rFonts w:ascii="Arial" w:hAnsi="Arial" w:hint="eastAsia"/>
          <w:bCs/>
          <w:color w:val="000000"/>
          <w:sz w:val="21"/>
          <w:szCs w:val="28"/>
        </w:rPr>
        <w:t>元</w:t>
      </w:r>
      <w:r w:rsidRPr="00B14725">
        <w:rPr>
          <w:rFonts w:ascii="Arial" w:hAnsi="Arial" w:hint="eastAsia"/>
          <w:bCs/>
          <w:color w:val="000000"/>
          <w:sz w:val="21"/>
          <w:szCs w:val="28"/>
        </w:rPr>
        <w:t>/</w:t>
      </w:r>
      <w:r>
        <w:rPr>
          <w:rFonts w:ascii="Arial" w:hAnsi="Arial" w:hint="eastAsia"/>
          <w:bCs/>
          <w:color w:val="000000"/>
          <w:sz w:val="21"/>
          <w:szCs w:val="28"/>
        </w:rPr>
        <w:t>月</w:t>
      </w:r>
      <w:r w:rsidRPr="00B14725">
        <w:rPr>
          <w:rFonts w:ascii="Arial" w:hAnsi="Arial" w:hint="eastAsia"/>
          <w:bCs/>
          <w:color w:val="000000"/>
          <w:sz w:val="21"/>
          <w:szCs w:val="28"/>
        </w:rPr>
        <w:t>之间，经营情况较好，入住率较高；区域内地下车库用房租金在</w:t>
      </w:r>
      <w:r w:rsidRPr="00B14725">
        <w:rPr>
          <w:rFonts w:ascii="Arial" w:hAnsi="Arial" w:hint="eastAsia"/>
          <w:bCs/>
          <w:color w:val="000000"/>
          <w:sz w:val="21"/>
          <w:szCs w:val="28"/>
        </w:rPr>
        <w:t>250-500</w:t>
      </w:r>
      <w:r w:rsidRPr="00B14725">
        <w:rPr>
          <w:rFonts w:ascii="Arial" w:hAnsi="Arial" w:hint="eastAsia"/>
          <w:bCs/>
          <w:color w:val="000000"/>
          <w:sz w:val="21"/>
          <w:szCs w:val="28"/>
        </w:rPr>
        <w:t>元</w:t>
      </w:r>
      <w:r w:rsidRPr="00B14725">
        <w:rPr>
          <w:rFonts w:ascii="Arial" w:hAnsi="Arial" w:hint="eastAsia"/>
          <w:bCs/>
          <w:color w:val="000000"/>
          <w:sz w:val="21"/>
          <w:szCs w:val="28"/>
        </w:rPr>
        <w:t>/</w:t>
      </w:r>
      <w:r w:rsidRPr="00B14725">
        <w:rPr>
          <w:rFonts w:ascii="Arial" w:hAnsi="Arial" w:hint="eastAsia"/>
          <w:bCs/>
          <w:color w:val="000000"/>
          <w:sz w:val="21"/>
          <w:szCs w:val="28"/>
        </w:rPr>
        <w:t>月之间、地下仓储用房租金在</w:t>
      </w:r>
      <w:r w:rsidRPr="00B14725">
        <w:rPr>
          <w:rFonts w:ascii="Arial" w:hAnsi="Arial" w:hint="eastAsia"/>
          <w:bCs/>
          <w:color w:val="000000"/>
          <w:sz w:val="21"/>
          <w:szCs w:val="28"/>
        </w:rPr>
        <w:t>0.8</w:t>
      </w:r>
      <w:r w:rsidRPr="00B14725">
        <w:rPr>
          <w:rFonts w:ascii="Arial" w:hAnsi="Arial"/>
          <w:bCs/>
          <w:color w:val="000000"/>
          <w:sz w:val="21"/>
          <w:szCs w:val="28"/>
        </w:rPr>
        <w:t>-</w:t>
      </w:r>
      <w:r w:rsidRPr="00B14725">
        <w:rPr>
          <w:rFonts w:ascii="Arial" w:hAnsi="Arial" w:hint="eastAsia"/>
          <w:bCs/>
          <w:color w:val="000000"/>
          <w:sz w:val="21"/>
          <w:szCs w:val="28"/>
        </w:rPr>
        <w:t>1.5</w:t>
      </w:r>
      <w:r w:rsidRPr="00B14725">
        <w:rPr>
          <w:rFonts w:ascii="Arial" w:hAnsi="Arial" w:hint="eastAsia"/>
          <w:bCs/>
          <w:color w:val="000000"/>
          <w:sz w:val="21"/>
          <w:szCs w:val="28"/>
        </w:rPr>
        <w:t>元</w:t>
      </w:r>
      <w:r w:rsidRPr="00B14725">
        <w:rPr>
          <w:rFonts w:ascii="Arial" w:hAnsi="Arial" w:hint="eastAsia"/>
          <w:bCs/>
          <w:color w:val="000000"/>
          <w:sz w:val="21"/>
          <w:szCs w:val="28"/>
        </w:rPr>
        <w:t>/</w:t>
      </w:r>
      <w:r w:rsidRPr="00B14725">
        <w:rPr>
          <w:rFonts w:ascii="Arial" w:hAnsi="Arial" w:hint="eastAsia"/>
          <w:bCs/>
          <w:color w:val="000000"/>
          <w:sz w:val="21"/>
          <w:szCs w:val="28"/>
        </w:rPr>
        <w:t>天</w:t>
      </w:r>
      <w:r>
        <w:rPr>
          <w:rFonts w:hAnsi="宋体" w:hint="eastAsia"/>
          <w:bCs/>
          <w:color w:val="000000"/>
          <w:sz w:val="21"/>
          <w:szCs w:val="28"/>
        </w:rPr>
        <w:t>·</w:t>
      </w:r>
      <w:r>
        <w:rPr>
          <w:rFonts w:ascii="Arial" w:hAnsi="Arial" w:hint="eastAsia"/>
          <w:bCs/>
          <w:color w:val="000000"/>
          <w:sz w:val="21"/>
          <w:szCs w:val="28"/>
        </w:rPr>
        <w:t>平方米</w:t>
      </w:r>
      <w:r w:rsidRPr="00B14725">
        <w:rPr>
          <w:rFonts w:ascii="Arial" w:hAnsi="Arial" w:hint="eastAsia"/>
          <w:bCs/>
          <w:color w:val="000000"/>
          <w:sz w:val="21"/>
          <w:szCs w:val="28"/>
        </w:rPr>
        <w:t>之间。</w:t>
      </w:r>
    </w:p>
    <w:p w:rsidR="00F35CA5" w:rsidRPr="009904F5" w:rsidRDefault="00F35CA5" w:rsidP="00FC4BBB">
      <w:pPr>
        <w:pStyle w:val="2c"/>
        <w:autoSpaceDE w:val="0"/>
        <w:autoSpaceDN w:val="0"/>
        <w:spacing w:line="480" w:lineRule="auto"/>
        <w:ind w:firstLineChars="200" w:firstLine="420"/>
        <w:jc w:val="both"/>
        <w:textAlignment w:val="bottom"/>
        <w:rPr>
          <w:rFonts w:ascii="Arial" w:hAnsi="Arial"/>
          <w:bCs/>
          <w:color w:val="000000"/>
          <w:sz w:val="21"/>
          <w:szCs w:val="28"/>
        </w:rPr>
      </w:pPr>
    </w:p>
    <w:p w:rsidR="005014A6" w:rsidRPr="00E4445A" w:rsidRDefault="00FD18A0" w:rsidP="00FC4BBB">
      <w:pPr>
        <w:pStyle w:val="1"/>
        <w:adjustRightInd w:val="0"/>
        <w:snapToGrid w:val="0"/>
        <w:spacing w:before="0" w:after="0" w:line="480" w:lineRule="auto"/>
        <w:ind w:firstLineChars="200" w:firstLine="422"/>
        <w:contextualSpacing/>
        <w:rPr>
          <w:rFonts w:ascii="宋体" w:hAnsi="宋体" w:cs="Arial"/>
          <w:sz w:val="21"/>
          <w:szCs w:val="21"/>
        </w:rPr>
      </w:pPr>
      <w:bookmarkStart w:id="31" w:name="_Toc78977834"/>
      <w:r w:rsidRPr="00E4445A">
        <w:rPr>
          <w:rFonts w:ascii="宋体" w:hAnsi="宋体" w:cs="Arial" w:hint="eastAsia"/>
          <w:sz w:val="21"/>
          <w:szCs w:val="21"/>
        </w:rPr>
        <w:t>十一、</w:t>
      </w:r>
      <w:r w:rsidR="00FC4BBB" w:rsidRPr="00E4445A">
        <w:rPr>
          <w:rFonts w:ascii="宋体" w:hAnsi="宋体" w:cs="Arial" w:hint="eastAsia"/>
          <w:sz w:val="21"/>
          <w:szCs w:val="21"/>
        </w:rPr>
        <w:t>趋势分析及未来收益预测</w:t>
      </w:r>
      <w:bookmarkEnd w:id="31"/>
    </w:p>
    <w:bookmarkEnd w:id="19"/>
    <w:bookmarkEnd w:id="20"/>
    <w:bookmarkEnd w:id="21"/>
    <w:bookmarkEnd w:id="22"/>
    <w:bookmarkEnd w:id="23"/>
    <w:bookmarkEnd w:id="24"/>
    <w:bookmarkEnd w:id="25"/>
    <w:bookmarkEnd w:id="26"/>
    <w:bookmarkEnd w:id="27"/>
    <w:bookmarkEnd w:id="28"/>
    <w:p w:rsidR="00A04A3E" w:rsidRPr="00B14725" w:rsidRDefault="00A04A3E" w:rsidP="00FC4BBB">
      <w:pPr>
        <w:spacing w:after="0" w:line="480" w:lineRule="auto"/>
        <w:rPr>
          <w:rFonts w:ascii="Arial" w:hAnsi="Arial" w:cs="Arial"/>
          <w:b/>
          <w:color w:val="000000"/>
          <w:szCs w:val="21"/>
        </w:rPr>
      </w:pPr>
      <w:r w:rsidRPr="00E4445A">
        <w:rPr>
          <w:rFonts w:ascii="Arial" w:hAnsi="Arial" w:cs="Arial" w:hint="eastAsia"/>
          <w:b/>
          <w:color w:val="000000"/>
          <w:szCs w:val="21"/>
        </w:rPr>
        <w:t>（一）</w:t>
      </w:r>
      <w:r w:rsidR="004D1B10" w:rsidRPr="00E4445A">
        <w:rPr>
          <w:rFonts w:ascii="Arial" w:hAnsi="Arial" w:cs="Arial" w:hint="eastAsia"/>
          <w:b/>
          <w:color w:val="000000"/>
          <w:szCs w:val="21"/>
        </w:rPr>
        <w:t>预测对象</w:t>
      </w:r>
      <w:r w:rsidRPr="00E4445A">
        <w:rPr>
          <w:rFonts w:ascii="Arial" w:hAnsi="Arial" w:cs="Arial" w:hint="eastAsia"/>
          <w:b/>
          <w:color w:val="000000"/>
          <w:szCs w:val="21"/>
        </w:rPr>
        <w:t>年总收入</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w:t>
      </w:r>
      <w:r w:rsidRPr="00A04A3E">
        <w:rPr>
          <w:rFonts w:ascii="Arial" w:hAnsi="Arial" w:cs="Arial" w:hint="eastAsia"/>
          <w:color w:val="000000"/>
          <w:szCs w:val="21"/>
        </w:rPr>
        <w:t>1</w:t>
      </w:r>
      <w:r w:rsidRPr="00A04A3E">
        <w:rPr>
          <w:rFonts w:ascii="Arial" w:hAnsi="Arial" w:cs="Arial" w:hint="eastAsia"/>
          <w:color w:val="000000"/>
          <w:szCs w:val="21"/>
        </w:rPr>
        <w:t>）评估咨询对象租赁收入</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本次评估咨询对象年总收入为租赁收入（其中包含住宅、地下仓储、地下车库用房租赁收入）。</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w:t>
      </w:r>
      <w:r w:rsidRPr="00A04A3E">
        <w:rPr>
          <w:rFonts w:ascii="Arial" w:hAnsi="Arial" w:cs="Arial" w:hint="eastAsia"/>
          <w:color w:val="000000"/>
          <w:szCs w:val="21"/>
        </w:rPr>
        <w:t>1</w:t>
      </w:r>
      <w:r w:rsidRPr="00A04A3E">
        <w:rPr>
          <w:rFonts w:ascii="Arial" w:hAnsi="Arial" w:cs="Arial" w:hint="eastAsia"/>
          <w:color w:val="000000"/>
          <w:szCs w:val="21"/>
        </w:rPr>
        <w:t>）北京市及评估咨询对象所在区域租赁情况</w:t>
      </w:r>
    </w:p>
    <w:p w:rsidR="00A04A3E" w:rsidRPr="00D369E1" w:rsidRDefault="00A04A3E" w:rsidP="00FC4BBB">
      <w:pPr>
        <w:spacing w:after="0" w:line="480" w:lineRule="auto"/>
        <w:ind w:firstLineChars="200" w:firstLine="420"/>
        <w:rPr>
          <w:rFonts w:ascii="Arial" w:hAnsi="Arial" w:cs="Arial"/>
          <w:color w:val="000000"/>
          <w:szCs w:val="21"/>
          <w:highlight w:val="yellow"/>
        </w:rPr>
      </w:pPr>
      <w:r w:rsidRPr="00D369E1">
        <w:rPr>
          <w:rFonts w:ascii="Arial" w:hAnsi="Arial" w:cs="Arial" w:hint="eastAsia"/>
          <w:color w:val="000000"/>
          <w:szCs w:val="21"/>
          <w:highlight w:val="yellow"/>
        </w:rPr>
        <w:t>①北京市住宅租赁情况</w:t>
      </w:r>
    </w:p>
    <w:p w:rsidR="00A04A3E" w:rsidRPr="00D369E1" w:rsidRDefault="00A04A3E" w:rsidP="00FC4BBB">
      <w:pPr>
        <w:spacing w:after="0" w:line="480" w:lineRule="auto"/>
        <w:ind w:firstLineChars="200" w:firstLine="420"/>
        <w:rPr>
          <w:rFonts w:ascii="Arial" w:hAnsi="Arial" w:cs="Arial"/>
          <w:color w:val="000000"/>
          <w:szCs w:val="21"/>
          <w:highlight w:val="yellow"/>
        </w:rPr>
      </w:pPr>
      <w:r w:rsidRPr="00D369E1">
        <w:rPr>
          <w:rFonts w:ascii="Arial" w:hAnsi="Arial" w:cs="Arial" w:hint="eastAsia"/>
          <w:color w:val="000000"/>
          <w:szCs w:val="21"/>
          <w:highlight w:val="yellow"/>
        </w:rPr>
        <w:t>A</w:t>
      </w:r>
      <w:r w:rsidRPr="00D369E1">
        <w:rPr>
          <w:rFonts w:ascii="Arial" w:hAnsi="Arial" w:cs="Arial" w:hint="eastAsia"/>
          <w:color w:val="000000"/>
          <w:szCs w:val="21"/>
          <w:highlight w:val="yellow"/>
        </w:rPr>
        <w:t>个人租赁市场情况</w:t>
      </w:r>
    </w:p>
    <w:p w:rsidR="00A04A3E" w:rsidRPr="00D369E1" w:rsidRDefault="00A04A3E" w:rsidP="00FC4BBB">
      <w:pPr>
        <w:spacing w:after="0" w:line="480" w:lineRule="auto"/>
        <w:ind w:firstLineChars="200" w:firstLine="420"/>
        <w:rPr>
          <w:rFonts w:ascii="Arial" w:hAnsi="Arial" w:cs="Arial"/>
          <w:color w:val="000000"/>
          <w:szCs w:val="21"/>
          <w:highlight w:val="yellow"/>
        </w:rPr>
      </w:pPr>
      <w:r w:rsidRPr="00D369E1">
        <w:rPr>
          <w:rFonts w:ascii="Arial" w:hAnsi="Arial" w:cs="Arial" w:hint="eastAsia"/>
          <w:color w:val="000000"/>
          <w:szCs w:val="21"/>
          <w:highlight w:val="yellow"/>
        </w:rPr>
        <w:t>根据克尔</w:t>
      </w:r>
      <w:proofErr w:type="gramStart"/>
      <w:r w:rsidRPr="00D369E1">
        <w:rPr>
          <w:rFonts w:ascii="Arial" w:hAnsi="Arial" w:cs="Arial" w:hint="eastAsia"/>
          <w:color w:val="000000"/>
          <w:szCs w:val="21"/>
          <w:highlight w:val="yellow"/>
        </w:rPr>
        <w:t>瑞数据</w:t>
      </w:r>
      <w:proofErr w:type="gramEnd"/>
      <w:r w:rsidRPr="00D369E1">
        <w:rPr>
          <w:rFonts w:ascii="Arial" w:hAnsi="Arial" w:cs="Arial" w:hint="eastAsia"/>
          <w:color w:val="000000"/>
          <w:szCs w:val="21"/>
          <w:highlight w:val="yellow"/>
        </w:rPr>
        <w:t>统计，租赁市场中目前个人租赁市场占比最大，</w:t>
      </w:r>
      <w:r w:rsidRPr="00D369E1">
        <w:rPr>
          <w:rFonts w:ascii="Arial" w:hAnsi="Arial" w:cs="Arial" w:hint="eastAsia"/>
          <w:color w:val="000000"/>
          <w:szCs w:val="21"/>
          <w:highlight w:val="yellow"/>
        </w:rPr>
        <w:t>2020</w:t>
      </w:r>
      <w:r w:rsidRPr="00D369E1">
        <w:rPr>
          <w:rFonts w:ascii="Arial" w:hAnsi="Arial" w:cs="Arial" w:hint="eastAsia"/>
          <w:color w:val="000000"/>
          <w:szCs w:val="21"/>
          <w:highlight w:val="yellow"/>
        </w:rPr>
        <w:t>年个人租赁市场北京市整体平均租金水平为</w:t>
      </w:r>
      <w:r w:rsidRPr="00D369E1">
        <w:rPr>
          <w:rFonts w:ascii="Arial" w:hAnsi="Arial" w:cs="Arial" w:hint="eastAsia"/>
          <w:color w:val="000000"/>
          <w:szCs w:val="21"/>
          <w:highlight w:val="yellow"/>
        </w:rPr>
        <w:t>83.2</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w:t>
      </w:r>
      <w:r w:rsidR="001D33BF" w:rsidRPr="00D369E1">
        <w:rPr>
          <w:rFonts w:ascii="宋体" w:hAnsi="宋体" w:cs="Arial" w:hint="eastAsia"/>
          <w:color w:val="000000"/>
          <w:szCs w:val="21"/>
          <w:highlight w:val="yellow"/>
        </w:rPr>
        <w:t>·</w:t>
      </w:r>
      <w:r w:rsidRPr="00D369E1">
        <w:rPr>
          <w:rFonts w:ascii="Arial" w:hAnsi="Arial" w:cs="Arial" w:hint="eastAsia"/>
          <w:color w:val="000000"/>
          <w:szCs w:val="21"/>
          <w:highlight w:val="yellow"/>
        </w:rPr>
        <w:t>月，同比去年下跌</w:t>
      </w:r>
      <w:r w:rsidRPr="00D369E1">
        <w:rPr>
          <w:rFonts w:ascii="Arial" w:hAnsi="Arial" w:cs="Arial" w:hint="eastAsia"/>
          <w:color w:val="000000"/>
          <w:szCs w:val="21"/>
          <w:highlight w:val="yellow"/>
        </w:rPr>
        <w:t>4.4%</w:t>
      </w:r>
      <w:r w:rsidRPr="00D369E1">
        <w:rPr>
          <w:rFonts w:ascii="Arial" w:hAnsi="Arial" w:cs="Arial" w:hint="eastAsia"/>
          <w:color w:val="000000"/>
          <w:szCs w:val="21"/>
          <w:highlight w:val="yellow"/>
        </w:rPr>
        <w:t>。其中，</w:t>
      </w:r>
      <w:r w:rsidRPr="00D369E1">
        <w:rPr>
          <w:rFonts w:ascii="Arial" w:hAnsi="Arial" w:cs="Arial" w:hint="eastAsia"/>
          <w:color w:val="000000"/>
          <w:szCs w:val="21"/>
          <w:highlight w:val="yellow"/>
        </w:rPr>
        <w:t>2020</w:t>
      </w:r>
      <w:r w:rsidRPr="00D369E1">
        <w:rPr>
          <w:rFonts w:ascii="Arial" w:hAnsi="Arial" w:cs="Arial" w:hint="eastAsia"/>
          <w:color w:val="000000"/>
          <w:szCs w:val="21"/>
          <w:highlight w:val="yellow"/>
        </w:rPr>
        <w:t>年</w:t>
      </w:r>
      <w:proofErr w:type="gramStart"/>
      <w:r w:rsidRPr="00D369E1">
        <w:rPr>
          <w:rFonts w:ascii="Arial" w:hAnsi="Arial" w:cs="Arial" w:hint="eastAsia"/>
          <w:color w:val="000000"/>
          <w:szCs w:val="21"/>
          <w:highlight w:val="yellow"/>
        </w:rPr>
        <w:t>大兴区整体</w:t>
      </w:r>
      <w:proofErr w:type="gramEnd"/>
      <w:r w:rsidRPr="00D369E1">
        <w:rPr>
          <w:rFonts w:ascii="Arial" w:hAnsi="Arial" w:cs="Arial" w:hint="eastAsia"/>
          <w:color w:val="000000"/>
          <w:szCs w:val="21"/>
          <w:highlight w:val="yellow"/>
        </w:rPr>
        <w:t>平均租金水平区</w:t>
      </w:r>
      <w:r w:rsidRPr="00D369E1">
        <w:rPr>
          <w:rFonts w:ascii="Arial" w:hAnsi="Arial" w:cs="Arial" w:hint="eastAsia"/>
          <w:color w:val="000000"/>
          <w:szCs w:val="21"/>
          <w:highlight w:val="yellow"/>
        </w:rPr>
        <w:t>55.7</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w:t>
      </w:r>
      <w:r w:rsidR="001D33BF" w:rsidRPr="00D369E1">
        <w:rPr>
          <w:rFonts w:ascii="宋体" w:hAnsi="宋体" w:cs="Arial" w:hint="eastAsia"/>
          <w:color w:val="000000"/>
          <w:szCs w:val="21"/>
          <w:highlight w:val="yellow"/>
        </w:rPr>
        <w:t>·</w:t>
      </w:r>
      <w:r w:rsidRPr="00D369E1">
        <w:rPr>
          <w:rFonts w:ascii="Arial" w:hAnsi="Arial" w:cs="Arial" w:hint="eastAsia"/>
          <w:color w:val="000000"/>
          <w:szCs w:val="21"/>
          <w:highlight w:val="yellow"/>
        </w:rPr>
        <w:t>月，折算日平均租金</w:t>
      </w:r>
      <w:r w:rsidRPr="00D369E1">
        <w:rPr>
          <w:rFonts w:ascii="Arial" w:hAnsi="Arial" w:cs="Arial" w:hint="eastAsia"/>
          <w:color w:val="000000"/>
          <w:szCs w:val="21"/>
          <w:highlight w:val="yellow"/>
        </w:rPr>
        <w:t>1.86</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㎡，同比去年下跌</w:t>
      </w:r>
      <w:r w:rsidRPr="00D369E1">
        <w:rPr>
          <w:rFonts w:ascii="Arial" w:hAnsi="Arial" w:cs="Arial" w:hint="eastAsia"/>
          <w:color w:val="000000"/>
          <w:szCs w:val="21"/>
          <w:highlight w:val="yellow"/>
        </w:rPr>
        <w:t>3.96%</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2020</w:t>
      </w:r>
      <w:r w:rsidRPr="00D369E1">
        <w:rPr>
          <w:rFonts w:ascii="Arial" w:hAnsi="Arial" w:cs="Arial" w:hint="eastAsia"/>
          <w:color w:val="000000"/>
          <w:szCs w:val="21"/>
          <w:highlight w:val="yellow"/>
        </w:rPr>
        <w:t>年末个人租赁市场全市租金水平为</w:t>
      </w:r>
      <w:r w:rsidRPr="00D369E1">
        <w:rPr>
          <w:rFonts w:ascii="Arial" w:hAnsi="Arial" w:cs="Arial" w:hint="eastAsia"/>
          <w:color w:val="000000"/>
          <w:szCs w:val="21"/>
          <w:highlight w:val="yellow"/>
        </w:rPr>
        <w:t>84.1</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w:t>
      </w:r>
      <w:r w:rsidR="001D33BF" w:rsidRPr="00D369E1">
        <w:rPr>
          <w:rFonts w:ascii="宋体" w:hAnsi="宋体" w:cs="Arial" w:hint="eastAsia"/>
          <w:color w:val="000000"/>
          <w:szCs w:val="21"/>
          <w:highlight w:val="yellow"/>
        </w:rPr>
        <w:t>·</w:t>
      </w:r>
      <w:r w:rsidRPr="00D369E1">
        <w:rPr>
          <w:rFonts w:ascii="Arial" w:hAnsi="Arial" w:cs="Arial" w:hint="eastAsia"/>
          <w:color w:val="000000"/>
          <w:szCs w:val="21"/>
          <w:highlight w:val="yellow"/>
        </w:rPr>
        <w:t>月，同比去年下跌</w:t>
      </w:r>
      <w:r w:rsidRPr="00D369E1">
        <w:rPr>
          <w:rFonts w:ascii="Arial" w:hAnsi="Arial" w:cs="Arial" w:hint="eastAsia"/>
          <w:color w:val="000000"/>
          <w:szCs w:val="21"/>
          <w:highlight w:val="yellow"/>
        </w:rPr>
        <w:t>7.2%</w:t>
      </w:r>
      <w:r w:rsidRPr="00D369E1">
        <w:rPr>
          <w:rFonts w:ascii="Arial" w:hAnsi="Arial" w:cs="Arial" w:hint="eastAsia"/>
          <w:color w:val="000000"/>
          <w:szCs w:val="21"/>
          <w:highlight w:val="yellow"/>
        </w:rPr>
        <w:t>。</w:t>
      </w:r>
    </w:p>
    <w:p w:rsidR="00A04A3E" w:rsidRPr="00D369E1" w:rsidRDefault="00A04A3E" w:rsidP="00A04A3E">
      <w:pPr>
        <w:spacing w:line="480" w:lineRule="auto"/>
        <w:ind w:firstLineChars="200" w:firstLine="420"/>
        <w:rPr>
          <w:rFonts w:ascii="Arial" w:hAnsi="Arial" w:cs="Arial"/>
          <w:color w:val="000000"/>
          <w:szCs w:val="21"/>
          <w:highlight w:val="yellow"/>
        </w:rPr>
      </w:pPr>
      <w:r w:rsidRPr="00D369E1">
        <w:rPr>
          <w:rFonts w:ascii="Arial" w:hAnsi="Arial" w:cs="Arial"/>
          <w:noProof/>
          <w:color w:val="000000"/>
          <w:szCs w:val="21"/>
          <w:highlight w:val="yellow"/>
        </w:rPr>
        <w:lastRenderedPageBreak/>
        <w:drawing>
          <wp:inline distT="0" distB="0" distL="0" distR="0" wp14:anchorId="4E525CD4" wp14:editId="48C00A8E">
            <wp:extent cx="4933950" cy="3000375"/>
            <wp:effectExtent l="0" t="0" r="0" b="9525"/>
            <wp:docPr id="42" name="图片 42" descr="8%}(YI`SYJFCO`ULMJJRA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YI`SYJFCO`ULMJJRAF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3950" cy="3000375"/>
                    </a:xfrm>
                    <a:prstGeom prst="rect">
                      <a:avLst/>
                    </a:prstGeom>
                    <a:noFill/>
                    <a:ln>
                      <a:noFill/>
                    </a:ln>
                  </pic:spPr>
                </pic:pic>
              </a:graphicData>
            </a:graphic>
          </wp:inline>
        </w:drawing>
      </w:r>
    </w:p>
    <w:p w:rsidR="00A04A3E" w:rsidRPr="00D369E1" w:rsidRDefault="00A04A3E" w:rsidP="00FC4BBB">
      <w:pPr>
        <w:spacing w:after="0" w:line="480" w:lineRule="auto"/>
        <w:ind w:firstLineChars="200" w:firstLine="420"/>
        <w:rPr>
          <w:rFonts w:ascii="Arial" w:hAnsi="Arial" w:cs="Arial"/>
          <w:color w:val="000000"/>
          <w:szCs w:val="21"/>
          <w:highlight w:val="yellow"/>
        </w:rPr>
      </w:pPr>
      <w:r w:rsidRPr="00D369E1">
        <w:rPr>
          <w:rFonts w:ascii="Arial" w:hAnsi="Arial" w:cs="Arial" w:hint="eastAsia"/>
          <w:color w:val="000000"/>
          <w:szCs w:val="21"/>
          <w:highlight w:val="yellow"/>
        </w:rPr>
        <w:t>B</w:t>
      </w:r>
      <w:r w:rsidRPr="00D369E1">
        <w:rPr>
          <w:rFonts w:ascii="Arial" w:hAnsi="Arial" w:cs="Arial" w:hint="eastAsia"/>
          <w:color w:val="000000"/>
          <w:szCs w:val="21"/>
          <w:highlight w:val="yellow"/>
        </w:rPr>
        <w:t>北京市分散式租赁市场情况</w:t>
      </w:r>
    </w:p>
    <w:p w:rsidR="00A04A3E" w:rsidRPr="00D369E1" w:rsidRDefault="00A04A3E" w:rsidP="00FC4BBB">
      <w:pPr>
        <w:spacing w:after="0" w:line="480" w:lineRule="auto"/>
        <w:ind w:firstLineChars="200" w:firstLine="420"/>
        <w:rPr>
          <w:rFonts w:ascii="Arial" w:hAnsi="Arial" w:cs="Arial"/>
          <w:color w:val="000000"/>
          <w:szCs w:val="21"/>
          <w:highlight w:val="yellow"/>
        </w:rPr>
      </w:pPr>
      <w:r w:rsidRPr="00D369E1">
        <w:rPr>
          <w:rFonts w:ascii="Arial" w:hAnsi="Arial" w:cs="Arial" w:hint="eastAsia"/>
          <w:color w:val="000000"/>
          <w:szCs w:val="21"/>
          <w:highlight w:val="yellow"/>
        </w:rPr>
        <w:t>根据克尔</w:t>
      </w:r>
      <w:proofErr w:type="gramStart"/>
      <w:r w:rsidRPr="00D369E1">
        <w:rPr>
          <w:rFonts w:ascii="Arial" w:hAnsi="Arial" w:cs="Arial" w:hint="eastAsia"/>
          <w:color w:val="000000"/>
          <w:szCs w:val="21"/>
          <w:highlight w:val="yellow"/>
        </w:rPr>
        <w:t>瑞数据</w:t>
      </w:r>
      <w:proofErr w:type="gramEnd"/>
      <w:r w:rsidRPr="00D369E1">
        <w:rPr>
          <w:rFonts w:ascii="Arial" w:hAnsi="Arial" w:cs="Arial" w:hint="eastAsia"/>
          <w:color w:val="000000"/>
          <w:szCs w:val="21"/>
          <w:highlight w:val="yellow"/>
        </w:rPr>
        <w:t>统计，以自如公寓为代表的分散式租赁市场租金表现来看，</w:t>
      </w:r>
      <w:r w:rsidRPr="00D369E1">
        <w:rPr>
          <w:rFonts w:ascii="Arial" w:hAnsi="Arial" w:cs="Arial" w:hint="eastAsia"/>
          <w:color w:val="000000"/>
          <w:szCs w:val="21"/>
          <w:highlight w:val="yellow"/>
        </w:rPr>
        <w:t>2020</w:t>
      </w:r>
      <w:r w:rsidRPr="00D369E1">
        <w:rPr>
          <w:rFonts w:ascii="Arial" w:hAnsi="Arial" w:cs="Arial" w:hint="eastAsia"/>
          <w:color w:val="000000"/>
          <w:szCs w:val="21"/>
          <w:highlight w:val="yellow"/>
        </w:rPr>
        <w:t>年全市分散式租赁住宅平均租金为</w:t>
      </w:r>
      <w:r w:rsidRPr="00D369E1">
        <w:rPr>
          <w:rFonts w:ascii="Arial" w:hAnsi="Arial" w:cs="Arial" w:hint="eastAsia"/>
          <w:color w:val="000000"/>
          <w:szCs w:val="21"/>
          <w:highlight w:val="yellow"/>
        </w:rPr>
        <w:t>177.9</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w:t>
      </w:r>
      <w:r w:rsidR="001D33BF" w:rsidRPr="00D369E1">
        <w:rPr>
          <w:rFonts w:ascii="宋体" w:hAnsi="宋体" w:cs="Arial" w:hint="eastAsia"/>
          <w:color w:val="000000"/>
          <w:szCs w:val="21"/>
          <w:highlight w:val="yellow"/>
        </w:rPr>
        <w:t>·</w:t>
      </w:r>
      <w:r w:rsidRPr="00D369E1">
        <w:rPr>
          <w:rFonts w:ascii="Arial" w:hAnsi="Arial" w:cs="Arial" w:hint="eastAsia"/>
          <w:color w:val="000000"/>
          <w:szCs w:val="21"/>
          <w:highlight w:val="yellow"/>
        </w:rPr>
        <w:t>月，同比去年下跌</w:t>
      </w:r>
      <w:r w:rsidRPr="00D369E1">
        <w:rPr>
          <w:rFonts w:ascii="Arial" w:hAnsi="Arial" w:cs="Arial" w:hint="eastAsia"/>
          <w:color w:val="000000"/>
          <w:szCs w:val="21"/>
          <w:highlight w:val="yellow"/>
        </w:rPr>
        <w:t>2.8%</w:t>
      </w:r>
      <w:r w:rsidRPr="00D369E1">
        <w:rPr>
          <w:rFonts w:ascii="Arial" w:hAnsi="Arial" w:cs="Arial" w:hint="eastAsia"/>
          <w:color w:val="000000"/>
          <w:szCs w:val="21"/>
          <w:highlight w:val="yellow"/>
        </w:rPr>
        <w:t>。其中，</w:t>
      </w:r>
      <w:r w:rsidRPr="00D369E1">
        <w:rPr>
          <w:rFonts w:ascii="Arial" w:hAnsi="Arial" w:cs="Arial" w:hint="eastAsia"/>
          <w:color w:val="000000"/>
          <w:szCs w:val="21"/>
          <w:highlight w:val="yellow"/>
        </w:rPr>
        <w:t>2020</w:t>
      </w:r>
      <w:r w:rsidRPr="00D369E1">
        <w:rPr>
          <w:rFonts w:ascii="Arial" w:hAnsi="Arial" w:cs="Arial" w:hint="eastAsia"/>
          <w:color w:val="000000"/>
          <w:szCs w:val="21"/>
          <w:highlight w:val="yellow"/>
        </w:rPr>
        <w:t>年</w:t>
      </w:r>
      <w:proofErr w:type="gramStart"/>
      <w:r w:rsidRPr="00D369E1">
        <w:rPr>
          <w:rFonts w:ascii="Arial" w:hAnsi="Arial" w:cs="Arial" w:hint="eastAsia"/>
          <w:color w:val="000000"/>
          <w:szCs w:val="21"/>
          <w:highlight w:val="yellow"/>
        </w:rPr>
        <w:t>大兴区</w:t>
      </w:r>
      <w:proofErr w:type="gramEnd"/>
      <w:r w:rsidRPr="00D369E1">
        <w:rPr>
          <w:rFonts w:ascii="Arial" w:hAnsi="Arial" w:cs="Arial" w:hint="eastAsia"/>
          <w:color w:val="000000"/>
          <w:szCs w:val="21"/>
          <w:highlight w:val="yellow"/>
        </w:rPr>
        <w:t>分散式租赁住宅平均租金水平区</w:t>
      </w:r>
      <w:r w:rsidRPr="00D369E1">
        <w:rPr>
          <w:rFonts w:ascii="Arial" w:hAnsi="Arial" w:cs="Arial" w:hint="eastAsia"/>
          <w:color w:val="000000"/>
          <w:szCs w:val="21"/>
          <w:highlight w:val="yellow"/>
        </w:rPr>
        <w:t>158.2</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w:t>
      </w:r>
      <w:r w:rsidR="001D33BF" w:rsidRPr="00D369E1">
        <w:rPr>
          <w:rFonts w:ascii="宋体" w:hAnsi="宋体" w:cs="Arial" w:hint="eastAsia"/>
          <w:color w:val="000000"/>
          <w:szCs w:val="21"/>
          <w:highlight w:val="yellow"/>
        </w:rPr>
        <w:t>·</w:t>
      </w:r>
      <w:r w:rsidRPr="00D369E1">
        <w:rPr>
          <w:rFonts w:ascii="Arial" w:hAnsi="Arial" w:cs="Arial" w:hint="eastAsia"/>
          <w:color w:val="000000"/>
          <w:szCs w:val="21"/>
          <w:highlight w:val="yellow"/>
        </w:rPr>
        <w:t>月，折算日平均租金</w:t>
      </w:r>
      <w:r w:rsidRPr="00D369E1">
        <w:rPr>
          <w:rFonts w:ascii="Arial" w:hAnsi="Arial" w:cs="Arial" w:hint="eastAsia"/>
          <w:color w:val="000000"/>
          <w:szCs w:val="21"/>
          <w:highlight w:val="yellow"/>
        </w:rPr>
        <w:t>5.27</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㎡，同比去年下跌</w:t>
      </w:r>
      <w:r w:rsidRPr="00D369E1">
        <w:rPr>
          <w:rFonts w:ascii="Arial" w:hAnsi="Arial" w:cs="Arial" w:hint="eastAsia"/>
          <w:color w:val="000000"/>
          <w:szCs w:val="21"/>
          <w:highlight w:val="yellow"/>
        </w:rPr>
        <w:t>0.5%</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2020</w:t>
      </w:r>
      <w:r w:rsidRPr="00D369E1">
        <w:rPr>
          <w:rFonts w:ascii="Arial" w:hAnsi="Arial" w:cs="Arial" w:hint="eastAsia"/>
          <w:color w:val="000000"/>
          <w:szCs w:val="21"/>
          <w:highlight w:val="yellow"/>
        </w:rPr>
        <w:t>年末分散式租赁住宅市场全市租金水平为</w:t>
      </w:r>
      <w:r w:rsidRPr="00D369E1">
        <w:rPr>
          <w:rFonts w:ascii="Arial" w:hAnsi="Arial" w:cs="Arial" w:hint="eastAsia"/>
          <w:color w:val="000000"/>
          <w:szCs w:val="21"/>
          <w:highlight w:val="yellow"/>
        </w:rPr>
        <w:t>174.2</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w:t>
      </w:r>
      <w:r w:rsidR="001D33BF" w:rsidRPr="00D369E1">
        <w:rPr>
          <w:rFonts w:ascii="宋体" w:hAnsi="宋体" w:cs="Arial" w:hint="eastAsia"/>
          <w:color w:val="000000"/>
          <w:szCs w:val="21"/>
          <w:highlight w:val="yellow"/>
        </w:rPr>
        <w:t>·</w:t>
      </w:r>
      <w:r w:rsidRPr="00D369E1">
        <w:rPr>
          <w:rFonts w:ascii="Arial" w:hAnsi="Arial" w:cs="Arial" w:hint="eastAsia"/>
          <w:color w:val="000000"/>
          <w:szCs w:val="21"/>
          <w:highlight w:val="yellow"/>
        </w:rPr>
        <w:t>月，同比去年下跌</w:t>
      </w:r>
      <w:r w:rsidRPr="00D369E1">
        <w:rPr>
          <w:rFonts w:ascii="Arial" w:hAnsi="Arial" w:cs="Arial" w:hint="eastAsia"/>
          <w:color w:val="000000"/>
          <w:szCs w:val="21"/>
          <w:highlight w:val="yellow"/>
        </w:rPr>
        <w:t>5.7%</w:t>
      </w:r>
      <w:r w:rsidRPr="00D369E1">
        <w:rPr>
          <w:rFonts w:ascii="Arial" w:hAnsi="Arial" w:cs="Arial" w:hint="eastAsia"/>
          <w:color w:val="000000"/>
          <w:szCs w:val="21"/>
          <w:highlight w:val="yellow"/>
        </w:rPr>
        <w:t>。</w:t>
      </w:r>
    </w:p>
    <w:p w:rsidR="00A04A3E" w:rsidRPr="00D369E1" w:rsidRDefault="00A04A3E" w:rsidP="00A04A3E">
      <w:pPr>
        <w:spacing w:line="480" w:lineRule="auto"/>
        <w:ind w:firstLineChars="200" w:firstLine="420"/>
        <w:rPr>
          <w:rFonts w:ascii="Arial" w:hAnsi="Arial" w:cs="Arial"/>
          <w:color w:val="000000"/>
          <w:szCs w:val="21"/>
          <w:highlight w:val="yellow"/>
        </w:rPr>
      </w:pPr>
      <w:r w:rsidRPr="00D369E1">
        <w:rPr>
          <w:rFonts w:ascii="Arial" w:hAnsi="Arial" w:cs="Arial"/>
          <w:noProof/>
          <w:color w:val="000000"/>
          <w:szCs w:val="21"/>
          <w:highlight w:val="yellow"/>
        </w:rPr>
        <w:drawing>
          <wp:inline distT="0" distB="0" distL="0" distR="0" wp14:anchorId="0A61C5C0" wp14:editId="63EC1A42">
            <wp:extent cx="5038725" cy="2914650"/>
            <wp:effectExtent l="0" t="0" r="9525" b="0"/>
            <wp:docPr id="43" name="图片 43" descr="VO$C4%CA7CQP$IP}K16EA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O$C4%CA7CQP$IP}K16EA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2914650"/>
                    </a:xfrm>
                    <a:prstGeom prst="rect">
                      <a:avLst/>
                    </a:prstGeom>
                    <a:noFill/>
                    <a:ln>
                      <a:noFill/>
                    </a:ln>
                  </pic:spPr>
                </pic:pic>
              </a:graphicData>
            </a:graphic>
          </wp:inline>
        </w:drawing>
      </w:r>
    </w:p>
    <w:p w:rsidR="00A04A3E" w:rsidRPr="00D369E1" w:rsidRDefault="00A04A3E" w:rsidP="00FC4BBB">
      <w:pPr>
        <w:spacing w:after="0" w:line="480" w:lineRule="auto"/>
        <w:ind w:firstLineChars="200" w:firstLine="420"/>
        <w:rPr>
          <w:rFonts w:ascii="Arial" w:hAnsi="Arial" w:cs="Arial"/>
          <w:color w:val="000000"/>
          <w:szCs w:val="21"/>
          <w:highlight w:val="yellow"/>
        </w:rPr>
      </w:pPr>
      <w:r w:rsidRPr="00D369E1">
        <w:rPr>
          <w:rFonts w:ascii="Arial" w:hAnsi="Arial" w:cs="Arial" w:hint="eastAsia"/>
          <w:color w:val="000000"/>
          <w:szCs w:val="21"/>
          <w:highlight w:val="yellow"/>
        </w:rPr>
        <w:t>C</w:t>
      </w:r>
      <w:r w:rsidRPr="00D369E1">
        <w:rPr>
          <w:rFonts w:ascii="Arial" w:hAnsi="Arial" w:cs="Arial" w:hint="eastAsia"/>
          <w:color w:val="000000"/>
          <w:szCs w:val="21"/>
          <w:highlight w:val="yellow"/>
        </w:rPr>
        <w:t>北京市集中式租赁市场情况</w:t>
      </w:r>
    </w:p>
    <w:p w:rsidR="00A04A3E" w:rsidRPr="00D369E1" w:rsidRDefault="00A04A3E" w:rsidP="00FC4BBB">
      <w:pPr>
        <w:spacing w:after="0" w:line="480" w:lineRule="auto"/>
        <w:ind w:firstLineChars="200" w:firstLine="420"/>
        <w:rPr>
          <w:rFonts w:ascii="Arial" w:hAnsi="Arial" w:cs="Arial"/>
          <w:color w:val="000000"/>
          <w:szCs w:val="21"/>
          <w:highlight w:val="yellow"/>
        </w:rPr>
      </w:pPr>
      <w:r w:rsidRPr="00D369E1">
        <w:rPr>
          <w:rFonts w:ascii="Arial" w:hAnsi="Arial" w:cs="Arial" w:hint="eastAsia"/>
          <w:color w:val="000000"/>
          <w:szCs w:val="21"/>
          <w:highlight w:val="yellow"/>
        </w:rPr>
        <w:lastRenderedPageBreak/>
        <w:t>根据克尔</w:t>
      </w:r>
      <w:proofErr w:type="gramStart"/>
      <w:r w:rsidRPr="00D369E1">
        <w:rPr>
          <w:rFonts w:ascii="Arial" w:hAnsi="Arial" w:cs="Arial" w:hint="eastAsia"/>
          <w:color w:val="000000"/>
          <w:szCs w:val="21"/>
          <w:highlight w:val="yellow"/>
        </w:rPr>
        <w:t>瑞数据</w:t>
      </w:r>
      <w:proofErr w:type="gramEnd"/>
      <w:r w:rsidRPr="00D369E1">
        <w:rPr>
          <w:rFonts w:ascii="Arial" w:hAnsi="Arial" w:cs="Arial" w:hint="eastAsia"/>
          <w:color w:val="000000"/>
          <w:szCs w:val="21"/>
          <w:highlight w:val="yellow"/>
        </w:rPr>
        <w:t>统计，北京市集中式住宅租赁项目区域分布差异较大，全市集中式住宅租赁项目主要分布在朝阳区，房源量高达</w:t>
      </w:r>
      <w:r w:rsidRPr="00D369E1">
        <w:rPr>
          <w:rFonts w:ascii="Arial" w:hAnsi="Arial" w:cs="Arial" w:hint="eastAsia"/>
          <w:color w:val="000000"/>
          <w:szCs w:val="21"/>
          <w:highlight w:val="yellow"/>
        </w:rPr>
        <w:t>2.5</w:t>
      </w:r>
      <w:r w:rsidRPr="00D369E1">
        <w:rPr>
          <w:rFonts w:ascii="Arial" w:hAnsi="Arial" w:cs="Arial" w:hint="eastAsia"/>
          <w:color w:val="000000"/>
          <w:szCs w:val="21"/>
          <w:highlight w:val="yellow"/>
        </w:rPr>
        <w:t>万间，占全市总量的</w:t>
      </w:r>
      <w:r w:rsidRPr="00D369E1">
        <w:rPr>
          <w:rFonts w:ascii="Arial" w:hAnsi="Arial" w:cs="Arial" w:hint="eastAsia"/>
          <w:color w:val="000000"/>
          <w:szCs w:val="21"/>
          <w:highlight w:val="yellow"/>
        </w:rPr>
        <w:t>39.4%</w:t>
      </w:r>
      <w:r w:rsidRPr="00D369E1">
        <w:rPr>
          <w:rFonts w:ascii="Arial" w:hAnsi="Arial" w:cs="Arial" w:hint="eastAsia"/>
          <w:color w:val="000000"/>
          <w:szCs w:val="21"/>
          <w:highlight w:val="yellow"/>
        </w:rPr>
        <w:t>；其次是丰台区和大兴区，房源量高约</w:t>
      </w:r>
      <w:r w:rsidRPr="00D369E1">
        <w:rPr>
          <w:rFonts w:ascii="Arial" w:hAnsi="Arial" w:cs="Arial" w:hint="eastAsia"/>
          <w:color w:val="000000"/>
          <w:szCs w:val="21"/>
          <w:highlight w:val="yellow"/>
        </w:rPr>
        <w:t>8000</w:t>
      </w:r>
      <w:r w:rsidRPr="00D369E1">
        <w:rPr>
          <w:rFonts w:ascii="Arial" w:hAnsi="Arial" w:cs="Arial" w:hint="eastAsia"/>
          <w:color w:val="000000"/>
          <w:szCs w:val="21"/>
          <w:highlight w:val="yellow"/>
        </w:rPr>
        <w:t>间。从各区域集中式住宅租赁项目租金和出租率水平对比来看，城四区以其优越的地理位置和完善的交通配套优势，平均租金持续居于首位，为</w:t>
      </w:r>
      <w:r w:rsidRPr="00D369E1">
        <w:rPr>
          <w:rFonts w:ascii="Arial" w:hAnsi="Arial" w:cs="Arial" w:hint="eastAsia"/>
          <w:color w:val="000000"/>
          <w:szCs w:val="21"/>
          <w:highlight w:val="yellow"/>
        </w:rPr>
        <w:t>253.7</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/m</w:t>
      </w:r>
      <w:r w:rsidRPr="00D369E1">
        <w:rPr>
          <w:rFonts w:ascii="Arial" w:hAnsi="Arial" w:cs="Arial" w:hint="eastAsia"/>
          <w:color w:val="000000"/>
          <w:szCs w:val="21"/>
          <w:highlight w:val="yellow"/>
        </w:rPr>
        <w:t>²</w:t>
      </w:r>
      <w:r w:rsidR="001D33BF" w:rsidRPr="00D369E1">
        <w:rPr>
          <w:rFonts w:ascii="宋体" w:hAnsi="宋体" w:cs="Arial" w:hint="eastAsia"/>
          <w:color w:val="000000"/>
          <w:szCs w:val="21"/>
          <w:highlight w:val="yellow"/>
        </w:rPr>
        <w:t>·</w:t>
      </w:r>
      <w:r w:rsidRPr="00D369E1">
        <w:rPr>
          <w:rFonts w:ascii="Arial" w:hAnsi="Arial" w:cs="Arial" w:hint="eastAsia"/>
          <w:color w:val="000000"/>
          <w:szCs w:val="21"/>
          <w:highlight w:val="yellow"/>
        </w:rPr>
        <w:t>月，其中，</w:t>
      </w:r>
      <w:r w:rsidRPr="00D369E1">
        <w:rPr>
          <w:rFonts w:ascii="Arial" w:hAnsi="Arial" w:cs="Arial" w:hint="eastAsia"/>
          <w:color w:val="000000"/>
          <w:szCs w:val="21"/>
          <w:highlight w:val="yellow"/>
        </w:rPr>
        <w:t>2020</w:t>
      </w:r>
      <w:r w:rsidRPr="00D369E1">
        <w:rPr>
          <w:rFonts w:ascii="Arial" w:hAnsi="Arial" w:cs="Arial" w:hint="eastAsia"/>
          <w:color w:val="000000"/>
          <w:szCs w:val="21"/>
          <w:highlight w:val="yellow"/>
        </w:rPr>
        <w:t>年</w:t>
      </w:r>
      <w:proofErr w:type="gramStart"/>
      <w:r w:rsidRPr="00D369E1">
        <w:rPr>
          <w:rFonts w:ascii="Arial" w:hAnsi="Arial" w:cs="Arial" w:hint="eastAsia"/>
          <w:color w:val="000000"/>
          <w:szCs w:val="21"/>
          <w:highlight w:val="yellow"/>
        </w:rPr>
        <w:t>大兴区</w:t>
      </w:r>
      <w:proofErr w:type="gramEnd"/>
      <w:r w:rsidRPr="00D369E1">
        <w:rPr>
          <w:rFonts w:ascii="Arial" w:hAnsi="Arial" w:cs="Arial" w:hint="eastAsia"/>
          <w:color w:val="000000"/>
          <w:szCs w:val="21"/>
          <w:highlight w:val="yellow"/>
        </w:rPr>
        <w:t>集中式租赁住宅平均租金水平区</w:t>
      </w:r>
      <w:r w:rsidRPr="00D369E1">
        <w:rPr>
          <w:rFonts w:ascii="Arial" w:hAnsi="Arial" w:cs="Arial" w:hint="eastAsia"/>
          <w:color w:val="000000"/>
          <w:szCs w:val="21"/>
          <w:highlight w:val="yellow"/>
        </w:rPr>
        <w:t>104.3</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w:t>
      </w:r>
      <w:r w:rsidR="001D33BF" w:rsidRPr="00D369E1">
        <w:rPr>
          <w:rFonts w:ascii="宋体" w:hAnsi="宋体" w:cs="Arial" w:hint="eastAsia"/>
          <w:color w:val="000000"/>
          <w:szCs w:val="21"/>
          <w:highlight w:val="yellow"/>
        </w:rPr>
        <w:t>·</w:t>
      </w:r>
      <w:r w:rsidRPr="00D369E1">
        <w:rPr>
          <w:rFonts w:ascii="Arial" w:hAnsi="Arial" w:cs="Arial" w:hint="eastAsia"/>
          <w:color w:val="000000"/>
          <w:szCs w:val="21"/>
          <w:highlight w:val="yellow"/>
        </w:rPr>
        <w:t>月，折算日平均租金</w:t>
      </w:r>
      <w:r w:rsidRPr="00D369E1">
        <w:rPr>
          <w:rFonts w:ascii="Arial" w:hAnsi="Arial" w:cs="Arial" w:hint="eastAsia"/>
          <w:color w:val="000000"/>
          <w:szCs w:val="21"/>
          <w:highlight w:val="yellow"/>
        </w:rPr>
        <w:t>3.47</w:t>
      </w:r>
      <w:r w:rsidRPr="00D369E1">
        <w:rPr>
          <w:rFonts w:ascii="Arial" w:hAnsi="Arial" w:cs="Arial" w:hint="eastAsia"/>
          <w:color w:val="000000"/>
          <w:szCs w:val="21"/>
          <w:highlight w:val="yellow"/>
        </w:rPr>
        <w:t>元</w:t>
      </w:r>
      <w:r w:rsidRPr="00D369E1">
        <w:rPr>
          <w:rFonts w:ascii="Arial" w:hAnsi="Arial" w:cs="Arial" w:hint="eastAsia"/>
          <w:color w:val="000000"/>
          <w:szCs w:val="21"/>
          <w:highlight w:val="yellow"/>
        </w:rPr>
        <w:t>/</w:t>
      </w:r>
      <w:r w:rsidRPr="00D369E1">
        <w:rPr>
          <w:rFonts w:ascii="Arial" w:hAnsi="Arial" w:cs="Arial" w:hint="eastAsia"/>
          <w:color w:val="000000"/>
          <w:szCs w:val="21"/>
          <w:highlight w:val="yellow"/>
        </w:rPr>
        <w:t>㎡；从出租率来看，</w:t>
      </w:r>
      <w:proofErr w:type="gramStart"/>
      <w:r w:rsidRPr="00D369E1">
        <w:rPr>
          <w:rFonts w:ascii="Arial" w:hAnsi="Arial" w:cs="Arial" w:hint="eastAsia"/>
          <w:color w:val="000000"/>
          <w:szCs w:val="21"/>
          <w:highlight w:val="yellow"/>
        </w:rPr>
        <w:t>大兴区</w:t>
      </w:r>
      <w:proofErr w:type="gramEnd"/>
      <w:r w:rsidRPr="00D369E1">
        <w:rPr>
          <w:rFonts w:ascii="Arial" w:hAnsi="Arial" w:cs="Arial" w:hint="eastAsia"/>
          <w:color w:val="000000"/>
          <w:szCs w:val="21"/>
          <w:highlight w:val="yellow"/>
        </w:rPr>
        <w:t>和海淀区出租率最高，稳定期平均出租率为</w:t>
      </w:r>
      <w:r w:rsidRPr="00D369E1">
        <w:rPr>
          <w:rFonts w:ascii="Arial" w:hAnsi="Arial" w:cs="Arial" w:hint="eastAsia"/>
          <w:color w:val="000000"/>
          <w:szCs w:val="21"/>
          <w:highlight w:val="yellow"/>
        </w:rPr>
        <w:t>90%</w:t>
      </w:r>
      <w:r w:rsidRPr="00D369E1">
        <w:rPr>
          <w:rFonts w:ascii="Arial" w:hAnsi="Arial" w:cs="Arial" w:hint="eastAsia"/>
          <w:color w:val="000000"/>
          <w:szCs w:val="21"/>
          <w:highlight w:val="yellow"/>
        </w:rPr>
        <w:t>。</w:t>
      </w:r>
    </w:p>
    <w:p w:rsidR="00A04A3E" w:rsidRPr="00A04A3E" w:rsidRDefault="00A04A3E" w:rsidP="00A04A3E">
      <w:pPr>
        <w:spacing w:line="480" w:lineRule="auto"/>
        <w:ind w:firstLineChars="200" w:firstLine="420"/>
        <w:rPr>
          <w:rFonts w:ascii="Arial" w:hAnsi="Arial" w:cs="Arial"/>
          <w:color w:val="000000"/>
          <w:szCs w:val="21"/>
        </w:rPr>
      </w:pPr>
      <w:r w:rsidRPr="00D369E1">
        <w:rPr>
          <w:rFonts w:ascii="Arial" w:hAnsi="Arial" w:cs="Arial"/>
          <w:noProof/>
          <w:color w:val="000000"/>
          <w:szCs w:val="21"/>
          <w:highlight w:val="yellow"/>
        </w:rPr>
        <w:drawing>
          <wp:inline distT="0" distB="0" distL="0" distR="0" wp14:anchorId="73B84910" wp14:editId="7FD7EB03">
            <wp:extent cx="4933950" cy="2857500"/>
            <wp:effectExtent l="0" t="0" r="0" b="0"/>
            <wp:docPr id="44" name="图片 44" descr="%JLQY28G]L05C(F2(@R~7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LQY28G]L05C(F2(@R~7T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3950" cy="2857500"/>
                    </a:xfrm>
                    <a:prstGeom prst="rect">
                      <a:avLst/>
                    </a:prstGeom>
                    <a:noFill/>
                    <a:ln>
                      <a:noFill/>
                    </a:ln>
                  </pic:spPr>
                </pic:pic>
              </a:graphicData>
            </a:graphic>
          </wp:inline>
        </w:drawing>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D</w:t>
      </w:r>
      <w:r w:rsidRPr="00A04A3E">
        <w:rPr>
          <w:rFonts w:ascii="Arial" w:hAnsi="Arial" w:cs="Arial" w:hint="eastAsia"/>
          <w:color w:val="000000"/>
          <w:szCs w:val="21"/>
        </w:rPr>
        <w:t>旧宫板块租赁市场情况</w:t>
      </w:r>
    </w:p>
    <w:p w:rsidR="00D369E1" w:rsidRPr="00FB4ABB" w:rsidRDefault="00D369E1" w:rsidP="00D369E1">
      <w:pPr>
        <w:pStyle w:val="af"/>
        <w:widowControl/>
        <w:spacing w:line="480" w:lineRule="auto"/>
        <w:ind w:firstLineChars="200" w:firstLine="420"/>
        <w:contextualSpacing/>
        <w:rPr>
          <w:rFonts w:ascii="Arial" w:hAnsi="Arial" w:cs="Arial"/>
          <w:color w:val="000000"/>
          <w:szCs w:val="21"/>
        </w:rPr>
      </w:pPr>
      <w:r w:rsidRPr="00FB4ABB">
        <w:rPr>
          <w:rFonts w:ascii="Arial" w:hAnsi="Arial" w:cs="Arial"/>
          <w:color w:val="000000"/>
          <w:szCs w:val="21"/>
        </w:rPr>
        <w:t>根据</w:t>
      </w:r>
      <w:r w:rsidRPr="00FB4ABB">
        <w:rPr>
          <w:rFonts w:ascii="Arial" w:hAnsi="Arial" w:cs="Arial" w:hint="eastAsia"/>
          <w:color w:val="000000"/>
          <w:szCs w:val="21"/>
        </w:rPr>
        <w:t>中指数据统计及</w:t>
      </w:r>
      <w:r w:rsidRPr="00FB4ABB">
        <w:rPr>
          <w:rFonts w:ascii="Arial" w:hAnsi="Arial" w:cs="Arial"/>
          <w:color w:val="000000"/>
          <w:szCs w:val="21"/>
        </w:rPr>
        <w:t>我司调查资料</w:t>
      </w:r>
      <w:r w:rsidRPr="00FB4ABB">
        <w:rPr>
          <w:rFonts w:ascii="Arial" w:hAnsi="Arial" w:cs="Arial" w:hint="eastAsia"/>
          <w:color w:val="000000"/>
          <w:szCs w:val="21"/>
        </w:rPr>
        <w:t>，旧宫板块租赁住宅用房主要是以个人租赁为主，</w:t>
      </w:r>
      <w:r w:rsidRPr="00FB4ABB">
        <w:rPr>
          <w:rFonts w:ascii="Arial" w:hAnsi="Arial" w:cs="Arial" w:hint="eastAsia"/>
          <w:color w:val="000000"/>
          <w:szCs w:val="21"/>
        </w:rPr>
        <w:t>2018</w:t>
      </w:r>
      <w:r w:rsidRPr="00FB4ABB">
        <w:rPr>
          <w:rFonts w:ascii="Arial" w:hAnsi="Arial" w:cs="Arial" w:hint="eastAsia"/>
          <w:color w:val="000000"/>
          <w:szCs w:val="21"/>
        </w:rPr>
        <w:t>年至</w:t>
      </w:r>
      <w:r w:rsidRPr="00FB4ABB">
        <w:rPr>
          <w:rFonts w:ascii="Arial" w:hAnsi="Arial" w:cs="Arial" w:hint="eastAsia"/>
          <w:color w:val="000000"/>
          <w:szCs w:val="21"/>
        </w:rPr>
        <w:t>2020</w:t>
      </w:r>
      <w:r w:rsidRPr="00FB4ABB">
        <w:rPr>
          <w:rFonts w:ascii="Arial" w:hAnsi="Arial" w:cs="Arial" w:hint="eastAsia"/>
          <w:color w:val="000000"/>
          <w:szCs w:val="21"/>
        </w:rPr>
        <w:t>年旧宫区域平均月租金分别是</w:t>
      </w:r>
      <w:r w:rsidRPr="00FB4ABB">
        <w:rPr>
          <w:rFonts w:ascii="Arial" w:hAnsi="Arial" w:cs="Arial" w:hint="eastAsia"/>
          <w:color w:val="000000"/>
          <w:szCs w:val="21"/>
        </w:rPr>
        <w:t>58.77</w:t>
      </w:r>
      <w:r w:rsidRPr="00FB4ABB">
        <w:rPr>
          <w:rFonts w:ascii="Arial" w:hAnsi="Arial" w:cs="Arial" w:hint="eastAsia"/>
          <w:color w:val="000000"/>
          <w:szCs w:val="21"/>
        </w:rPr>
        <w:t>元</w:t>
      </w:r>
      <w:r w:rsidRPr="00FB4ABB">
        <w:rPr>
          <w:rFonts w:ascii="Arial" w:hAnsi="Arial" w:cs="Arial" w:hint="eastAsia"/>
          <w:color w:val="000000"/>
          <w:szCs w:val="21"/>
        </w:rPr>
        <w:t>/</w:t>
      </w:r>
      <w:r w:rsidRPr="00FB4ABB">
        <w:rPr>
          <w:rFonts w:ascii="Arial" w:hAnsi="Arial" w:cs="Arial" w:hint="eastAsia"/>
          <w:color w:val="000000"/>
          <w:szCs w:val="21"/>
        </w:rPr>
        <w:t>㎡</w:t>
      </w:r>
      <w:r w:rsidRPr="00FB4ABB">
        <w:rPr>
          <w:rFonts w:hAnsi="宋体" w:cs="Arial" w:hint="eastAsia"/>
          <w:color w:val="000000"/>
          <w:szCs w:val="21"/>
        </w:rPr>
        <w:t>·</w:t>
      </w:r>
      <w:r w:rsidRPr="00FB4ABB">
        <w:rPr>
          <w:rFonts w:ascii="Arial" w:hAnsi="Arial" w:cs="Arial" w:hint="eastAsia"/>
          <w:color w:val="000000"/>
          <w:szCs w:val="21"/>
        </w:rPr>
        <w:t>月、</w:t>
      </w:r>
      <w:r w:rsidRPr="00FB4ABB">
        <w:rPr>
          <w:rFonts w:ascii="Arial" w:hAnsi="Arial" w:cs="Arial" w:hint="eastAsia"/>
          <w:color w:val="000000"/>
          <w:szCs w:val="21"/>
        </w:rPr>
        <w:t>59.57</w:t>
      </w:r>
      <w:r w:rsidRPr="00FB4ABB">
        <w:rPr>
          <w:rFonts w:ascii="Arial" w:hAnsi="Arial" w:cs="Arial" w:hint="eastAsia"/>
          <w:color w:val="000000"/>
          <w:szCs w:val="21"/>
        </w:rPr>
        <w:t>元</w:t>
      </w:r>
      <w:r w:rsidRPr="00FB4ABB">
        <w:rPr>
          <w:rFonts w:ascii="Arial" w:hAnsi="Arial" w:cs="Arial" w:hint="eastAsia"/>
          <w:color w:val="000000"/>
          <w:szCs w:val="21"/>
        </w:rPr>
        <w:t>/</w:t>
      </w:r>
      <w:r w:rsidRPr="00FB4ABB">
        <w:rPr>
          <w:rFonts w:ascii="Arial" w:hAnsi="Arial" w:cs="Arial" w:hint="eastAsia"/>
          <w:color w:val="000000"/>
          <w:szCs w:val="21"/>
        </w:rPr>
        <w:t>㎡</w:t>
      </w:r>
      <w:r w:rsidRPr="00FB4ABB">
        <w:rPr>
          <w:rFonts w:hAnsi="宋体" w:cs="Arial" w:hint="eastAsia"/>
          <w:color w:val="000000"/>
          <w:szCs w:val="21"/>
        </w:rPr>
        <w:t>·</w:t>
      </w:r>
      <w:r w:rsidRPr="00FB4ABB">
        <w:rPr>
          <w:rFonts w:ascii="Arial" w:hAnsi="Arial" w:cs="Arial" w:hint="eastAsia"/>
          <w:color w:val="000000"/>
          <w:szCs w:val="21"/>
        </w:rPr>
        <w:t>月、</w:t>
      </w:r>
      <w:r w:rsidRPr="00FB4ABB">
        <w:rPr>
          <w:rFonts w:ascii="Arial" w:hAnsi="Arial" w:cs="Arial" w:hint="eastAsia"/>
          <w:color w:val="000000"/>
          <w:szCs w:val="21"/>
        </w:rPr>
        <w:t>56.12</w:t>
      </w:r>
      <w:r w:rsidRPr="00FB4ABB">
        <w:rPr>
          <w:rFonts w:ascii="Arial" w:hAnsi="Arial" w:cs="Arial" w:hint="eastAsia"/>
          <w:color w:val="000000"/>
          <w:szCs w:val="21"/>
        </w:rPr>
        <w:t>元</w:t>
      </w:r>
      <w:r w:rsidRPr="00FB4ABB">
        <w:rPr>
          <w:rFonts w:ascii="Arial" w:hAnsi="Arial" w:cs="Arial" w:hint="eastAsia"/>
          <w:color w:val="000000"/>
          <w:szCs w:val="21"/>
        </w:rPr>
        <w:t>/</w:t>
      </w:r>
      <w:r w:rsidRPr="00FB4ABB">
        <w:rPr>
          <w:rFonts w:ascii="Arial" w:hAnsi="Arial" w:cs="Arial" w:hint="eastAsia"/>
          <w:color w:val="000000"/>
          <w:szCs w:val="21"/>
        </w:rPr>
        <w:t>㎡</w:t>
      </w:r>
      <w:r w:rsidRPr="00FB4ABB">
        <w:rPr>
          <w:rFonts w:hAnsi="宋体" w:cs="Arial" w:hint="eastAsia"/>
          <w:color w:val="000000"/>
          <w:szCs w:val="21"/>
        </w:rPr>
        <w:t>·</w:t>
      </w:r>
      <w:r w:rsidRPr="00FB4ABB">
        <w:rPr>
          <w:rFonts w:ascii="Arial" w:hAnsi="Arial" w:cs="Arial" w:hint="eastAsia"/>
          <w:color w:val="000000"/>
          <w:szCs w:val="21"/>
        </w:rPr>
        <w:t>月，截至到</w:t>
      </w:r>
      <w:r w:rsidRPr="00FB4ABB">
        <w:rPr>
          <w:rFonts w:ascii="Arial" w:hAnsi="Arial" w:cs="Arial" w:hint="eastAsia"/>
          <w:color w:val="000000"/>
          <w:szCs w:val="21"/>
        </w:rPr>
        <w:t>2021</w:t>
      </w:r>
      <w:r w:rsidRPr="00FB4ABB">
        <w:rPr>
          <w:rFonts w:ascii="Arial" w:hAnsi="Arial" w:cs="Arial" w:hint="eastAsia"/>
          <w:color w:val="000000"/>
          <w:szCs w:val="21"/>
        </w:rPr>
        <w:t>年</w:t>
      </w:r>
      <w:r w:rsidRPr="00FB4ABB">
        <w:rPr>
          <w:rFonts w:ascii="Arial" w:hAnsi="Arial" w:cs="Arial" w:hint="eastAsia"/>
          <w:color w:val="000000"/>
          <w:szCs w:val="21"/>
        </w:rPr>
        <w:t>8</w:t>
      </w:r>
      <w:r w:rsidRPr="00FB4ABB">
        <w:rPr>
          <w:rFonts w:ascii="Arial" w:hAnsi="Arial" w:cs="Arial" w:hint="eastAsia"/>
          <w:color w:val="000000"/>
          <w:szCs w:val="21"/>
        </w:rPr>
        <w:t>月底租金水平为</w:t>
      </w:r>
      <w:r w:rsidRPr="00FB4ABB">
        <w:rPr>
          <w:rFonts w:ascii="Arial" w:hAnsi="Arial" w:cs="Arial" w:hint="eastAsia"/>
          <w:color w:val="000000"/>
          <w:szCs w:val="21"/>
        </w:rPr>
        <w:t>61.79</w:t>
      </w:r>
      <w:r w:rsidRPr="00FB4ABB">
        <w:rPr>
          <w:rFonts w:ascii="Arial" w:hAnsi="Arial" w:cs="Arial" w:hint="eastAsia"/>
          <w:color w:val="000000"/>
          <w:szCs w:val="21"/>
        </w:rPr>
        <w:t>元</w:t>
      </w:r>
      <w:r w:rsidRPr="00FB4ABB">
        <w:rPr>
          <w:rFonts w:ascii="Arial" w:hAnsi="Arial" w:cs="Arial" w:hint="eastAsia"/>
          <w:color w:val="000000"/>
          <w:szCs w:val="21"/>
        </w:rPr>
        <w:t>/</w:t>
      </w:r>
      <w:r w:rsidRPr="00FB4ABB">
        <w:rPr>
          <w:rFonts w:ascii="Arial" w:hAnsi="Arial" w:cs="Arial" w:hint="eastAsia"/>
          <w:color w:val="000000"/>
          <w:szCs w:val="21"/>
        </w:rPr>
        <w:t>㎡</w:t>
      </w:r>
      <w:r w:rsidRPr="00FB4ABB">
        <w:rPr>
          <w:rFonts w:hAnsi="宋体" w:cs="Arial" w:hint="eastAsia"/>
          <w:color w:val="000000"/>
          <w:szCs w:val="21"/>
        </w:rPr>
        <w:t>·</w:t>
      </w:r>
      <w:r w:rsidRPr="00FB4ABB">
        <w:rPr>
          <w:rFonts w:ascii="Arial" w:hAnsi="Arial" w:cs="Arial" w:hint="eastAsia"/>
          <w:color w:val="000000"/>
          <w:szCs w:val="21"/>
        </w:rPr>
        <w:t>月，同比</w:t>
      </w:r>
      <w:r w:rsidRPr="00FB4ABB">
        <w:rPr>
          <w:rFonts w:ascii="Arial" w:hAnsi="Arial" w:cs="Arial" w:hint="eastAsia"/>
          <w:color w:val="000000"/>
          <w:szCs w:val="21"/>
        </w:rPr>
        <w:t>2020</w:t>
      </w:r>
      <w:r w:rsidRPr="00FB4ABB">
        <w:rPr>
          <w:rFonts w:ascii="Arial" w:hAnsi="Arial" w:cs="Arial" w:hint="eastAsia"/>
          <w:color w:val="000000"/>
          <w:szCs w:val="21"/>
        </w:rPr>
        <w:t>年</w:t>
      </w:r>
      <w:r w:rsidRPr="00FB4ABB">
        <w:rPr>
          <w:rFonts w:ascii="Arial" w:hAnsi="Arial" w:cs="Arial" w:hint="eastAsia"/>
          <w:color w:val="000000"/>
          <w:szCs w:val="21"/>
        </w:rPr>
        <w:t>8</w:t>
      </w:r>
      <w:r w:rsidRPr="00FB4ABB">
        <w:rPr>
          <w:rFonts w:ascii="Arial" w:hAnsi="Arial" w:cs="Arial" w:hint="eastAsia"/>
          <w:color w:val="000000"/>
          <w:szCs w:val="21"/>
        </w:rPr>
        <w:t>月（租金</w:t>
      </w:r>
      <w:r w:rsidRPr="00FB4ABB">
        <w:rPr>
          <w:rFonts w:ascii="Arial" w:hAnsi="Arial" w:cs="Arial" w:hint="eastAsia"/>
          <w:color w:val="000000"/>
          <w:szCs w:val="21"/>
        </w:rPr>
        <w:t>56.14</w:t>
      </w:r>
      <w:r w:rsidRPr="00FB4ABB">
        <w:rPr>
          <w:rFonts w:ascii="Arial" w:hAnsi="Arial" w:cs="Arial" w:hint="eastAsia"/>
          <w:color w:val="000000"/>
          <w:szCs w:val="21"/>
        </w:rPr>
        <w:t>元</w:t>
      </w:r>
      <w:r w:rsidRPr="00FB4ABB">
        <w:rPr>
          <w:rFonts w:ascii="Arial" w:hAnsi="Arial" w:cs="Arial" w:hint="eastAsia"/>
          <w:color w:val="000000"/>
          <w:szCs w:val="21"/>
        </w:rPr>
        <w:t>/</w:t>
      </w:r>
      <w:r w:rsidRPr="00FB4ABB">
        <w:rPr>
          <w:rFonts w:ascii="Arial" w:hAnsi="Arial" w:cs="Arial" w:hint="eastAsia"/>
          <w:color w:val="000000"/>
          <w:szCs w:val="21"/>
        </w:rPr>
        <w:t>㎡</w:t>
      </w:r>
      <w:r w:rsidRPr="00FB4ABB">
        <w:rPr>
          <w:rFonts w:hAnsi="宋体" w:cs="Arial" w:hint="eastAsia"/>
          <w:color w:val="000000"/>
          <w:szCs w:val="21"/>
        </w:rPr>
        <w:t>·</w:t>
      </w:r>
      <w:r w:rsidRPr="00FB4ABB">
        <w:rPr>
          <w:rFonts w:ascii="Arial" w:hAnsi="Arial" w:cs="Arial" w:hint="eastAsia"/>
          <w:color w:val="000000"/>
          <w:szCs w:val="21"/>
        </w:rPr>
        <w:t>月）上涨</w:t>
      </w:r>
      <w:r w:rsidRPr="00FB4ABB">
        <w:rPr>
          <w:rFonts w:ascii="Arial" w:hAnsi="Arial" w:cs="Arial" w:hint="eastAsia"/>
          <w:color w:val="000000"/>
          <w:szCs w:val="21"/>
        </w:rPr>
        <w:t>10.06%</w:t>
      </w:r>
      <w:r w:rsidRPr="00FB4ABB">
        <w:rPr>
          <w:rFonts w:ascii="Arial" w:hAnsi="Arial" w:cs="Arial" w:hint="eastAsia"/>
          <w:color w:val="000000"/>
          <w:szCs w:val="21"/>
        </w:rPr>
        <w:t>。其中，旧宫地区主要项目</w:t>
      </w:r>
      <w:r w:rsidRPr="00FB4ABB">
        <w:rPr>
          <w:rFonts w:ascii="Arial" w:hAnsi="Arial" w:cs="Arial" w:hint="eastAsia"/>
          <w:color w:val="000000"/>
          <w:szCs w:val="21"/>
        </w:rPr>
        <w:t>2018</w:t>
      </w:r>
      <w:r w:rsidRPr="00FB4ABB">
        <w:rPr>
          <w:rFonts w:ascii="Arial" w:hAnsi="Arial" w:cs="Arial" w:hint="eastAsia"/>
          <w:color w:val="000000"/>
          <w:szCs w:val="21"/>
        </w:rPr>
        <w:t>年至</w:t>
      </w:r>
      <w:r w:rsidRPr="00FB4ABB">
        <w:rPr>
          <w:rFonts w:ascii="Arial" w:hAnsi="Arial" w:cs="Arial" w:hint="eastAsia"/>
          <w:color w:val="000000"/>
          <w:szCs w:val="21"/>
        </w:rPr>
        <w:t>2021</w:t>
      </w:r>
      <w:r w:rsidRPr="00FB4ABB">
        <w:rPr>
          <w:rFonts w:ascii="Arial" w:hAnsi="Arial" w:cs="Arial" w:hint="eastAsia"/>
          <w:color w:val="000000"/>
          <w:szCs w:val="21"/>
        </w:rPr>
        <w:t>年</w:t>
      </w:r>
      <w:r w:rsidRPr="00FB4ABB">
        <w:rPr>
          <w:rFonts w:ascii="Arial" w:hAnsi="Arial" w:cs="Arial" w:hint="eastAsia"/>
          <w:color w:val="000000"/>
          <w:szCs w:val="21"/>
        </w:rPr>
        <w:t>8</w:t>
      </w:r>
      <w:r w:rsidRPr="00FB4ABB">
        <w:rPr>
          <w:rFonts w:ascii="Arial" w:hAnsi="Arial" w:cs="Arial" w:hint="eastAsia"/>
          <w:color w:val="000000"/>
          <w:szCs w:val="21"/>
        </w:rPr>
        <w:t>月平均月租金情况如下：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138"/>
        <w:gridCol w:w="2552"/>
        <w:gridCol w:w="1283"/>
        <w:gridCol w:w="1283"/>
        <w:gridCol w:w="1287"/>
        <w:gridCol w:w="1756"/>
      </w:tblGrid>
      <w:tr w:rsidR="00D369E1" w:rsidRPr="00FB4ABB" w:rsidTr="006B75F2">
        <w:trPr>
          <w:cantSplit/>
          <w:trHeight w:val="284"/>
          <w:jc w:val="center"/>
        </w:trPr>
        <w:tc>
          <w:tcPr>
            <w:tcW w:w="612" w:type="pct"/>
            <w:vMerge w:val="restart"/>
            <w:shd w:val="clear" w:color="auto" w:fill="auto"/>
            <w:noWrap/>
            <w:vAlign w:val="center"/>
          </w:tcPr>
          <w:p w:rsidR="00D369E1" w:rsidRPr="00FB4ABB" w:rsidRDefault="00D369E1" w:rsidP="00857801">
            <w:pPr>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序号</w:t>
            </w:r>
          </w:p>
        </w:tc>
        <w:tc>
          <w:tcPr>
            <w:tcW w:w="1372" w:type="pct"/>
            <w:vMerge w:val="restart"/>
            <w:shd w:val="clear" w:color="auto" w:fill="auto"/>
            <w:noWrap/>
            <w:vAlign w:val="center"/>
          </w:tcPr>
          <w:p w:rsidR="00D369E1" w:rsidRPr="00FB4ABB" w:rsidRDefault="00D369E1" w:rsidP="00857801">
            <w:pPr>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项目名称</w:t>
            </w:r>
          </w:p>
        </w:tc>
        <w:tc>
          <w:tcPr>
            <w:tcW w:w="2072" w:type="pct"/>
            <w:gridSpan w:val="3"/>
            <w:shd w:val="clear" w:color="auto" w:fill="auto"/>
            <w:noWrap/>
            <w:vAlign w:val="center"/>
          </w:tcPr>
          <w:p w:rsidR="00D369E1" w:rsidRPr="00FB4ABB" w:rsidRDefault="00D369E1" w:rsidP="00857801">
            <w:pPr>
              <w:widowControl/>
              <w:spacing w:line="240" w:lineRule="exact"/>
              <w:jc w:val="center"/>
              <w:rPr>
                <w:rFonts w:ascii="Arial" w:eastAsia="华文细黑" w:hAnsi="Arial" w:cs="Arial"/>
                <w:color w:val="000000"/>
                <w:sz w:val="18"/>
                <w:szCs w:val="18"/>
              </w:rPr>
            </w:pPr>
            <w:r w:rsidRPr="00FB4ABB">
              <w:rPr>
                <w:rFonts w:ascii="Arial" w:eastAsia="华文细黑" w:hAnsi="Arial" w:cs="Arial" w:hint="eastAsia"/>
                <w:color w:val="000000"/>
                <w:sz w:val="18"/>
                <w:szCs w:val="18"/>
              </w:rPr>
              <w:t>平均月租金（元</w:t>
            </w:r>
            <w:r w:rsidRPr="00FB4ABB">
              <w:rPr>
                <w:rFonts w:ascii="Arial" w:eastAsia="华文细黑" w:hAnsi="Arial" w:cs="Arial" w:hint="eastAsia"/>
                <w:color w:val="000000"/>
                <w:sz w:val="18"/>
                <w:szCs w:val="18"/>
              </w:rPr>
              <w:t>/</w:t>
            </w:r>
            <w:r w:rsidRPr="00FB4ABB">
              <w:rPr>
                <w:rFonts w:ascii="Arial" w:eastAsia="华文细黑" w:hAnsi="Arial" w:cs="Arial" w:hint="eastAsia"/>
                <w:color w:val="000000"/>
                <w:sz w:val="18"/>
                <w:szCs w:val="18"/>
              </w:rPr>
              <w:t>㎡·月）</w:t>
            </w:r>
          </w:p>
        </w:tc>
        <w:tc>
          <w:tcPr>
            <w:tcW w:w="944" w:type="pct"/>
            <w:vMerge w:val="restar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2021</w:t>
            </w:r>
            <w:r w:rsidRPr="00FB4ABB">
              <w:rPr>
                <w:rFonts w:ascii="Arial" w:eastAsia="华文细黑" w:hAnsi="Arial" w:cs="Arial" w:hint="eastAsia"/>
                <w:color w:val="000000"/>
                <w:sz w:val="18"/>
                <w:szCs w:val="18"/>
              </w:rPr>
              <w:t>年</w:t>
            </w:r>
            <w:r w:rsidRPr="00FB4ABB">
              <w:rPr>
                <w:rFonts w:ascii="Arial" w:eastAsia="华文细黑" w:hAnsi="Arial" w:cs="Arial" w:hint="eastAsia"/>
                <w:color w:val="000000"/>
                <w:sz w:val="18"/>
                <w:szCs w:val="18"/>
              </w:rPr>
              <w:t>8</w:t>
            </w:r>
            <w:r w:rsidRPr="00FB4ABB">
              <w:rPr>
                <w:rFonts w:ascii="Arial" w:eastAsia="华文细黑" w:hAnsi="Arial" w:cs="Arial" w:hint="eastAsia"/>
                <w:color w:val="000000"/>
                <w:sz w:val="18"/>
                <w:szCs w:val="18"/>
              </w:rPr>
              <w:t>月底</w:t>
            </w:r>
          </w:p>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租金（元</w:t>
            </w:r>
            <w:r w:rsidRPr="00FB4ABB">
              <w:rPr>
                <w:rFonts w:ascii="Arial" w:eastAsia="华文细黑" w:hAnsi="Arial" w:cs="Arial" w:hint="eastAsia"/>
                <w:color w:val="000000"/>
                <w:sz w:val="18"/>
                <w:szCs w:val="18"/>
              </w:rPr>
              <w:t>/</w:t>
            </w:r>
            <w:r w:rsidRPr="00FB4ABB">
              <w:rPr>
                <w:rFonts w:ascii="Arial" w:eastAsia="华文细黑" w:hAnsi="Arial" w:cs="Arial" w:hint="eastAsia"/>
                <w:color w:val="000000"/>
                <w:sz w:val="18"/>
                <w:szCs w:val="18"/>
              </w:rPr>
              <w:t>㎡•月）</w:t>
            </w:r>
          </w:p>
        </w:tc>
      </w:tr>
      <w:tr w:rsidR="00D369E1" w:rsidRPr="00FB4ABB" w:rsidTr="006B75F2">
        <w:trPr>
          <w:cantSplit/>
          <w:trHeight w:val="284"/>
          <w:jc w:val="center"/>
        </w:trPr>
        <w:tc>
          <w:tcPr>
            <w:tcW w:w="612" w:type="pct"/>
            <w:vMerge/>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p>
        </w:tc>
        <w:tc>
          <w:tcPr>
            <w:tcW w:w="1372" w:type="pct"/>
            <w:vMerge/>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p>
        </w:tc>
        <w:tc>
          <w:tcPr>
            <w:tcW w:w="690"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2018</w:t>
            </w:r>
            <w:r w:rsidRPr="00FB4ABB">
              <w:rPr>
                <w:rFonts w:ascii="Arial" w:eastAsia="华文细黑" w:hAnsi="Arial" w:cs="Arial" w:hint="eastAsia"/>
                <w:color w:val="000000"/>
                <w:sz w:val="18"/>
                <w:szCs w:val="18"/>
              </w:rPr>
              <w:t>年</w:t>
            </w:r>
          </w:p>
        </w:tc>
        <w:tc>
          <w:tcPr>
            <w:tcW w:w="690"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2019</w:t>
            </w:r>
            <w:r w:rsidRPr="00FB4ABB">
              <w:rPr>
                <w:rFonts w:ascii="Arial" w:eastAsia="华文细黑" w:hAnsi="Arial" w:cs="Arial" w:hint="eastAsia"/>
                <w:color w:val="000000"/>
                <w:sz w:val="18"/>
                <w:szCs w:val="18"/>
              </w:rPr>
              <w:t>年</w:t>
            </w:r>
          </w:p>
        </w:tc>
        <w:tc>
          <w:tcPr>
            <w:tcW w:w="692"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2020</w:t>
            </w:r>
            <w:r w:rsidRPr="00FB4ABB">
              <w:rPr>
                <w:rFonts w:ascii="Arial" w:eastAsia="华文细黑" w:hAnsi="Arial" w:cs="Arial" w:hint="eastAsia"/>
                <w:color w:val="000000"/>
                <w:sz w:val="18"/>
                <w:szCs w:val="18"/>
              </w:rPr>
              <w:t>年</w:t>
            </w:r>
          </w:p>
        </w:tc>
        <w:tc>
          <w:tcPr>
            <w:tcW w:w="944" w:type="pct"/>
            <w:vMerge/>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p>
        </w:tc>
      </w:tr>
      <w:tr w:rsidR="00D369E1" w:rsidRPr="00FB4ABB" w:rsidTr="006B75F2">
        <w:trPr>
          <w:cantSplit/>
          <w:trHeight w:val="284"/>
          <w:jc w:val="center"/>
        </w:trPr>
        <w:tc>
          <w:tcPr>
            <w:tcW w:w="61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1</w:t>
            </w:r>
          </w:p>
        </w:tc>
        <w:tc>
          <w:tcPr>
            <w:tcW w:w="137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proofErr w:type="gramStart"/>
            <w:r w:rsidRPr="00FB4ABB">
              <w:rPr>
                <w:rFonts w:ascii="Arial" w:eastAsia="华文细黑" w:hAnsi="Arial" w:cs="Arial"/>
                <w:color w:val="000000"/>
                <w:sz w:val="18"/>
                <w:szCs w:val="18"/>
              </w:rPr>
              <w:t>富力盛悦居</w:t>
            </w:r>
            <w:proofErr w:type="gramEnd"/>
          </w:p>
        </w:tc>
        <w:tc>
          <w:tcPr>
            <w:tcW w:w="690"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81.28</w:t>
            </w:r>
          </w:p>
        </w:tc>
        <w:tc>
          <w:tcPr>
            <w:tcW w:w="690"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85.46</w:t>
            </w:r>
          </w:p>
        </w:tc>
        <w:tc>
          <w:tcPr>
            <w:tcW w:w="69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79.83</w:t>
            </w:r>
          </w:p>
        </w:tc>
        <w:tc>
          <w:tcPr>
            <w:tcW w:w="944"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86.76</w:t>
            </w:r>
          </w:p>
        </w:tc>
      </w:tr>
      <w:tr w:rsidR="00D369E1" w:rsidRPr="00FB4ABB" w:rsidTr="006B75F2">
        <w:trPr>
          <w:cantSplit/>
          <w:trHeight w:val="284"/>
          <w:jc w:val="center"/>
        </w:trPr>
        <w:tc>
          <w:tcPr>
            <w:tcW w:w="61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2</w:t>
            </w:r>
          </w:p>
        </w:tc>
        <w:tc>
          <w:tcPr>
            <w:tcW w:w="137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金第万科朗润园</w:t>
            </w:r>
          </w:p>
        </w:tc>
        <w:tc>
          <w:tcPr>
            <w:tcW w:w="690"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75.51</w:t>
            </w:r>
          </w:p>
        </w:tc>
        <w:tc>
          <w:tcPr>
            <w:tcW w:w="690"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82.27</w:t>
            </w:r>
          </w:p>
        </w:tc>
        <w:tc>
          <w:tcPr>
            <w:tcW w:w="69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79.95</w:t>
            </w:r>
          </w:p>
        </w:tc>
        <w:tc>
          <w:tcPr>
            <w:tcW w:w="944"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85.56</w:t>
            </w:r>
          </w:p>
        </w:tc>
      </w:tr>
      <w:tr w:rsidR="00D369E1" w:rsidRPr="00FB4ABB" w:rsidTr="006B75F2">
        <w:trPr>
          <w:cantSplit/>
          <w:trHeight w:val="284"/>
          <w:jc w:val="center"/>
        </w:trPr>
        <w:tc>
          <w:tcPr>
            <w:tcW w:w="612"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lastRenderedPageBreak/>
              <w:t>3</w:t>
            </w:r>
          </w:p>
        </w:tc>
        <w:tc>
          <w:tcPr>
            <w:tcW w:w="1372"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葛洲坝紫郡府</w:t>
            </w:r>
          </w:p>
        </w:tc>
        <w:tc>
          <w:tcPr>
            <w:tcW w:w="690"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65.37</w:t>
            </w:r>
          </w:p>
        </w:tc>
        <w:tc>
          <w:tcPr>
            <w:tcW w:w="690"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71.43</w:t>
            </w:r>
          </w:p>
        </w:tc>
        <w:tc>
          <w:tcPr>
            <w:tcW w:w="692"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69.05</w:t>
            </w:r>
          </w:p>
        </w:tc>
        <w:tc>
          <w:tcPr>
            <w:tcW w:w="944"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81.24</w:t>
            </w:r>
          </w:p>
        </w:tc>
      </w:tr>
      <w:tr w:rsidR="00D369E1" w:rsidRPr="00FB4ABB" w:rsidTr="006B75F2">
        <w:trPr>
          <w:cantSplit/>
          <w:trHeight w:val="284"/>
          <w:jc w:val="center"/>
        </w:trPr>
        <w:tc>
          <w:tcPr>
            <w:tcW w:w="61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4</w:t>
            </w:r>
          </w:p>
        </w:tc>
        <w:tc>
          <w:tcPr>
            <w:tcW w:w="137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旧宫西里</w:t>
            </w:r>
          </w:p>
        </w:tc>
        <w:tc>
          <w:tcPr>
            <w:tcW w:w="690"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52.00</w:t>
            </w:r>
          </w:p>
        </w:tc>
        <w:tc>
          <w:tcPr>
            <w:tcW w:w="690"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56.61</w:t>
            </w:r>
          </w:p>
        </w:tc>
        <w:tc>
          <w:tcPr>
            <w:tcW w:w="69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55.9</w:t>
            </w:r>
          </w:p>
        </w:tc>
        <w:tc>
          <w:tcPr>
            <w:tcW w:w="944"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59.23</w:t>
            </w:r>
          </w:p>
        </w:tc>
      </w:tr>
      <w:tr w:rsidR="00D369E1" w:rsidRPr="00FB4ABB" w:rsidTr="006B75F2">
        <w:trPr>
          <w:cantSplit/>
          <w:trHeight w:val="284"/>
          <w:jc w:val="center"/>
        </w:trPr>
        <w:tc>
          <w:tcPr>
            <w:tcW w:w="61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w:t>
            </w:r>
          </w:p>
        </w:tc>
        <w:tc>
          <w:tcPr>
            <w:tcW w:w="137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亦庄北岸</w:t>
            </w:r>
          </w:p>
        </w:tc>
        <w:tc>
          <w:tcPr>
            <w:tcW w:w="690"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58.97</w:t>
            </w:r>
          </w:p>
        </w:tc>
        <w:tc>
          <w:tcPr>
            <w:tcW w:w="690"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65.45</w:t>
            </w:r>
          </w:p>
        </w:tc>
        <w:tc>
          <w:tcPr>
            <w:tcW w:w="69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63.31</w:t>
            </w:r>
          </w:p>
        </w:tc>
        <w:tc>
          <w:tcPr>
            <w:tcW w:w="944"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66.39</w:t>
            </w:r>
          </w:p>
        </w:tc>
      </w:tr>
      <w:tr w:rsidR="00D369E1" w:rsidRPr="00FB4ABB" w:rsidTr="006B75F2">
        <w:trPr>
          <w:cantSplit/>
          <w:trHeight w:val="284"/>
          <w:jc w:val="center"/>
        </w:trPr>
        <w:tc>
          <w:tcPr>
            <w:tcW w:w="612"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6</w:t>
            </w:r>
          </w:p>
        </w:tc>
        <w:tc>
          <w:tcPr>
            <w:tcW w:w="1372"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旧宫新苑</w:t>
            </w:r>
            <w:r w:rsidRPr="00FB4ABB">
              <w:rPr>
                <w:rFonts w:ascii="Arial" w:eastAsia="华文细黑" w:hAnsi="Arial" w:cs="Arial" w:hint="eastAsia"/>
                <w:color w:val="000000"/>
                <w:sz w:val="18"/>
                <w:szCs w:val="18"/>
              </w:rPr>
              <w:t>南</w:t>
            </w:r>
            <w:r w:rsidRPr="00FB4ABB">
              <w:rPr>
                <w:rFonts w:ascii="Arial" w:eastAsia="华文细黑" w:hAnsi="Arial" w:cs="Arial"/>
                <w:color w:val="000000"/>
                <w:sz w:val="18"/>
                <w:szCs w:val="18"/>
              </w:rPr>
              <w:t>区</w:t>
            </w:r>
          </w:p>
        </w:tc>
        <w:tc>
          <w:tcPr>
            <w:tcW w:w="690" w:type="pct"/>
            <w:shd w:val="clear" w:color="auto" w:fill="auto"/>
            <w:noWrap/>
            <w:vAlign w:val="bottom"/>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54.24</w:t>
            </w:r>
          </w:p>
        </w:tc>
        <w:tc>
          <w:tcPr>
            <w:tcW w:w="690" w:type="pct"/>
            <w:shd w:val="clear" w:color="auto" w:fill="auto"/>
            <w:noWrap/>
            <w:vAlign w:val="bottom"/>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59.53</w:t>
            </w:r>
          </w:p>
        </w:tc>
        <w:tc>
          <w:tcPr>
            <w:tcW w:w="692" w:type="pct"/>
            <w:shd w:val="clear" w:color="auto" w:fill="auto"/>
            <w:noWrap/>
            <w:vAlign w:val="bottom"/>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56.92</w:t>
            </w:r>
          </w:p>
        </w:tc>
        <w:tc>
          <w:tcPr>
            <w:tcW w:w="944"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59.19</w:t>
            </w:r>
          </w:p>
        </w:tc>
      </w:tr>
      <w:tr w:rsidR="00D369E1" w:rsidRPr="00FB4ABB" w:rsidTr="006B75F2">
        <w:trPr>
          <w:cantSplit/>
          <w:trHeight w:val="284"/>
          <w:jc w:val="center"/>
        </w:trPr>
        <w:tc>
          <w:tcPr>
            <w:tcW w:w="61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7</w:t>
            </w:r>
          </w:p>
        </w:tc>
        <w:tc>
          <w:tcPr>
            <w:tcW w:w="137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宣颐家园</w:t>
            </w:r>
          </w:p>
        </w:tc>
        <w:tc>
          <w:tcPr>
            <w:tcW w:w="690"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50.41</w:t>
            </w:r>
          </w:p>
        </w:tc>
        <w:tc>
          <w:tcPr>
            <w:tcW w:w="690"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62.99</w:t>
            </w:r>
          </w:p>
        </w:tc>
        <w:tc>
          <w:tcPr>
            <w:tcW w:w="69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58.65</w:t>
            </w:r>
          </w:p>
        </w:tc>
        <w:tc>
          <w:tcPr>
            <w:tcW w:w="944"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66.03</w:t>
            </w:r>
          </w:p>
        </w:tc>
      </w:tr>
      <w:tr w:rsidR="00D369E1" w:rsidRPr="00FB4ABB" w:rsidTr="006B75F2">
        <w:trPr>
          <w:cantSplit/>
          <w:trHeight w:val="284"/>
          <w:jc w:val="center"/>
        </w:trPr>
        <w:tc>
          <w:tcPr>
            <w:tcW w:w="61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8</w:t>
            </w:r>
          </w:p>
        </w:tc>
        <w:tc>
          <w:tcPr>
            <w:tcW w:w="137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proofErr w:type="gramStart"/>
            <w:r w:rsidRPr="00FB4ABB">
              <w:rPr>
                <w:rFonts w:ascii="Arial" w:eastAsia="华文细黑" w:hAnsi="Arial" w:cs="Arial"/>
                <w:color w:val="000000"/>
                <w:sz w:val="18"/>
                <w:szCs w:val="18"/>
              </w:rPr>
              <w:t>清逸园</w:t>
            </w:r>
            <w:proofErr w:type="gramEnd"/>
          </w:p>
        </w:tc>
        <w:tc>
          <w:tcPr>
            <w:tcW w:w="690"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61.01</w:t>
            </w:r>
          </w:p>
        </w:tc>
        <w:tc>
          <w:tcPr>
            <w:tcW w:w="690"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58.75</w:t>
            </w:r>
          </w:p>
        </w:tc>
        <w:tc>
          <w:tcPr>
            <w:tcW w:w="69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55.96</w:t>
            </w:r>
          </w:p>
        </w:tc>
        <w:tc>
          <w:tcPr>
            <w:tcW w:w="944"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56.27</w:t>
            </w:r>
          </w:p>
        </w:tc>
      </w:tr>
      <w:tr w:rsidR="00D369E1" w:rsidRPr="00FB4ABB" w:rsidTr="006B75F2">
        <w:trPr>
          <w:cantSplit/>
          <w:trHeight w:val="284"/>
          <w:jc w:val="center"/>
        </w:trPr>
        <w:tc>
          <w:tcPr>
            <w:tcW w:w="61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8</w:t>
            </w:r>
          </w:p>
        </w:tc>
        <w:tc>
          <w:tcPr>
            <w:tcW w:w="137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润龙家园</w:t>
            </w:r>
          </w:p>
        </w:tc>
        <w:tc>
          <w:tcPr>
            <w:tcW w:w="690"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49.79</w:t>
            </w:r>
          </w:p>
        </w:tc>
        <w:tc>
          <w:tcPr>
            <w:tcW w:w="690"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61.77</w:t>
            </w:r>
          </w:p>
        </w:tc>
        <w:tc>
          <w:tcPr>
            <w:tcW w:w="692" w:type="pct"/>
            <w:shd w:val="clear" w:color="auto" w:fill="auto"/>
            <w:noWrap/>
            <w:vAlign w:val="center"/>
            <w:hideMark/>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color w:val="000000"/>
                <w:sz w:val="18"/>
                <w:szCs w:val="18"/>
              </w:rPr>
              <w:t>59.12</w:t>
            </w:r>
          </w:p>
        </w:tc>
        <w:tc>
          <w:tcPr>
            <w:tcW w:w="944" w:type="pct"/>
            <w:shd w:val="clear" w:color="auto" w:fill="auto"/>
            <w:noWrap/>
            <w:vAlign w:val="center"/>
          </w:tcPr>
          <w:p w:rsidR="00D369E1" w:rsidRPr="00FB4ABB" w:rsidRDefault="00D369E1" w:rsidP="00857801">
            <w:pPr>
              <w:widowControl/>
              <w:spacing w:line="240" w:lineRule="exact"/>
              <w:rPr>
                <w:rFonts w:ascii="Arial" w:eastAsia="华文细黑" w:hAnsi="Arial" w:cs="Arial"/>
                <w:color w:val="000000"/>
                <w:sz w:val="18"/>
                <w:szCs w:val="18"/>
              </w:rPr>
            </w:pPr>
            <w:r w:rsidRPr="00FB4ABB">
              <w:rPr>
                <w:rFonts w:ascii="Arial" w:eastAsia="华文细黑" w:hAnsi="Arial" w:cs="Arial" w:hint="eastAsia"/>
                <w:color w:val="000000"/>
                <w:sz w:val="18"/>
                <w:szCs w:val="18"/>
              </w:rPr>
              <w:t>63.87</w:t>
            </w:r>
          </w:p>
        </w:tc>
      </w:tr>
    </w:tbl>
    <w:p w:rsidR="00D369E1" w:rsidRPr="00FB4ABB" w:rsidRDefault="00D369E1" w:rsidP="00D369E1">
      <w:pPr>
        <w:widowControl/>
        <w:spacing w:line="240" w:lineRule="exact"/>
        <w:rPr>
          <w:rFonts w:ascii="Arial" w:eastAsia="华文细黑" w:hAnsi="Arial" w:cs="Arial"/>
          <w:color w:val="000000"/>
          <w:sz w:val="18"/>
          <w:szCs w:val="18"/>
        </w:rPr>
      </w:pPr>
    </w:p>
    <w:p w:rsidR="00D369E1" w:rsidRPr="00FB4ABB" w:rsidRDefault="00D369E1" w:rsidP="00D369E1">
      <w:pPr>
        <w:pStyle w:val="af"/>
        <w:widowControl/>
        <w:spacing w:line="480" w:lineRule="auto"/>
        <w:ind w:firstLineChars="200" w:firstLine="420"/>
        <w:contextualSpacing/>
        <w:rPr>
          <w:rFonts w:ascii="Arial" w:hAnsi="Arial" w:cs="Arial"/>
          <w:color w:val="000000"/>
          <w:szCs w:val="21"/>
        </w:rPr>
      </w:pPr>
      <w:r w:rsidRPr="00FB4ABB">
        <w:rPr>
          <w:rFonts w:ascii="Arial" w:hAnsi="Arial" w:cs="Arial" w:hint="eastAsia"/>
          <w:color w:val="000000"/>
          <w:szCs w:val="21"/>
        </w:rPr>
        <w:t>截至</w:t>
      </w:r>
      <w:r w:rsidRPr="00FB4ABB">
        <w:rPr>
          <w:rFonts w:ascii="Arial" w:hAnsi="Arial" w:cs="Arial" w:hint="eastAsia"/>
          <w:color w:val="000000"/>
          <w:szCs w:val="21"/>
        </w:rPr>
        <w:t>2021</w:t>
      </w:r>
      <w:r w:rsidRPr="00FB4ABB">
        <w:rPr>
          <w:rFonts w:ascii="Arial" w:hAnsi="Arial" w:cs="Arial" w:hint="eastAsia"/>
          <w:color w:val="000000"/>
          <w:szCs w:val="21"/>
        </w:rPr>
        <w:t>年</w:t>
      </w:r>
      <w:r w:rsidRPr="00FB4ABB">
        <w:rPr>
          <w:rFonts w:ascii="Arial" w:hAnsi="Arial" w:cs="Arial" w:hint="eastAsia"/>
          <w:color w:val="000000"/>
          <w:szCs w:val="21"/>
        </w:rPr>
        <w:t>8</w:t>
      </w:r>
      <w:r w:rsidRPr="00FB4ABB">
        <w:rPr>
          <w:rFonts w:ascii="Arial" w:hAnsi="Arial" w:cs="Arial" w:hint="eastAsia"/>
          <w:color w:val="000000"/>
          <w:szCs w:val="21"/>
        </w:rPr>
        <w:t>月底，旧宫区域主要项目月平均租金单价在</w:t>
      </w:r>
      <w:r w:rsidRPr="00FB4ABB">
        <w:rPr>
          <w:rFonts w:ascii="Arial" w:hAnsi="Arial" w:cs="Arial" w:hint="eastAsia"/>
          <w:color w:val="000000"/>
          <w:szCs w:val="21"/>
        </w:rPr>
        <w:t>56.27-86.76</w:t>
      </w:r>
      <w:r w:rsidRPr="00FB4ABB">
        <w:rPr>
          <w:rFonts w:ascii="Arial" w:hAnsi="Arial" w:cs="Arial" w:hint="eastAsia"/>
          <w:color w:val="000000"/>
          <w:szCs w:val="21"/>
        </w:rPr>
        <w:t>元</w:t>
      </w:r>
      <w:r w:rsidRPr="00FB4ABB">
        <w:rPr>
          <w:rFonts w:ascii="Arial" w:hAnsi="Arial" w:cs="Arial" w:hint="eastAsia"/>
          <w:color w:val="000000"/>
          <w:szCs w:val="21"/>
        </w:rPr>
        <w:t>/</w:t>
      </w:r>
      <w:r w:rsidRPr="00FB4ABB">
        <w:rPr>
          <w:rFonts w:ascii="Arial" w:hAnsi="Arial" w:cs="Arial" w:hint="eastAsia"/>
          <w:color w:val="000000"/>
          <w:szCs w:val="21"/>
        </w:rPr>
        <w:t>㎡</w:t>
      </w:r>
      <w:r w:rsidRPr="00FB4ABB">
        <w:rPr>
          <w:rFonts w:hAnsi="宋体" w:cs="Arial" w:hint="eastAsia"/>
          <w:color w:val="000000"/>
          <w:szCs w:val="21"/>
        </w:rPr>
        <w:t>·</w:t>
      </w:r>
      <w:r w:rsidRPr="00FB4ABB">
        <w:rPr>
          <w:rFonts w:ascii="Arial" w:hAnsi="Arial" w:cs="Arial" w:hint="eastAsia"/>
          <w:color w:val="000000"/>
          <w:szCs w:val="21"/>
        </w:rPr>
        <w:t>月，折算日平均租金</w:t>
      </w:r>
      <w:r w:rsidRPr="00FB4ABB">
        <w:rPr>
          <w:rFonts w:ascii="Arial" w:hAnsi="Arial" w:cs="Arial" w:hint="eastAsia"/>
          <w:color w:val="000000"/>
          <w:szCs w:val="21"/>
        </w:rPr>
        <w:t>1.87-2.89</w:t>
      </w:r>
      <w:r w:rsidRPr="00FB4ABB">
        <w:rPr>
          <w:rFonts w:ascii="Arial" w:hAnsi="Arial" w:cs="Arial" w:hint="eastAsia"/>
          <w:color w:val="000000"/>
          <w:szCs w:val="21"/>
        </w:rPr>
        <w:t>元</w:t>
      </w:r>
      <w:r w:rsidRPr="00FB4ABB">
        <w:rPr>
          <w:rFonts w:ascii="Arial" w:hAnsi="Arial" w:cs="Arial" w:hint="eastAsia"/>
          <w:color w:val="000000"/>
          <w:szCs w:val="21"/>
        </w:rPr>
        <w:t>/</w:t>
      </w:r>
      <w:r w:rsidRPr="00FB4ABB">
        <w:rPr>
          <w:rFonts w:ascii="Arial" w:hAnsi="Arial" w:cs="Arial" w:hint="eastAsia"/>
          <w:color w:val="000000"/>
          <w:szCs w:val="21"/>
        </w:rPr>
        <w:t>㎡</w:t>
      </w:r>
      <w:r w:rsidRPr="00FB4ABB">
        <w:rPr>
          <w:rFonts w:hAnsi="宋体" w:cs="Arial" w:hint="eastAsia"/>
          <w:color w:val="000000"/>
          <w:szCs w:val="21"/>
        </w:rPr>
        <w:t>·</w:t>
      </w:r>
      <w:r w:rsidRPr="00FB4ABB">
        <w:rPr>
          <w:rFonts w:ascii="Arial" w:hAnsi="Arial" w:cs="Arial" w:hint="eastAsia"/>
          <w:color w:val="000000"/>
          <w:szCs w:val="21"/>
        </w:rPr>
        <w:t>天。根据上表及我司调查了解，旧宫区域多数为老旧小区，租赁形式主要以个人租赁为主，租金水平较低。新楼盘个人租赁价格由于物业档次较高，租金明显高于区域平均水平。</w:t>
      </w:r>
    </w:p>
    <w:p w:rsidR="00D369E1" w:rsidRPr="006B75F2" w:rsidRDefault="00D369E1" w:rsidP="00D369E1">
      <w:pPr>
        <w:pStyle w:val="af"/>
        <w:widowControl/>
        <w:spacing w:line="480" w:lineRule="auto"/>
        <w:ind w:firstLineChars="200" w:firstLine="420"/>
        <w:contextualSpacing/>
        <w:rPr>
          <w:rFonts w:ascii="Arial" w:hAnsi="Arial" w:cs="Arial"/>
          <w:color w:val="000000"/>
          <w:szCs w:val="21"/>
          <w:highlight w:val="red"/>
        </w:rPr>
      </w:pPr>
      <w:r w:rsidRPr="006B75F2">
        <w:rPr>
          <w:rFonts w:ascii="Arial" w:hAnsi="Arial" w:cs="Arial" w:hint="eastAsia"/>
          <w:color w:val="000000"/>
          <w:szCs w:val="21"/>
          <w:highlight w:val="red"/>
        </w:rPr>
        <w:t>根据</w:t>
      </w:r>
      <w:r w:rsidR="006B75F2" w:rsidRPr="006B75F2">
        <w:rPr>
          <w:rFonts w:ascii="Arial" w:hAnsi="Arial" w:cs="Arial" w:hint="eastAsia"/>
          <w:szCs w:val="21"/>
          <w:highlight w:val="red"/>
        </w:rPr>
        <w:t>北京和信金泰房地产开发有限公司提供的</w:t>
      </w:r>
      <w:proofErr w:type="gramStart"/>
      <w:r w:rsidR="006B75F2" w:rsidRPr="006B75F2">
        <w:rPr>
          <w:rFonts w:ascii="Arial" w:hAnsi="Arial" w:cs="Arial" w:hint="eastAsia"/>
          <w:szCs w:val="21"/>
          <w:highlight w:val="red"/>
        </w:rPr>
        <w:t>租赁台</w:t>
      </w:r>
      <w:proofErr w:type="gramEnd"/>
      <w:r w:rsidR="006B75F2" w:rsidRPr="006B75F2">
        <w:rPr>
          <w:rFonts w:ascii="Arial" w:hAnsi="Arial" w:cs="Arial" w:hint="eastAsia"/>
          <w:szCs w:val="21"/>
          <w:highlight w:val="red"/>
        </w:rPr>
        <w:t>账或租赁合同，已出租情况如下：</w:t>
      </w:r>
      <w:r w:rsidR="006B75F2">
        <w:rPr>
          <w:rFonts w:ascii="Arial" w:hAnsi="Arial" w:cs="Arial"/>
          <w:szCs w:val="21"/>
          <w:highlight w:val="red"/>
        </w:rPr>
        <w:t>……</w:t>
      </w:r>
      <w:r w:rsidR="006B75F2">
        <w:rPr>
          <w:rFonts w:ascii="Arial" w:hAnsi="Arial" w:cs="Arial" w:hint="eastAsia"/>
          <w:szCs w:val="21"/>
          <w:highlight w:val="red"/>
        </w:rPr>
        <w:t>参考企业已出租租金水平</w:t>
      </w:r>
    </w:p>
    <w:p w:rsidR="00D369E1" w:rsidRPr="00B14725" w:rsidRDefault="00D369E1" w:rsidP="00D369E1">
      <w:pPr>
        <w:pStyle w:val="af"/>
        <w:widowControl/>
        <w:spacing w:line="480" w:lineRule="auto"/>
        <w:ind w:firstLineChars="200" w:firstLine="420"/>
        <w:contextualSpacing/>
        <w:rPr>
          <w:rFonts w:ascii="Arial" w:hAnsi="Arial" w:cs="Arial"/>
          <w:color w:val="000000"/>
          <w:szCs w:val="21"/>
        </w:rPr>
      </w:pPr>
      <w:r w:rsidRPr="006B75F2">
        <w:rPr>
          <w:rFonts w:ascii="Arial" w:hAnsi="Arial" w:cs="Arial" w:hint="eastAsia"/>
          <w:color w:val="000000"/>
          <w:szCs w:val="21"/>
          <w:highlight w:val="red"/>
        </w:rPr>
        <w:t>根据北京市住宅租赁情况，结合估价对象所在区域情况，考虑到估价对象位于旧宫板块，拟采用集中式和分散式两种租赁经营模式，物业品质明显高于区域其他住宅物业，</w:t>
      </w:r>
      <w:r w:rsidRPr="006B75F2">
        <w:rPr>
          <w:rFonts w:ascii="Arial" w:hAnsi="Arial" w:hint="eastAsia"/>
          <w:color w:val="000000"/>
          <w:highlight w:val="red"/>
        </w:rPr>
        <w:t>本次评估确定估价对象住宅用房起始租金水平平均</w:t>
      </w:r>
      <w:r w:rsidRPr="006B75F2">
        <w:rPr>
          <w:rFonts w:ascii="Arial" w:hAnsi="Arial" w:cs="Arial" w:hint="eastAsia"/>
          <w:color w:val="000000"/>
          <w:szCs w:val="21"/>
          <w:highlight w:val="red"/>
        </w:rPr>
        <w:t>为</w:t>
      </w:r>
      <w:r w:rsidRPr="006B75F2">
        <w:rPr>
          <w:rFonts w:ascii="Arial" w:hAnsi="Arial" w:cs="Arial" w:hint="eastAsia"/>
          <w:color w:val="000000"/>
          <w:szCs w:val="21"/>
          <w:highlight w:val="red"/>
        </w:rPr>
        <w:t>3</w:t>
      </w:r>
      <w:r w:rsidR="006B75F2" w:rsidRPr="006B75F2">
        <w:rPr>
          <w:rFonts w:ascii="Arial" w:hAnsi="Arial" w:cs="Arial" w:hint="eastAsia"/>
          <w:color w:val="000000"/>
          <w:szCs w:val="21"/>
          <w:highlight w:val="red"/>
        </w:rPr>
        <w:t>.7</w:t>
      </w:r>
      <w:r w:rsidRPr="006B75F2">
        <w:rPr>
          <w:rFonts w:ascii="Arial" w:hAnsi="Arial" w:cs="Arial" w:hint="eastAsia"/>
          <w:color w:val="000000"/>
          <w:szCs w:val="21"/>
          <w:highlight w:val="red"/>
        </w:rPr>
        <w:t>元</w:t>
      </w:r>
      <w:r w:rsidRPr="006B75F2">
        <w:rPr>
          <w:rFonts w:ascii="Arial" w:hAnsi="Arial" w:cs="Arial" w:hint="eastAsia"/>
          <w:color w:val="000000"/>
          <w:szCs w:val="21"/>
          <w:highlight w:val="red"/>
        </w:rPr>
        <w:t>/</w:t>
      </w:r>
      <w:r w:rsidRPr="006B75F2">
        <w:rPr>
          <w:rFonts w:ascii="Arial" w:hAnsi="Arial" w:cs="Arial" w:hint="eastAsia"/>
          <w:color w:val="000000"/>
          <w:szCs w:val="21"/>
          <w:highlight w:val="red"/>
        </w:rPr>
        <w:t>㎡·天。</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②北京市地下仓储租赁情况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color w:val="000000"/>
          <w:szCs w:val="21"/>
        </w:rPr>
        <w:t>根据我司了解及调查资料</w:t>
      </w:r>
      <w:r w:rsidRPr="00A04A3E">
        <w:rPr>
          <w:rFonts w:ascii="Arial" w:hAnsi="Arial" w:cs="Arial" w:hint="eastAsia"/>
          <w:color w:val="000000"/>
          <w:szCs w:val="21"/>
        </w:rPr>
        <w:t>，</w:t>
      </w:r>
      <w:r w:rsidRPr="00A04A3E">
        <w:rPr>
          <w:rFonts w:ascii="Arial" w:hAnsi="Arial" w:cs="Arial"/>
          <w:color w:val="000000"/>
          <w:szCs w:val="21"/>
        </w:rPr>
        <w:t>评估咨询对象所属区域</w:t>
      </w:r>
      <w:r w:rsidRPr="00A04A3E">
        <w:rPr>
          <w:rFonts w:ascii="Arial" w:hAnsi="Arial" w:cs="Arial" w:hint="eastAsia"/>
          <w:color w:val="000000"/>
          <w:szCs w:val="21"/>
        </w:rPr>
        <w:t>地下仓储用房租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稳定，租金在</w:t>
      </w:r>
      <w:r w:rsidRPr="00A04A3E">
        <w:rPr>
          <w:rFonts w:ascii="Arial" w:hAnsi="Arial" w:cs="Arial" w:hint="eastAsia"/>
          <w:color w:val="000000"/>
          <w:szCs w:val="21"/>
        </w:rPr>
        <w:t>0.8</w:t>
      </w:r>
      <w:r w:rsidRPr="00A04A3E">
        <w:rPr>
          <w:rFonts w:ascii="Arial" w:hAnsi="Arial" w:cs="Arial"/>
          <w:color w:val="000000"/>
          <w:szCs w:val="21"/>
        </w:rPr>
        <w:t>-</w:t>
      </w:r>
      <w:r w:rsidRPr="00A04A3E">
        <w:rPr>
          <w:rFonts w:ascii="Arial" w:hAnsi="Arial" w:cs="Arial" w:hint="eastAsia"/>
          <w:color w:val="000000"/>
          <w:szCs w:val="21"/>
        </w:rPr>
        <w:t>1.5</w:t>
      </w:r>
      <w:r w:rsidR="0060520D" w:rsidRPr="00A04A3E">
        <w:rPr>
          <w:rFonts w:ascii="Arial" w:hAnsi="Arial" w:cs="Arial" w:hint="eastAsia"/>
          <w:color w:val="000000"/>
          <w:szCs w:val="21"/>
        </w:rPr>
        <w:t>元</w:t>
      </w:r>
      <w:r w:rsidR="0060520D" w:rsidRPr="00A04A3E">
        <w:rPr>
          <w:rFonts w:ascii="Arial" w:hAnsi="Arial" w:cs="Arial" w:hint="eastAsia"/>
          <w:color w:val="000000"/>
          <w:szCs w:val="21"/>
        </w:rPr>
        <w:t>/</w:t>
      </w:r>
      <w:r w:rsidR="0060520D" w:rsidRPr="00A04A3E">
        <w:rPr>
          <w:rFonts w:ascii="Arial" w:hAnsi="Arial" w:cs="Arial" w:hint="eastAsia"/>
          <w:color w:val="000000"/>
          <w:szCs w:val="21"/>
        </w:rPr>
        <w:t>天·平方米</w:t>
      </w:r>
      <w:r w:rsidRPr="00A04A3E">
        <w:rPr>
          <w:rFonts w:ascii="Arial" w:hAnsi="Arial" w:cs="Arial" w:hint="eastAsia"/>
          <w:color w:val="000000"/>
          <w:szCs w:val="21"/>
        </w:rPr>
        <w:t>之间，结合评估咨询对象物业位置、周边住宅聚集程度，未来规划发展等情况，本次评估咨询确定评估咨询对象地下仓储用房租金为</w:t>
      </w:r>
      <w:r w:rsidRPr="00A04A3E">
        <w:rPr>
          <w:rFonts w:ascii="Arial" w:hAnsi="Arial" w:cs="Arial" w:hint="eastAsia"/>
          <w:color w:val="000000"/>
          <w:szCs w:val="21"/>
        </w:rPr>
        <w:t>1</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天·平方米。</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③北京市地下车库租赁情况</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color w:val="000000"/>
          <w:szCs w:val="21"/>
        </w:rPr>
        <w:t>根据我司了解及调查资料</w:t>
      </w:r>
      <w:r w:rsidRPr="00A04A3E">
        <w:rPr>
          <w:rFonts w:ascii="Arial" w:hAnsi="Arial" w:cs="Arial" w:hint="eastAsia"/>
          <w:color w:val="000000"/>
          <w:szCs w:val="21"/>
        </w:rPr>
        <w:t>，旧宫区域地下车库租金在</w:t>
      </w:r>
      <w:r w:rsidRPr="00A04A3E">
        <w:rPr>
          <w:rFonts w:ascii="Arial" w:hAnsi="Arial" w:cs="Arial" w:hint="eastAsia"/>
          <w:color w:val="000000"/>
          <w:szCs w:val="21"/>
        </w:rPr>
        <w:t>250-400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w:t>
      </w:r>
      <w:r w:rsidR="0060520D" w:rsidRPr="00A04A3E">
        <w:rPr>
          <w:rFonts w:ascii="Arial" w:hAnsi="Arial" w:cs="Arial" w:hint="eastAsia"/>
          <w:color w:val="000000"/>
          <w:szCs w:val="21"/>
        </w:rPr>
        <w:t>·</w:t>
      </w:r>
      <w:proofErr w:type="gramStart"/>
      <w:r w:rsidR="0060520D" w:rsidRPr="00A04A3E">
        <w:rPr>
          <w:rFonts w:ascii="Arial" w:hAnsi="Arial" w:cs="Arial" w:hint="eastAsia"/>
          <w:color w:val="000000"/>
          <w:szCs w:val="21"/>
        </w:rPr>
        <w:t>个</w:t>
      </w:r>
      <w:proofErr w:type="gramEnd"/>
      <w:r w:rsidRPr="00A04A3E">
        <w:rPr>
          <w:rFonts w:ascii="Arial" w:hAnsi="Arial" w:cs="Arial" w:hint="eastAsia"/>
          <w:color w:val="000000"/>
          <w:szCs w:val="21"/>
        </w:rPr>
        <w:t>之间，周边亦</w:t>
      </w:r>
      <w:proofErr w:type="gramStart"/>
      <w:r w:rsidRPr="00A04A3E">
        <w:rPr>
          <w:rFonts w:ascii="Arial" w:hAnsi="Arial" w:cs="Arial" w:hint="eastAsia"/>
          <w:color w:val="000000"/>
          <w:szCs w:val="21"/>
        </w:rPr>
        <w:t>庄区域</w:t>
      </w:r>
      <w:proofErr w:type="gramEnd"/>
      <w:r w:rsidRPr="00A04A3E">
        <w:rPr>
          <w:rFonts w:ascii="Arial" w:hAnsi="Arial" w:cs="Arial" w:hint="eastAsia"/>
          <w:color w:val="000000"/>
          <w:szCs w:val="21"/>
        </w:rPr>
        <w:t>地下车库租金在</w:t>
      </w:r>
      <w:r w:rsidRPr="00A04A3E">
        <w:rPr>
          <w:rFonts w:ascii="Arial" w:hAnsi="Arial" w:cs="Arial" w:hint="eastAsia"/>
          <w:color w:val="000000"/>
          <w:szCs w:val="21"/>
        </w:rPr>
        <w:t>400-600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w:t>
      </w:r>
      <w:r w:rsidR="0060520D" w:rsidRPr="00A04A3E">
        <w:rPr>
          <w:rFonts w:ascii="Arial" w:hAnsi="Arial" w:cs="Arial" w:hint="eastAsia"/>
          <w:color w:val="000000"/>
          <w:szCs w:val="21"/>
        </w:rPr>
        <w:t>·</w:t>
      </w:r>
      <w:proofErr w:type="gramStart"/>
      <w:r w:rsidR="0060520D" w:rsidRPr="00A04A3E">
        <w:rPr>
          <w:rFonts w:ascii="Arial" w:hAnsi="Arial" w:cs="Arial" w:hint="eastAsia"/>
          <w:color w:val="000000"/>
          <w:szCs w:val="21"/>
        </w:rPr>
        <w:t>个</w:t>
      </w:r>
      <w:proofErr w:type="gramEnd"/>
      <w:r w:rsidRPr="00A04A3E">
        <w:rPr>
          <w:rFonts w:ascii="Arial" w:hAnsi="Arial" w:cs="Arial" w:hint="eastAsia"/>
          <w:color w:val="000000"/>
          <w:szCs w:val="21"/>
        </w:rPr>
        <w:t>之间，地下车库用房租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稳定。结合评估咨询对象物业位置、周边住宅聚集程度，未来规划发展等情况，本次评估咨询确定评估咨询对象地下车库用房租金为</w:t>
      </w:r>
      <w:r w:rsidRPr="00A04A3E">
        <w:rPr>
          <w:rFonts w:ascii="Arial" w:hAnsi="Arial" w:cs="Arial" w:hint="eastAsia"/>
          <w:color w:val="000000"/>
          <w:szCs w:val="21"/>
        </w:rPr>
        <w:t>300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w:t>
      </w:r>
      <w:proofErr w:type="gramStart"/>
      <w:r w:rsidRPr="00A04A3E">
        <w:rPr>
          <w:rFonts w:ascii="Arial" w:hAnsi="Arial" w:cs="Arial" w:hint="eastAsia"/>
          <w:color w:val="000000"/>
          <w:szCs w:val="21"/>
        </w:rPr>
        <w:t>个</w:t>
      </w:r>
      <w:proofErr w:type="gramEnd"/>
      <w:r w:rsidRPr="00A04A3E">
        <w:rPr>
          <w:rFonts w:ascii="Arial" w:hAnsi="Arial" w:cs="Arial" w:hint="eastAsia"/>
          <w:color w:val="000000"/>
          <w:szCs w:val="21"/>
        </w:rPr>
        <w:t>。</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lastRenderedPageBreak/>
        <w:t>1</w:t>
      </w:r>
      <w:r w:rsidRPr="00A04A3E">
        <w:rPr>
          <w:rFonts w:ascii="Arial" w:hAnsi="Arial" w:cs="Arial" w:hint="eastAsia"/>
          <w:color w:val="000000"/>
          <w:szCs w:val="21"/>
        </w:rPr>
        <w:t>）与租金收入相关参数确定</w:t>
      </w:r>
    </w:p>
    <w:p w:rsidR="006B75F2" w:rsidRPr="00FB4ABB" w:rsidRDefault="00A04A3E" w:rsidP="006B75F2">
      <w:pPr>
        <w:pStyle w:val="af"/>
        <w:spacing w:line="480" w:lineRule="auto"/>
        <w:ind w:firstLineChars="200" w:firstLine="420"/>
        <w:contextualSpacing/>
        <w:rPr>
          <w:rFonts w:ascii="Arial" w:hAnsi="Arial" w:cs="Arial"/>
          <w:color w:val="000000"/>
          <w:szCs w:val="21"/>
        </w:rPr>
      </w:pPr>
      <w:r w:rsidRPr="00A04A3E">
        <w:rPr>
          <w:rFonts w:ascii="Arial" w:hAnsi="Arial" w:cs="Arial" w:hint="eastAsia"/>
          <w:color w:val="000000"/>
          <w:szCs w:val="21"/>
        </w:rPr>
        <w:t>①住宅用房租金增长率：</w:t>
      </w:r>
      <w:r w:rsidRPr="00A04A3E">
        <w:rPr>
          <w:rFonts w:ascii="Arial" w:hAnsi="Arial" w:cs="Arial"/>
          <w:color w:val="000000"/>
          <w:szCs w:val="21"/>
        </w:rPr>
        <w:t>根据</w:t>
      </w:r>
      <w:r w:rsidRPr="00A04A3E">
        <w:rPr>
          <w:rFonts w:ascii="Arial" w:hAnsi="Arial" w:cs="Arial" w:hint="eastAsia"/>
          <w:color w:val="000000"/>
          <w:szCs w:val="21"/>
        </w:rPr>
        <w:t>我爱我家研究院数据和</w:t>
      </w:r>
      <w:r w:rsidRPr="00A04A3E">
        <w:rPr>
          <w:rFonts w:ascii="Arial" w:hAnsi="Arial" w:cs="Arial"/>
          <w:color w:val="000000"/>
          <w:szCs w:val="21"/>
        </w:rPr>
        <w:t>我司调查资料，</w:t>
      </w:r>
      <w:r w:rsidRPr="00A04A3E">
        <w:rPr>
          <w:rFonts w:ascii="Arial" w:hAnsi="Arial" w:cs="Arial" w:hint="eastAsia"/>
          <w:color w:val="000000"/>
          <w:szCs w:val="21"/>
        </w:rPr>
        <w:t>2020</w:t>
      </w:r>
      <w:r w:rsidRPr="00A04A3E">
        <w:rPr>
          <w:rFonts w:ascii="Arial" w:hAnsi="Arial" w:cs="Arial" w:hint="eastAsia"/>
          <w:color w:val="000000"/>
          <w:szCs w:val="21"/>
        </w:rPr>
        <w:t>年以前，</w:t>
      </w:r>
      <w:proofErr w:type="gramStart"/>
      <w:r w:rsidRPr="00A04A3E">
        <w:rPr>
          <w:rFonts w:ascii="Arial" w:hAnsi="Arial" w:cs="Arial" w:hint="eastAsia"/>
          <w:color w:val="000000"/>
          <w:szCs w:val="21"/>
        </w:rPr>
        <w:t>北京整租租金</w:t>
      </w:r>
      <w:proofErr w:type="gramEnd"/>
      <w:r w:rsidRPr="00A04A3E">
        <w:rPr>
          <w:rFonts w:ascii="Arial" w:hAnsi="Arial" w:cs="Arial" w:hint="eastAsia"/>
          <w:color w:val="000000"/>
          <w:szCs w:val="21"/>
        </w:rPr>
        <w:t>呈持续上涨趋势，从</w:t>
      </w:r>
      <w:r w:rsidRPr="00A04A3E">
        <w:rPr>
          <w:rFonts w:ascii="Arial" w:hAnsi="Arial" w:cs="Arial" w:hint="eastAsia"/>
          <w:color w:val="000000"/>
          <w:szCs w:val="21"/>
        </w:rPr>
        <w:t>2020</w:t>
      </w:r>
      <w:r w:rsidRPr="00A04A3E">
        <w:rPr>
          <w:rFonts w:ascii="Arial" w:hAnsi="Arial" w:cs="Arial" w:hint="eastAsia"/>
          <w:color w:val="000000"/>
          <w:szCs w:val="21"/>
        </w:rPr>
        <w:t>年受疫情影响租金</w:t>
      </w:r>
      <w:proofErr w:type="gramStart"/>
      <w:r w:rsidRPr="00A04A3E">
        <w:rPr>
          <w:rFonts w:ascii="Arial" w:hAnsi="Arial" w:cs="Arial" w:hint="eastAsia"/>
          <w:color w:val="000000"/>
          <w:szCs w:val="21"/>
        </w:rPr>
        <w:t>由涨转跌</w:t>
      </w:r>
      <w:proofErr w:type="gramEnd"/>
      <w:r w:rsidRPr="00A04A3E">
        <w:rPr>
          <w:rFonts w:ascii="Arial" w:hAnsi="Arial" w:cs="Arial" w:hint="eastAsia"/>
          <w:color w:val="000000"/>
          <w:szCs w:val="21"/>
        </w:rPr>
        <w:t>。</w:t>
      </w:r>
      <w:r w:rsidRPr="00A04A3E">
        <w:rPr>
          <w:rFonts w:ascii="Arial" w:hAnsi="Arial" w:cs="Arial" w:hint="eastAsia"/>
          <w:color w:val="000000"/>
          <w:szCs w:val="21"/>
        </w:rPr>
        <w:t>2020</w:t>
      </w:r>
      <w:r w:rsidRPr="00A04A3E">
        <w:rPr>
          <w:rFonts w:ascii="Arial" w:hAnsi="Arial" w:cs="Arial" w:hint="eastAsia"/>
          <w:color w:val="000000"/>
          <w:szCs w:val="21"/>
        </w:rPr>
        <w:t>年北京的住房租赁中，</w:t>
      </w:r>
      <w:proofErr w:type="gramStart"/>
      <w:r w:rsidRPr="00A04A3E">
        <w:rPr>
          <w:rFonts w:ascii="Arial" w:hAnsi="Arial" w:cs="Arial" w:hint="eastAsia"/>
          <w:color w:val="000000"/>
          <w:szCs w:val="21"/>
        </w:rPr>
        <w:t>整租交易</w:t>
      </w:r>
      <w:proofErr w:type="gramEnd"/>
      <w:r w:rsidRPr="00A04A3E">
        <w:rPr>
          <w:rFonts w:ascii="Arial" w:hAnsi="Arial" w:cs="Arial" w:hint="eastAsia"/>
          <w:color w:val="000000"/>
          <w:szCs w:val="21"/>
        </w:rPr>
        <w:t>的租金为</w:t>
      </w:r>
      <w:r w:rsidRPr="00A04A3E">
        <w:rPr>
          <w:rFonts w:ascii="Arial" w:hAnsi="Arial" w:cs="Arial" w:hint="eastAsia"/>
          <w:color w:val="000000"/>
          <w:szCs w:val="21"/>
        </w:rPr>
        <w:t>87.87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平方米·月，同比</w:t>
      </w:r>
      <w:r w:rsidRPr="00A04A3E">
        <w:rPr>
          <w:rFonts w:ascii="Arial" w:hAnsi="Arial" w:cs="Arial" w:hint="eastAsia"/>
          <w:color w:val="000000"/>
          <w:szCs w:val="21"/>
        </w:rPr>
        <w:t>2019</w:t>
      </w:r>
      <w:r w:rsidRPr="00A04A3E">
        <w:rPr>
          <w:rFonts w:ascii="Arial" w:hAnsi="Arial" w:cs="Arial" w:hint="eastAsia"/>
          <w:color w:val="000000"/>
          <w:szCs w:val="21"/>
        </w:rPr>
        <w:t>年下跌</w:t>
      </w:r>
      <w:r w:rsidRPr="00A04A3E">
        <w:rPr>
          <w:rFonts w:ascii="Arial" w:hAnsi="Arial" w:cs="Arial" w:hint="eastAsia"/>
          <w:color w:val="000000"/>
          <w:szCs w:val="21"/>
        </w:rPr>
        <w:t>5.35%</w:t>
      </w:r>
      <w:r w:rsidRPr="00A04A3E">
        <w:rPr>
          <w:rFonts w:ascii="Arial" w:hAnsi="Arial" w:cs="Arial" w:hint="eastAsia"/>
          <w:color w:val="000000"/>
          <w:szCs w:val="21"/>
        </w:rPr>
        <w:t>；</w:t>
      </w:r>
      <w:proofErr w:type="gramStart"/>
      <w:r w:rsidRPr="00A04A3E">
        <w:rPr>
          <w:rFonts w:ascii="Arial" w:hAnsi="Arial" w:cs="Arial" w:hint="eastAsia"/>
          <w:color w:val="000000"/>
          <w:szCs w:val="21"/>
        </w:rPr>
        <w:t>整租交易</w:t>
      </w:r>
      <w:proofErr w:type="gramEnd"/>
      <w:r w:rsidRPr="00A04A3E">
        <w:rPr>
          <w:rFonts w:ascii="Arial" w:hAnsi="Arial" w:cs="Arial" w:hint="eastAsia"/>
          <w:color w:val="000000"/>
          <w:szCs w:val="21"/>
        </w:rPr>
        <w:t>的套均租金为</w:t>
      </w:r>
      <w:r w:rsidRPr="00A04A3E">
        <w:rPr>
          <w:rFonts w:ascii="Arial" w:hAnsi="Arial" w:cs="Arial" w:hint="eastAsia"/>
          <w:color w:val="000000"/>
          <w:szCs w:val="21"/>
        </w:rPr>
        <w:t>5581</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套·月，同比</w:t>
      </w:r>
      <w:r w:rsidRPr="00A04A3E">
        <w:rPr>
          <w:rFonts w:ascii="Arial" w:hAnsi="Arial" w:cs="Arial" w:hint="eastAsia"/>
          <w:color w:val="000000"/>
          <w:szCs w:val="21"/>
        </w:rPr>
        <w:t>2019</w:t>
      </w:r>
      <w:r w:rsidRPr="00A04A3E">
        <w:rPr>
          <w:rFonts w:ascii="Arial" w:hAnsi="Arial" w:cs="Arial" w:hint="eastAsia"/>
          <w:color w:val="000000"/>
          <w:szCs w:val="21"/>
        </w:rPr>
        <w:t>年下跌</w:t>
      </w:r>
      <w:r w:rsidRPr="00A04A3E">
        <w:rPr>
          <w:rFonts w:ascii="Arial" w:hAnsi="Arial" w:cs="Arial" w:hint="eastAsia"/>
          <w:color w:val="000000"/>
          <w:szCs w:val="21"/>
        </w:rPr>
        <w:t>7.70%</w:t>
      </w:r>
      <w:r w:rsidRPr="00A04A3E">
        <w:rPr>
          <w:rFonts w:ascii="Arial" w:hAnsi="Arial" w:cs="Arial" w:hint="eastAsia"/>
          <w:color w:val="000000"/>
          <w:szCs w:val="21"/>
        </w:rPr>
        <w:t>。</w:t>
      </w:r>
      <w:r w:rsidRPr="00A04A3E">
        <w:rPr>
          <w:rFonts w:ascii="Arial" w:hAnsi="Arial" w:cs="Arial" w:hint="eastAsia"/>
          <w:color w:val="000000"/>
          <w:szCs w:val="21"/>
        </w:rPr>
        <w:t>2021</w:t>
      </w:r>
      <w:r w:rsidRPr="00A04A3E">
        <w:rPr>
          <w:rFonts w:ascii="Arial" w:hAnsi="Arial" w:cs="Arial" w:hint="eastAsia"/>
          <w:color w:val="000000"/>
          <w:szCs w:val="21"/>
        </w:rPr>
        <w:t>年租房市场的租金呈现小幅回升态势，</w:t>
      </w:r>
      <w:r w:rsidR="006B75F2" w:rsidRPr="00FB4ABB">
        <w:rPr>
          <w:rFonts w:ascii="Arial" w:hAnsi="Arial" w:cs="Arial" w:hint="eastAsia"/>
          <w:color w:val="000000"/>
          <w:szCs w:val="21"/>
        </w:rPr>
        <w:t>2021</w:t>
      </w:r>
      <w:r w:rsidR="006B75F2" w:rsidRPr="00FB4ABB">
        <w:rPr>
          <w:rFonts w:ascii="Arial" w:hAnsi="Arial" w:cs="Arial" w:hint="eastAsia"/>
          <w:color w:val="000000"/>
          <w:szCs w:val="21"/>
        </w:rPr>
        <w:t>年</w:t>
      </w:r>
      <w:r w:rsidR="006B75F2" w:rsidRPr="00FB4ABB">
        <w:rPr>
          <w:rFonts w:ascii="Arial" w:hAnsi="Arial" w:cs="Arial" w:hint="eastAsia"/>
          <w:color w:val="000000"/>
          <w:szCs w:val="21"/>
        </w:rPr>
        <w:t>8</w:t>
      </w:r>
      <w:r w:rsidR="006B75F2" w:rsidRPr="00FB4ABB">
        <w:rPr>
          <w:rFonts w:ascii="Arial" w:hAnsi="Arial" w:cs="Arial" w:hint="eastAsia"/>
          <w:color w:val="000000"/>
          <w:szCs w:val="21"/>
        </w:rPr>
        <w:t>月，北京</w:t>
      </w:r>
      <w:proofErr w:type="gramStart"/>
      <w:r w:rsidR="006B75F2" w:rsidRPr="00FB4ABB">
        <w:rPr>
          <w:rFonts w:ascii="Arial" w:hAnsi="Arial" w:cs="Arial" w:hint="eastAsia"/>
          <w:color w:val="000000"/>
          <w:szCs w:val="21"/>
        </w:rPr>
        <w:t>整租交易</w:t>
      </w:r>
      <w:proofErr w:type="gramEnd"/>
      <w:r w:rsidR="006B75F2" w:rsidRPr="00FB4ABB">
        <w:rPr>
          <w:rFonts w:ascii="Arial" w:hAnsi="Arial" w:cs="Arial" w:hint="eastAsia"/>
          <w:color w:val="000000"/>
          <w:szCs w:val="21"/>
        </w:rPr>
        <w:t>中，每平方米的平均租金为</w:t>
      </w:r>
      <w:r w:rsidR="006B75F2" w:rsidRPr="00FB4ABB">
        <w:rPr>
          <w:rFonts w:ascii="Arial" w:hAnsi="Arial" w:cs="Arial" w:hint="eastAsia"/>
          <w:color w:val="000000"/>
          <w:szCs w:val="21"/>
        </w:rPr>
        <w:t>99.27</w:t>
      </w:r>
      <w:r w:rsidR="006B75F2" w:rsidRPr="00FB4ABB">
        <w:rPr>
          <w:rFonts w:ascii="Arial" w:hAnsi="Arial" w:cs="Arial" w:hint="eastAsia"/>
          <w:color w:val="000000"/>
          <w:szCs w:val="21"/>
        </w:rPr>
        <w:t>，环比上涨</w:t>
      </w:r>
      <w:r w:rsidR="006B75F2" w:rsidRPr="00FB4ABB">
        <w:rPr>
          <w:rFonts w:ascii="Arial" w:hAnsi="Arial" w:cs="Arial" w:hint="eastAsia"/>
          <w:color w:val="000000"/>
          <w:szCs w:val="21"/>
        </w:rPr>
        <w:t>0.39 %</w:t>
      </w:r>
      <w:r w:rsidR="006B75F2" w:rsidRPr="00FB4ABB">
        <w:rPr>
          <w:rFonts w:ascii="Arial" w:hAnsi="Arial" w:cs="Arial" w:hint="eastAsia"/>
          <w:color w:val="000000"/>
          <w:szCs w:val="21"/>
        </w:rPr>
        <w:t>，同比</w:t>
      </w:r>
      <w:r w:rsidR="006B75F2" w:rsidRPr="00FB4ABB">
        <w:rPr>
          <w:rFonts w:ascii="Arial" w:hAnsi="Arial" w:cs="Arial" w:hint="eastAsia"/>
          <w:color w:val="000000"/>
          <w:szCs w:val="21"/>
        </w:rPr>
        <w:t>2020</w:t>
      </w:r>
      <w:r w:rsidR="006B75F2" w:rsidRPr="00FB4ABB">
        <w:rPr>
          <w:rFonts w:ascii="Arial" w:hAnsi="Arial" w:cs="Arial" w:hint="eastAsia"/>
          <w:color w:val="000000"/>
          <w:szCs w:val="21"/>
        </w:rPr>
        <w:t>年</w:t>
      </w:r>
      <w:r w:rsidR="006B75F2" w:rsidRPr="00FB4ABB">
        <w:rPr>
          <w:rFonts w:ascii="Arial" w:hAnsi="Arial" w:cs="Arial" w:hint="eastAsia"/>
          <w:color w:val="000000"/>
          <w:szCs w:val="21"/>
        </w:rPr>
        <w:t>8</w:t>
      </w:r>
      <w:r w:rsidR="006B75F2" w:rsidRPr="00FB4ABB">
        <w:rPr>
          <w:rFonts w:ascii="Arial" w:hAnsi="Arial" w:cs="Arial" w:hint="eastAsia"/>
          <w:color w:val="000000"/>
          <w:szCs w:val="21"/>
        </w:rPr>
        <w:t>月上涨</w:t>
      </w:r>
      <w:r w:rsidR="006B75F2" w:rsidRPr="00FB4ABB">
        <w:rPr>
          <w:rFonts w:ascii="Arial" w:hAnsi="Arial" w:cs="Arial" w:hint="eastAsia"/>
          <w:color w:val="000000"/>
          <w:szCs w:val="21"/>
        </w:rPr>
        <w:t>7.95%</w:t>
      </w:r>
      <w:r w:rsidR="006B75F2" w:rsidRPr="00FB4ABB">
        <w:rPr>
          <w:rFonts w:ascii="Arial" w:hAnsi="Arial" w:cs="Arial" w:hint="eastAsia"/>
          <w:color w:val="000000"/>
          <w:szCs w:val="21"/>
        </w:rPr>
        <w:t>；每套房的平均</w:t>
      </w:r>
      <w:proofErr w:type="gramStart"/>
      <w:r w:rsidR="006B75F2" w:rsidRPr="00FB4ABB">
        <w:rPr>
          <w:rFonts w:ascii="Arial" w:hAnsi="Arial" w:cs="Arial" w:hint="eastAsia"/>
          <w:color w:val="000000"/>
          <w:szCs w:val="21"/>
        </w:rPr>
        <w:t>租金环</w:t>
      </w:r>
      <w:proofErr w:type="gramEnd"/>
      <w:r w:rsidR="006B75F2" w:rsidRPr="00FB4ABB">
        <w:rPr>
          <w:rFonts w:ascii="Arial" w:hAnsi="Arial" w:cs="Arial" w:hint="eastAsia"/>
          <w:color w:val="000000"/>
          <w:szCs w:val="21"/>
        </w:rPr>
        <w:t>比下降</w:t>
      </w:r>
      <w:r w:rsidR="006B75F2" w:rsidRPr="00FB4ABB">
        <w:rPr>
          <w:rFonts w:ascii="Arial" w:hAnsi="Arial" w:cs="Arial" w:hint="eastAsia"/>
          <w:color w:val="000000"/>
          <w:szCs w:val="21"/>
        </w:rPr>
        <w:t>0.83%</w:t>
      </w:r>
      <w:r w:rsidR="006B75F2" w:rsidRPr="00FB4ABB">
        <w:rPr>
          <w:rFonts w:ascii="Arial" w:hAnsi="Arial" w:cs="Arial" w:hint="eastAsia"/>
          <w:color w:val="000000"/>
          <w:szCs w:val="21"/>
        </w:rPr>
        <w:t>，同比</w:t>
      </w:r>
      <w:r w:rsidR="006B75F2" w:rsidRPr="00FB4ABB">
        <w:rPr>
          <w:rFonts w:ascii="Arial" w:hAnsi="Arial" w:cs="Arial" w:hint="eastAsia"/>
          <w:color w:val="000000"/>
          <w:szCs w:val="21"/>
        </w:rPr>
        <w:t>2020</w:t>
      </w:r>
      <w:r w:rsidR="006B75F2" w:rsidRPr="00FB4ABB">
        <w:rPr>
          <w:rFonts w:ascii="Arial" w:hAnsi="Arial" w:cs="Arial" w:hint="eastAsia"/>
          <w:color w:val="000000"/>
          <w:szCs w:val="21"/>
        </w:rPr>
        <w:t>年</w:t>
      </w:r>
      <w:r w:rsidR="006B75F2" w:rsidRPr="00FB4ABB">
        <w:rPr>
          <w:rFonts w:ascii="Arial" w:hAnsi="Arial" w:cs="Arial" w:hint="eastAsia"/>
          <w:color w:val="000000"/>
          <w:szCs w:val="21"/>
        </w:rPr>
        <w:t>8</w:t>
      </w:r>
      <w:r w:rsidR="006B75F2" w:rsidRPr="00FB4ABB">
        <w:rPr>
          <w:rFonts w:ascii="Arial" w:hAnsi="Arial" w:cs="Arial" w:hint="eastAsia"/>
          <w:color w:val="000000"/>
          <w:szCs w:val="21"/>
        </w:rPr>
        <w:t>月上涨</w:t>
      </w:r>
      <w:r w:rsidR="006B75F2" w:rsidRPr="00FB4ABB">
        <w:rPr>
          <w:rFonts w:ascii="Arial" w:hAnsi="Arial" w:cs="Arial" w:hint="eastAsia"/>
          <w:color w:val="000000"/>
          <w:szCs w:val="21"/>
        </w:rPr>
        <w:t>16.7%</w:t>
      </w:r>
      <w:r w:rsidR="006B75F2" w:rsidRPr="00FB4ABB">
        <w:rPr>
          <w:rFonts w:ascii="Arial" w:hAnsi="Arial" w:cs="Arial" w:hint="eastAsia"/>
          <w:color w:val="000000"/>
          <w:szCs w:val="21"/>
        </w:rPr>
        <w:t>。</w:t>
      </w:r>
    </w:p>
    <w:p w:rsidR="00FC4BBB" w:rsidRPr="00A04A3E" w:rsidRDefault="00FC4BBB" w:rsidP="006B75F2">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3</w:t>
      </w:r>
      <w:r w:rsidRPr="00FC4BBB">
        <w:rPr>
          <w:rFonts w:ascii="Arial" w:eastAsia="方正黑体简体" w:hAnsi="Arial" w:cs="Arial"/>
          <w:sz w:val="20"/>
          <w:szCs w:val="20"/>
        </w:rPr>
        <w:t>：</w:t>
      </w:r>
    </w:p>
    <w:tbl>
      <w:tblPr>
        <w:tblW w:w="7371" w:type="dxa"/>
        <w:jc w:val="center"/>
        <w:tblLook w:val="04A0" w:firstRow="1" w:lastRow="0" w:firstColumn="1" w:lastColumn="0" w:noHBand="0" w:noVBand="1"/>
      </w:tblPr>
      <w:tblGrid>
        <w:gridCol w:w="1163"/>
        <w:gridCol w:w="2563"/>
        <w:gridCol w:w="2114"/>
        <w:gridCol w:w="1531"/>
      </w:tblGrid>
      <w:tr w:rsidR="00A04A3E" w:rsidRPr="0044285F" w:rsidTr="006C0295">
        <w:trPr>
          <w:trHeight w:val="340"/>
          <w:jc w:val="center"/>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年份</w:t>
            </w:r>
          </w:p>
        </w:tc>
        <w:tc>
          <w:tcPr>
            <w:tcW w:w="2563" w:type="dxa"/>
            <w:tcBorders>
              <w:top w:val="single" w:sz="4" w:space="0" w:color="auto"/>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平均租金（元</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套</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月）</w:t>
            </w:r>
          </w:p>
        </w:tc>
        <w:tc>
          <w:tcPr>
            <w:tcW w:w="2114" w:type="dxa"/>
            <w:tcBorders>
              <w:top w:val="single" w:sz="4" w:space="0" w:color="auto"/>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平均租金（元</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w:t>
            </w:r>
            <w:r w:rsidRPr="0044285F">
              <w:rPr>
                <w:rFonts w:ascii="Arial" w:eastAsia="华文细黑" w:hAnsi="Arial" w:cs="Arial"/>
                <w:color w:val="000000" w:themeColor="text1"/>
                <w:sz w:val="18"/>
                <w:szCs w:val="18"/>
              </w:rPr>
              <w:t>月）</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A04A3E" w:rsidRPr="0044285F" w:rsidRDefault="00A04A3E">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环比增长率</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2011</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3187</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46.87</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2012</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3718</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53.55</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14.3%</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2013</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3945</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57.02</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6.5%</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2014</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3957</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57.47</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0.8%</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2015</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4459</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63.96</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11.3%</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2016</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5132</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71.96</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12.5%</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2017</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5297</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75.89</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5.5%</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2018</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5851</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87.08</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14.7%</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2019</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6047</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92.83</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6.6%</w:t>
            </w:r>
          </w:p>
        </w:tc>
      </w:tr>
      <w:tr w:rsidR="00A04A3E" w:rsidRPr="0044285F"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A04A3E" w:rsidRPr="0044285F" w:rsidRDefault="00A04A3E" w:rsidP="00FF6894">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2020</w:t>
            </w:r>
          </w:p>
        </w:tc>
        <w:tc>
          <w:tcPr>
            <w:tcW w:w="2563"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5581</w:t>
            </w:r>
          </w:p>
        </w:tc>
        <w:tc>
          <w:tcPr>
            <w:tcW w:w="2114"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2B3B21">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87.87</w:t>
            </w:r>
          </w:p>
        </w:tc>
        <w:tc>
          <w:tcPr>
            <w:tcW w:w="1531" w:type="dxa"/>
            <w:tcBorders>
              <w:top w:val="nil"/>
              <w:left w:val="nil"/>
              <w:bottom w:val="single" w:sz="4" w:space="0" w:color="auto"/>
              <w:right w:val="single" w:sz="4" w:space="0" w:color="auto"/>
            </w:tcBorders>
            <w:shd w:val="clear" w:color="auto" w:fill="auto"/>
            <w:noWrap/>
            <w:vAlign w:val="center"/>
            <w:hideMark/>
          </w:tcPr>
          <w:p w:rsidR="00A04A3E" w:rsidRPr="0044285F" w:rsidRDefault="00A04A3E" w:rsidP="006C0295">
            <w:pPr>
              <w:widowControl/>
              <w:rPr>
                <w:rFonts w:ascii="Arial" w:eastAsia="华文细黑" w:hAnsi="Arial" w:cs="Arial"/>
                <w:color w:val="000000" w:themeColor="text1"/>
                <w:sz w:val="18"/>
                <w:szCs w:val="18"/>
              </w:rPr>
            </w:pPr>
            <w:r w:rsidRPr="0044285F">
              <w:rPr>
                <w:rFonts w:ascii="Arial" w:eastAsia="华文细黑" w:hAnsi="Arial" w:cs="Arial"/>
                <w:color w:val="000000" w:themeColor="text1"/>
                <w:sz w:val="18"/>
                <w:szCs w:val="18"/>
              </w:rPr>
              <w:t>-5.35%</w:t>
            </w:r>
          </w:p>
        </w:tc>
      </w:tr>
    </w:tbl>
    <w:p w:rsid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根据对北京住宅租赁市场调查及不动产权利人编制的未来经营预测，预计评估咨询对象未来住宅用房租金水平增长率见下表：</w:t>
      </w: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4</w:t>
      </w:r>
      <w:r w:rsidRPr="00FC4BBB">
        <w:rPr>
          <w:rFonts w:ascii="Arial" w:eastAsia="方正黑体简体" w:hAnsi="Arial" w:cs="Arial"/>
          <w:sz w:val="20"/>
          <w:szCs w:val="20"/>
        </w:rPr>
        <w:t>：</w:t>
      </w:r>
    </w:p>
    <w:tbl>
      <w:tblPr>
        <w:tblW w:w="8544" w:type="dxa"/>
        <w:jc w:val="center"/>
        <w:tblInd w:w="36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97"/>
        <w:gridCol w:w="1557"/>
        <w:gridCol w:w="1557"/>
        <w:gridCol w:w="1557"/>
        <w:gridCol w:w="1557"/>
        <w:gridCol w:w="1119"/>
      </w:tblGrid>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2021</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2022</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2025</w:t>
            </w:r>
          </w:p>
        </w:tc>
        <w:tc>
          <w:tcPr>
            <w:tcW w:w="1119"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2026</w:t>
            </w:r>
          </w:p>
        </w:tc>
      </w:tr>
      <w:tr w:rsidR="006B75F2" w:rsidRPr="0044285F" w:rsidTr="00FC4BBB">
        <w:trPr>
          <w:cantSplit/>
          <w:jc w:val="center"/>
        </w:trPr>
        <w:tc>
          <w:tcPr>
            <w:tcW w:w="1197" w:type="dxa"/>
            <w:vAlign w:val="center"/>
          </w:tcPr>
          <w:p w:rsidR="006B75F2" w:rsidRPr="00B14725" w:rsidRDefault="006B75F2" w:rsidP="00857801">
            <w:pPr>
              <w:spacing w:line="240" w:lineRule="exact"/>
              <w:rPr>
                <w:rFonts w:ascii="Arial" w:eastAsia="华文细黑" w:hAnsi="Arial" w:cs="Arial"/>
                <w:color w:val="000000"/>
                <w:sz w:val="18"/>
                <w:szCs w:val="21"/>
              </w:rPr>
            </w:pPr>
            <w:r w:rsidRPr="00B14725">
              <w:rPr>
                <w:rFonts w:ascii="Arial" w:eastAsia="华文细黑" w:hAnsi="Arial" w:cs="Arial" w:hint="eastAsia"/>
                <w:color w:val="000000"/>
                <w:sz w:val="18"/>
                <w:szCs w:val="21"/>
              </w:rPr>
              <w:t>——</w:t>
            </w:r>
          </w:p>
        </w:tc>
        <w:tc>
          <w:tcPr>
            <w:tcW w:w="1557" w:type="dxa"/>
            <w:vAlign w:val="center"/>
          </w:tcPr>
          <w:p w:rsidR="006B75F2" w:rsidRPr="00B14725" w:rsidRDefault="006B75F2" w:rsidP="00857801">
            <w:pPr>
              <w:spacing w:line="240" w:lineRule="exact"/>
              <w:rPr>
                <w:rFonts w:ascii="Arial" w:eastAsia="华文细黑" w:hAnsi="Arial" w:cs="Arial"/>
                <w:color w:val="000000"/>
                <w:sz w:val="18"/>
                <w:szCs w:val="21"/>
              </w:rPr>
            </w:pPr>
            <w:r>
              <w:rPr>
                <w:rFonts w:ascii="Arial" w:eastAsia="华文细黑" w:hAnsi="Arial" w:cs="Arial" w:hint="eastAsia"/>
                <w:color w:val="000000"/>
                <w:sz w:val="18"/>
                <w:szCs w:val="21"/>
              </w:rPr>
              <w:t>——</w:t>
            </w:r>
          </w:p>
        </w:tc>
        <w:tc>
          <w:tcPr>
            <w:tcW w:w="1557" w:type="dxa"/>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119" w:type="dxa"/>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2027</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2028</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2029</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2030</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2031</w:t>
            </w:r>
          </w:p>
        </w:tc>
        <w:tc>
          <w:tcPr>
            <w:tcW w:w="1119"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2032</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119"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2036</w:t>
            </w:r>
          </w:p>
        </w:tc>
        <w:tc>
          <w:tcPr>
            <w:tcW w:w="2676" w:type="dxa"/>
            <w:gridSpan w:val="2"/>
            <w:vAlign w:val="center"/>
          </w:tcPr>
          <w:p w:rsidR="00A04A3E" w:rsidRPr="0044285F" w:rsidRDefault="006B75F2" w:rsidP="003360F4">
            <w:pPr>
              <w:rPr>
                <w:rFonts w:ascii="Arial" w:eastAsia="华文细黑" w:hAnsi="Arial" w:cs="Arial"/>
                <w:color w:val="000000" w:themeColor="text1"/>
                <w:sz w:val="18"/>
                <w:szCs w:val="21"/>
              </w:rPr>
            </w:pPr>
            <w:r w:rsidRPr="00B14725">
              <w:rPr>
                <w:rFonts w:ascii="Arial" w:eastAsia="华文细黑" w:hAnsi="Arial" w:cs="Arial" w:hint="eastAsia"/>
                <w:color w:val="000000"/>
                <w:sz w:val="18"/>
                <w:szCs w:val="21"/>
              </w:rPr>
              <w:t>——</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lastRenderedPageBreak/>
              <w:t>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3%</w:t>
            </w:r>
          </w:p>
        </w:tc>
        <w:tc>
          <w:tcPr>
            <w:tcW w:w="2676" w:type="dxa"/>
            <w:gridSpan w:val="2"/>
            <w:vAlign w:val="center"/>
          </w:tcPr>
          <w:p w:rsidR="00A04A3E" w:rsidRPr="0044285F" w:rsidRDefault="006B75F2" w:rsidP="003360F4">
            <w:pPr>
              <w:rPr>
                <w:rFonts w:ascii="Arial" w:eastAsia="华文细黑" w:hAnsi="Arial" w:cs="Arial"/>
                <w:color w:val="000000" w:themeColor="text1"/>
                <w:sz w:val="18"/>
                <w:szCs w:val="21"/>
              </w:rPr>
            </w:pPr>
            <w:r w:rsidRPr="00B14725">
              <w:rPr>
                <w:rFonts w:ascii="Arial" w:eastAsia="华文细黑" w:hAnsi="Arial" w:cs="Arial" w:hint="eastAsia"/>
                <w:color w:val="000000"/>
                <w:sz w:val="18"/>
                <w:szCs w:val="21"/>
              </w:rPr>
              <w:t>——</w:t>
            </w:r>
          </w:p>
        </w:tc>
      </w:tr>
    </w:tbl>
    <w:p w:rsidR="00A04A3E" w:rsidRPr="00A04A3E" w:rsidRDefault="00A04A3E" w:rsidP="00FC4BBB">
      <w:pPr>
        <w:spacing w:after="0" w:line="480" w:lineRule="auto"/>
        <w:ind w:firstLineChars="200" w:firstLine="420"/>
        <w:rPr>
          <w:rFonts w:ascii="Arial" w:hAnsi="Arial" w:cs="Arial"/>
          <w:color w:val="000000"/>
          <w:szCs w:val="21"/>
        </w:rPr>
      </w:pPr>
      <w:bookmarkStart w:id="32" w:name="OLE_LINK4"/>
      <w:r w:rsidRPr="00A04A3E">
        <w:rPr>
          <w:rFonts w:ascii="Arial" w:hAnsi="Arial" w:cs="Arial" w:hint="eastAsia"/>
          <w:color w:val="000000"/>
          <w:szCs w:val="21"/>
        </w:rPr>
        <w:t>②地下仓储、地下车库用房租金增长率</w:t>
      </w:r>
      <w:bookmarkEnd w:id="32"/>
      <w:r w:rsidRPr="00A04A3E">
        <w:rPr>
          <w:rFonts w:ascii="Arial" w:hAnsi="Arial" w:cs="Arial" w:hint="eastAsia"/>
          <w:color w:val="000000"/>
          <w:szCs w:val="21"/>
        </w:rPr>
        <w:t>：</w:t>
      </w:r>
      <w:r w:rsidRPr="00A04A3E">
        <w:rPr>
          <w:rFonts w:ascii="Arial" w:hAnsi="Arial" w:cs="Arial"/>
          <w:color w:val="000000"/>
          <w:szCs w:val="21"/>
        </w:rPr>
        <w:t>根据我司了解及调查资料</w:t>
      </w:r>
      <w:r w:rsidRPr="00A04A3E">
        <w:rPr>
          <w:rFonts w:ascii="Arial" w:hAnsi="Arial" w:cs="Arial" w:hint="eastAsia"/>
          <w:color w:val="000000"/>
          <w:szCs w:val="21"/>
        </w:rPr>
        <w:t>，</w:t>
      </w:r>
      <w:r w:rsidRPr="00A04A3E">
        <w:rPr>
          <w:rFonts w:ascii="Arial" w:hAnsi="Arial" w:cs="Arial"/>
          <w:color w:val="000000"/>
          <w:szCs w:val="21"/>
        </w:rPr>
        <w:t>评估咨询对象所属区域</w:t>
      </w:r>
      <w:r w:rsidRPr="00A04A3E">
        <w:rPr>
          <w:rFonts w:ascii="Arial" w:hAnsi="Arial" w:cs="Arial" w:hint="eastAsia"/>
          <w:color w:val="000000"/>
          <w:szCs w:val="21"/>
        </w:rPr>
        <w:t>地下仓储用房租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稳定，租金年平均增长率在</w:t>
      </w:r>
      <w:r w:rsidRPr="00A04A3E">
        <w:rPr>
          <w:rFonts w:ascii="Arial" w:hAnsi="Arial" w:cs="Arial" w:hint="eastAsia"/>
          <w:color w:val="000000"/>
          <w:szCs w:val="21"/>
        </w:rPr>
        <w:t>1%-3%</w:t>
      </w:r>
      <w:r w:rsidRPr="00A04A3E">
        <w:rPr>
          <w:rFonts w:ascii="Arial" w:hAnsi="Arial" w:cs="Arial" w:hint="eastAsia"/>
          <w:color w:val="000000"/>
          <w:szCs w:val="21"/>
        </w:rPr>
        <w:t>之间；地下车库用房租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稳定，租金年平均增长率在</w:t>
      </w:r>
      <w:r w:rsidRPr="00A04A3E">
        <w:rPr>
          <w:rFonts w:ascii="Arial" w:hAnsi="Arial" w:cs="Arial" w:hint="eastAsia"/>
          <w:color w:val="000000"/>
          <w:szCs w:val="21"/>
        </w:rPr>
        <w:t>1%-3%</w:t>
      </w:r>
      <w:r w:rsidRPr="00A04A3E">
        <w:rPr>
          <w:rFonts w:ascii="Arial" w:hAnsi="Arial" w:cs="Arial" w:hint="eastAsia"/>
          <w:color w:val="000000"/>
          <w:szCs w:val="21"/>
        </w:rPr>
        <w:t>之间。结合评估咨询对象物业位置、未来规划发展等情况，本次评估评估咨询对象地下仓储用房、地下车库用房租金增长率为</w:t>
      </w:r>
      <w:r w:rsidRPr="00A04A3E">
        <w:rPr>
          <w:rFonts w:ascii="Arial" w:hAnsi="Arial" w:cs="Arial" w:hint="eastAsia"/>
          <w:color w:val="000000"/>
          <w:szCs w:val="21"/>
        </w:rPr>
        <w:t>2%</w:t>
      </w:r>
      <w:r w:rsidRPr="00A04A3E">
        <w:rPr>
          <w:rFonts w:ascii="Arial" w:hAnsi="Arial" w:cs="Arial" w:hint="eastAsia"/>
          <w:color w:val="000000"/>
          <w:szCs w:val="21"/>
        </w:rPr>
        <w:t>。</w:t>
      </w:r>
    </w:p>
    <w:p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③住宅用房空置率</w:t>
      </w:r>
    </w:p>
    <w:p w:rsid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根据克尔</w:t>
      </w:r>
      <w:proofErr w:type="gramStart"/>
      <w:r w:rsidRPr="00A04A3E">
        <w:rPr>
          <w:rFonts w:ascii="Arial" w:hAnsi="Arial" w:cs="Arial" w:hint="eastAsia"/>
          <w:color w:val="000000"/>
          <w:szCs w:val="21"/>
        </w:rPr>
        <w:t>瑞数据</w:t>
      </w:r>
      <w:proofErr w:type="gramEnd"/>
      <w:r w:rsidRPr="00A04A3E">
        <w:rPr>
          <w:rFonts w:ascii="Arial" w:hAnsi="Arial" w:cs="Arial" w:hint="eastAsia"/>
          <w:color w:val="000000"/>
          <w:szCs w:val="21"/>
        </w:rPr>
        <w:t>统计，北京市集中式住宅租赁项目，从出租率来看，</w:t>
      </w:r>
      <w:proofErr w:type="gramStart"/>
      <w:r w:rsidRPr="00A04A3E">
        <w:rPr>
          <w:rFonts w:ascii="Arial" w:hAnsi="Arial" w:cs="Arial" w:hint="eastAsia"/>
          <w:color w:val="000000"/>
          <w:szCs w:val="21"/>
        </w:rPr>
        <w:t>大兴区</w:t>
      </w:r>
      <w:proofErr w:type="gramEnd"/>
      <w:r w:rsidRPr="00A04A3E">
        <w:rPr>
          <w:rFonts w:ascii="Arial" w:hAnsi="Arial" w:cs="Arial" w:hint="eastAsia"/>
          <w:color w:val="000000"/>
          <w:szCs w:val="21"/>
        </w:rPr>
        <w:t>和海淀区出租率最高，稳定期平均出租率为</w:t>
      </w:r>
      <w:r w:rsidRPr="00A04A3E">
        <w:rPr>
          <w:rFonts w:ascii="Arial" w:hAnsi="Arial" w:cs="Arial" w:hint="eastAsia"/>
          <w:color w:val="000000"/>
          <w:szCs w:val="21"/>
        </w:rPr>
        <w:t>90%</w:t>
      </w:r>
      <w:r w:rsidRPr="00A04A3E">
        <w:rPr>
          <w:rFonts w:ascii="Arial" w:hAnsi="Arial" w:cs="Arial" w:hint="eastAsia"/>
          <w:color w:val="000000"/>
          <w:szCs w:val="21"/>
        </w:rPr>
        <w:t>。结合不动产权利人编制的未来经营预测，预计评估咨询对象未来住宅用房空置率见下表：</w:t>
      </w: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5</w:t>
      </w:r>
      <w:r w:rsidRPr="00FC4BBB">
        <w:rPr>
          <w:rFonts w:ascii="Arial" w:eastAsia="方正黑体简体" w:hAnsi="Arial" w:cs="Arial"/>
          <w:sz w:val="20"/>
          <w:szCs w:val="20"/>
        </w:rPr>
        <w:t>：</w:t>
      </w:r>
    </w:p>
    <w:tbl>
      <w:tblPr>
        <w:tblW w:w="8686" w:type="dxa"/>
        <w:jc w:val="center"/>
        <w:tblInd w:w="36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97"/>
        <w:gridCol w:w="1557"/>
        <w:gridCol w:w="1557"/>
        <w:gridCol w:w="1557"/>
        <w:gridCol w:w="1557"/>
        <w:gridCol w:w="1261"/>
      </w:tblGrid>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2021</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2022</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2023</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2024</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2025</w:t>
            </w:r>
          </w:p>
        </w:tc>
        <w:tc>
          <w:tcPr>
            <w:tcW w:w="1261"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2026</w:t>
            </w:r>
          </w:p>
        </w:tc>
      </w:tr>
      <w:tr w:rsidR="006B75F2" w:rsidRPr="0044285F" w:rsidTr="00FC4BBB">
        <w:trPr>
          <w:cantSplit/>
          <w:jc w:val="center"/>
        </w:trPr>
        <w:tc>
          <w:tcPr>
            <w:tcW w:w="1197" w:type="dxa"/>
            <w:vAlign w:val="center"/>
          </w:tcPr>
          <w:p w:rsidR="006B75F2" w:rsidRPr="0044285F" w:rsidRDefault="006B75F2" w:rsidP="003360F4">
            <w:pPr>
              <w:rPr>
                <w:rFonts w:ascii="Arial" w:eastAsia="华文细黑" w:hAnsi="Arial" w:cs="Arial"/>
                <w:color w:val="000000" w:themeColor="text1"/>
                <w:sz w:val="18"/>
                <w:szCs w:val="21"/>
              </w:rPr>
            </w:pPr>
            <w:r w:rsidRPr="00B14725">
              <w:rPr>
                <w:rFonts w:ascii="Arial" w:eastAsia="华文细黑" w:hAnsi="Arial" w:cs="Arial" w:hint="eastAsia"/>
                <w:color w:val="000000"/>
                <w:sz w:val="18"/>
                <w:szCs w:val="21"/>
              </w:rPr>
              <w:t>——</w:t>
            </w:r>
          </w:p>
        </w:tc>
        <w:tc>
          <w:tcPr>
            <w:tcW w:w="1557" w:type="dxa"/>
            <w:vAlign w:val="center"/>
          </w:tcPr>
          <w:p w:rsidR="006B75F2" w:rsidRPr="00B14725" w:rsidRDefault="006B75F2" w:rsidP="00857801">
            <w:pPr>
              <w:spacing w:line="220" w:lineRule="exact"/>
              <w:rPr>
                <w:rFonts w:ascii="Arial" w:eastAsia="华文细黑" w:hAnsi="Arial" w:cs="Arial"/>
                <w:color w:val="000000"/>
                <w:sz w:val="18"/>
                <w:szCs w:val="21"/>
              </w:rPr>
            </w:pPr>
            <w:r>
              <w:rPr>
                <w:rFonts w:ascii="Arial" w:eastAsia="华文细黑" w:hAnsi="Arial" w:cs="Arial" w:hint="eastAsia"/>
                <w:color w:val="000000"/>
                <w:sz w:val="18"/>
                <w:szCs w:val="21"/>
              </w:rPr>
              <w:t>3</w:t>
            </w:r>
            <w:r w:rsidRPr="00B14725">
              <w:rPr>
                <w:rFonts w:ascii="Arial" w:eastAsia="华文细黑" w:hAnsi="Arial" w:cs="Arial" w:hint="eastAsia"/>
                <w:color w:val="000000"/>
                <w:sz w:val="18"/>
                <w:szCs w:val="21"/>
              </w:rPr>
              <w:t>0%</w:t>
            </w:r>
          </w:p>
        </w:tc>
        <w:tc>
          <w:tcPr>
            <w:tcW w:w="1557" w:type="dxa"/>
            <w:vAlign w:val="center"/>
          </w:tcPr>
          <w:p w:rsidR="006B75F2" w:rsidRPr="00B14725" w:rsidRDefault="006B75F2" w:rsidP="00857801">
            <w:pPr>
              <w:spacing w:line="220" w:lineRule="exact"/>
              <w:rPr>
                <w:rFonts w:ascii="Arial" w:eastAsia="华文细黑" w:hAnsi="Arial" w:cs="Arial"/>
                <w:color w:val="000000"/>
                <w:sz w:val="18"/>
                <w:szCs w:val="21"/>
              </w:rPr>
            </w:pPr>
            <w:r>
              <w:rPr>
                <w:rFonts w:ascii="Arial" w:eastAsia="华文细黑" w:hAnsi="Arial" w:cs="Arial" w:hint="eastAsia"/>
                <w:color w:val="000000"/>
                <w:sz w:val="18"/>
                <w:szCs w:val="21"/>
              </w:rPr>
              <w:t>2</w:t>
            </w:r>
            <w:r w:rsidRPr="00B14725">
              <w:rPr>
                <w:rFonts w:ascii="Arial" w:eastAsia="华文细黑" w:hAnsi="Arial" w:cs="Arial" w:hint="eastAsia"/>
                <w:color w:val="000000"/>
                <w:sz w:val="18"/>
                <w:szCs w:val="21"/>
              </w:rPr>
              <w:t>0%</w:t>
            </w:r>
          </w:p>
        </w:tc>
        <w:tc>
          <w:tcPr>
            <w:tcW w:w="1557" w:type="dxa"/>
            <w:vAlign w:val="center"/>
          </w:tcPr>
          <w:p w:rsidR="006B75F2" w:rsidRPr="00B14725" w:rsidRDefault="006B75F2" w:rsidP="00857801">
            <w:pPr>
              <w:spacing w:line="220" w:lineRule="exact"/>
              <w:rPr>
                <w:rFonts w:ascii="Arial" w:eastAsia="华文细黑" w:hAnsi="Arial" w:cs="Arial"/>
                <w:color w:val="000000"/>
                <w:sz w:val="18"/>
                <w:szCs w:val="21"/>
              </w:rPr>
            </w:pPr>
            <w:r>
              <w:rPr>
                <w:rFonts w:ascii="Arial" w:eastAsia="华文细黑" w:hAnsi="Arial" w:cs="Arial" w:hint="eastAsia"/>
                <w:color w:val="000000"/>
                <w:sz w:val="18"/>
                <w:szCs w:val="21"/>
              </w:rPr>
              <w:t>10</w:t>
            </w:r>
            <w:r w:rsidRPr="00B14725">
              <w:rPr>
                <w:rFonts w:ascii="Arial" w:eastAsia="华文细黑" w:hAnsi="Arial" w:cs="Arial" w:hint="eastAsia"/>
                <w:color w:val="000000"/>
                <w:sz w:val="18"/>
                <w:szCs w:val="21"/>
              </w:rPr>
              <w:t>%</w:t>
            </w:r>
          </w:p>
        </w:tc>
        <w:tc>
          <w:tcPr>
            <w:tcW w:w="1557" w:type="dxa"/>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261" w:type="dxa"/>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2027</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2028</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2029</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2030</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2031</w:t>
            </w:r>
          </w:p>
        </w:tc>
        <w:tc>
          <w:tcPr>
            <w:tcW w:w="1261"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2032</w:t>
            </w:r>
          </w:p>
        </w:tc>
      </w:tr>
      <w:tr w:rsidR="00A04A3E" w:rsidRPr="0044285F" w:rsidTr="00FC4BBB">
        <w:trPr>
          <w:cantSplit/>
          <w:jc w:val="center"/>
        </w:trPr>
        <w:tc>
          <w:tcPr>
            <w:tcW w:w="119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261" w:type="dxa"/>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r>
      <w:tr w:rsidR="006B75F2" w:rsidRPr="0044285F" w:rsidTr="00FC4BBB">
        <w:trPr>
          <w:cantSplit/>
          <w:jc w:val="center"/>
        </w:trPr>
        <w:tc>
          <w:tcPr>
            <w:tcW w:w="1197" w:type="dxa"/>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2033</w:t>
            </w:r>
          </w:p>
        </w:tc>
        <w:tc>
          <w:tcPr>
            <w:tcW w:w="1557" w:type="dxa"/>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2034</w:t>
            </w:r>
          </w:p>
        </w:tc>
        <w:tc>
          <w:tcPr>
            <w:tcW w:w="1557" w:type="dxa"/>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2035</w:t>
            </w:r>
          </w:p>
        </w:tc>
        <w:tc>
          <w:tcPr>
            <w:tcW w:w="1557" w:type="dxa"/>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2036</w:t>
            </w:r>
          </w:p>
        </w:tc>
        <w:tc>
          <w:tcPr>
            <w:tcW w:w="2818" w:type="dxa"/>
            <w:gridSpan w:val="2"/>
            <w:vAlign w:val="center"/>
          </w:tcPr>
          <w:p w:rsidR="006B75F2" w:rsidRPr="0044285F" w:rsidRDefault="006B75F2" w:rsidP="00857801">
            <w:pPr>
              <w:rPr>
                <w:rFonts w:ascii="Arial" w:eastAsia="华文细黑" w:hAnsi="Arial" w:cs="Arial"/>
                <w:color w:val="000000" w:themeColor="text1"/>
                <w:sz w:val="18"/>
                <w:szCs w:val="21"/>
              </w:rPr>
            </w:pPr>
            <w:r w:rsidRPr="00B14725">
              <w:rPr>
                <w:rFonts w:ascii="Arial" w:eastAsia="华文细黑" w:hAnsi="Arial" w:cs="Arial" w:hint="eastAsia"/>
                <w:color w:val="000000"/>
                <w:sz w:val="18"/>
                <w:szCs w:val="21"/>
              </w:rPr>
              <w:t>——</w:t>
            </w:r>
          </w:p>
        </w:tc>
      </w:tr>
      <w:tr w:rsidR="006B75F2" w:rsidRPr="0044285F" w:rsidTr="00FC4BBB">
        <w:trPr>
          <w:cantSplit/>
          <w:jc w:val="center"/>
        </w:trPr>
        <w:tc>
          <w:tcPr>
            <w:tcW w:w="1197" w:type="dxa"/>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1557" w:type="dxa"/>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w:t>
            </w:r>
          </w:p>
        </w:tc>
        <w:tc>
          <w:tcPr>
            <w:tcW w:w="2818" w:type="dxa"/>
            <w:gridSpan w:val="2"/>
            <w:vAlign w:val="center"/>
          </w:tcPr>
          <w:p w:rsidR="006B75F2" w:rsidRPr="0044285F" w:rsidRDefault="006B75F2" w:rsidP="00857801">
            <w:pPr>
              <w:rPr>
                <w:rFonts w:ascii="Arial" w:eastAsia="华文细黑" w:hAnsi="Arial" w:cs="Arial"/>
                <w:color w:val="000000" w:themeColor="text1"/>
                <w:sz w:val="18"/>
                <w:szCs w:val="21"/>
              </w:rPr>
            </w:pPr>
            <w:r w:rsidRPr="00B14725">
              <w:rPr>
                <w:rFonts w:ascii="Arial" w:eastAsia="华文细黑" w:hAnsi="Arial" w:cs="Arial" w:hint="eastAsia"/>
                <w:color w:val="000000"/>
                <w:sz w:val="18"/>
                <w:szCs w:val="21"/>
              </w:rPr>
              <w:t>——</w:t>
            </w:r>
          </w:p>
        </w:tc>
      </w:tr>
    </w:tbl>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④地下仓储、地下车库用房空置率</w:t>
      </w:r>
    </w:p>
    <w:p w:rsid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结合不动产权利人编制的未来经营预测，预计评估咨询对象未来住宅用房空置率见下表：</w:t>
      </w:r>
    </w:p>
    <w:p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6</w:t>
      </w:r>
      <w:r w:rsidRPr="00FC4BBB">
        <w:rPr>
          <w:rFonts w:ascii="Arial" w:eastAsia="方正黑体简体" w:hAnsi="Arial" w:cs="Arial"/>
          <w:sz w:val="20"/>
          <w:szCs w:val="20"/>
        </w:rPr>
        <w:t>：</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198"/>
        <w:gridCol w:w="1198"/>
        <w:gridCol w:w="1198"/>
        <w:gridCol w:w="1198"/>
        <w:gridCol w:w="1198"/>
        <w:gridCol w:w="1198"/>
        <w:gridCol w:w="1164"/>
      </w:tblGrid>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年份</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2021</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2022</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2023</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2024</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2025</w:t>
            </w:r>
          </w:p>
        </w:tc>
        <w:tc>
          <w:tcPr>
            <w:tcW w:w="69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2026</w:t>
            </w:r>
          </w:p>
        </w:tc>
      </w:tr>
      <w:tr w:rsidR="006B75F2" w:rsidRPr="0044285F" w:rsidTr="003360F4">
        <w:trPr>
          <w:cantSplit/>
          <w:jc w:val="center"/>
        </w:trPr>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地下仓储</w:t>
            </w:r>
          </w:p>
        </w:tc>
        <w:tc>
          <w:tcPr>
            <w:tcW w:w="717" w:type="pct"/>
            <w:vAlign w:val="center"/>
          </w:tcPr>
          <w:p w:rsidR="006B75F2" w:rsidRPr="00B14725" w:rsidRDefault="006B75F2" w:rsidP="00857801">
            <w:pPr>
              <w:spacing w:line="220" w:lineRule="exact"/>
              <w:rPr>
                <w:rFonts w:ascii="Arial" w:eastAsia="华文细黑" w:hAnsi="Arial" w:cs="Arial"/>
                <w:color w:val="000000"/>
                <w:sz w:val="18"/>
                <w:szCs w:val="21"/>
              </w:rPr>
            </w:pPr>
            <w:r w:rsidRPr="00B14725">
              <w:rPr>
                <w:rFonts w:ascii="Arial" w:eastAsia="华文细黑" w:hAnsi="Arial" w:cs="Arial" w:hint="eastAsia"/>
                <w:color w:val="000000"/>
                <w:sz w:val="18"/>
                <w:szCs w:val="21"/>
              </w:rPr>
              <w:t>——</w:t>
            </w:r>
          </w:p>
        </w:tc>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6B75F2" w:rsidRPr="0044285F" w:rsidRDefault="006B75F2" w:rsidP="00857801">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6B75F2" w:rsidRPr="0044285F" w:rsidRDefault="006B75F2" w:rsidP="00857801">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6B75F2" w:rsidRPr="0044285F" w:rsidRDefault="006B75F2" w:rsidP="00857801">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697" w:type="pct"/>
            <w:vAlign w:val="center"/>
          </w:tcPr>
          <w:p w:rsidR="006B75F2" w:rsidRPr="0044285F" w:rsidRDefault="006B75F2" w:rsidP="00857801">
            <w:pPr>
              <w:rPr>
                <w:color w:val="000000" w:themeColor="text1"/>
              </w:rPr>
            </w:pPr>
            <w:r w:rsidRPr="0044285F">
              <w:rPr>
                <w:rFonts w:ascii="Arial" w:eastAsia="华文细黑" w:hAnsi="Arial" w:cs="Arial" w:hint="eastAsia"/>
                <w:color w:val="000000" w:themeColor="text1"/>
                <w:sz w:val="18"/>
                <w:szCs w:val="21"/>
              </w:rPr>
              <w:t>50%</w:t>
            </w:r>
          </w:p>
        </w:tc>
      </w:tr>
      <w:tr w:rsidR="006B75F2" w:rsidRPr="0044285F" w:rsidTr="003360F4">
        <w:trPr>
          <w:cantSplit/>
          <w:jc w:val="center"/>
        </w:trPr>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地下车库</w:t>
            </w:r>
          </w:p>
        </w:tc>
        <w:tc>
          <w:tcPr>
            <w:tcW w:w="717" w:type="pct"/>
            <w:vAlign w:val="center"/>
          </w:tcPr>
          <w:p w:rsidR="006B75F2" w:rsidRPr="00B14725" w:rsidRDefault="006B75F2" w:rsidP="00857801">
            <w:pPr>
              <w:spacing w:line="220" w:lineRule="exact"/>
              <w:rPr>
                <w:rFonts w:ascii="Arial" w:eastAsia="华文细黑" w:hAnsi="Arial" w:cs="Arial"/>
                <w:color w:val="000000"/>
                <w:sz w:val="18"/>
                <w:szCs w:val="21"/>
              </w:rPr>
            </w:pPr>
            <w:r w:rsidRPr="00B14725">
              <w:rPr>
                <w:rFonts w:ascii="Arial" w:eastAsia="华文细黑" w:hAnsi="Arial" w:cs="Arial" w:hint="eastAsia"/>
                <w:color w:val="000000"/>
                <w:sz w:val="18"/>
                <w:szCs w:val="21"/>
              </w:rPr>
              <w:t>——</w:t>
            </w:r>
          </w:p>
        </w:tc>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60%</w:t>
            </w:r>
          </w:p>
        </w:tc>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697" w:type="pct"/>
            <w:vAlign w:val="center"/>
          </w:tcPr>
          <w:p w:rsidR="006B75F2" w:rsidRPr="0044285F" w:rsidRDefault="006B75F2" w:rsidP="003360F4">
            <w:pPr>
              <w:rPr>
                <w:color w:val="000000" w:themeColor="text1"/>
              </w:rPr>
            </w:pPr>
            <w:r w:rsidRPr="0044285F">
              <w:rPr>
                <w:rFonts w:ascii="Arial" w:eastAsia="华文细黑" w:hAnsi="Arial" w:cs="Arial" w:hint="eastAsia"/>
                <w:color w:val="000000" w:themeColor="text1"/>
                <w:sz w:val="18"/>
                <w:szCs w:val="21"/>
              </w:rPr>
              <w:t>50%</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年份</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2027</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2028</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2029</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2031</w:t>
            </w:r>
          </w:p>
        </w:tc>
        <w:tc>
          <w:tcPr>
            <w:tcW w:w="69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2032</w:t>
            </w:r>
          </w:p>
        </w:tc>
      </w:tr>
      <w:tr w:rsidR="006B75F2" w:rsidRPr="0044285F" w:rsidTr="003360F4">
        <w:trPr>
          <w:cantSplit/>
          <w:jc w:val="center"/>
        </w:trPr>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地下仓储</w:t>
            </w:r>
          </w:p>
        </w:tc>
        <w:tc>
          <w:tcPr>
            <w:tcW w:w="717" w:type="pct"/>
            <w:vAlign w:val="center"/>
          </w:tcPr>
          <w:p w:rsidR="006B75F2" w:rsidRPr="0044285F" w:rsidRDefault="006B75F2" w:rsidP="00857801">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6B75F2" w:rsidRPr="0044285F" w:rsidRDefault="006B75F2" w:rsidP="00857801">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6B75F2" w:rsidRPr="0044285F" w:rsidRDefault="006B75F2" w:rsidP="00857801">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6B75F2" w:rsidRPr="0044285F" w:rsidRDefault="006B75F2" w:rsidP="00857801">
            <w:pPr>
              <w:rPr>
                <w:color w:val="000000" w:themeColor="text1"/>
              </w:rPr>
            </w:pPr>
            <w:r w:rsidRPr="0044285F">
              <w:rPr>
                <w:rFonts w:ascii="Arial" w:eastAsia="华文细黑" w:hAnsi="Arial" w:cs="Arial" w:hint="eastAsia"/>
                <w:color w:val="000000" w:themeColor="text1"/>
                <w:sz w:val="18"/>
                <w:szCs w:val="21"/>
              </w:rPr>
              <w:t>50%</w:t>
            </w:r>
          </w:p>
        </w:tc>
        <w:tc>
          <w:tcPr>
            <w:tcW w:w="717" w:type="pct"/>
            <w:vAlign w:val="center"/>
          </w:tcPr>
          <w:p w:rsidR="006B75F2" w:rsidRPr="0044285F" w:rsidRDefault="006B75F2" w:rsidP="00857801">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697" w:type="pct"/>
            <w:vAlign w:val="center"/>
          </w:tcPr>
          <w:p w:rsidR="006B75F2" w:rsidRPr="0044285F" w:rsidRDefault="006B75F2" w:rsidP="00857801">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r>
      <w:tr w:rsidR="00A04A3E" w:rsidRPr="0044285F" w:rsidTr="003360F4">
        <w:trPr>
          <w:cantSplit/>
          <w:jc w:val="center"/>
        </w:trPr>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地下车库</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A04A3E" w:rsidRPr="0044285F" w:rsidRDefault="00A04A3E"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697" w:type="pct"/>
            <w:vAlign w:val="center"/>
          </w:tcPr>
          <w:p w:rsidR="00A04A3E" w:rsidRPr="0044285F" w:rsidRDefault="00A04A3E" w:rsidP="003360F4">
            <w:pPr>
              <w:rPr>
                <w:color w:val="000000" w:themeColor="text1"/>
              </w:rPr>
            </w:pPr>
            <w:r w:rsidRPr="0044285F">
              <w:rPr>
                <w:rFonts w:ascii="Arial" w:eastAsia="华文细黑" w:hAnsi="Arial" w:cs="Arial" w:hint="eastAsia"/>
                <w:color w:val="000000" w:themeColor="text1"/>
                <w:sz w:val="18"/>
                <w:szCs w:val="21"/>
              </w:rPr>
              <w:t>50%</w:t>
            </w:r>
          </w:p>
        </w:tc>
      </w:tr>
      <w:tr w:rsidR="006B75F2" w:rsidRPr="0044285F" w:rsidTr="003360F4">
        <w:trPr>
          <w:cantSplit/>
          <w:jc w:val="center"/>
        </w:trPr>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lastRenderedPageBreak/>
              <w:t>年份</w:t>
            </w:r>
          </w:p>
        </w:tc>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2033</w:t>
            </w:r>
          </w:p>
        </w:tc>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2034</w:t>
            </w:r>
          </w:p>
        </w:tc>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2035</w:t>
            </w:r>
          </w:p>
        </w:tc>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2036</w:t>
            </w:r>
          </w:p>
        </w:tc>
        <w:tc>
          <w:tcPr>
            <w:tcW w:w="1414" w:type="pct"/>
            <w:gridSpan w:val="2"/>
            <w:vAlign w:val="center"/>
          </w:tcPr>
          <w:p w:rsidR="006B75F2" w:rsidRPr="00B14725" w:rsidRDefault="006B75F2" w:rsidP="00857801">
            <w:pPr>
              <w:spacing w:line="220" w:lineRule="exact"/>
              <w:rPr>
                <w:rFonts w:ascii="Arial" w:eastAsia="华文细黑" w:hAnsi="Arial" w:cs="Arial"/>
                <w:color w:val="000000"/>
                <w:sz w:val="18"/>
                <w:szCs w:val="21"/>
              </w:rPr>
            </w:pPr>
            <w:r w:rsidRPr="00B14725">
              <w:rPr>
                <w:rFonts w:ascii="Arial" w:eastAsia="华文细黑" w:hAnsi="Arial" w:cs="Arial" w:hint="eastAsia"/>
                <w:color w:val="000000"/>
                <w:sz w:val="18"/>
                <w:szCs w:val="21"/>
              </w:rPr>
              <w:t>——</w:t>
            </w:r>
          </w:p>
        </w:tc>
      </w:tr>
      <w:tr w:rsidR="006B75F2" w:rsidRPr="0044285F" w:rsidTr="003360F4">
        <w:trPr>
          <w:cantSplit/>
          <w:jc w:val="center"/>
        </w:trPr>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地下仓储</w:t>
            </w:r>
          </w:p>
        </w:tc>
        <w:tc>
          <w:tcPr>
            <w:tcW w:w="717" w:type="pct"/>
            <w:vAlign w:val="center"/>
          </w:tcPr>
          <w:p w:rsidR="006B75F2" w:rsidRPr="0044285F" w:rsidRDefault="006B75F2" w:rsidP="00857801">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6B75F2" w:rsidRPr="0044285F" w:rsidRDefault="006B75F2" w:rsidP="00857801">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6B75F2" w:rsidRPr="0044285F" w:rsidRDefault="006B75F2" w:rsidP="00857801">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6B75F2" w:rsidRPr="0044285F" w:rsidRDefault="006B75F2" w:rsidP="00857801">
            <w:pPr>
              <w:rPr>
                <w:color w:val="000000" w:themeColor="text1"/>
              </w:rPr>
            </w:pPr>
            <w:r w:rsidRPr="0044285F">
              <w:rPr>
                <w:rFonts w:ascii="Arial" w:eastAsia="华文细黑" w:hAnsi="Arial" w:cs="Arial" w:hint="eastAsia"/>
                <w:color w:val="000000" w:themeColor="text1"/>
                <w:sz w:val="18"/>
                <w:szCs w:val="21"/>
              </w:rPr>
              <w:t>50%</w:t>
            </w:r>
          </w:p>
        </w:tc>
        <w:tc>
          <w:tcPr>
            <w:tcW w:w="1414" w:type="pct"/>
            <w:gridSpan w:val="2"/>
            <w:vAlign w:val="center"/>
          </w:tcPr>
          <w:p w:rsidR="006B75F2" w:rsidRPr="00B14725" w:rsidRDefault="006B75F2" w:rsidP="00857801">
            <w:pPr>
              <w:spacing w:line="220" w:lineRule="exact"/>
              <w:rPr>
                <w:rFonts w:ascii="Arial" w:eastAsia="华文细黑" w:hAnsi="Arial" w:cs="Arial"/>
                <w:color w:val="000000"/>
                <w:sz w:val="18"/>
                <w:szCs w:val="21"/>
              </w:rPr>
            </w:pPr>
            <w:r w:rsidRPr="00B14725">
              <w:rPr>
                <w:rFonts w:ascii="Arial" w:eastAsia="华文细黑" w:hAnsi="Arial" w:cs="Arial" w:hint="eastAsia"/>
                <w:color w:val="000000"/>
                <w:sz w:val="18"/>
                <w:szCs w:val="21"/>
              </w:rPr>
              <w:t>——</w:t>
            </w:r>
          </w:p>
        </w:tc>
      </w:tr>
      <w:tr w:rsidR="006B75F2" w:rsidRPr="0044285F" w:rsidTr="003360F4">
        <w:trPr>
          <w:cantSplit/>
          <w:jc w:val="center"/>
        </w:trPr>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地下车库</w:t>
            </w:r>
          </w:p>
        </w:tc>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717" w:type="pct"/>
            <w:vAlign w:val="center"/>
          </w:tcPr>
          <w:p w:rsidR="006B75F2" w:rsidRPr="0044285F" w:rsidRDefault="006B75F2" w:rsidP="003360F4">
            <w:pPr>
              <w:rPr>
                <w:rFonts w:ascii="Arial" w:eastAsia="华文细黑" w:hAnsi="Arial" w:cs="Arial"/>
                <w:color w:val="000000" w:themeColor="text1"/>
                <w:sz w:val="18"/>
                <w:szCs w:val="21"/>
              </w:rPr>
            </w:pPr>
            <w:r w:rsidRPr="0044285F">
              <w:rPr>
                <w:rFonts w:ascii="Arial" w:eastAsia="华文细黑" w:hAnsi="Arial" w:cs="Arial" w:hint="eastAsia"/>
                <w:color w:val="000000" w:themeColor="text1"/>
                <w:sz w:val="18"/>
                <w:szCs w:val="21"/>
              </w:rPr>
              <w:t>50%</w:t>
            </w:r>
          </w:p>
        </w:tc>
        <w:tc>
          <w:tcPr>
            <w:tcW w:w="1414" w:type="pct"/>
            <w:gridSpan w:val="2"/>
            <w:vAlign w:val="center"/>
          </w:tcPr>
          <w:p w:rsidR="006B75F2" w:rsidRPr="00B14725" w:rsidRDefault="006B75F2" w:rsidP="00857801">
            <w:pPr>
              <w:spacing w:line="220" w:lineRule="exact"/>
              <w:rPr>
                <w:rFonts w:ascii="Arial" w:eastAsia="华文细黑" w:hAnsi="Arial" w:cs="Arial"/>
                <w:color w:val="000000"/>
                <w:sz w:val="18"/>
                <w:szCs w:val="21"/>
              </w:rPr>
            </w:pPr>
            <w:r w:rsidRPr="00B14725">
              <w:rPr>
                <w:rFonts w:ascii="Arial" w:eastAsia="华文细黑" w:hAnsi="Arial" w:cs="Arial" w:hint="eastAsia"/>
                <w:color w:val="000000"/>
                <w:sz w:val="18"/>
                <w:szCs w:val="21"/>
              </w:rPr>
              <w:t>——</w:t>
            </w:r>
          </w:p>
        </w:tc>
      </w:tr>
    </w:tbl>
    <w:p w:rsidR="00F6177B" w:rsidRDefault="00F6177B" w:rsidP="00A04A3E">
      <w:pPr>
        <w:spacing w:line="480" w:lineRule="auto"/>
        <w:ind w:firstLineChars="200" w:firstLine="420"/>
        <w:rPr>
          <w:rFonts w:ascii="Arial" w:hAnsi="Arial" w:cs="Arial"/>
          <w:color w:val="000000"/>
          <w:szCs w:val="21"/>
        </w:rPr>
      </w:pP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w:t>
      </w:r>
      <w:r w:rsidRPr="00A04A3E">
        <w:rPr>
          <w:rFonts w:ascii="Arial" w:hAnsi="Arial" w:cs="Arial" w:hint="eastAsia"/>
          <w:color w:val="000000"/>
          <w:szCs w:val="21"/>
        </w:rPr>
        <w:t>2</w:t>
      </w:r>
      <w:r w:rsidRPr="00A04A3E">
        <w:rPr>
          <w:rFonts w:ascii="Arial" w:hAnsi="Arial" w:cs="Arial" w:hint="eastAsia"/>
          <w:color w:val="000000"/>
          <w:szCs w:val="21"/>
        </w:rPr>
        <w:t>）评估咨询对象年经营费用及相关税费</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1</w:t>
      </w:r>
      <w:r w:rsidRPr="00A04A3E">
        <w:rPr>
          <w:rFonts w:ascii="Arial" w:hAnsi="Arial" w:cs="Arial" w:hint="eastAsia"/>
          <w:color w:val="000000"/>
          <w:szCs w:val="21"/>
        </w:rPr>
        <w:t>）经营成本</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根据不动产权利人编制的未来经营预测，经营成本包含管理费、宣传费、保险费及维修维护费等，其中：管理费：按租金收入的</w:t>
      </w:r>
      <w:r w:rsidRPr="00A04A3E">
        <w:rPr>
          <w:rFonts w:ascii="Arial" w:hAnsi="Arial" w:cs="Arial" w:hint="eastAsia"/>
          <w:color w:val="000000"/>
          <w:szCs w:val="21"/>
        </w:rPr>
        <w:t>2.5%</w:t>
      </w:r>
      <w:r w:rsidRPr="00A04A3E">
        <w:rPr>
          <w:rFonts w:ascii="Arial" w:hAnsi="Arial" w:cs="Arial" w:hint="eastAsia"/>
          <w:color w:val="000000"/>
          <w:szCs w:val="21"/>
        </w:rPr>
        <w:t>计算；宣传费：按租金收入的</w:t>
      </w:r>
      <w:r w:rsidRPr="00A04A3E">
        <w:rPr>
          <w:rFonts w:ascii="Arial" w:hAnsi="Arial" w:cs="Arial" w:hint="eastAsia"/>
          <w:color w:val="000000"/>
          <w:szCs w:val="21"/>
        </w:rPr>
        <w:t>4%</w:t>
      </w:r>
      <w:r w:rsidRPr="00A04A3E">
        <w:rPr>
          <w:rFonts w:ascii="Arial" w:hAnsi="Arial" w:cs="Arial" w:hint="eastAsia"/>
          <w:color w:val="000000"/>
          <w:szCs w:val="21"/>
        </w:rPr>
        <w:t>计算（其中</w:t>
      </w:r>
      <w:r w:rsidR="006B75F2">
        <w:rPr>
          <w:rFonts w:ascii="Arial" w:hAnsi="Arial" w:cs="Arial" w:hint="eastAsia"/>
          <w:color w:val="000000"/>
          <w:szCs w:val="21"/>
        </w:rPr>
        <w:t>2022</w:t>
      </w:r>
      <w:r w:rsidRPr="00A04A3E">
        <w:rPr>
          <w:rFonts w:ascii="Arial" w:hAnsi="Arial" w:cs="Arial" w:hint="eastAsia"/>
          <w:color w:val="000000"/>
          <w:szCs w:val="21"/>
        </w:rPr>
        <w:t>至</w:t>
      </w:r>
      <w:r w:rsidR="006B75F2">
        <w:rPr>
          <w:rFonts w:ascii="Arial" w:hAnsi="Arial" w:cs="Arial" w:hint="eastAsia"/>
          <w:color w:val="000000"/>
          <w:szCs w:val="21"/>
        </w:rPr>
        <w:t>2023</w:t>
      </w:r>
      <w:r w:rsidRPr="00A04A3E">
        <w:rPr>
          <w:rFonts w:ascii="Arial" w:hAnsi="Arial" w:cs="Arial" w:hint="eastAsia"/>
          <w:color w:val="000000"/>
          <w:szCs w:val="21"/>
        </w:rPr>
        <w:t>年计取比例为</w:t>
      </w:r>
      <w:r w:rsidR="006B75F2">
        <w:rPr>
          <w:rFonts w:ascii="Arial" w:hAnsi="Arial" w:cs="Arial" w:hint="eastAsia"/>
          <w:color w:val="000000"/>
          <w:szCs w:val="21"/>
        </w:rPr>
        <w:t>4.5</w:t>
      </w:r>
      <w:r w:rsidRPr="00A04A3E">
        <w:rPr>
          <w:rFonts w:ascii="Arial" w:hAnsi="Arial" w:cs="Arial" w:hint="eastAsia"/>
          <w:color w:val="000000"/>
          <w:szCs w:val="21"/>
        </w:rPr>
        <w:t>%</w:t>
      </w:r>
      <w:r w:rsidRPr="00A04A3E">
        <w:rPr>
          <w:rFonts w:ascii="Arial" w:hAnsi="Arial" w:cs="Arial" w:hint="eastAsia"/>
          <w:color w:val="000000"/>
          <w:szCs w:val="21"/>
        </w:rPr>
        <w:t>）；保险费：按照建筑物现值的</w:t>
      </w:r>
      <w:r w:rsidRPr="00A04A3E">
        <w:rPr>
          <w:rFonts w:ascii="Arial" w:hAnsi="Arial" w:cs="Arial" w:hint="eastAsia"/>
          <w:color w:val="000000"/>
          <w:szCs w:val="21"/>
        </w:rPr>
        <w:t>0.15%</w:t>
      </w:r>
      <w:r w:rsidRPr="00A04A3E">
        <w:rPr>
          <w:rFonts w:ascii="Arial" w:hAnsi="Arial" w:cs="Arial" w:hint="eastAsia"/>
          <w:color w:val="000000"/>
          <w:szCs w:val="21"/>
        </w:rPr>
        <w:t>计算；维修维护费：</w:t>
      </w:r>
      <w:r w:rsidR="006B75F2" w:rsidRPr="006B75F2">
        <w:rPr>
          <w:rFonts w:ascii="Arial" w:hAnsi="Arial" w:cs="Arial" w:hint="eastAsia"/>
          <w:color w:val="000000"/>
          <w:szCs w:val="21"/>
        </w:rPr>
        <w:t>2022</w:t>
      </w:r>
      <w:r w:rsidR="006B75F2" w:rsidRPr="006B75F2">
        <w:rPr>
          <w:rFonts w:ascii="Arial" w:hAnsi="Arial" w:cs="Arial" w:hint="eastAsia"/>
          <w:color w:val="000000"/>
          <w:szCs w:val="21"/>
        </w:rPr>
        <w:t>、</w:t>
      </w:r>
      <w:r w:rsidR="006B75F2" w:rsidRPr="006B75F2">
        <w:rPr>
          <w:rFonts w:ascii="Arial" w:hAnsi="Arial" w:cs="Arial" w:hint="eastAsia"/>
          <w:color w:val="000000"/>
          <w:szCs w:val="21"/>
        </w:rPr>
        <w:t>2023</w:t>
      </w:r>
      <w:r w:rsidR="006B75F2" w:rsidRPr="006B75F2">
        <w:rPr>
          <w:rFonts w:ascii="Arial" w:hAnsi="Arial" w:cs="Arial" w:hint="eastAsia"/>
          <w:color w:val="000000"/>
          <w:szCs w:val="21"/>
        </w:rPr>
        <w:t>年按建造成本的</w:t>
      </w:r>
      <w:r w:rsidR="006B75F2" w:rsidRPr="006B75F2">
        <w:rPr>
          <w:rFonts w:ascii="Arial" w:hAnsi="Arial" w:cs="Arial" w:hint="eastAsia"/>
          <w:color w:val="000000"/>
          <w:szCs w:val="21"/>
        </w:rPr>
        <w:t>0.2%</w:t>
      </w:r>
      <w:r w:rsidR="006B75F2" w:rsidRPr="006B75F2">
        <w:rPr>
          <w:rFonts w:ascii="Arial" w:hAnsi="Arial" w:cs="Arial" w:hint="eastAsia"/>
          <w:color w:val="000000"/>
          <w:szCs w:val="21"/>
        </w:rPr>
        <w:t>计算；</w:t>
      </w:r>
      <w:r w:rsidR="006B75F2" w:rsidRPr="006B75F2">
        <w:rPr>
          <w:rFonts w:ascii="Arial" w:hAnsi="Arial" w:cs="Arial" w:hint="eastAsia"/>
          <w:color w:val="000000"/>
          <w:szCs w:val="21"/>
        </w:rPr>
        <w:t>2024</w:t>
      </w:r>
      <w:r w:rsidR="006B75F2" w:rsidRPr="006B75F2">
        <w:rPr>
          <w:rFonts w:ascii="Arial" w:hAnsi="Arial" w:cs="Arial" w:hint="eastAsia"/>
          <w:color w:val="000000"/>
          <w:szCs w:val="21"/>
        </w:rPr>
        <w:t>年以后按建造成本的</w:t>
      </w:r>
      <w:r w:rsidR="006B75F2" w:rsidRPr="006B75F2">
        <w:rPr>
          <w:rFonts w:ascii="Arial" w:hAnsi="Arial" w:cs="Arial" w:hint="eastAsia"/>
          <w:color w:val="000000"/>
          <w:szCs w:val="21"/>
        </w:rPr>
        <w:t>0.3%</w:t>
      </w:r>
      <w:r w:rsidR="006B75F2" w:rsidRPr="006B75F2">
        <w:rPr>
          <w:rFonts w:ascii="Arial" w:hAnsi="Arial" w:cs="Arial" w:hint="eastAsia"/>
          <w:color w:val="000000"/>
          <w:szCs w:val="21"/>
        </w:rPr>
        <w:t>计算</w:t>
      </w:r>
      <w:r w:rsidRPr="00A04A3E">
        <w:rPr>
          <w:rFonts w:ascii="Arial" w:hAnsi="Arial" w:cs="Arial" w:hint="eastAsia"/>
          <w:color w:val="000000"/>
          <w:szCs w:val="21"/>
        </w:rPr>
        <w:t>。</w:t>
      </w:r>
    </w:p>
    <w:p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2</w:t>
      </w:r>
      <w:r w:rsidRPr="00A04A3E">
        <w:rPr>
          <w:rFonts w:ascii="Arial" w:hAnsi="Arial" w:cs="Arial" w:hint="eastAsia"/>
          <w:color w:val="000000"/>
          <w:szCs w:val="21"/>
        </w:rPr>
        <w:t>）税金</w:t>
      </w:r>
    </w:p>
    <w:p w:rsid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根据不动产权利人编制的未来经营预测，税金包含增值税、增值税附加、房产税、城镇土地使用税。按照国家和北京市有关规定，销项税税率按</w:t>
      </w:r>
      <w:r w:rsidRPr="00A04A3E">
        <w:rPr>
          <w:rFonts w:ascii="Arial" w:hAnsi="Arial" w:cs="Arial" w:hint="eastAsia"/>
          <w:color w:val="000000"/>
          <w:szCs w:val="21"/>
        </w:rPr>
        <w:t>9%</w:t>
      </w:r>
      <w:r w:rsidRPr="00A04A3E">
        <w:rPr>
          <w:rFonts w:ascii="Arial" w:hAnsi="Arial" w:cs="Arial" w:hint="eastAsia"/>
          <w:color w:val="000000"/>
          <w:szCs w:val="21"/>
        </w:rPr>
        <w:t>计算；进项税税率按</w:t>
      </w:r>
      <w:r w:rsidRPr="00A04A3E">
        <w:rPr>
          <w:rFonts w:ascii="Arial" w:hAnsi="Arial" w:cs="Arial" w:hint="eastAsia"/>
          <w:color w:val="000000"/>
          <w:szCs w:val="21"/>
        </w:rPr>
        <w:t>6%</w:t>
      </w:r>
      <w:r w:rsidRPr="00A04A3E">
        <w:rPr>
          <w:rFonts w:ascii="Arial" w:hAnsi="Arial" w:cs="Arial" w:hint="eastAsia"/>
          <w:color w:val="000000"/>
          <w:szCs w:val="21"/>
        </w:rPr>
        <w:t>计算；增值税附加按</w:t>
      </w:r>
      <w:r w:rsidRPr="00A04A3E">
        <w:rPr>
          <w:rFonts w:ascii="Arial" w:hAnsi="Arial" w:cs="Arial" w:hint="eastAsia"/>
          <w:color w:val="000000"/>
          <w:szCs w:val="21"/>
        </w:rPr>
        <w:t>10%</w:t>
      </w:r>
      <w:r w:rsidRPr="00A04A3E">
        <w:rPr>
          <w:rFonts w:ascii="Arial" w:hAnsi="Arial" w:cs="Arial" w:hint="eastAsia"/>
          <w:color w:val="000000"/>
          <w:szCs w:val="21"/>
        </w:rPr>
        <w:t>计算；房产税</w:t>
      </w:r>
      <w:r w:rsidR="001915DE">
        <w:rPr>
          <w:rFonts w:ascii="Arial" w:hAnsi="Arial" w:cs="Arial" w:hint="eastAsia"/>
          <w:color w:val="000000"/>
          <w:szCs w:val="21"/>
        </w:rPr>
        <w:t>：住宅用房</w:t>
      </w:r>
      <w:r w:rsidRPr="00A04A3E">
        <w:rPr>
          <w:rFonts w:ascii="Arial" w:hAnsi="Arial" w:cs="Arial" w:hint="eastAsia"/>
          <w:color w:val="000000"/>
          <w:szCs w:val="21"/>
        </w:rPr>
        <w:t>按租金收入的</w:t>
      </w:r>
      <w:r w:rsidR="00AF6AAD">
        <w:rPr>
          <w:rFonts w:ascii="Arial" w:hAnsi="Arial" w:cs="Arial" w:hint="eastAsia"/>
          <w:color w:val="000000"/>
          <w:szCs w:val="21"/>
        </w:rPr>
        <w:t>4</w:t>
      </w:r>
      <w:r w:rsidRPr="00A04A3E">
        <w:rPr>
          <w:rFonts w:ascii="Arial" w:hAnsi="Arial" w:cs="Arial" w:hint="eastAsia"/>
          <w:color w:val="000000"/>
          <w:szCs w:val="21"/>
        </w:rPr>
        <w:t>%</w:t>
      </w:r>
      <w:r w:rsidRPr="00A04A3E">
        <w:rPr>
          <w:rFonts w:ascii="Arial" w:hAnsi="Arial" w:cs="Arial" w:hint="eastAsia"/>
          <w:color w:val="000000"/>
          <w:szCs w:val="21"/>
        </w:rPr>
        <w:t>计算</w:t>
      </w:r>
      <w:r w:rsidR="001915DE">
        <w:rPr>
          <w:rFonts w:ascii="Arial" w:hAnsi="Arial" w:cs="Arial" w:hint="eastAsia"/>
          <w:color w:val="000000"/>
          <w:szCs w:val="21"/>
        </w:rPr>
        <w:t>、地下仓储及地下车库</w:t>
      </w:r>
      <w:r w:rsidR="001915DE" w:rsidRPr="00A04A3E">
        <w:rPr>
          <w:rFonts w:ascii="Arial" w:hAnsi="Arial" w:cs="Arial" w:hint="eastAsia"/>
          <w:color w:val="000000"/>
          <w:szCs w:val="21"/>
        </w:rPr>
        <w:t>按租金收入的</w:t>
      </w:r>
      <w:r w:rsidR="001915DE">
        <w:rPr>
          <w:rFonts w:ascii="Arial" w:hAnsi="Arial" w:cs="Arial" w:hint="eastAsia"/>
          <w:color w:val="000000"/>
          <w:szCs w:val="21"/>
        </w:rPr>
        <w:t>12</w:t>
      </w:r>
      <w:r w:rsidR="001915DE" w:rsidRPr="00A04A3E">
        <w:rPr>
          <w:rFonts w:ascii="Arial" w:hAnsi="Arial" w:cs="Arial" w:hint="eastAsia"/>
          <w:color w:val="000000"/>
          <w:szCs w:val="21"/>
        </w:rPr>
        <w:t>%</w:t>
      </w:r>
      <w:r w:rsidR="001915DE" w:rsidRPr="00A04A3E">
        <w:rPr>
          <w:rFonts w:ascii="Arial" w:hAnsi="Arial" w:cs="Arial" w:hint="eastAsia"/>
          <w:color w:val="000000"/>
          <w:szCs w:val="21"/>
        </w:rPr>
        <w:t>计算</w:t>
      </w:r>
      <w:r w:rsidRPr="00A04A3E">
        <w:rPr>
          <w:rFonts w:ascii="Arial" w:hAnsi="Arial" w:cs="Arial" w:hint="eastAsia"/>
          <w:color w:val="000000"/>
          <w:szCs w:val="21"/>
        </w:rPr>
        <w:t>；土地使用税按每平方米</w:t>
      </w:r>
      <w:r w:rsidRPr="00A04A3E">
        <w:rPr>
          <w:rFonts w:ascii="Arial" w:hAnsi="Arial" w:cs="Arial" w:hint="eastAsia"/>
          <w:color w:val="000000"/>
          <w:szCs w:val="21"/>
        </w:rPr>
        <w:t>1.5</w:t>
      </w:r>
      <w:r w:rsidRPr="00A04A3E">
        <w:rPr>
          <w:rFonts w:ascii="Arial" w:hAnsi="Arial" w:cs="Arial" w:hint="eastAsia"/>
          <w:color w:val="000000"/>
          <w:szCs w:val="21"/>
        </w:rPr>
        <w:t>元计算。</w:t>
      </w:r>
    </w:p>
    <w:p w:rsidR="00F6177B" w:rsidRPr="00F6177B" w:rsidRDefault="00F6177B" w:rsidP="00F6177B">
      <w:pPr>
        <w:spacing w:line="480" w:lineRule="auto"/>
        <w:ind w:firstLineChars="200" w:firstLine="420"/>
        <w:rPr>
          <w:rFonts w:ascii="Arial" w:hAnsi="Arial" w:cs="Arial"/>
          <w:color w:val="000000"/>
          <w:szCs w:val="21"/>
        </w:rPr>
      </w:pPr>
      <w:r w:rsidRPr="006B75F2">
        <w:rPr>
          <w:rFonts w:ascii="Arial" w:hAnsi="Arial" w:cs="Arial" w:hint="eastAsia"/>
          <w:color w:val="000000"/>
          <w:szCs w:val="21"/>
          <w:highlight w:val="yellow"/>
        </w:rPr>
        <w:t>备注：根据</w:t>
      </w:r>
      <w:r w:rsidR="00AF6AAD" w:rsidRPr="006B75F2">
        <w:rPr>
          <w:rFonts w:ascii="Arial" w:hAnsi="Arial" w:cs="Arial" w:hint="eastAsia"/>
          <w:color w:val="000000"/>
          <w:szCs w:val="21"/>
          <w:highlight w:val="yellow"/>
        </w:rPr>
        <w:t>《关于承担住房租赁企业运营成本的说明》</w:t>
      </w:r>
      <w:r w:rsidRPr="006B75F2">
        <w:rPr>
          <w:rFonts w:ascii="Arial" w:hAnsi="Arial" w:cs="Arial" w:hint="eastAsia"/>
          <w:color w:val="000000"/>
          <w:szCs w:val="21"/>
          <w:highlight w:val="yellow"/>
        </w:rPr>
        <w:t>，</w:t>
      </w:r>
      <w:r w:rsidR="00AF6AAD" w:rsidRPr="006B75F2">
        <w:rPr>
          <w:rFonts w:ascii="Arial" w:hAnsi="Arial" w:cs="Arial" w:hint="eastAsia"/>
          <w:color w:val="000000"/>
          <w:szCs w:val="21"/>
          <w:highlight w:val="yellow"/>
        </w:rPr>
        <w:t>项目运营成本</w:t>
      </w:r>
      <w:r w:rsidR="006B75F2">
        <w:rPr>
          <w:rFonts w:ascii="Arial" w:hAnsi="Arial" w:cs="Arial" w:hint="eastAsia"/>
          <w:szCs w:val="21"/>
          <w:highlight w:val="yellow"/>
        </w:rPr>
        <w:t>包括管理费、宣传费、保险费、维修维护费及税费等，</w:t>
      </w:r>
      <w:r w:rsidR="006B75F2" w:rsidRPr="00BD3609">
        <w:rPr>
          <w:rFonts w:ascii="Arial" w:hAnsi="Arial" w:cs="Arial" w:hint="eastAsia"/>
          <w:szCs w:val="21"/>
          <w:highlight w:val="yellow"/>
        </w:rPr>
        <w:t>由北京首都开发股份有限公司按所</w:t>
      </w:r>
      <w:r w:rsidR="006B75F2" w:rsidRPr="00BD3609">
        <w:rPr>
          <w:rFonts w:ascii="Arial" w:hAnsi="Arial" w:cs="Arial" w:hint="eastAsia"/>
          <w:szCs w:val="21"/>
          <w:highlight w:val="yellow"/>
        </w:rPr>
        <w:t>100%</w:t>
      </w:r>
      <w:r w:rsidR="006B75F2" w:rsidRPr="00BD3609">
        <w:rPr>
          <w:rFonts w:ascii="Arial" w:hAnsi="Arial" w:cs="Arial" w:hint="eastAsia"/>
          <w:szCs w:val="21"/>
          <w:highlight w:val="yellow"/>
        </w:rPr>
        <w:t>比例全部承担，</w:t>
      </w:r>
      <w:r w:rsidR="006B75F2" w:rsidRPr="00BD3609">
        <w:rPr>
          <w:rFonts w:ascii="Arial" w:hAnsi="Arial" w:cs="Arial" w:hint="eastAsia"/>
          <w:color w:val="000000"/>
          <w:szCs w:val="21"/>
          <w:highlight w:val="yellow"/>
        </w:rPr>
        <w:t>故本次测算中</w:t>
      </w:r>
      <w:r w:rsidR="006B75F2" w:rsidRPr="00BD3609">
        <w:rPr>
          <w:rFonts w:ascii="Arial" w:hAnsi="Arial" w:cs="Arial" w:hint="eastAsia"/>
          <w:szCs w:val="21"/>
          <w:highlight w:val="yellow"/>
        </w:rPr>
        <w:t>北京和信金泰房地产开发有限公司无需承担经营成本</w:t>
      </w:r>
      <w:r w:rsidR="00BF67EF">
        <w:rPr>
          <w:rFonts w:ascii="Arial" w:hAnsi="Arial" w:cs="Arial" w:hint="eastAsia"/>
          <w:szCs w:val="21"/>
        </w:rPr>
        <w:t>。</w:t>
      </w:r>
    </w:p>
    <w:p w:rsidR="00F6177B" w:rsidRPr="00F6177B" w:rsidRDefault="00F6177B" w:rsidP="00A04A3E">
      <w:pPr>
        <w:spacing w:line="480" w:lineRule="auto"/>
        <w:ind w:firstLineChars="200" w:firstLine="420"/>
        <w:rPr>
          <w:rFonts w:ascii="Arial" w:hAnsi="Arial" w:cs="Arial"/>
          <w:color w:val="000000"/>
          <w:szCs w:val="21"/>
        </w:rPr>
      </w:pPr>
    </w:p>
    <w:p w:rsidR="005014A6" w:rsidRPr="00FC4BBB" w:rsidRDefault="00B94F13" w:rsidP="003E783E">
      <w:pPr>
        <w:pStyle w:val="1"/>
        <w:adjustRightInd w:val="0"/>
        <w:snapToGrid w:val="0"/>
        <w:spacing w:before="0" w:after="0" w:line="480" w:lineRule="auto"/>
        <w:ind w:left="482"/>
        <w:contextualSpacing/>
        <w:rPr>
          <w:rFonts w:ascii="宋体" w:hAnsi="宋体" w:cs="Arial"/>
          <w:sz w:val="21"/>
          <w:szCs w:val="21"/>
        </w:rPr>
      </w:pPr>
      <w:bookmarkStart w:id="33" w:name="_Toc78977835"/>
      <w:r w:rsidRPr="00FC4BBB">
        <w:rPr>
          <w:rFonts w:ascii="宋体" w:hAnsi="宋体" w:cs="Arial" w:hint="eastAsia"/>
          <w:sz w:val="21"/>
          <w:szCs w:val="21"/>
        </w:rPr>
        <w:t>十二</w:t>
      </w:r>
      <w:r w:rsidR="00FD18A0" w:rsidRPr="00FC4BBB">
        <w:rPr>
          <w:rFonts w:ascii="宋体" w:hAnsi="宋体" w:cs="Arial" w:hint="eastAsia"/>
          <w:sz w:val="21"/>
          <w:szCs w:val="21"/>
        </w:rPr>
        <w:t>、预测结论</w:t>
      </w:r>
      <w:bookmarkEnd w:id="33"/>
    </w:p>
    <w:p w:rsidR="005014A6" w:rsidRPr="00A46C26" w:rsidRDefault="00053EA6" w:rsidP="003E783E">
      <w:pPr>
        <w:pStyle w:val="af"/>
        <w:spacing w:before="0" w:after="0" w:line="480" w:lineRule="auto"/>
        <w:contextualSpacing/>
        <w:rPr>
          <w:rFonts w:ascii="Arial" w:hAnsi="Arial" w:cs="Arial"/>
          <w:spacing w:val="-4"/>
          <w:kern w:val="2"/>
          <w:szCs w:val="21"/>
        </w:rPr>
      </w:pPr>
      <w:r w:rsidRPr="00A46C26">
        <w:rPr>
          <w:rFonts w:ascii="Arial" w:hAnsi="Arial" w:cs="Arial"/>
          <w:spacing w:val="-4"/>
          <w:kern w:val="2"/>
          <w:szCs w:val="21"/>
        </w:rPr>
        <w:t>本着独立、客观和公正的原则，预测人员对</w:t>
      </w:r>
      <w:r w:rsidR="00A04A3E" w:rsidRPr="00A46C26">
        <w:rPr>
          <w:rFonts w:ascii="Arial" w:hAnsi="Arial" w:cs="Arial"/>
          <w:spacing w:val="-4"/>
          <w:kern w:val="2"/>
          <w:szCs w:val="21"/>
        </w:rPr>
        <w:t>北京市大兴区德祥路</w:t>
      </w:r>
      <w:r w:rsidR="00A04A3E" w:rsidRPr="00A46C26">
        <w:rPr>
          <w:rFonts w:ascii="Arial" w:hAnsi="Arial" w:cs="Arial"/>
          <w:spacing w:val="-4"/>
          <w:kern w:val="2"/>
          <w:szCs w:val="21"/>
        </w:rPr>
        <w:t>15</w:t>
      </w:r>
      <w:r w:rsidR="00A04A3E" w:rsidRPr="00A46C26">
        <w:rPr>
          <w:rFonts w:ascii="Arial" w:hAnsi="Arial" w:cs="Arial"/>
          <w:spacing w:val="-4"/>
          <w:kern w:val="2"/>
          <w:szCs w:val="21"/>
        </w:rPr>
        <w:t>、</w:t>
      </w:r>
      <w:r w:rsidR="00A04A3E" w:rsidRPr="00A46C26">
        <w:rPr>
          <w:rFonts w:ascii="Arial" w:hAnsi="Arial" w:cs="Arial"/>
          <w:spacing w:val="-4"/>
          <w:kern w:val="2"/>
          <w:szCs w:val="21"/>
        </w:rPr>
        <w:t>17</w:t>
      </w:r>
      <w:r w:rsidR="00A04A3E" w:rsidRPr="00A46C26">
        <w:rPr>
          <w:rFonts w:ascii="Arial" w:hAnsi="Arial" w:cs="Arial"/>
          <w:spacing w:val="-4"/>
          <w:kern w:val="2"/>
          <w:szCs w:val="21"/>
        </w:rPr>
        <w:t>号</w:t>
      </w:r>
      <w:proofErr w:type="gramStart"/>
      <w:r w:rsidR="00A04A3E" w:rsidRPr="00A46C26">
        <w:rPr>
          <w:rFonts w:ascii="Arial" w:hAnsi="Arial" w:cs="Arial"/>
          <w:spacing w:val="-4"/>
          <w:kern w:val="2"/>
          <w:szCs w:val="21"/>
        </w:rPr>
        <w:t>院熙悦林语项目</w:t>
      </w:r>
      <w:proofErr w:type="gramEnd"/>
      <w:r w:rsidR="00A04A3E" w:rsidRPr="00A46C26">
        <w:rPr>
          <w:rFonts w:ascii="Arial" w:hAnsi="Arial" w:cs="Arial"/>
          <w:spacing w:val="-4"/>
          <w:kern w:val="2"/>
          <w:szCs w:val="21"/>
        </w:rPr>
        <w:t>部分</w:t>
      </w:r>
      <w:proofErr w:type="gramStart"/>
      <w:r w:rsidR="00A04A3E" w:rsidRPr="00A46C26">
        <w:rPr>
          <w:rFonts w:ascii="Arial" w:hAnsi="Arial" w:cs="Arial"/>
          <w:spacing w:val="-4"/>
          <w:kern w:val="2"/>
          <w:szCs w:val="21"/>
        </w:rPr>
        <w:t>自持</w:t>
      </w:r>
      <w:proofErr w:type="gramEnd"/>
      <w:r w:rsidR="00A04A3E" w:rsidRPr="00A46C26">
        <w:rPr>
          <w:rFonts w:ascii="Arial" w:hAnsi="Arial" w:cs="Arial"/>
          <w:spacing w:val="-4"/>
          <w:kern w:val="2"/>
          <w:szCs w:val="21"/>
        </w:rPr>
        <w:t>住宅、地下仓储、地下车库用房房地产</w:t>
      </w:r>
      <w:r w:rsidR="00D369E1">
        <w:rPr>
          <w:rFonts w:ascii="Arial" w:hAnsi="Arial" w:cs="Arial"/>
          <w:spacing w:val="-4"/>
          <w:kern w:val="2"/>
          <w:szCs w:val="21"/>
        </w:rPr>
        <w:t>2022</w:t>
      </w:r>
      <w:r w:rsidR="00D369E1">
        <w:rPr>
          <w:rFonts w:ascii="Arial" w:hAnsi="Arial" w:cs="Arial"/>
          <w:spacing w:val="-4"/>
          <w:kern w:val="2"/>
          <w:szCs w:val="21"/>
        </w:rPr>
        <w:t>年</w:t>
      </w:r>
      <w:r w:rsidR="00D369E1">
        <w:rPr>
          <w:rFonts w:ascii="Arial" w:hAnsi="Arial" w:cs="Arial"/>
          <w:spacing w:val="-4"/>
          <w:kern w:val="2"/>
          <w:szCs w:val="21"/>
        </w:rPr>
        <w:t>1</w:t>
      </w:r>
      <w:r w:rsidR="00D369E1">
        <w:rPr>
          <w:rFonts w:ascii="Arial" w:hAnsi="Arial" w:cs="Arial"/>
          <w:spacing w:val="-4"/>
          <w:kern w:val="2"/>
          <w:szCs w:val="21"/>
        </w:rPr>
        <w:t>月</w:t>
      </w:r>
      <w:r w:rsidR="00D369E1">
        <w:rPr>
          <w:rFonts w:ascii="Arial" w:hAnsi="Arial" w:cs="Arial"/>
          <w:spacing w:val="-4"/>
          <w:kern w:val="2"/>
          <w:szCs w:val="21"/>
        </w:rPr>
        <w:t>1</w:t>
      </w:r>
      <w:r w:rsidR="00D369E1">
        <w:rPr>
          <w:rFonts w:ascii="Arial" w:hAnsi="Arial" w:cs="Arial"/>
          <w:spacing w:val="-4"/>
          <w:kern w:val="2"/>
          <w:szCs w:val="21"/>
        </w:rPr>
        <w:t>日至</w:t>
      </w:r>
      <w:r w:rsidR="00D369E1">
        <w:rPr>
          <w:rFonts w:ascii="Arial" w:hAnsi="Arial" w:cs="Arial"/>
          <w:spacing w:val="-4"/>
          <w:kern w:val="2"/>
          <w:szCs w:val="21"/>
        </w:rPr>
        <w:t>2036</w:t>
      </w:r>
      <w:r w:rsidR="00D369E1">
        <w:rPr>
          <w:rFonts w:ascii="Arial" w:hAnsi="Arial" w:cs="Arial"/>
          <w:spacing w:val="-4"/>
          <w:kern w:val="2"/>
          <w:szCs w:val="21"/>
        </w:rPr>
        <w:t>年</w:t>
      </w:r>
      <w:r w:rsidR="00D369E1">
        <w:rPr>
          <w:rFonts w:ascii="Arial" w:hAnsi="Arial" w:cs="Arial"/>
          <w:spacing w:val="-4"/>
          <w:kern w:val="2"/>
          <w:szCs w:val="21"/>
        </w:rPr>
        <w:t>12</w:t>
      </w:r>
      <w:r w:rsidR="00D369E1">
        <w:rPr>
          <w:rFonts w:ascii="Arial" w:hAnsi="Arial" w:cs="Arial"/>
          <w:spacing w:val="-4"/>
          <w:kern w:val="2"/>
          <w:szCs w:val="21"/>
        </w:rPr>
        <w:t>月</w:t>
      </w:r>
      <w:r w:rsidR="00D369E1">
        <w:rPr>
          <w:rFonts w:ascii="Arial" w:hAnsi="Arial" w:cs="Arial"/>
          <w:spacing w:val="-4"/>
          <w:kern w:val="2"/>
          <w:szCs w:val="21"/>
        </w:rPr>
        <w:t>31</w:t>
      </w:r>
      <w:r w:rsidR="00D369E1">
        <w:rPr>
          <w:rFonts w:ascii="Arial" w:hAnsi="Arial" w:cs="Arial"/>
          <w:spacing w:val="-4"/>
          <w:kern w:val="2"/>
          <w:szCs w:val="21"/>
        </w:rPr>
        <w:t>日</w:t>
      </w:r>
      <w:r w:rsidRPr="00A46C26">
        <w:rPr>
          <w:rFonts w:ascii="Arial" w:hAnsi="Arial" w:cs="Arial"/>
          <w:spacing w:val="-4"/>
          <w:kern w:val="2"/>
          <w:szCs w:val="21"/>
        </w:rPr>
        <w:t>的现金流进行了预测。</w:t>
      </w:r>
    </w:p>
    <w:p w:rsidR="006B7428" w:rsidRPr="00FC4BBB" w:rsidRDefault="00053EA6" w:rsidP="003E783E">
      <w:pPr>
        <w:pStyle w:val="af"/>
        <w:spacing w:before="0" w:after="0" w:line="480" w:lineRule="auto"/>
        <w:ind w:firstLineChars="200" w:firstLine="404"/>
        <w:contextualSpacing/>
        <w:rPr>
          <w:rFonts w:ascii="Arial" w:hAnsi="Arial" w:cs="Arial"/>
          <w:spacing w:val="-4"/>
          <w:kern w:val="2"/>
          <w:szCs w:val="21"/>
        </w:rPr>
      </w:pPr>
      <w:r w:rsidRPr="00FC4BBB">
        <w:rPr>
          <w:rFonts w:hAnsi="宋体" w:cs="Arial"/>
          <w:spacing w:val="-4"/>
          <w:kern w:val="2"/>
          <w:szCs w:val="21"/>
        </w:rPr>
        <w:lastRenderedPageBreak/>
        <w:t>在</w:t>
      </w:r>
      <w:proofErr w:type="gramStart"/>
      <w:r w:rsidR="00A04A3E" w:rsidRPr="00FC4BBB">
        <w:rPr>
          <w:rFonts w:hAnsi="宋体" w:cs="Arial"/>
          <w:spacing w:val="-4"/>
          <w:kern w:val="2"/>
          <w:szCs w:val="21"/>
        </w:rPr>
        <w:t>熙悦林语项目</w:t>
      </w:r>
      <w:proofErr w:type="gramEnd"/>
      <w:r w:rsidR="00A04A3E" w:rsidRPr="00FC4BBB">
        <w:rPr>
          <w:rFonts w:hAnsi="宋体" w:cs="Arial"/>
          <w:spacing w:val="-4"/>
          <w:kern w:val="2"/>
          <w:szCs w:val="21"/>
        </w:rPr>
        <w:t>部分</w:t>
      </w:r>
      <w:proofErr w:type="gramStart"/>
      <w:r w:rsidR="00A04A3E" w:rsidRPr="00FC4BBB">
        <w:rPr>
          <w:rFonts w:hAnsi="宋体" w:cs="Arial"/>
          <w:spacing w:val="-4"/>
          <w:kern w:val="2"/>
          <w:szCs w:val="21"/>
        </w:rPr>
        <w:t>自持</w:t>
      </w:r>
      <w:proofErr w:type="gramEnd"/>
      <w:r w:rsidR="00A04A3E" w:rsidRPr="00FC4BBB">
        <w:rPr>
          <w:rFonts w:hAnsi="宋体" w:cs="Arial"/>
          <w:spacing w:val="-4"/>
          <w:kern w:val="2"/>
          <w:szCs w:val="21"/>
        </w:rPr>
        <w:t>住宅用房等物业</w:t>
      </w:r>
      <w:r w:rsidRPr="00FC4BBB">
        <w:rPr>
          <w:rFonts w:ascii="Arial" w:hAnsi="Arial" w:cs="Arial"/>
          <w:spacing w:val="-4"/>
          <w:kern w:val="2"/>
          <w:szCs w:val="21"/>
        </w:rPr>
        <w:t>持续</w:t>
      </w:r>
      <w:r w:rsidR="0093568E" w:rsidRPr="00FC4BBB">
        <w:rPr>
          <w:rFonts w:ascii="Arial" w:hAnsi="Arial" w:cs="Arial" w:hint="eastAsia"/>
          <w:spacing w:val="-4"/>
          <w:kern w:val="2"/>
          <w:szCs w:val="21"/>
        </w:rPr>
        <w:t>稳定</w:t>
      </w:r>
      <w:r w:rsidRPr="00FC4BBB">
        <w:rPr>
          <w:rFonts w:ascii="Arial" w:hAnsi="Arial" w:cs="Arial"/>
          <w:spacing w:val="-4"/>
          <w:kern w:val="2"/>
          <w:szCs w:val="21"/>
        </w:rPr>
        <w:t>经营的前提下，</w:t>
      </w:r>
      <w:r w:rsidR="00D369E1">
        <w:rPr>
          <w:rFonts w:ascii="Arial" w:hAnsi="Arial" w:cs="Arial"/>
          <w:spacing w:val="-4"/>
          <w:kern w:val="2"/>
          <w:szCs w:val="21"/>
        </w:rPr>
        <w:t>2022</w:t>
      </w:r>
      <w:r w:rsidR="00D369E1">
        <w:rPr>
          <w:rFonts w:ascii="Arial" w:hAnsi="Arial" w:cs="Arial"/>
          <w:spacing w:val="-4"/>
          <w:kern w:val="2"/>
          <w:szCs w:val="21"/>
        </w:rPr>
        <w:t>年</w:t>
      </w:r>
      <w:r w:rsidR="00D369E1">
        <w:rPr>
          <w:rFonts w:ascii="Arial" w:hAnsi="Arial" w:cs="Arial"/>
          <w:spacing w:val="-4"/>
          <w:kern w:val="2"/>
          <w:szCs w:val="21"/>
        </w:rPr>
        <w:t>1</w:t>
      </w:r>
      <w:r w:rsidR="00D369E1">
        <w:rPr>
          <w:rFonts w:ascii="Arial" w:hAnsi="Arial" w:cs="Arial"/>
          <w:spacing w:val="-4"/>
          <w:kern w:val="2"/>
          <w:szCs w:val="21"/>
        </w:rPr>
        <w:t>月</w:t>
      </w:r>
      <w:r w:rsidR="00D369E1">
        <w:rPr>
          <w:rFonts w:ascii="Arial" w:hAnsi="Arial" w:cs="Arial"/>
          <w:spacing w:val="-4"/>
          <w:kern w:val="2"/>
          <w:szCs w:val="21"/>
        </w:rPr>
        <w:t>1</w:t>
      </w:r>
      <w:r w:rsidR="00D369E1">
        <w:rPr>
          <w:rFonts w:ascii="Arial" w:hAnsi="Arial" w:cs="Arial"/>
          <w:spacing w:val="-4"/>
          <w:kern w:val="2"/>
          <w:szCs w:val="21"/>
        </w:rPr>
        <w:t>日至</w:t>
      </w:r>
      <w:r w:rsidR="00D369E1">
        <w:rPr>
          <w:rFonts w:ascii="Arial" w:hAnsi="Arial" w:cs="Arial"/>
          <w:spacing w:val="-4"/>
          <w:kern w:val="2"/>
          <w:szCs w:val="21"/>
        </w:rPr>
        <w:t>2036</w:t>
      </w:r>
      <w:r w:rsidR="00D369E1">
        <w:rPr>
          <w:rFonts w:ascii="Arial" w:hAnsi="Arial" w:cs="Arial"/>
          <w:spacing w:val="-4"/>
          <w:kern w:val="2"/>
          <w:szCs w:val="21"/>
        </w:rPr>
        <w:t>年</w:t>
      </w:r>
      <w:r w:rsidR="00D369E1">
        <w:rPr>
          <w:rFonts w:ascii="Arial" w:hAnsi="Arial" w:cs="Arial"/>
          <w:spacing w:val="-4"/>
          <w:kern w:val="2"/>
          <w:szCs w:val="21"/>
        </w:rPr>
        <w:t>12</w:t>
      </w:r>
      <w:r w:rsidR="00D369E1">
        <w:rPr>
          <w:rFonts w:ascii="Arial" w:hAnsi="Arial" w:cs="Arial"/>
          <w:spacing w:val="-4"/>
          <w:kern w:val="2"/>
          <w:szCs w:val="21"/>
        </w:rPr>
        <w:t>月</w:t>
      </w:r>
      <w:r w:rsidR="00D369E1">
        <w:rPr>
          <w:rFonts w:ascii="Arial" w:hAnsi="Arial" w:cs="Arial"/>
          <w:spacing w:val="-4"/>
          <w:kern w:val="2"/>
          <w:szCs w:val="21"/>
        </w:rPr>
        <w:t>31</w:t>
      </w:r>
      <w:r w:rsidR="00D369E1">
        <w:rPr>
          <w:rFonts w:ascii="Arial" w:hAnsi="Arial" w:cs="Arial"/>
          <w:spacing w:val="-4"/>
          <w:kern w:val="2"/>
          <w:szCs w:val="21"/>
        </w:rPr>
        <w:t>日</w:t>
      </w:r>
      <w:r w:rsidRPr="00FC4BBB">
        <w:rPr>
          <w:rFonts w:ascii="Arial" w:hAnsi="Arial" w:cs="Arial"/>
          <w:spacing w:val="-4"/>
          <w:kern w:val="2"/>
          <w:szCs w:val="21"/>
        </w:rPr>
        <w:t>现金</w:t>
      </w:r>
      <w:proofErr w:type="gramStart"/>
      <w:r w:rsidRPr="00FC4BBB">
        <w:rPr>
          <w:rFonts w:ascii="Arial" w:hAnsi="Arial" w:cs="Arial"/>
          <w:spacing w:val="-4"/>
          <w:kern w:val="2"/>
          <w:szCs w:val="21"/>
        </w:rPr>
        <w:t>流预测</w:t>
      </w:r>
      <w:proofErr w:type="gramEnd"/>
      <w:r w:rsidRPr="00FC4BBB">
        <w:rPr>
          <w:rFonts w:ascii="Arial" w:hAnsi="Arial" w:cs="Arial"/>
          <w:spacing w:val="-4"/>
          <w:kern w:val="2"/>
          <w:szCs w:val="21"/>
        </w:rPr>
        <w:t>的详细情况如下：</w:t>
      </w:r>
    </w:p>
    <w:p w:rsidR="00A46C26" w:rsidRPr="00A46C26" w:rsidRDefault="00053EA6" w:rsidP="00A46C26">
      <w:pPr>
        <w:snapToGrid w:val="0"/>
        <w:spacing w:after="0"/>
        <w:jc w:val="left"/>
        <w:rPr>
          <w:rFonts w:ascii="Arial" w:eastAsia="方正黑体简体" w:hAnsi="Arial" w:cs="Arial"/>
          <w:sz w:val="18"/>
          <w:szCs w:val="18"/>
        </w:rPr>
      </w:pPr>
      <w:r w:rsidRPr="00FC4BBB">
        <w:rPr>
          <w:rFonts w:ascii="Arial" w:eastAsia="方正黑体简体" w:hAnsi="Arial" w:cs="Arial"/>
          <w:sz w:val="20"/>
          <w:szCs w:val="20"/>
        </w:rPr>
        <w:t>表</w:t>
      </w:r>
      <w:r w:rsidR="00FC4BBB" w:rsidRPr="00FC4BBB">
        <w:rPr>
          <w:rFonts w:ascii="Arial" w:eastAsia="方正黑体简体" w:hAnsi="Arial" w:cs="Arial" w:hint="eastAsia"/>
          <w:sz w:val="20"/>
          <w:szCs w:val="20"/>
        </w:rPr>
        <w:t>7</w:t>
      </w:r>
      <w:r w:rsidRPr="00FC4BBB">
        <w:rPr>
          <w:rFonts w:ascii="Arial" w:eastAsia="方正黑体简体" w:hAnsi="Arial" w:cs="Arial"/>
          <w:sz w:val="20"/>
          <w:szCs w:val="20"/>
        </w:rPr>
        <w:t>：</w:t>
      </w:r>
      <w:r w:rsidRPr="007B76AE">
        <w:rPr>
          <w:rFonts w:ascii="Arial" w:eastAsia="方正黑体简体" w:hAnsi="Arial" w:cs="Arial"/>
          <w:sz w:val="20"/>
          <w:szCs w:val="20"/>
        </w:rPr>
        <w:t xml:space="preserve">  </w:t>
      </w:r>
      <w:r w:rsidRPr="007B76AE">
        <w:rPr>
          <w:rFonts w:ascii="方正黑体简体" w:eastAsia="方正黑体简体" w:hAnsi="Arial" w:cs="Arial" w:hint="eastAsia"/>
          <w:sz w:val="20"/>
          <w:szCs w:val="20"/>
        </w:rPr>
        <w:t xml:space="preserve">                                          </w:t>
      </w:r>
    </w:p>
    <w:p w:rsidR="006B75F2" w:rsidRDefault="00A46C26" w:rsidP="006B75F2">
      <w:pPr>
        <w:snapToGrid w:val="0"/>
        <w:spacing w:after="0"/>
        <w:jc w:val="right"/>
        <w:rPr>
          <w:rFonts w:ascii="方正黑体简体" w:eastAsia="方正黑体简体" w:hAnsi="宋体" w:cs="Arial"/>
          <w:kern w:val="0"/>
          <w:sz w:val="18"/>
          <w:szCs w:val="18"/>
        </w:rPr>
      </w:pPr>
      <w:r w:rsidRPr="00A46C26">
        <w:rPr>
          <w:rFonts w:ascii="方正黑体简体" w:eastAsia="方正黑体简体" w:hAnsi="宋体" w:cs="Arial" w:hint="eastAsia"/>
          <w:sz w:val="18"/>
          <w:szCs w:val="18"/>
        </w:rPr>
        <w:t xml:space="preserve">                               </w:t>
      </w:r>
      <w:r w:rsidR="006B75F2" w:rsidRPr="00A46C26">
        <w:rPr>
          <w:rFonts w:ascii="方正黑体简体" w:eastAsia="方正黑体简体" w:hAnsi="宋体" w:cs="Arial" w:hint="eastAsia"/>
          <w:sz w:val="18"/>
          <w:szCs w:val="18"/>
        </w:rPr>
        <w:t>单位：人民币万</w:t>
      </w:r>
      <w:r w:rsidR="006B75F2" w:rsidRPr="00A46C26">
        <w:rPr>
          <w:rFonts w:ascii="方正黑体简体" w:eastAsia="方正黑体简体" w:hAnsi="宋体" w:cs="Arial" w:hint="eastAsia"/>
          <w:kern w:val="0"/>
          <w:sz w:val="18"/>
          <w:szCs w:val="18"/>
        </w:rPr>
        <w:t>元</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40"/>
        <w:gridCol w:w="710"/>
        <w:gridCol w:w="1735"/>
        <w:gridCol w:w="2205"/>
        <w:gridCol w:w="2322"/>
      </w:tblGrid>
      <w:tr w:rsidR="006B75F2" w:rsidRPr="00BD3609" w:rsidTr="00857801">
        <w:trPr>
          <w:trHeight w:val="340"/>
          <w:tblHeader/>
        </w:trPr>
        <w:tc>
          <w:tcPr>
            <w:tcW w:w="1322" w:type="pct"/>
            <w:gridSpan w:val="2"/>
            <w:shd w:val="clear" w:color="auto" w:fill="auto"/>
            <w:vAlign w:val="center"/>
            <w:hideMark/>
          </w:tcPr>
          <w:p w:rsidR="006B75F2" w:rsidRPr="00BD3609" w:rsidRDefault="006B75F2" w:rsidP="00857801">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收益期</w:t>
            </w:r>
            <w:r w:rsidRPr="00BD3609">
              <w:rPr>
                <w:rFonts w:ascii="Arial" w:eastAsia="华文细黑" w:hAnsi="Arial" w:cs="Arial"/>
                <w:kern w:val="0"/>
                <w:sz w:val="20"/>
                <w:szCs w:val="20"/>
              </w:rPr>
              <w:t xml:space="preserve"> </w:t>
            </w:r>
          </w:p>
        </w:tc>
        <w:tc>
          <w:tcPr>
            <w:tcW w:w="1019" w:type="pct"/>
            <w:shd w:val="clear" w:color="auto" w:fill="auto"/>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租赁收入</w:t>
            </w:r>
            <w:r w:rsidRPr="00BD3609">
              <w:rPr>
                <w:rFonts w:ascii="Arial" w:eastAsia="华文细黑" w:hAnsi="Arial" w:cs="Arial"/>
                <w:kern w:val="0"/>
                <w:sz w:val="20"/>
                <w:szCs w:val="20"/>
              </w:rPr>
              <w:t xml:space="preserve"> </w:t>
            </w:r>
          </w:p>
        </w:tc>
        <w:tc>
          <w:tcPr>
            <w:tcW w:w="1295" w:type="pct"/>
            <w:shd w:val="clear" w:color="auto" w:fill="auto"/>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w:t>
            </w:r>
            <w:r w:rsidRPr="00BD3609">
              <w:rPr>
                <w:rFonts w:ascii="Arial" w:eastAsia="华文细黑" w:hAnsi="Arial" w:cs="Arial"/>
                <w:kern w:val="0"/>
                <w:sz w:val="20"/>
                <w:szCs w:val="20"/>
              </w:rPr>
              <w:t>成本合计（部分）</w:t>
            </w:r>
            <w:r w:rsidRPr="00BD3609">
              <w:rPr>
                <w:rFonts w:ascii="Arial" w:eastAsia="华文细黑" w:hAnsi="Arial" w:cs="Arial"/>
                <w:kern w:val="0"/>
                <w:sz w:val="20"/>
                <w:szCs w:val="20"/>
              </w:rPr>
              <w:t xml:space="preserve"> </w:t>
            </w:r>
          </w:p>
        </w:tc>
        <w:tc>
          <w:tcPr>
            <w:tcW w:w="1364" w:type="pct"/>
            <w:shd w:val="clear" w:color="auto" w:fill="auto"/>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w:t>
            </w:r>
            <w:r>
              <w:rPr>
                <w:rFonts w:ascii="Arial" w:eastAsia="华文细黑" w:hAnsi="Arial" w:cs="Arial"/>
                <w:kern w:val="0"/>
                <w:sz w:val="20"/>
                <w:szCs w:val="20"/>
                <w:highlight w:val="yellow"/>
              </w:rPr>
              <w:t>现金流</w:t>
            </w:r>
            <w:r w:rsidRPr="00BD3609">
              <w:rPr>
                <w:rFonts w:ascii="Arial" w:eastAsia="华文细黑" w:hAnsi="Arial" w:cs="Arial"/>
                <w:kern w:val="0"/>
                <w:sz w:val="20"/>
                <w:szCs w:val="20"/>
              </w:rPr>
              <w:t xml:space="preserve"> </w:t>
            </w:r>
          </w:p>
        </w:tc>
      </w:tr>
      <w:tr w:rsidR="006B75F2" w:rsidRPr="00BD3609" w:rsidTr="00857801">
        <w:trPr>
          <w:trHeight w:val="340"/>
        </w:trPr>
        <w:tc>
          <w:tcPr>
            <w:tcW w:w="905" w:type="pct"/>
            <w:vMerge w:val="restart"/>
            <w:shd w:val="clear" w:color="auto" w:fill="auto"/>
            <w:noWrap/>
            <w:vAlign w:val="center"/>
            <w:hideMark/>
          </w:tcPr>
          <w:p w:rsidR="006B75F2" w:rsidRPr="00BD3609" w:rsidRDefault="006B75F2" w:rsidP="00857801">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2022</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2,450.24</w:t>
            </w:r>
          </w:p>
        </w:tc>
      </w:tr>
      <w:tr w:rsidR="006B75F2" w:rsidRPr="00BD3609" w:rsidTr="00857801">
        <w:trPr>
          <w:trHeight w:val="340"/>
        </w:trPr>
        <w:tc>
          <w:tcPr>
            <w:tcW w:w="905" w:type="pct"/>
            <w:vMerge w:val="restart"/>
            <w:shd w:val="clear" w:color="auto" w:fill="auto"/>
            <w:noWrap/>
            <w:vAlign w:val="center"/>
            <w:hideMark/>
          </w:tcPr>
          <w:p w:rsidR="006B75F2" w:rsidRPr="00BD3609" w:rsidRDefault="006B75F2" w:rsidP="00857801">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2023</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2,948.28</w:t>
            </w:r>
          </w:p>
        </w:tc>
      </w:tr>
      <w:tr w:rsidR="006B75F2" w:rsidRPr="00BD3609" w:rsidTr="00857801">
        <w:trPr>
          <w:trHeight w:val="340"/>
        </w:trPr>
        <w:tc>
          <w:tcPr>
            <w:tcW w:w="905" w:type="pct"/>
            <w:vMerge w:val="restart"/>
            <w:shd w:val="clear" w:color="auto" w:fill="auto"/>
            <w:noWrap/>
            <w:vAlign w:val="center"/>
            <w:hideMark/>
          </w:tcPr>
          <w:p w:rsidR="006B75F2" w:rsidRPr="00BD3609" w:rsidRDefault="006B75F2" w:rsidP="00857801">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2024</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3,467.11</w:t>
            </w:r>
          </w:p>
        </w:tc>
      </w:tr>
      <w:tr w:rsidR="006B75F2" w:rsidRPr="00BD3609" w:rsidTr="00857801">
        <w:trPr>
          <w:trHeight w:val="340"/>
        </w:trPr>
        <w:tc>
          <w:tcPr>
            <w:tcW w:w="905" w:type="pct"/>
            <w:vMerge w:val="restart"/>
            <w:shd w:val="clear" w:color="auto" w:fill="auto"/>
            <w:noWrap/>
            <w:vAlign w:val="center"/>
            <w:hideMark/>
          </w:tcPr>
          <w:p w:rsidR="006B75F2" w:rsidRPr="00BD3609" w:rsidRDefault="006B75F2" w:rsidP="00857801">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2025</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3,832.57</w:t>
            </w:r>
          </w:p>
        </w:tc>
      </w:tr>
      <w:tr w:rsidR="006B75F2" w:rsidRPr="00BD3609" w:rsidTr="00857801">
        <w:trPr>
          <w:trHeight w:val="340"/>
        </w:trPr>
        <w:tc>
          <w:tcPr>
            <w:tcW w:w="905" w:type="pct"/>
            <w:vMerge w:val="restart"/>
            <w:shd w:val="clear" w:color="auto" w:fill="auto"/>
            <w:noWrap/>
            <w:vAlign w:val="center"/>
            <w:hideMark/>
          </w:tcPr>
          <w:p w:rsidR="006B75F2" w:rsidRPr="00BD3609" w:rsidRDefault="006B75F2" w:rsidP="00857801">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2026</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4,018.33</w:t>
            </w:r>
          </w:p>
        </w:tc>
      </w:tr>
      <w:tr w:rsidR="006B75F2" w:rsidRPr="00BD3609" w:rsidTr="00857801">
        <w:trPr>
          <w:trHeight w:val="340"/>
        </w:trPr>
        <w:tc>
          <w:tcPr>
            <w:tcW w:w="905" w:type="pct"/>
            <w:vMerge w:val="restart"/>
            <w:shd w:val="clear" w:color="auto" w:fill="auto"/>
            <w:noWrap/>
            <w:vAlign w:val="center"/>
            <w:hideMark/>
          </w:tcPr>
          <w:p w:rsidR="006B75F2" w:rsidRPr="00BD3609" w:rsidRDefault="006B75F2" w:rsidP="00857801">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2027</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4,212.86</w:t>
            </w:r>
          </w:p>
        </w:tc>
      </w:tr>
      <w:tr w:rsidR="006B75F2" w:rsidRPr="00BD3609" w:rsidTr="00857801">
        <w:trPr>
          <w:trHeight w:val="340"/>
        </w:trPr>
        <w:tc>
          <w:tcPr>
            <w:tcW w:w="905" w:type="pct"/>
            <w:vMerge w:val="restart"/>
            <w:shd w:val="clear" w:color="auto" w:fill="auto"/>
            <w:noWrap/>
            <w:vAlign w:val="center"/>
            <w:hideMark/>
          </w:tcPr>
          <w:p w:rsidR="006B75F2" w:rsidRPr="00BD3609" w:rsidRDefault="006B75F2" w:rsidP="00857801">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2028</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4,425.06</w:t>
            </w:r>
          </w:p>
        </w:tc>
      </w:tr>
      <w:tr w:rsidR="006B75F2" w:rsidRPr="00BD3609" w:rsidTr="00857801">
        <w:trPr>
          <w:trHeight w:val="340"/>
        </w:trPr>
        <w:tc>
          <w:tcPr>
            <w:tcW w:w="905" w:type="pct"/>
            <w:vMerge w:val="restart"/>
            <w:shd w:val="clear" w:color="auto" w:fill="auto"/>
            <w:noWrap/>
            <w:vAlign w:val="center"/>
            <w:hideMark/>
          </w:tcPr>
          <w:p w:rsidR="006B75F2" w:rsidRPr="00BD3609" w:rsidRDefault="006B75F2" w:rsidP="00857801">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2029</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4,646.05</w:t>
            </w:r>
          </w:p>
        </w:tc>
      </w:tr>
      <w:tr w:rsidR="006B75F2" w:rsidRPr="00BD3609" w:rsidTr="00857801">
        <w:trPr>
          <w:trHeight w:val="340"/>
        </w:trPr>
        <w:tc>
          <w:tcPr>
            <w:tcW w:w="905" w:type="pct"/>
            <w:vMerge w:val="restart"/>
            <w:shd w:val="clear" w:color="auto" w:fill="auto"/>
            <w:noWrap/>
            <w:vAlign w:val="center"/>
            <w:hideMark/>
          </w:tcPr>
          <w:p w:rsidR="006B75F2" w:rsidRPr="00BD3609" w:rsidRDefault="006B75F2" w:rsidP="00857801">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2030</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4,831.92</w:t>
            </w:r>
          </w:p>
        </w:tc>
      </w:tr>
      <w:tr w:rsidR="006B75F2" w:rsidRPr="00BD3609" w:rsidTr="00857801">
        <w:trPr>
          <w:trHeight w:val="340"/>
        </w:trPr>
        <w:tc>
          <w:tcPr>
            <w:tcW w:w="905" w:type="pct"/>
            <w:vMerge w:val="restart"/>
            <w:shd w:val="clear" w:color="auto" w:fill="auto"/>
            <w:noWrap/>
            <w:vAlign w:val="center"/>
            <w:hideMark/>
          </w:tcPr>
          <w:p w:rsidR="006B75F2" w:rsidRPr="00BD3609" w:rsidRDefault="006B75F2" w:rsidP="00857801">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2031</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5,026.58</w:t>
            </w:r>
          </w:p>
        </w:tc>
      </w:tr>
      <w:tr w:rsidR="006B75F2" w:rsidRPr="00BD3609" w:rsidTr="00857801">
        <w:trPr>
          <w:trHeight w:val="340"/>
        </w:trPr>
        <w:tc>
          <w:tcPr>
            <w:tcW w:w="905" w:type="pct"/>
            <w:vMerge w:val="restart"/>
            <w:shd w:val="clear" w:color="auto" w:fill="auto"/>
            <w:noWrap/>
            <w:vAlign w:val="center"/>
            <w:hideMark/>
          </w:tcPr>
          <w:p w:rsidR="006B75F2" w:rsidRPr="00BD3609" w:rsidRDefault="006B75F2" w:rsidP="00857801">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2032</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5,229.29</w:t>
            </w:r>
          </w:p>
        </w:tc>
      </w:tr>
      <w:tr w:rsidR="006B75F2" w:rsidRPr="00BD3609" w:rsidTr="00857801">
        <w:trPr>
          <w:trHeight w:val="340"/>
        </w:trPr>
        <w:tc>
          <w:tcPr>
            <w:tcW w:w="905" w:type="pct"/>
            <w:vMerge w:val="restart"/>
            <w:shd w:val="clear" w:color="auto" w:fill="auto"/>
            <w:noWrap/>
            <w:vAlign w:val="center"/>
            <w:hideMark/>
          </w:tcPr>
          <w:p w:rsidR="006B75F2" w:rsidRPr="00BD3609" w:rsidRDefault="006B75F2" w:rsidP="00857801">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2033</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5,432.00</w:t>
            </w:r>
          </w:p>
        </w:tc>
      </w:tr>
      <w:tr w:rsidR="006B75F2" w:rsidRPr="00BD3609" w:rsidTr="00857801">
        <w:trPr>
          <w:trHeight w:val="340"/>
        </w:trPr>
        <w:tc>
          <w:tcPr>
            <w:tcW w:w="905" w:type="pct"/>
            <w:vMerge w:val="restart"/>
            <w:shd w:val="clear" w:color="auto" w:fill="auto"/>
            <w:noWrap/>
            <w:vAlign w:val="center"/>
            <w:hideMark/>
          </w:tcPr>
          <w:p w:rsidR="006B75F2" w:rsidRPr="00BD3609" w:rsidRDefault="006B75F2" w:rsidP="00857801">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2034</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5,643.49</w:t>
            </w:r>
          </w:p>
        </w:tc>
      </w:tr>
      <w:tr w:rsidR="006B75F2" w:rsidRPr="00BD3609" w:rsidTr="00857801">
        <w:trPr>
          <w:trHeight w:val="340"/>
        </w:trPr>
        <w:tc>
          <w:tcPr>
            <w:tcW w:w="905" w:type="pct"/>
            <w:vMerge w:val="restart"/>
            <w:shd w:val="clear" w:color="auto" w:fill="auto"/>
            <w:noWrap/>
            <w:vAlign w:val="center"/>
            <w:hideMark/>
          </w:tcPr>
          <w:p w:rsidR="006B75F2" w:rsidRPr="00BD3609" w:rsidRDefault="006B75F2" w:rsidP="00857801">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2035</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5,811.10</w:t>
            </w:r>
          </w:p>
        </w:tc>
      </w:tr>
      <w:tr w:rsidR="006B75F2" w:rsidRPr="00BD3609" w:rsidTr="00857801">
        <w:trPr>
          <w:trHeight w:val="340"/>
        </w:trPr>
        <w:tc>
          <w:tcPr>
            <w:tcW w:w="905" w:type="pct"/>
            <w:vMerge w:val="restart"/>
            <w:shd w:val="clear" w:color="auto" w:fill="auto"/>
            <w:noWrap/>
            <w:vAlign w:val="center"/>
            <w:hideMark/>
          </w:tcPr>
          <w:p w:rsidR="006B75F2" w:rsidRPr="00BD3609" w:rsidRDefault="006B75F2" w:rsidP="00857801">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2036</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r>
      <w:tr w:rsidR="006B75F2" w:rsidRPr="00BD3609" w:rsidTr="00857801">
        <w:trPr>
          <w:trHeight w:val="340"/>
        </w:trPr>
        <w:tc>
          <w:tcPr>
            <w:tcW w:w="905" w:type="pct"/>
            <w:vMerge/>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c>
          <w:tcPr>
            <w:tcW w:w="1295"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0.00</w:t>
            </w:r>
          </w:p>
        </w:tc>
        <w:tc>
          <w:tcPr>
            <w:tcW w:w="1364" w:type="pct"/>
            <w:shd w:val="clear" w:color="auto" w:fill="auto"/>
            <w:noWrap/>
            <w:vAlign w:val="center"/>
            <w:hideMark/>
          </w:tcPr>
          <w:p w:rsidR="006B75F2" w:rsidRPr="00BD3609" w:rsidRDefault="006B75F2" w:rsidP="00857801">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5,987.48</w:t>
            </w:r>
          </w:p>
        </w:tc>
      </w:tr>
    </w:tbl>
    <w:p w:rsidR="006B75F2" w:rsidRDefault="006B75F2" w:rsidP="006B75F2">
      <w:pPr>
        <w:snapToGrid w:val="0"/>
        <w:spacing w:after="0"/>
        <w:jc w:val="right"/>
        <w:rPr>
          <w:rFonts w:ascii="方正黑体简体" w:eastAsia="方正黑体简体" w:hAnsi="宋体" w:cs="Arial"/>
          <w:kern w:val="0"/>
          <w:sz w:val="18"/>
          <w:szCs w:val="18"/>
        </w:rPr>
      </w:pPr>
    </w:p>
    <w:p w:rsidR="00A46C26" w:rsidRDefault="00A46C26" w:rsidP="006B75F2">
      <w:pPr>
        <w:snapToGrid w:val="0"/>
        <w:spacing w:after="0"/>
        <w:jc w:val="right"/>
        <w:rPr>
          <w:rFonts w:ascii="方正黑体简体" w:eastAsia="方正黑体简体" w:hAnsi="宋体" w:cs="Arial"/>
          <w:kern w:val="0"/>
          <w:sz w:val="20"/>
          <w:szCs w:val="20"/>
        </w:rPr>
      </w:pPr>
    </w:p>
    <w:p w:rsidR="005014A6" w:rsidRPr="00E731C7" w:rsidRDefault="00FD18A0" w:rsidP="0032728A">
      <w:pPr>
        <w:pStyle w:val="1"/>
        <w:adjustRightInd w:val="0"/>
        <w:snapToGrid w:val="0"/>
        <w:spacing w:before="0" w:after="0" w:line="480" w:lineRule="auto"/>
        <w:ind w:left="482"/>
        <w:contextualSpacing/>
        <w:rPr>
          <w:rFonts w:ascii="宋体" w:hAnsi="宋体" w:cs="Arial"/>
          <w:sz w:val="22"/>
          <w:szCs w:val="22"/>
        </w:rPr>
      </w:pPr>
      <w:bookmarkStart w:id="34" w:name="_Toc78977836"/>
      <w:r w:rsidRPr="00E731C7">
        <w:rPr>
          <w:rFonts w:ascii="宋体" w:hAnsi="宋体" w:cs="Arial" w:hint="eastAsia"/>
          <w:sz w:val="22"/>
          <w:szCs w:val="22"/>
        </w:rPr>
        <w:t>十</w:t>
      </w:r>
      <w:r w:rsidR="00B94F13" w:rsidRPr="00E731C7">
        <w:rPr>
          <w:rFonts w:ascii="宋体" w:hAnsi="宋体" w:cs="Arial" w:hint="eastAsia"/>
          <w:sz w:val="22"/>
          <w:szCs w:val="22"/>
        </w:rPr>
        <w:t>三</w:t>
      </w:r>
      <w:r w:rsidRPr="00E731C7">
        <w:rPr>
          <w:rFonts w:ascii="宋体" w:hAnsi="宋体" w:cs="Arial" w:hint="eastAsia"/>
          <w:sz w:val="22"/>
          <w:szCs w:val="22"/>
        </w:rPr>
        <w:t>、</w:t>
      </w:r>
      <w:r w:rsidR="00053EA6" w:rsidRPr="00E731C7">
        <w:rPr>
          <w:rFonts w:ascii="宋体" w:hAnsi="宋体" w:cs="Arial"/>
          <w:sz w:val="22"/>
          <w:szCs w:val="22"/>
        </w:rPr>
        <w:t>特别事项说明</w:t>
      </w:r>
      <w:bookmarkEnd w:id="34"/>
    </w:p>
    <w:p w:rsidR="005014A6" w:rsidRPr="003E783E"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由</w:t>
      </w:r>
      <w:r w:rsidR="00DF3D73" w:rsidRPr="003E783E">
        <w:rPr>
          <w:rFonts w:ascii="Arial" w:hAnsi="Arial" w:cs="Arial"/>
          <w:szCs w:val="21"/>
        </w:rPr>
        <w:t>委托人</w:t>
      </w:r>
      <w:r w:rsidR="00105726" w:rsidRPr="003E783E">
        <w:rPr>
          <w:rFonts w:ascii="Arial" w:hAnsi="Arial" w:cs="Arial"/>
          <w:szCs w:val="21"/>
        </w:rPr>
        <w:t>提供的与预测相关的</w:t>
      </w:r>
      <w:r w:rsidR="004D1B10" w:rsidRPr="00B14725">
        <w:rPr>
          <w:rFonts w:ascii="Arial" w:hAnsi="Arial" w:cs="Arial"/>
          <w:color w:val="000000"/>
          <w:szCs w:val="21"/>
        </w:rPr>
        <w:t>《</w:t>
      </w:r>
      <w:r w:rsidR="004D1B10" w:rsidRPr="00B14725">
        <w:rPr>
          <w:rFonts w:ascii="Arial" w:hAnsi="Arial" w:cs="Arial" w:hint="eastAsia"/>
          <w:color w:val="000000"/>
          <w:szCs w:val="21"/>
        </w:rPr>
        <w:t>不动产权证书</w:t>
      </w:r>
      <w:r w:rsidR="004D1B10" w:rsidRPr="00B14725">
        <w:rPr>
          <w:rFonts w:ascii="Arial" w:hAnsi="Arial" w:cs="Arial"/>
          <w:color w:val="000000"/>
          <w:szCs w:val="21"/>
        </w:rPr>
        <w:t>》</w:t>
      </w:r>
      <w:r w:rsidR="004D1B10" w:rsidRPr="00B14725">
        <w:rPr>
          <w:rFonts w:ascii="Arial" w:hAnsi="Arial" w:cs="Arial"/>
          <w:color w:val="000000"/>
          <w:szCs w:val="21"/>
        </w:rPr>
        <w:t>[</w:t>
      </w:r>
      <w:r w:rsidR="004D1B10" w:rsidRPr="00B14725">
        <w:rPr>
          <w:rFonts w:ascii="Arial" w:hAnsi="Arial" w:cs="Arial" w:hint="eastAsia"/>
          <w:color w:val="000000"/>
          <w:szCs w:val="21"/>
        </w:rPr>
        <w:t>京（</w:t>
      </w:r>
      <w:r w:rsidR="004D1B10" w:rsidRPr="00B14725">
        <w:rPr>
          <w:rFonts w:ascii="Arial" w:hAnsi="Arial" w:cs="Arial" w:hint="eastAsia"/>
          <w:color w:val="000000"/>
          <w:szCs w:val="21"/>
        </w:rPr>
        <w:t>2017</w:t>
      </w:r>
      <w:r w:rsidR="004D1B10" w:rsidRPr="00B14725">
        <w:rPr>
          <w:rFonts w:ascii="Arial" w:hAnsi="Arial" w:cs="Arial" w:hint="eastAsia"/>
          <w:color w:val="000000"/>
          <w:szCs w:val="21"/>
        </w:rPr>
        <w:t>）大不动产权第</w:t>
      </w:r>
      <w:r w:rsidR="004D1B10" w:rsidRPr="00B14725">
        <w:rPr>
          <w:rFonts w:ascii="Arial" w:hAnsi="Arial" w:cs="Arial" w:hint="eastAsia"/>
          <w:color w:val="000000"/>
          <w:szCs w:val="21"/>
        </w:rPr>
        <w:t>0000136</w:t>
      </w:r>
      <w:r w:rsidR="004D1B10" w:rsidRPr="00B14725">
        <w:rPr>
          <w:rFonts w:ascii="Arial" w:hAnsi="Arial" w:cs="Arial" w:hint="eastAsia"/>
          <w:color w:val="000000"/>
          <w:szCs w:val="21"/>
        </w:rPr>
        <w:t>、</w:t>
      </w:r>
      <w:r w:rsidR="004D1B10" w:rsidRPr="00B14725">
        <w:rPr>
          <w:rFonts w:ascii="Arial" w:hAnsi="Arial" w:cs="Arial" w:hint="eastAsia"/>
          <w:color w:val="000000"/>
          <w:szCs w:val="21"/>
        </w:rPr>
        <w:t>0000137</w:t>
      </w:r>
      <w:r w:rsidR="004D1B10" w:rsidRPr="00B14725">
        <w:rPr>
          <w:rFonts w:ascii="Arial" w:hAnsi="Arial" w:cs="Arial" w:hint="eastAsia"/>
          <w:color w:val="000000"/>
          <w:szCs w:val="21"/>
        </w:rPr>
        <w:t>号</w:t>
      </w:r>
      <w:r w:rsidR="004D1B10" w:rsidRPr="00B14725">
        <w:rPr>
          <w:rFonts w:ascii="Arial" w:hAnsi="Arial" w:cs="Arial"/>
          <w:color w:val="000000"/>
          <w:szCs w:val="21"/>
        </w:rPr>
        <w:t>]</w:t>
      </w:r>
      <w:r w:rsidR="004D1B10" w:rsidRPr="00B14725">
        <w:rPr>
          <w:rFonts w:ascii="Arial" w:hAnsi="Arial" w:cs="Arial" w:hint="eastAsia"/>
          <w:color w:val="000000"/>
          <w:szCs w:val="21"/>
        </w:rPr>
        <w:t>、</w:t>
      </w:r>
      <w:r w:rsidR="00BF67EF" w:rsidRPr="00B14725">
        <w:rPr>
          <w:rFonts w:ascii="Arial" w:hAnsi="Arial" w:cs="Arial"/>
          <w:color w:val="000000"/>
          <w:szCs w:val="21"/>
        </w:rPr>
        <w:t>《</w:t>
      </w:r>
      <w:r w:rsidR="00BF67EF" w:rsidRPr="00B14725">
        <w:rPr>
          <w:rFonts w:ascii="Arial" w:hAnsi="Arial" w:cs="Arial" w:hint="eastAsia"/>
          <w:color w:val="000000"/>
          <w:szCs w:val="21"/>
        </w:rPr>
        <w:t>不动产权证书</w:t>
      </w:r>
      <w:r w:rsidR="00BF67EF" w:rsidRPr="00B14725">
        <w:rPr>
          <w:rFonts w:ascii="Arial" w:hAnsi="Arial" w:cs="Arial"/>
          <w:color w:val="000000"/>
          <w:szCs w:val="21"/>
        </w:rPr>
        <w:t>》</w:t>
      </w:r>
      <w:r w:rsidR="00BF67EF" w:rsidRPr="00B14725">
        <w:rPr>
          <w:rFonts w:ascii="Arial" w:hAnsi="Arial" w:cs="Arial"/>
          <w:color w:val="000000"/>
          <w:szCs w:val="21"/>
        </w:rPr>
        <w:t>[</w:t>
      </w:r>
      <w:r w:rsidR="00BF67EF" w:rsidRPr="006077D8">
        <w:rPr>
          <w:rFonts w:ascii="Arial" w:hAnsi="Arial" w:cs="Arial" w:hint="eastAsia"/>
          <w:color w:val="000000"/>
          <w:szCs w:val="21"/>
        </w:rPr>
        <w:t>京（</w:t>
      </w:r>
      <w:r w:rsidR="00BF67EF" w:rsidRPr="006077D8">
        <w:rPr>
          <w:rFonts w:ascii="Arial" w:hAnsi="Arial" w:cs="Arial" w:hint="eastAsia"/>
          <w:color w:val="000000"/>
          <w:szCs w:val="21"/>
        </w:rPr>
        <w:t>2021</w:t>
      </w:r>
      <w:r w:rsidR="00BF67EF" w:rsidRPr="006077D8">
        <w:rPr>
          <w:rFonts w:ascii="Arial" w:hAnsi="Arial" w:cs="Arial" w:hint="eastAsia"/>
          <w:color w:val="000000"/>
          <w:szCs w:val="21"/>
        </w:rPr>
        <w:t>）大不动产权第</w:t>
      </w:r>
      <w:r w:rsidR="00BF67EF" w:rsidRPr="006077D8">
        <w:rPr>
          <w:rFonts w:ascii="Arial" w:hAnsi="Arial" w:cs="Arial" w:hint="eastAsia"/>
          <w:color w:val="000000"/>
          <w:szCs w:val="21"/>
        </w:rPr>
        <w:t>0013182</w:t>
      </w:r>
      <w:r w:rsidR="00BF67EF" w:rsidRPr="006077D8">
        <w:rPr>
          <w:rFonts w:ascii="Arial" w:hAnsi="Arial" w:cs="Arial" w:hint="eastAsia"/>
          <w:color w:val="000000"/>
          <w:szCs w:val="21"/>
        </w:rPr>
        <w:t>号</w:t>
      </w:r>
      <w:r w:rsidR="00BF67EF">
        <w:rPr>
          <w:rFonts w:ascii="Arial" w:hAnsi="Arial" w:cs="Arial" w:hint="eastAsia"/>
          <w:color w:val="000000"/>
          <w:szCs w:val="21"/>
        </w:rPr>
        <w:t>等</w:t>
      </w:r>
      <w:r w:rsidR="00BF67EF">
        <w:rPr>
          <w:rFonts w:ascii="Arial" w:hAnsi="Arial" w:cs="Arial" w:hint="eastAsia"/>
          <w:color w:val="000000"/>
          <w:szCs w:val="21"/>
        </w:rPr>
        <w:t>14</w:t>
      </w:r>
      <w:r w:rsidR="00BF67EF">
        <w:rPr>
          <w:rFonts w:ascii="Arial" w:hAnsi="Arial" w:cs="Arial" w:hint="eastAsia"/>
          <w:color w:val="000000"/>
          <w:szCs w:val="21"/>
        </w:rPr>
        <w:t>本</w:t>
      </w:r>
      <w:r w:rsidR="00BF67EF" w:rsidRPr="00B14725">
        <w:rPr>
          <w:rFonts w:ascii="Arial" w:hAnsi="Arial" w:cs="Arial"/>
          <w:color w:val="000000"/>
          <w:szCs w:val="21"/>
        </w:rPr>
        <w:t>]</w:t>
      </w:r>
      <w:r w:rsidR="00BF67EF">
        <w:rPr>
          <w:rFonts w:ascii="Arial" w:hAnsi="Arial" w:cs="Arial" w:hint="eastAsia"/>
          <w:color w:val="000000"/>
          <w:szCs w:val="21"/>
        </w:rPr>
        <w:t>、《面积明细清单</w:t>
      </w:r>
      <w:r w:rsidR="004D1B10">
        <w:rPr>
          <w:rFonts w:ascii="Arial" w:hAnsi="Arial" w:cs="Arial" w:hint="eastAsia"/>
          <w:color w:val="000000"/>
          <w:szCs w:val="21"/>
        </w:rPr>
        <w:t>》</w:t>
      </w:r>
      <w:r w:rsidRPr="003E783E">
        <w:rPr>
          <w:rFonts w:ascii="Arial" w:hAnsi="Arial" w:cs="Arial"/>
          <w:szCs w:val="21"/>
        </w:rPr>
        <w:t>及其他有关资料，是编制本报告的基础。委托人应对其提供的以上预测原始资料的真实性、合法性和完整性承担责任。</w:t>
      </w:r>
    </w:p>
    <w:p w:rsidR="005014A6" w:rsidRPr="003E783E"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对</w:t>
      </w:r>
      <w:r w:rsidR="004D1B10" w:rsidRPr="00B14725">
        <w:rPr>
          <w:rFonts w:ascii="Arial" w:hAnsi="Arial" w:cs="Arial" w:hint="eastAsia"/>
          <w:color w:val="000000"/>
          <w:szCs w:val="21"/>
        </w:rPr>
        <w:t>北京市大兴区德祥路</w:t>
      </w:r>
      <w:r w:rsidR="004D1B10" w:rsidRPr="00B14725">
        <w:rPr>
          <w:rFonts w:ascii="Arial" w:hAnsi="Arial" w:cs="Arial" w:hint="eastAsia"/>
          <w:color w:val="000000"/>
          <w:szCs w:val="21"/>
        </w:rPr>
        <w:t>15</w:t>
      </w:r>
      <w:r w:rsidR="004D1B10" w:rsidRPr="00B14725">
        <w:rPr>
          <w:rFonts w:ascii="Arial" w:hAnsi="Arial" w:cs="Arial" w:hint="eastAsia"/>
          <w:color w:val="000000"/>
          <w:szCs w:val="21"/>
        </w:rPr>
        <w:t>、</w:t>
      </w:r>
      <w:r w:rsidR="004D1B10" w:rsidRPr="00B14725">
        <w:rPr>
          <w:rFonts w:ascii="Arial" w:hAnsi="Arial" w:cs="Arial" w:hint="eastAsia"/>
          <w:color w:val="000000"/>
          <w:szCs w:val="21"/>
        </w:rPr>
        <w:t>17</w:t>
      </w:r>
      <w:r w:rsidR="004D1B10" w:rsidRPr="00B14725">
        <w:rPr>
          <w:rFonts w:ascii="Arial" w:hAnsi="Arial" w:cs="Arial" w:hint="eastAsia"/>
          <w:color w:val="000000"/>
          <w:szCs w:val="21"/>
        </w:rPr>
        <w:t>号</w:t>
      </w:r>
      <w:proofErr w:type="gramStart"/>
      <w:r w:rsidR="004D1B10" w:rsidRPr="00B14725">
        <w:rPr>
          <w:rFonts w:ascii="Arial" w:hAnsi="Arial" w:cs="Arial" w:hint="eastAsia"/>
          <w:color w:val="000000"/>
          <w:szCs w:val="21"/>
        </w:rPr>
        <w:t>院熙悦林语项目</w:t>
      </w:r>
      <w:proofErr w:type="gramEnd"/>
      <w:r w:rsidR="004D1B10" w:rsidRPr="00B14725">
        <w:rPr>
          <w:rFonts w:ascii="Arial" w:hAnsi="Arial" w:cs="Arial" w:hint="eastAsia"/>
          <w:color w:val="000000"/>
          <w:szCs w:val="21"/>
        </w:rPr>
        <w:t>部分</w:t>
      </w:r>
      <w:proofErr w:type="gramStart"/>
      <w:r w:rsidR="004D1B10" w:rsidRPr="00B14725">
        <w:rPr>
          <w:rFonts w:ascii="Arial" w:hAnsi="Arial" w:cs="Arial" w:hint="eastAsia"/>
          <w:color w:val="000000"/>
          <w:szCs w:val="21"/>
        </w:rPr>
        <w:t>自持</w:t>
      </w:r>
      <w:proofErr w:type="gramEnd"/>
      <w:r w:rsidR="004D1B10" w:rsidRPr="00B14725">
        <w:rPr>
          <w:rFonts w:ascii="Arial" w:hAnsi="Arial" w:cs="Arial" w:hint="eastAsia"/>
          <w:color w:val="000000"/>
          <w:szCs w:val="21"/>
        </w:rPr>
        <w:t>住宅、地下仓储、地下车</w:t>
      </w:r>
      <w:r w:rsidR="004D1B10" w:rsidRPr="00B14725">
        <w:rPr>
          <w:rFonts w:ascii="Arial" w:hAnsi="Arial" w:cs="Arial" w:hint="eastAsia"/>
          <w:color w:val="000000"/>
          <w:szCs w:val="21"/>
        </w:rPr>
        <w:lastRenderedPageBreak/>
        <w:t>库用房</w:t>
      </w:r>
      <w:r w:rsidR="004D1B10" w:rsidRPr="00B14725">
        <w:rPr>
          <w:rFonts w:ascii="Arial" w:hAnsi="Arial" w:cs="Arial"/>
          <w:color w:val="000000"/>
          <w:szCs w:val="21"/>
        </w:rPr>
        <w:t>房地产</w:t>
      </w:r>
      <w:r w:rsidRPr="003E783E">
        <w:rPr>
          <w:rFonts w:ascii="Arial" w:hAnsi="Arial" w:cs="Arial"/>
          <w:szCs w:val="21"/>
        </w:rPr>
        <w:t>存在的可能影响房价、出租率、营业毛利（</w:t>
      </w:r>
      <w:r w:rsidRPr="003E783E">
        <w:rPr>
          <w:rFonts w:ascii="Arial" w:hAnsi="Arial" w:cs="Arial"/>
          <w:szCs w:val="21"/>
        </w:rPr>
        <w:t>GOP</w:t>
      </w:r>
      <w:r w:rsidRPr="003E783E">
        <w:rPr>
          <w:rFonts w:ascii="Arial" w:hAnsi="Arial" w:cs="Arial"/>
          <w:szCs w:val="21"/>
        </w:rPr>
        <w:t>）预测值、租赁面积、租赁单价、出租率等的瑕疵事项，在其未作特殊说明而</w:t>
      </w:r>
      <w:r w:rsidR="00105726" w:rsidRPr="003E783E">
        <w:rPr>
          <w:rFonts w:ascii="Arial" w:hAnsi="Arial" w:cs="Arial" w:hint="eastAsia"/>
          <w:szCs w:val="21"/>
        </w:rPr>
        <w:t>评估专业人员</w:t>
      </w:r>
      <w:r w:rsidRPr="003E783E">
        <w:rPr>
          <w:rFonts w:ascii="Arial" w:hAnsi="Arial" w:cs="Arial"/>
          <w:szCs w:val="21"/>
        </w:rPr>
        <w:t>已履行调查程序仍无法获知的情况下，评估机构不承担相关责任；</w:t>
      </w:r>
    </w:p>
    <w:p w:rsidR="005014A6"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在预测报告出具前</w:t>
      </w:r>
      <w:r w:rsidR="00105726" w:rsidRPr="003E783E">
        <w:rPr>
          <w:rFonts w:ascii="Arial" w:hAnsi="Arial" w:cs="Arial" w:hint="eastAsia"/>
          <w:szCs w:val="21"/>
        </w:rPr>
        <w:t>评估专业人员</w:t>
      </w:r>
      <w:r w:rsidRPr="003E783E">
        <w:rPr>
          <w:rFonts w:ascii="Arial" w:hAnsi="Arial" w:cs="Arial"/>
          <w:szCs w:val="21"/>
        </w:rPr>
        <w:t>已与</w:t>
      </w:r>
      <w:r w:rsidR="00DF3D73" w:rsidRPr="003E783E">
        <w:rPr>
          <w:rFonts w:ascii="Arial" w:hAnsi="Arial" w:cs="Arial" w:hint="eastAsia"/>
          <w:szCs w:val="21"/>
        </w:rPr>
        <w:t>委托人</w:t>
      </w:r>
      <w:r w:rsidRPr="003E783E">
        <w:rPr>
          <w:rFonts w:ascii="Arial" w:hAnsi="Arial" w:cs="Arial"/>
          <w:szCs w:val="21"/>
        </w:rPr>
        <w:t>进行了必要沟通，并提示预测报告使用者需</w:t>
      </w:r>
      <w:proofErr w:type="gramStart"/>
      <w:r w:rsidRPr="003E783E">
        <w:rPr>
          <w:rFonts w:ascii="Arial" w:hAnsi="Arial" w:cs="Arial"/>
          <w:szCs w:val="21"/>
        </w:rPr>
        <w:t>合理理解</w:t>
      </w:r>
      <w:proofErr w:type="gramEnd"/>
      <w:r w:rsidRPr="003E783E">
        <w:rPr>
          <w:rFonts w:ascii="Arial" w:hAnsi="Arial" w:cs="Arial"/>
          <w:szCs w:val="21"/>
        </w:rPr>
        <w:t>并恰当使用本预测报告，预测机构及</w:t>
      </w:r>
      <w:r w:rsidR="00105726" w:rsidRPr="003E783E">
        <w:rPr>
          <w:rFonts w:ascii="Arial" w:hAnsi="Arial" w:cs="Arial" w:hint="eastAsia"/>
          <w:szCs w:val="21"/>
        </w:rPr>
        <w:t>评估专业人员</w:t>
      </w:r>
      <w:r w:rsidRPr="003E783E">
        <w:rPr>
          <w:rFonts w:ascii="Arial" w:hAnsi="Arial" w:cs="Arial"/>
          <w:szCs w:val="21"/>
        </w:rPr>
        <w:t>不承担相关当事人决策的责任。</w:t>
      </w:r>
    </w:p>
    <w:p w:rsidR="002B3B21" w:rsidRPr="00BF67EF" w:rsidRDefault="002B3B21" w:rsidP="006C0295">
      <w:pPr>
        <w:numPr>
          <w:ilvl w:val="0"/>
          <w:numId w:val="6"/>
        </w:numPr>
        <w:spacing w:after="0" w:line="480" w:lineRule="auto"/>
        <w:ind w:left="0" w:firstLine="426"/>
        <w:rPr>
          <w:rFonts w:ascii="Arial" w:hAnsi="Arial" w:cs="Arial"/>
          <w:szCs w:val="21"/>
          <w:highlight w:val="yellow"/>
        </w:rPr>
      </w:pPr>
      <w:r w:rsidRPr="00BF67EF">
        <w:rPr>
          <w:rFonts w:ascii="Arial" w:hAnsi="Arial" w:cs="Arial" w:hint="eastAsia"/>
          <w:szCs w:val="21"/>
          <w:highlight w:val="yellow"/>
        </w:rPr>
        <w:t>本次评估咨询中，根据</w:t>
      </w:r>
      <w:r w:rsidRPr="00BF67EF">
        <w:rPr>
          <w:rFonts w:ascii="Arial" w:hAnsi="Arial" w:cs="Arial" w:hint="eastAsia"/>
          <w:color w:val="000000"/>
          <w:szCs w:val="21"/>
          <w:highlight w:val="yellow"/>
        </w:rPr>
        <w:t>《关于承担住房租赁企业运营成本的说明》，项目运营成本</w:t>
      </w:r>
      <w:r w:rsidRPr="00BF67EF">
        <w:rPr>
          <w:rFonts w:ascii="Arial" w:hAnsi="Arial" w:cs="Arial" w:hint="eastAsia"/>
          <w:szCs w:val="21"/>
          <w:highlight w:val="yellow"/>
        </w:rPr>
        <w:t>包括管理费、宣传费、保险费、维修维护费及税费等，</w:t>
      </w:r>
      <w:r w:rsidR="00BF67EF" w:rsidRPr="00BF67EF">
        <w:rPr>
          <w:rFonts w:ascii="Arial" w:hAnsi="Arial" w:cs="Arial" w:hint="eastAsia"/>
          <w:szCs w:val="21"/>
          <w:highlight w:val="yellow"/>
        </w:rPr>
        <w:t>由北京首都开发股份有限公司按所</w:t>
      </w:r>
      <w:r w:rsidR="00BF67EF" w:rsidRPr="00BF67EF">
        <w:rPr>
          <w:rFonts w:ascii="Arial" w:hAnsi="Arial" w:cs="Arial" w:hint="eastAsia"/>
          <w:szCs w:val="21"/>
          <w:highlight w:val="yellow"/>
        </w:rPr>
        <w:t>100%</w:t>
      </w:r>
      <w:r w:rsidR="00BF67EF" w:rsidRPr="00BF67EF">
        <w:rPr>
          <w:rFonts w:ascii="Arial" w:hAnsi="Arial" w:cs="Arial" w:hint="eastAsia"/>
          <w:szCs w:val="21"/>
          <w:highlight w:val="yellow"/>
        </w:rPr>
        <w:t>比例全部承担，北京和信金泰房地产开发有限公司无需承担经营成本</w:t>
      </w:r>
      <w:r w:rsidRPr="00BF67EF">
        <w:rPr>
          <w:rFonts w:ascii="Arial" w:hAnsi="Arial" w:cs="Arial" w:hint="eastAsia"/>
          <w:color w:val="000000"/>
          <w:szCs w:val="21"/>
          <w:highlight w:val="yellow"/>
        </w:rPr>
        <w:t>。</w:t>
      </w:r>
      <w:r w:rsidRPr="00BF67EF">
        <w:rPr>
          <w:rFonts w:ascii="Arial" w:hAnsi="Arial" w:cs="Arial" w:hint="eastAsia"/>
          <w:szCs w:val="21"/>
          <w:highlight w:val="yellow"/>
        </w:rPr>
        <w:t>因此，本次现金</w:t>
      </w:r>
      <w:proofErr w:type="gramStart"/>
      <w:r w:rsidRPr="00BF67EF">
        <w:rPr>
          <w:rFonts w:ascii="Arial" w:hAnsi="Arial" w:cs="Arial" w:hint="eastAsia"/>
          <w:szCs w:val="21"/>
          <w:highlight w:val="yellow"/>
        </w:rPr>
        <w:t>流预测</w:t>
      </w:r>
      <w:proofErr w:type="gramEnd"/>
      <w:r w:rsidRPr="00BF67EF">
        <w:rPr>
          <w:rFonts w:ascii="Arial" w:hAnsi="Arial" w:cs="Arial" w:hint="eastAsia"/>
          <w:szCs w:val="21"/>
          <w:highlight w:val="yellow"/>
        </w:rPr>
        <w:t>中成本为</w:t>
      </w:r>
      <w:r w:rsidR="00BF67EF">
        <w:rPr>
          <w:rFonts w:ascii="Arial" w:hAnsi="Arial" w:cs="Arial" w:hint="eastAsia"/>
          <w:szCs w:val="21"/>
          <w:highlight w:val="yellow"/>
        </w:rPr>
        <w:t>0</w:t>
      </w:r>
      <w:r w:rsidRPr="00BF67EF">
        <w:rPr>
          <w:rFonts w:ascii="Arial" w:hAnsi="Arial" w:cs="Arial" w:hint="eastAsia"/>
          <w:szCs w:val="21"/>
          <w:highlight w:val="yellow"/>
        </w:rPr>
        <w:t>，净收益为非完全净收益，仅为本次咨询所包含</w:t>
      </w:r>
      <w:r w:rsidR="00BF67EF">
        <w:rPr>
          <w:rFonts w:ascii="Arial" w:hAnsi="Arial" w:cs="Arial" w:hint="eastAsia"/>
          <w:szCs w:val="21"/>
          <w:highlight w:val="yellow"/>
        </w:rPr>
        <w:t>租金</w:t>
      </w:r>
      <w:r w:rsidRPr="00BF67EF">
        <w:rPr>
          <w:rFonts w:ascii="Arial" w:hAnsi="Arial" w:cs="Arial" w:hint="eastAsia"/>
          <w:szCs w:val="21"/>
          <w:highlight w:val="yellow"/>
        </w:rPr>
        <w:t>收入的算数值，提醒报告使用人注意。</w:t>
      </w:r>
    </w:p>
    <w:p w:rsidR="005014A6"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咨询报告使用者应注意以上特别事项可能对预测结果所产生的影响。</w:t>
      </w:r>
    </w:p>
    <w:p w:rsidR="006C0295" w:rsidRPr="003E783E" w:rsidRDefault="006C0295" w:rsidP="006C0295">
      <w:pPr>
        <w:spacing w:after="0" w:line="480" w:lineRule="auto"/>
        <w:rPr>
          <w:rFonts w:ascii="Arial" w:hAnsi="Arial" w:cs="Arial"/>
          <w:szCs w:val="21"/>
        </w:rPr>
      </w:pPr>
    </w:p>
    <w:p w:rsidR="005014A6" w:rsidRPr="003E783E" w:rsidRDefault="00FD18A0" w:rsidP="003E783E">
      <w:pPr>
        <w:pStyle w:val="1"/>
        <w:adjustRightInd w:val="0"/>
        <w:snapToGrid w:val="0"/>
        <w:spacing w:before="0" w:after="0" w:line="480" w:lineRule="auto"/>
        <w:ind w:left="482"/>
        <w:contextualSpacing/>
        <w:rPr>
          <w:rFonts w:ascii="Arial" w:hAnsi="Arial" w:cs="Arial"/>
          <w:sz w:val="21"/>
          <w:szCs w:val="21"/>
        </w:rPr>
      </w:pPr>
      <w:bookmarkStart w:id="35" w:name="_Toc486356662"/>
      <w:bookmarkStart w:id="36" w:name="_Toc78977837"/>
      <w:r w:rsidRPr="003E783E">
        <w:rPr>
          <w:rFonts w:ascii="Arial" w:hAnsi="Arial" w:cs="Arial"/>
          <w:sz w:val="21"/>
          <w:szCs w:val="21"/>
        </w:rPr>
        <w:t>十</w:t>
      </w:r>
      <w:r w:rsidR="00B94F13" w:rsidRPr="003E783E">
        <w:rPr>
          <w:rFonts w:ascii="Arial" w:hAnsi="Arial" w:cs="Arial"/>
          <w:sz w:val="21"/>
          <w:szCs w:val="21"/>
        </w:rPr>
        <w:t>四</w:t>
      </w:r>
      <w:r w:rsidRPr="003E783E">
        <w:rPr>
          <w:rFonts w:ascii="Arial" w:hAnsi="Arial" w:cs="Arial"/>
          <w:sz w:val="21"/>
          <w:szCs w:val="21"/>
        </w:rPr>
        <w:t>、咨询报告使用限制说明</w:t>
      </w:r>
      <w:bookmarkEnd w:id="35"/>
      <w:bookmarkEnd w:id="36"/>
    </w:p>
    <w:p w:rsidR="005014A6" w:rsidRPr="003E783E" w:rsidRDefault="00053EA6" w:rsidP="003E783E">
      <w:pPr>
        <w:numPr>
          <w:ilvl w:val="0"/>
          <w:numId w:val="7"/>
        </w:num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本报告只能用于报告中</w:t>
      </w:r>
      <w:r w:rsidR="004E1837" w:rsidRPr="003E783E">
        <w:rPr>
          <w:rFonts w:ascii="Arial" w:hAnsi="Arial" w:cs="Arial"/>
          <w:szCs w:val="21"/>
        </w:rPr>
        <w:t>预测目的</w:t>
      </w:r>
      <w:r w:rsidRPr="003E783E">
        <w:rPr>
          <w:rFonts w:ascii="Arial" w:hAnsi="Arial" w:cs="Arial"/>
          <w:szCs w:val="21"/>
        </w:rPr>
        <w:t>中载明的目的和用途，因使用不当造成的后果与评估机构无关；本次预测结论亦受外部市场环境变化等因素的影响，如市场条件或资产状况等发生重大变化时，需重新预测；</w:t>
      </w:r>
    </w:p>
    <w:p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2.</w:t>
      </w:r>
      <w:r w:rsidR="00053EA6" w:rsidRPr="003E783E">
        <w:rPr>
          <w:rFonts w:ascii="Arial" w:hAnsi="Arial" w:cs="Arial"/>
          <w:szCs w:val="21"/>
        </w:rPr>
        <w:t>本咨询报告只能由与本次项目发行资产支持票据相关机构使用。</w:t>
      </w:r>
    </w:p>
    <w:p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3.</w:t>
      </w:r>
      <w:r w:rsidR="00053EA6" w:rsidRPr="003E783E">
        <w:rPr>
          <w:rFonts w:ascii="Arial" w:hAnsi="Arial" w:cs="Arial"/>
          <w:szCs w:val="21"/>
        </w:rPr>
        <w:t>本报告的全部或者部分内容被摘抄、引用或者披露于公开</w:t>
      </w:r>
      <w:proofErr w:type="gramStart"/>
      <w:r w:rsidR="00053EA6" w:rsidRPr="003E783E">
        <w:rPr>
          <w:rFonts w:ascii="Arial" w:hAnsi="Arial" w:cs="Arial"/>
          <w:szCs w:val="21"/>
        </w:rPr>
        <w:t>媒体需</w:t>
      </w:r>
      <w:proofErr w:type="gramEnd"/>
      <w:r w:rsidR="00053EA6" w:rsidRPr="003E783E">
        <w:rPr>
          <w:rFonts w:ascii="Arial" w:hAnsi="Arial" w:cs="Arial"/>
          <w:szCs w:val="21"/>
        </w:rPr>
        <w:t>评估机构审阅相关内容，法律、法规规定以及相关当事方另有约定的除外；</w:t>
      </w:r>
    </w:p>
    <w:p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4.</w:t>
      </w:r>
      <w:r w:rsidR="00053EA6" w:rsidRPr="003E783E">
        <w:rPr>
          <w:rFonts w:ascii="Arial" w:hAnsi="Arial" w:cs="Arial"/>
          <w:szCs w:val="21"/>
        </w:rPr>
        <w:t>本报告需经评估机构盖章后，并依据国家法律法规的有关规定发生法律效力；</w:t>
      </w:r>
    </w:p>
    <w:p w:rsidR="005014A6" w:rsidRDefault="00C61606" w:rsidP="003E783E">
      <w:pPr>
        <w:tabs>
          <w:tab w:val="left" w:pos="8080"/>
        </w:tabs>
        <w:autoSpaceDE w:val="0"/>
        <w:autoSpaceDN w:val="0"/>
        <w:spacing w:after="0" w:line="480" w:lineRule="auto"/>
        <w:ind w:firstLineChars="202" w:firstLine="424"/>
        <w:textAlignment w:val="bottom"/>
        <w:rPr>
          <w:rFonts w:ascii="Arial" w:hAnsi="Arial" w:cs="Arial"/>
          <w:szCs w:val="21"/>
        </w:rPr>
      </w:pPr>
      <w:r w:rsidRPr="003E783E">
        <w:rPr>
          <w:rFonts w:ascii="Arial" w:hAnsi="Arial" w:cs="Arial"/>
          <w:szCs w:val="21"/>
        </w:rPr>
        <w:t>5.</w:t>
      </w:r>
      <w:r w:rsidR="00053EA6" w:rsidRPr="003E783E">
        <w:rPr>
          <w:rFonts w:ascii="Arial" w:hAnsi="Arial" w:cs="Arial"/>
          <w:szCs w:val="21"/>
        </w:rPr>
        <w:t>本报告使用的有效期为一年，起止日期为</w:t>
      </w:r>
      <w:r w:rsidR="00503447" w:rsidRPr="003E783E">
        <w:rPr>
          <w:rFonts w:ascii="Arial" w:hAnsi="Arial" w:cs="Arial"/>
          <w:szCs w:val="21"/>
        </w:rPr>
        <w:t>20</w:t>
      </w:r>
      <w:r w:rsidR="002737C0">
        <w:rPr>
          <w:rFonts w:ascii="Arial" w:hAnsi="Arial" w:cs="Arial" w:hint="eastAsia"/>
          <w:szCs w:val="21"/>
        </w:rPr>
        <w:t>2</w:t>
      </w:r>
      <w:r w:rsidR="00BF67EF">
        <w:rPr>
          <w:rFonts w:ascii="Arial" w:hAnsi="Arial" w:cs="Arial" w:hint="eastAsia"/>
          <w:szCs w:val="21"/>
        </w:rPr>
        <w:t>2</w:t>
      </w:r>
      <w:r w:rsidR="00503447" w:rsidRPr="003E783E">
        <w:rPr>
          <w:rFonts w:ascii="Arial" w:hAnsi="Arial" w:cs="Arial"/>
          <w:szCs w:val="21"/>
        </w:rPr>
        <w:t>年</w:t>
      </w:r>
      <w:r w:rsidR="00BF67EF">
        <w:rPr>
          <w:rFonts w:ascii="Arial" w:hAnsi="Arial" w:cs="Arial" w:hint="eastAsia"/>
          <w:szCs w:val="21"/>
        </w:rPr>
        <w:t>2</w:t>
      </w:r>
      <w:r w:rsidR="00503447" w:rsidRPr="003E783E">
        <w:rPr>
          <w:rFonts w:ascii="Arial" w:hAnsi="Arial" w:cs="Arial"/>
          <w:szCs w:val="21"/>
        </w:rPr>
        <w:t>月</w:t>
      </w:r>
      <w:r w:rsidR="00BF67EF">
        <w:rPr>
          <w:rFonts w:ascii="Arial" w:hAnsi="Arial" w:cs="Arial" w:hint="eastAsia"/>
          <w:szCs w:val="21"/>
        </w:rPr>
        <w:t>8</w:t>
      </w:r>
      <w:r w:rsidR="00053EA6" w:rsidRPr="003E783E">
        <w:rPr>
          <w:rFonts w:ascii="Arial" w:hAnsi="Arial" w:cs="Arial"/>
          <w:szCs w:val="21"/>
        </w:rPr>
        <w:t>日至</w:t>
      </w:r>
      <w:r w:rsidR="00503447" w:rsidRPr="003E783E">
        <w:rPr>
          <w:rFonts w:ascii="Arial" w:hAnsi="Arial" w:cs="Arial"/>
          <w:szCs w:val="21"/>
        </w:rPr>
        <w:t>20</w:t>
      </w:r>
      <w:r w:rsidR="00BF67EF">
        <w:rPr>
          <w:rFonts w:ascii="Arial" w:hAnsi="Arial" w:cs="Arial" w:hint="eastAsia"/>
          <w:szCs w:val="21"/>
        </w:rPr>
        <w:t>23</w:t>
      </w:r>
      <w:r w:rsidR="00503447" w:rsidRPr="003E783E">
        <w:rPr>
          <w:rFonts w:ascii="Arial" w:hAnsi="Arial" w:cs="Arial"/>
          <w:szCs w:val="21"/>
        </w:rPr>
        <w:t>年</w:t>
      </w:r>
      <w:r w:rsidR="00BF67EF">
        <w:rPr>
          <w:rFonts w:ascii="Arial" w:hAnsi="Arial" w:cs="Arial" w:hint="eastAsia"/>
          <w:szCs w:val="21"/>
        </w:rPr>
        <w:t>2</w:t>
      </w:r>
      <w:r w:rsidR="00503447" w:rsidRPr="003E783E">
        <w:rPr>
          <w:rFonts w:ascii="Arial" w:hAnsi="Arial" w:cs="Arial"/>
          <w:szCs w:val="21"/>
        </w:rPr>
        <w:t>月</w:t>
      </w:r>
      <w:r w:rsidR="00BF67EF">
        <w:rPr>
          <w:rFonts w:ascii="Arial" w:hAnsi="Arial" w:cs="Arial" w:hint="eastAsia"/>
          <w:szCs w:val="21"/>
        </w:rPr>
        <w:t>7</w:t>
      </w:r>
      <w:r w:rsidR="00053EA6" w:rsidRPr="003E783E">
        <w:rPr>
          <w:rFonts w:ascii="Arial" w:hAnsi="Arial" w:cs="Arial"/>
          <w:szCs w:val="21"/>
        </w:rPr>
        <w:t>日。在此期间咨询目的实现时，要以该预测结果作为参考依据，结合价值时点期后有关事项进行调整。超过一年使用本报告所列示的预测结果无效。</w:t>
      </w:r>
    </w:p>
    <w:p w:rsidR="00BF67EF" w:rsidRPr="003E783E" w:rsidRDefault="00BF67EF" w:rsidP="003E783E">
      <w:pPr>
        <w:tabs>
          <w:tab w:val="left" w:pos="8080"/>
        </w:tabs>
        <w:autoSpaceDE w:val="0"/>
        <w:autoSpaceDN w:val="0"/>
        <w:spacing w:after="0" w:line="480" w:lineRule="auto"/>
        <w:ind w:firstLineChars="202" w:firstLine="424"/>
        <w:textAlignment w:val="bottom"/>
        <w:rPr>
          <w:rFonts w:ascii="Arial" w:hAnsi="Arial" w:cs="Arial"/>
          <w:szCs w:val="21"/>
        </w:rPr>
      </w:pPr>
    </w:p>
    <w:p w:rsidR="005014A6" w:rsidRPr="003E783E" w:rsidRDefault="00FD18A0" w:rsidP="0032728A">
      <w:pPr>
        <w:pStyle w:val="1"/>
        <w:adjustRightInd w:val="0"/>
        <w:snapToGrid w:val="0"/>
        <w:spacing w:before="0" w:after="0" w:line="480" w:lineRule="auto"/>
        <w:ind w:left="482"/>
        <w:contextualSpacing/>
        <w:rPr>
          <w:rFonts w:ascii="Arial" w:hAnsi="Arial" w:cs="Arial"/>
          <w:sz w:val="21"/>
          <w:szCs w:val="21"/>
        </w:rPr>
      </w:pPr>
      <w:bookmarkStart w:id="37" w:name="_Toc165180899"/>
      <w:bookmarkStart w:id="38" w:name="_Toc477429881"/>
      <w:bookmarkStart w:id="39" w:name="_Toc445967590"/>
      <w:bookmarkStart w:id="40" w:name="_Toc445967725"/>
      <w:bookmarkStart w:id="41" w:name="_Toc486356663"/>
      <w:bookmarkStart w:id="42" w:name="_Toc78977838"/>
      <w:r w:rsidRPr="003E783E">
        <w:rPr>
          <w:rFonts w:ascii="Arial" w:hAnsi="Arial" w:cs="Arial"/>
          <w:sz w:val="21"/>
          <w:szCs w:val="21"/>
        </w:rPr>
        <w:lastRenderedPageBreak/>
        <w:t>十</w:t>
      </w:r>
      <w:r w:rsidR="00B94F13" w:rsidRPr="003E783E">
        <w:rPr>
          <w:rFonts w:ascii="Arial" w:hAnsi="Arial" w:cs="Arial"/>
          <w:sz w:val="21"/>
          <w:szCs w:val="21"/>
        </w:rPr>
        <w:t>五</w:t>
      </w:r>
      <w:r w:rsidRPr="003E783E">
        <w:rPr>
          <w:rFonts w:ascii="Arial" w:hAnsi="Arial" w:cs="Arial"/>
          <w:sz w:val="21"/>
          <w:szCs w:val="21"/>
        </w:rPr>
        <w:t>、</w:t>
      </w:r>
      <w:r w:rsidR="00053EA6" w:rsidRPr="003E783E">
        <w:rPr>
          <w:rFonts w:ascii="Arial" w:hAnsi="Arial" w:cs="Arial"/>
          <w:sz w:val="21"/>
          <w:szCs w:val="21"/>
        </w:rPr>
        <w:t>咨询报告日</w:t>
      </w:r>
      <w:bookmarkEnd w:id="37"/>
      <w:bookmarkEnd w:id="38"/>
      <w:bookmarkEnd w:id="39"/>
      <w:bookmarkEnd w:id="40"/>
      <w:bookmarkEnd w:id="41"/>
      <w:bookmarkEnd w:id="42"/>
    </w:p>
    <w:p w:rsidR="005014A6" w:rsidRPr="003E783E" w:rsidRDefault="00053EA6" w:rsidP="0032728A">
      <w:pPr>
        <w:spacing w:after="0" w:line="480" w:lineRule="auto"/>
        <w:ind w:firstLineChars="177" w:firstLine="372"/>
        <w:rPr>
          <w:rFonts w:ascii="Arial" w:hAnsi="Arial" w:cs="Arial"/>
          <w:szCs w:val="21"/>
        </w:rPr>
      </w:pPr>
      <w:r w:rsidRPr="003E783E">
        <w:rPr>
          <w:rFonts w:ascii="Arial" w:hAnsi="Arial" w:cs="Arial"/>
          <w:szCs w:val="21"/>
        </w:rPr>
        <w:t>本报告的出具日期为</w:t>
      </w:r>
      <w:r w:rsidR="004D1B10">
        <w:rPr>
          <w:rFonts w:ascii="Arial" w:hAnsi="Arial" w:cs="Arial" w:hint="eastAsia"/>
          <w:szCs w:val="21"/>
        </w:rPr>
        <w:t>202</w:t>
      </w:r>
      <w:r w:rsidR="00BF67EF">
        <w:rPr>
          <w:rFonts w:ascii="Arial" w:hAnsi="Arial" w:cs="Arial" w:hint="eastAsia"/>
          <w:szCs w:val="21"/>
        </w:rPr>
        <w:t>2</w:t>
      </w:r>
      <w:r w:rsidR="00503447" w:rsidRPr="003E783E">
        <w:rPr>
          <w:rFonts w:ascii="Arial" w:hAnsi="Arial" w:cs="Arial"/>
          <w:szCs w:val="21"/>
        </w:rPr>
        <w:t>年</w:t>
      </w:r>
      <w:r w:rsidR="00BF67EF">
        <w:rPr>
          <w:rFonts w:ascii="Arial" w:hAnsi="Arial" w:cs="Arial" w:hint="eastAsia"/>
          <w:szCs w:val="21"/>
        </w:rPr>
        <w:t>2</w:t>
      </w:r>
      <w:r w:rsidR="00503447" w:rsidRPr="003E783E">
        <w:rPr>
          <w:rFonts w:ascii="Arial" w:hAnsi="Arial" w:cs="Arial"/>
          <w:szCs w:val="21"/>
        </w:rPr>
        <w:t>月</w:t>
      </w:r>
      <w:r w:rsidR="00BF67EF">
        <w:rPr>
          <w:rFonts w:ascii="Arial" w:hAnsi="Arial" w:cs="Arial" w:hint="eastAsia"/>
          <w:szCs w:val="21"/>
        </w:rPr>
        <w:t>8</w:t>
      </w:r>
      <w:r w:rsidRPr="003E783E">
        <w:rPr>
          <w:rFonts w:ascii="Arial" w:hAnsi="Arial" w:cs="Arial"/>
          <w:szCs w:val="21"/>
        </w:rPr>
        <w:t>日。</w:t>
      </w:r>
    </w:p>
    <w:p w:rsidR="005014A6" w:rsidRPr="001E0565" w:rsidRDefault="005014A6">
      <w:pPr>
        <w:ind w:right="-295"/>
        <w:rPr>
          <w:rFonts w:ascii="等线" w:eastAsia="等线" w:hAnsi="等线"/>
          <w:sz w:val="22"/>
        </w:rPr>
      </w:pPr>
    </w:p>
    <w:p w:rsidR="005014A6" w:rsidRPr="001E0565" w:rsidRDefault="005014A6">
      <w:pPr>
        <w:ind w:right="-295"/>
        <w:rPr>
          <w:rFonts w:ascii="等线" w:eastAsia="等线" w:hAnsi="等线"/>
          <w:sz w:val="22"/>
        </w:rPr>
      </w:pPr>
    </w:p>
    <w:p w:rsidR="005014A6" w:rsidRPr="003E783E" w:rsidRDefault="00053EA6">
      <w:pPr>
        <w:ind w:right="-295"/>
        <w:jc w:val="right"/>
        <w:rPr>
          <w:rFonts w:ascii="宋体" w:hAnsi="宋体"/>
          <w:szCs w:val="21"/>
        </w:rPr>
      </w:pPr>
      <w:r w:rsidRPr="003E783E">
        <w:rPr>
          <w:rFonts w:ascii="宋体" w:hAnsi="宋体" w:hint="eastAsia"/>
          <w:szCs w:val="21"/>
        </w:rPr>
        <w:t>评估机构</w:t>
      </w:r>
      <w:r w:rsidRPr="003E783E">
        <w:rPr>
          <w:rFonts w:ascii="宋体" w:hAnsi="宋体"/>
          <w:szCs w:val="21"/>
        </w:rPr>
        <w:t>：</w:t>
      </w:r>
      <w:proofErr w:type="gramStart"/>
      <w:r w:rsidR="00DF3D73" w:rsidRPr="003E783E">
        <w:rPr>
          <w:rFonts w:ascii="宋体" w:hAnsi="宋体" w:hint="eastAsia"/>
          <w:szCs w:val="21"/>
        </w:rPr>
        <w:t>北京康正宏</w:t>
      </w:r>
      <w:proofErr w:type="gramEnd"/>
      <w:r w:rsidR="00DF3D73" w:rsidRPr="003E783E">
        <w:rPr>
          <w:rFonts w:ascii="宋体" w:hAnsi="宋体" w:hint="eastAsia"/>
          <w:szCs w:val="21"/>
        </w:rPr>
        <w:t>基房地产</w:t>
      </w:r>
      <w:r w:rsidRPr="003E783E">
        <w:rPr>
          <w:rFonts w:ascii="宋体" w:hAnsi="宋体"/>
          <w:szCs w:val="21"/>
        </w:rPr>
        <w:t>评估有限公司</w:t>
      </w:r>
    </w:p>
    <w:p w:rsidR="005014A6" w:rsidRPr="00DF3D73" w:rsidRDefault="005014A6">
      <w:pPr>
        <w:ind w:right="-295" w:firstLineChars="306" w:firstLine="643"/>
        <w:rPr>
          <w:rFonts w:ascii="等线" w:eastAsia="等线" w:hAnsi="等线"/>
        </w:rPr>
      </w:pPr>
    </w:p>
    <w:p w:rsidR="005014A6" w:rsidRPr="00DF3D73" w:rsidRDefault="00053EA6">
      <w:pPr>
        <w:pStyle w:val="1"/>
        <w:jc w:val="center"/>
        <w:rPr>
          <w:rFonts w:ascii="宋体" w:hAnsi="宋体"/>
          <w:sz w:val="36"/>
          <w:szCs w:val="36"/>
        </w:rPr>
      </w:pPr>
      <w:r w:rsidRPr="00FF0C55">
        <w:rPr>
          <w:rFonts w:ascii="等线" w:eastAsia="等线" w:hAnsi="等线"/>
        </w:rPr>
        <w:br w:type="page"/>
      </w:r>
      <w:bookmarkStart w:id="43" w:name="_Toc486356664"/>
      <w:bookmarkStart w:id="44" w:name="_Toc239047409"/>
      <w:bookmarkStart w:id="45" w:name="_Toc78977839"/>
      <w:r w:rsidRPr="00DF3D73">
        <w:rPr>
          <w:rFonts w:ascii="宋体" w:hAnsi="宋体"/>
          <w:sz w:val="36"/>
          <w:szCs w:val="36"/>
        </w:rPr>
        <w:lastRenderedPageBreak/>
        <w:t>咨询报告附件</w:t>
      </w:r>
      <w:bookmarkEnd w:id="43"/>
      <w:bookmarkEnd w:id="44"/>
      <w:bookmarkEnd w:id="45"/>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Pr>
          <w:rFonts w:ascii="Arial" w:hAnsi="Arial" w:cs="Arial" w:hint="eastAsia"/>
          <w:color w:val="000000"/>
          <w:szCs w:val="21"/>
        </w:rPr>
        <w:t>预测对象</w:t>
      </w:r>
      <w:r w:rsidRPr="00B14725">
        <w:rPr>
          <w:rFonts w:ascii="Arial" w:hAnsi="Arial" w:cs="Arial" w:hint="eastAsia"/>
          <w:color w:val="000000"/>
          <w:szCs w:val="21"/>
        </w:rPr>
        <w:t>所在位置示意图</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Pr>
          <w:rFonts w:ascii="Arial" w:hAnsi="Arial" w:cs="Arial" w:hint="eastAsia"/>
          <w:color w:val="000000"/>
          <w:szCs w:val="21"/>
        </w:rPr>
        <w:t>预测对象</w:t>
      </w:r>
      <w:r w:rsidRPr="00B14725">
        <w:rPr>
          <w:rFonts w:ascii="Arial" w:hAnsi="Arial" w:cs="Arial" w:hint="eastAsia"/>
          <w:color w:val="000000"/>
          <w:szCs w:val="21"/>
        </w:rPr>
        <w:t>照片</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《不动产权证书》</w:t>
      </w:r>
      <w:r w:rsidRPr="00B14725">
        <w:rPr>
          <w:rFonts w:ascii="Arial" w:hAnsi="Arial" w:cs="Arial" w:hint="eastAsia"/>
          <w:color w:val="000000"/>
          <w:szCs w:val="21"/>
        </w:rPr>
        <w:t>[</w:t>
      </w:r>
      <w:r w:rsidRPr="00B14725">
        <w:rPr>
          <w:rFonts w:ascii="Arial" w:hAnsi="Arial" w:cs="Arial" w:hint="eastAsia"/>
          <w:color w:val="000000"/>
          <w:szCs w:val="21"/>
        </w:rPr>
        <w:t>京（</w:t>
      </w:r>
      <w:r w:rsidRPr="00B14725">
        <w:rPr>
          <w:rFonts w:ascii="Arial" w:hAnsi="Arial" w:cs="Arial" w:hint="eastAsia"/>
          <w:color w:val="000000"/>
          <w:szCs w:val="21"/>
        </w:rPr>
        <w:t>2017</w:t>
      </w:r>
      <w:r w:rsidRPr="00B14725">
        <w:rPr>
          <w:rFonts w:ascii="Arial" w:hAnsi="Arial" w:cs="Arial" w:hint="eastAsia"/>
          <w:color w:val="000000"/>
          <w:szCs w:val="21"/>
        </w:rPr>
        <w:t>）大不动产权第</w:t>
      </w:r>
      <w:r w:rsidRPr="00B14725">
        <w:rPr>
          <w:rFonts w:ascii="Arial" w:hAnsi="Arial" w:cs="Arial" w:hint="eastAsia"/>
          <w:color w:val="000000"/>
          <w:szCs w:val="21"/>
        </w:rPr>
        <w:t>0000136</w:t>
      </w:r>
      <w:r w:rsidRPr="00B14725">
        <w:rPr>
          <w:rFonts w:ascii="Arial" w:hAnsi="Arial" w:cs="Arial" w:hint="eastAsia"/>
          <w:color w:val="000000"/>
          <w:szCs w:val="21"/>
        </w:rPr>
        <w:t>、</w:t>
      </w:r>
      <w:r w:rsidRPr="00B14725">
        <w:rPr>
          <w:rFonts w:ascii="Arial" w:hAnsi="Arial" w:cs="Arial" w:hint="eastAsia"/>
          <w:color w:val="000000"/>
          <w:szCs w:val="21"/>
        </w:rPr>
        <w:t>0000137</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p>
    <w:p w:rsidR="00BF67EF" w:rsidRPr="00B14725" w:rsidRDefault="00BF67EF" w:rsidP="00BF67EF">
      <w:pPr>
        <w:numPr>
          <w:ilvl w:val="0"/>
          <w:numId w:val="10"/>
        </w:numPr>
        <w:adjustRightInd w:val="0"/>
        <w:spacing w:after="0" w:line="480" w:lineRule="auto"/>
        <w:textAlignment w:val="baseline"/>
        <w:rPr>
          <w:rFonts w:ascii="Arial" w:hAnsi="Arial" w:cs="Arial"/>
          <w:color w:val="000000"/>
          <w:szCs w:val="21"/>
        </w:rPr>
      </w:pPr>
      <w:r w:rsidRPr="00411ABE">
        <w:rPr>
          <w:rFonts w:ascii="Arial" w:hAnsi="Arial" w:cs="Arial" w:hint="eastAsia"/>
          <w:color w:val="000000"/>
          <w:szCs w:val="21"/>
        </w:rPr>
        <w:t>《不动产权证书》</w:t>
      </w:r>
      <w:r w:rsidRPr="00411ABE">
        <w:rPr>
          <w:rFonts w:ascii="Arial" w:hAnsi="Arial" w:cs="Arial" w:hint="eastAsia"/>
          <w:color w:val="000000"/>
          <w:szCs w:val="21"/>
        </w:rPr>
        <w:t>[</w:t>
      </w:r>
      <w:r w:rsidRPr="00411ABE">
        <w:rPr>
          <w:rFonts w:ascii="Arial" w:hAnsi="Arial" w:cs="Arial" w:hint="eastAsia"/>
          <w:color w:val="000000"/>
          <w:szCs w:val="21"/>
        </w:rPr>
        <w:t>京（</w:t>
      </w:r>
      <w:r w:rsidRPr="00411ABE">
        <w:rPr>
          <w:rFonts w:ascii="Arial" w:hAnsi="Arial" w:cs="Arial" w:hint="eastAsia"/>
          <w:color w:val="000000"/>
          <w:szCs w:val="21"/>
        </w:rPr>
        <w:t>2021</w:t>
      </w:r>
      <w:r w:rsidRPr="00411ABE">
        <w:rPr>
          <w:rFonts w:ascii="Arial" w:hAnsi="Arial" w:cs="Arial" w:hint="eastAsia"/>
          <w:color w:val="000000"/>
          <w:szCs w:val="21"/>
        </w:rPr>
        <w:t>）大不动产权第</w:t>
      </w:r>
      <w:r w:rsidRPr="00411ABE">
        <w:rPr>
          <w:rFonts w:ascii="Arial" w:hAnsi="Arial" w:cs="Arial" w:hint="eastAsia"/>
          <w:color w:val="000000"/>
          <w:szCs w:val="21"/>
        </w:rPr>
        <w:t>0013182</w:t>
      </w:r>
      <w:r w:rsidRPr="00411ABE">
        <w:rPr>
          <w:rFonts w:ascii="Arial" w:hAnsi="Arial" w:cs="Arial" w:hint="eastAsia"/>
          <w:color w:val="000000"/>
          <w:szCs w:val="21"/>
        </w:rPr>
        <w:t>号等</w:t>
      </w:r>
      <w:r w:rsidRPr="00411ABE">
        <w:rPr>
          <w:rFonts w:ascii="Arial" w:hAnsi="Arial" w:cs="Arial" w:hint="eastAsia"/>
          <w:color w:val="000000"/>
          <w:szCs w:val="21"/>
        </w:rPr>
        <w:t>14</w:t>
      </w:r>
      <w:r w:rsidRPr="00411ABE">
        <w:rPr>
          <w:rFonts w:ascii="Arial" w:hAnsi="Arial" w:cs="Arial" w:hint="eastAsia"/>
          <w:color w:val="000000"/>
          <w:szCs w:val="21"/>
        </w:rPr>
        <w:t>本</w:t>
      </w:r>
      <w:r w:rsidRPr="00411ABE">
        <w:rPr>
          <w:rFonts w:ascii="Arial" w:hAnsi="Arial" w:cs="Arial" w:hint="eastAsia"/>
          <w:color w:val="000000"/>
          <w:szCs w:val="21"/>
        </w:rPr>
        <w:t>]</w:t>
      </w:r>
      <w:r w:rsidRPr="00B14725">
        <w:rPr>
          <w:rFonts w:ascii="Arial" w:hAnsi="Arial" w:cs="Arial" w:hint="eastAsia"/>
          <w:color w:val="000000"/>
          <w:szCs w:val="21"/>
        </w:rPr>
        <w:t>复印件</w:t>
      </w:r>
    </w:p>
    <w:p w:rsidR="004D1B10" w:rsidRDefault="004D1B10" w:rsidP="004D1B10">
      <w:pPr>
        <w:numPr>
          <w:ilvl w:val="0"/>
          <w:numId w:val="10"/>
        </w:numPr>
        <w:adjustRightInd w:val="0"/>
        <w:spacing w:after="0" w:line="480" w:lineRule="auto"/>
        <w:jc w:val="left"/>
        <w:textAlignment w:val="baseline"/>
        <w:rPr>
          <w:rFonts w:ascii="Arial" w:hAnsi="Arial" w:cs="Arial"/>
          <w:color w:val="000000"/>
          <w:szCs w:val="21"/>
        </w:rPr>
      </w:pPr>
      <w:r w:rsidRPr="00B14725">
        <w:rPr>
          <w:rFonts w:ascii="Arial" w:hAnsi="Arial" w:cs="Arial" w:hint="eastAsia"/>
          <w:color w:val="000000"/>
          <w:szCs w:val="21"/>
        </w:rPr>
        <w:t>《工程竣工验收备案表》</w:t>
      </w:r>
      <w:r w:rsidRPr="00B14725">
        <w:rPr>
          <w:rFonts w:ascii="Arial" w:hAnsi="Arial" w:cs="Arial" w:hint="eastAsia"/>
          <w:color w:val="000000"/>
          <w:szCs w:val="21"/>
        </w:rPr>
        <w:t>[0307</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0036</w:t>
      </w:r>
      <w:r w:rsidRPr="00B14725">
        <w:rPr>
          <w:rFonts w:ascii="Arial" w:hAnsi="Arial" w:cs="Arial" w:hint="eastAsia"/>
          <w:color w:val="000000"/>
          <w:szCs w:val="21"/>
        </w:rPr>
        <w:t>号、</w:t>
      </w:r>
      <w:r w:rsidRPr="00B14725">
        <w:rPr>
          <w:rFonts w:ascii="Arial" w:hAnsi="Arial" w:cs="Arial" w:hint="eastAsia"/>
          <w:color w:val="000000"/>
          <w:szCs w:val="21"/>
        </w:rPr>
        <w:t>0637</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0091</w:t>
      </w:r>
      <w:r w:rsidRPr="00B14725">
        <w:rPr>
          <w:rFonts w:ascii="Arial" w:hAnsi="Arial" w:cs="Arial" w:hint="eastAsia"/>
          <w:color w:val="000000"/>
          <w:szCs w:val="21"/>
        </w:rPr>
        <w:t>号、</w:t>
      </w:r>
      <w:r w:rsidRPr="00B14725">
        <w:rPr>
          <w:rFonts w:ascii="Arial" w:hAnsi="Arial" w:cs="Arial" w:hint="eastAsia"/>
          <w:color w:val="000000"/>
          <w:szCs w:val="21"/>
        </w:rPr>
        <w:t>0638</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0092</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p>
    <w:p w:rsidR="002737C0" w:rsidRPr="00BF67EF" w:rsidRDefault="002737C0" w:rsidP="004D1B10">
      <w:pPr>
        <w:numPr>
          <w:ilvl w:val="0"/>
          <w:numId w:val="10"/>
        </w:numPr>
        <w:adjustRightInd w:val="0"/>
        <w:spacing w:after="0" w:line="480" w:lineRule="auto"/>
        <w:jc w:val="left"/>
        <w:textAlignment w:val="baseline"/>
        <w:rPr>
          <w:rFonts w:ascii="Arial" w:hAnsi="Arial" w:cs="Arial"/>
          <w:color w:val="000000"/>
          <w:szCs w:val="21"/>
        </w:rPr>
      </w:pPr>
      <w:r w:rsidRPr="003E783E">
        <w:rPr>
          <w:rFonts w:ascii="Arial" w:hAnsi="Arial" w:cs="Arial"/>
          <w:szCs w:val="21"/>
        </w:rPr>
        <w:t>《</w:t>
      </w:r>
      <w:r w:rsidR="00BF67EF">
        <w:rPr>
          <w:rFonts w:ascii="Arial" w:hAnsi="Arial" w:cs="Arial" w:hint="eastAsia"/>
          <w:szCs w:val="21"/>
        </w:rPr>
        <w:t>面积明细清单</w:t>
      </w:r>
      <w:r w:rsidRPr="003E783E">
        <w:rPr>
          <w:rFonts w:ascii="Arial" w:hAnsi="Arial" w:cs="Arial"/>
          <w:szCs w:val="21"/>
        </w:rPr>
        <w:t>》</w:t>
      </w:r>
    </w:p>
    <w:p w:rsidR="00BF67EF" w:rsidRPr="00A46C26" w:rsidRDefault="00BF67EF" w:rsidP="004D1B10">
      <w:pPr>
        <w:numPr>
          <w:ilvl w:val="0"/>
          <w:numId w:val="10"/>
        </w:numPr>
        <w:adjustRightInd w:val="0"/>
        <w:spacing w:after="0" w:line="480" w:lineRule="auto"/>
        <w:jc w:val="left"/>
        <w:textAlignment w:val="baseline"/>
        <w:rPr>
          <w:rFonts w:ascii="Arial" w:hAnsi="Arial" w:cs="Arial"/>
          <w:color w:val="000000"/>
          <w:szCs w:val="21"/>
        </w:rPr>
      </w:pPr>
      <w:r w:rsidRPr="00D369E1">
        <w:rPr>
          <w:rFonts w:ascii="Arial" w:hAnsi="Arial" w:cs="Arial" w:hint="eastAsia"/>
          <w:szCs w:val="21"/>
          <w:highlight w:val="red"/>
        </w:rPr>
        <w:t>企业</w:t>
      </w:r>
      <w:proofErr w:type="gramStart"/>
      <w:r w:rsidRPr="00D369E1">
        <w:rPr>
          <w:rFonts w:ascii="Arial" w:hAnsi="Arial" w:cs="Arial" w:hint="eastAsia"/>
          <w:szCs w:val="21"/>
          <w:highlight w:val="red"/>
        </w:rPr>
        <w:t>租赁台</w:t>
      </w:r>
      <w:proofErr w:type="gramEnd"/>
      <w:r w:rsidRPr="00D369E1">
        <w:rPr>
          <w:rFonts w:ascii="Arial" w:hAnsi="Arial" w:cs="Arial" w:hint="eastAsia"/>
          <w:szCs w:val="21"/>
          <w:highlight w:val="red"/>
        </w:rPr>
        <w:t>账或合同</w:t>
      </w:r>
    </w:p>
    <w:p w:rsidR="00A46C26" w:rsidRPr="00B14725" w:rsidRDefault="00A46C26" w:rsidP="00F35727">
      <w:pPr>
        <w:numPr>
          <w:ilvl w:val="0"/>
          <w:numId w:val="10"/>
        </w:numPr>
        <w:adjustRightInd w:val="0"/>
        <w:spacing w:after="0" w:line="480" w:lineRule="auto"/>
        <w:jc w:val="left"/>
        <w:textAlignment w:val="baseline"/>
        <w:rPr>
          <w:rFonts w:ascii="Arial" w:hAnsi="Arial" w:cs="Arial"/>
          <w:color w:val="000000"/>
          <w:szCs w:val="21"/>
        </w:rPr>
      </w:pPr>
      <w:r>
        <w:rPr>
          <w:rFonts w:ascii="Arial" w:hAnsi="Arial" w:cs="Arial" w:hint="eastAsia"/>
          <w:szCs w:val="21"/>
        </w:rPr>
        <w:t>《</w:t>
      </w:r>
      <w:r w:rsidR="00F35727" w:rsidRPr="00F35727">
        <w:rPr>
          <w:rFonts w:ascii="Arial" w:hAnsi="Arial" w:cs="Arial" w:hint="eastAsia"/>
          <w:szCs w:val="21"/>
        </w:rPr>
        <w:t>关于承担住房租赁企业运营成本的说明》</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委托人《营业执照（副本）》复印件</w:t>
      </w:r>
    </w:p>
    <w:p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color w:val="000000"/>
          <w:szCs w:val="21"/>
        </w:rPr>
        <w:t>房地产估价机构《营业执照（副本）》复印件</w:t>
      </w:r>
    </w:p>
    <w:p w:rsidR="005014A6" w:rsidRPr="004D1B10" w:rsidRDefault="005014A6">
      <w:pPr>
        <w:pStyle w:val="zw"/>
        <w:snapToGrid w:val="0"/>
        <w:spacing w:beforeLines="50" w:before="120"/>
        <w:ind w:firstLine="0"/>
        <w:contextualSpacing/>
        <w:jc w:val="right"/>
        <w:rPr>
          <w:rFonts w:ascii="宋体" w:eastAsia="宋体" w:hAnsi="宋体" w:cs="Arial"/>
          <w:szCs w:val="24"/>
        </w:rPr>
      </w:pPr>
    </w:p>
    <w:p w:rsidR="00EE538B" w:rsidRPr="00DF3D73" w:rsidRDefault="00EE538B">
      <w:pPr>
        <w:pStyle w:val="zw"/>
        <w:snapToGrid w:val="0"/>
        <w:spacing w:beforeLines="50" w:before="120"/>
        <w:ind w:firstLine="0"/>
        <w:contextualSpacing/>
        <w:jc w:val="right"/>
        <w:rPr>
          <w:rFonts w:ascii="宋体" w:eastAsia="宋体" w:hAnsi="宋体" w:cs="Arial"/>
          <w:szCs w:val="24"/>
        </w:rPr>
      </w:pPr>
    </w:p>
    <w:p w:rsidR="00EE538B" w:rsidRPr="00DF3D73" w:rsidRDefault="00EE538B">
      <w:pPr>
        <w:pStyle w:val="zw"/>
        <w:snapToGrid w:val="0"/>
        <w:spacing w:beforeLines="50" w:before="120"/>
        <w:ind w:firstLine="0"/>
        <w:contextualSpacing/>
        <w:jc w:val="right"/>
        <w:rPr>
          <w:rFonts w:ascii="宋体" w:eastAsia="宋体" w:hAnsi="宋体" w:cs="Arial"/>
          <w:szCs w:val="24"/>
        </w:rPr>
      </w:pPr>
    </w:p>
    <w:p w:rsidR="00EE538B" w:rsidRDefault="00EE538B">
      <w:pPr>
        <w:pStyle w:val="zw"/>
        <w:snapToGrid w:val="0"/>
        <w:spacing w:beforeLines="50" w:before="120"/>
        <w:ind w:firstLine="0"/>
        <w:contextualSpacing/>
        <w:jc w:val="right"/>
        <w:rPr>
          <w:rFonts w:ascii="等线" w:eastAsia="等线" w:hAnsi="等线" w:cs="Arial"/>
          <w:szCs w:val="24"/>
        </w:rPr>
      </w:pPr>
    </w:p>
    <w:p w:rsidR="00EE538B" w:rsidRDefault="00EE538B" w:rsidP="002B3B21">
      <w:pPr>
        <w:pStyle w:val="zw"/>
        <w:snapToGrid w:val="0"/>
        <w:spacing w:beforeLines="50" w:before="120"/>
        <w:ind w:firstLine="0"/>
        <w:contextualSpacing/>
        <w:jc w:val="right"/>
        <w:rPr>
          <w:rFonts w:ascii="等线" w:eastAsia="等线" w:hAnsi="等线" w:cs="Arial"/>
          <w:szCs w:val="24"/>
        </w:rPr>
      </w:pPr>
    </w:p>
    <w:sectPr w:rsidR="00EE538B" w:rsidSect="009A4C74">
      <w:headerReference w:type="even" r:id="rId36"/>
      <w:headerReference w:type="default" r:id="rId37"/>
      <w:footerReference w:type="default" r:id="rId38"/>
      <w:headerReference w:type="first" r:id="rId39"/>
      <w:pgSz w:w="11907" w:h="16840"/>
      <w:pgMar w:top="1374" w:right="1797" w:bottom="1560" w:left="1797" w:header="851" w:footer="674" w:gutter="0"/>
      <w:cols w:space="720" w:equalWidth="0">
        <w:col w:w="8296"/>
      </w:cols>
      <w:docGrid w:linePitch="28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0" w:author="huangmeng" w:date="2022-02-08T09:36:00Z" w:initials="h">
    <w:p w:rsidR="00D369E1" w:rsidRDefault="00D369E1" w:rsidP="00D369E1">
      <w:pPr>
        <w:pStyle w:val="a5"/>
      </w:pPr>
      <w:r>
        <w:rPr>
          <w:rStyle w:val="afd"/>
        </w:rPr>
        <w:annotationRef/>
      </w:r>
      <w:r>
        <w:rPr>
          <w:rFonts w:hint="eastAsia"/>
        </w:rPr>
        <w:t>补充2021你那</w:t>
      </w:r>
      <w:r>
        <w:t>上半年租金变化情况。</w:t>
      </w:r>
      <w:r>
        <w:rPr>
          <w:rFonts w:hint="eastAsia"/>
        </w:rPr>
        <w:t>能</w:t>
      </w:r>
      <w:r>
        <w:t>查到吗？</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60F" w:rsidRDefault="0039360F">
      <w:pPr>
        <w:spacing w:after="0" w:line="240" w:lineRule="auto"/>
      </w:pPr>
      <w:r>
        <w:separator/>
      </w:r>
    </w:p>
  </w:endnote>
  <w:endnote w:type="continuationSeparator" w:id="0">
    <w:p w:rsidR="0039360F" w:rsidRDefault="00393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幼圆">
    <w:panose1 w:val="02010509060101010101"/>
    <w:charset w:val="86"/>
    <w:family w:val="modern"/>
    <w:pitch w:val="fixed"/>
    <w:sig w:usb0="00000001"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Frutiger 45 Light">
    <w:altName w:val="Arial"/>
    <w:charset w:val="00"/>
    <w:family w:val="swiss"/>
    <w:pitch w:val="variable"/>
    <w:sig w:usb0="00000001" w:usb1="5000205B" w:usb2="00000000" w:usb3="00000000" w:csb0="00000193" w:csb1="00000000"/>
  </w:font>
  <w:font w:name="华文楷体">
    <w:panose1 w:val="02010600040101010101"/>
    <w:charset w:val="86"/>
    <w:family w:val="auto"/>
    <w:pitch w:val="variable"/>
    <w:sig w:usb0="00000287" w:usb1="080F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SC STKaiti">
    <w:altName w:val="宋体"/>
    <w:charset w:val="86"/>
    <w:family w:val="auto"/>
    <w:pitch w:val="variable"/>
    <w:sig w:usb0="00000000" w:usb1="080F0000" w:usb2="00000010" w:usb3="00000000" w:csb0="0004009F" w:csb1="00000000"/>
  </w:font>
  <w:font w:name="MS Shell Dlg">
    <w:altName w:val="Microsoft Sans Serif"/>
    <w:panose1 w:val="020B0604020202020204"/>
    <w:charset w:val="00"/>
    <w:family w:val="swiss"/>
    <w:pitch w:val="variable"/>
    <w:sig w:usb0="E1002AFF" w:usb1="C0000002" w:usb2="00000008" w:usb3="00000000" w:csb0="000101FF" w:csb1="00000000"/>
  </w:font>
  <w:font w:name="ˎ̥">
    <w:altName w:val="Times New Roman"/>
    <w:panose1 w:val="00000000000000000000"/>
    <w:charset w:val="00"/>
    <w:family w:val="roman"/>
    <w:notTrueType/>
    <w:pitch w:val="default"/>
  </w:font>
  <w:font w:name="ڌ墍">
    <w:altName w:val="方正舒体"/>
    <w:charset w:val="86"/>
    <w:family w:val="roman"/>
    <w:pitch w:val="default"/>
    <w:sig w:usb0="00000001" w:usb1="080E0000" w:usb2="00000010" w:usb3="00000000" w:csb0="00040000" w:csb1="00000000"/>
  </w:font>
  <w:font w:name="文鼎小标宋简">
    <w:altName w:val="宋体"/>
    <w:charset w:val="86"/>
    <w:family w:val="modern"/>
    <w:pitch w:val="fixed"/>
    <w:sig w:usb0="00000001" w:usb1="080E0000" w:usb2="00000010" w:usb3="00000000" w:csb0="00040000" w:csb1="00000000"/>
  </w:font>
  <w:font w:name="昆仑楷体">
    <w:altName w:val="黑体"/>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等线">
    <w:altName w:val="Arial Unicode MS"/>
    <w:charset w:val="86"/>
    <w:family w:val="auto"/>
    <w:pitch w:val="variable"/>
    <w:sig w:usb0="00000000" w:usb1="38CF7CFA" w:usb2="00000016" w:usb3="00000000" w:csb0="0004000F"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Cordia New">
    <w:panose1 w:val="020B0304020202020204"/>
    <w:charset w:val="00"/>
    <w:family w:val="swiss"/>
    <w:pitch w:val="variable"/>
    <w:sig w:usb0="81000003" w:usb1="00000000" w:usb2="00000000" w:usb3="00000000" w:csb0="00010001" w:csb1="00000000"/>
  </w:font>
  <w:font w:name="仿宋">
    <w:panose1 w:val="02010609060101010101"/>
    <w:charset w:val="86"/>
    <w:family w:val="modern"/>
    <w:pitch w:val="fixed"/>
    <w:sig w:usb0="800002BF" w:usb1="38CF7CFA" w:usb2="00000016" w:usb3="00000000" w:csb0="00040001" w:csb1="00000000"/>
  </w:font>
  <w:font w:name="方正黑体简体">
    <w:altName w:val="宋体"/>
    <w:panose1 w:val="00000000000000000000"/>
    <w:charset w:val="86"/>
    <w:family w:val="roman"/>
    <w:notTrueType/>
    <w:pitch w:val="default"/>
  </w:font>
  <w:font w:name="华文细黑">
    <w:panose1 w:val="02010600040101010101"/>
    <w:charset w:val="86"/>
    <w:family w:val="auto"/>
    <w:pitch w:val="variable"/>
    <w:sig w:usb0="00000287" w:usb1="080F0000" w:usb2="00000010" w:usb3="00000000" w:csb0="0004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09" w:rsidRDefault="00BD3609">
    <w:pPr>
      <w:pStyle w:val="af3"/>
      <w:rPr>
        <w:rFonts w:ascii="宋体" w:hAnsi="Arial"/>
      </w:rPr>
    </w:pPr>
    <w:r>
      <w:rPr>
        <w:rFonts w:ascii="宋体" w:hAnsi="Arial" w:hint="eastAsia"/>
      </w:rPr>
      <w:t>书</w:t>
    </w:r>
    <w:r>
      <w:rPr>
        <w:rFonts w:ascii="宋体" w:hAnsi="Arial" w:hint="eastAsia"/>
        <w:b/>
      </w:rPr>
      <w:t>·</w:t>
    </w:r>
    <w:r>
      <w:rPr>
        <w:rFonts w:ascii="宋体" w:hAnsi="Arial" w:hint="eastAsia"/>
      </w:rPr>
      <w:t>目录</w:t>
    </w:r>
  </w:p>
  <w:p w:rsidR="00BD3609" w:rsidRDefault="00BD3609"/>
  <w:p w:rsidR="00BD3609" w:rsidRDefault="00BD3609">
    <w:r>
      <w:rPr>
        <w:rStyle w:val="af9"/>
      </w:rPr>
      <w:fldChar w:fldCharType="begin"/>
    </w:r>
    <w:r>
      <w:rPr>
        <w:rStyle w:val="af9"/>
      </w:rPr>
      <w:fldChar w:fldCharType="end"/>
    </w:r>
    <w:r>
      <w:rPr>
        <w:rStyle w:val="af9"/>
      </w:rPr>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09" w:rsidRDefault="00BD3609" w:rsidP="009A4C74">
    <w:pPr>
      <w:pStyle w:val="af2"/>
      <w:pBdr>
        <w:top w:val="single" w:sz="8" w:space="1" w:color="auto"/>
      </w:pBdr>
      <w:jc w:val="center"/>
    </w:pPr>
    <w:r>
      <w:fldChar w:fldCharType="begin"/>
    </w:r>
    <w:r>
      <w:instrText>PAGE   \* MERGEFORMAT</w:instrText>
    </w:r>
    <w:r>
      <w:fldChar w:fldCharType="separate"/>
    </w:r>
    <w:r w:rsidR="00475CFA" w:rsidRPr="00475CFA">
      <w:rPr>
        <w:rFonts w:ascii="Arial" w:hAnsi="Arial"/>
        <w:noProof/>
        <w:lang w:val="zh-CN"/>
      </w:rPr>
      <w:t>1</w:t>
    </w:r>
    <w:r>
      <w:fldChar w:fldCharType="end"/>
    </w:r>
  </w:p>
  <w:p w:rsidR="00BD3609" w:rsidRDefault="00BD3609" w:rsidP="009A4C74">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09" w:rsidRDefault="00BD3609" w:rsidP="009A4C74">
    <w:pPr>
      <w:pStyle w:val="af2"/>
      <w:pBdr>
        <w:top w:val="single" w:sz="8" w:space="1" w:color="auto"/>
      </w:pBdr>
      <w:jc w:val="center"/>
    </w:pPr>
    <w:r>
      <w:fldChar w:fldCharType="begin"/>
    </w:r>
    <w:r>
      <w:instrText>PAGE   \* MERGEFORMAT</w:instrText>
    </w:r>
    <w:r>
      <w:fldChar w:fldCharType="separate"/>
    </w:r>
    <w:r w:rsidR="00475CFA" w:rsidRPr="00475CFA">
      <w:rPr>
        <w:rFonts w:ascii="Arial" w:hAnsi="Arial"/>
        <w:noProof/>
        <w:lang w:val="zh-CN"/>
      </w:rPr>
      <w:t>3</w:t>
    </w:r>
    <w:r>
      <w:fldChar w:fldCharType="end"/>
    </w:r>
  </w:p>
  <w:p w:rsidR="00BD3609" w:rsidRDefault="00BD36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60F" w:rsidRDefault="0039360F">
      <w:pPr>
        <w:spacing w:after="0" w:line="240" w:lineRule="auto"/>
      </w:pPr>
      <w:r>
        <w:separator/>
      </w:r>
    </w:p>
  </w:footnote>
  <w:footnote w:type="continuationSeparator" w:id="0">
    <w:p w:rsidR="0039360F" w:rsidRDefault="003936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09" w:rsidRDefault="00BD3609">
    <w:pPr>
      <w:pStyle w:val="af2"/>
      <w:framePr w:wrap="around" w:vAnchor="text" w:hAnchor="margin" w:xAlign="right" w:y="1"/>
      <w:rPr>
        <w:rStyle w:val="af9"/>
      </w:rPr>
    </w:pPr>
  </w:p>
  <w:p w:rsidR="00BD3609" w:rsidRDefault="00BD3609">
    <w:pPr>
      <w:pStyle w:val="af2"/>
      <w:ind w:right="360"/>
    </w:pPr>
  </w:p>
  <w:p w:rsidR="00BD3609" w:rsidRDefault="00BD3609"/>
  <w:p w:rsidR="00BD3609" w:rsidRDefault="00BD3609">
    <w:pPr>
      <w:pStyle w:val="af2"/>
      <w:ind w:right="-1"/>
    </w:pPr>
  </w:p>
  <w:p w:rsidR="00BD3609" w:rsidRDefault="00BD3609"/>
  <w:p w:rsidR="00BD3609" w:rsidRDefault="00BD3609">
    <w:r>
      <w:rPr>
        <w:rFonts w:hint="eastAsia"/>
      </w:rPr>
      <w:t>中国耀华玻璃集团公司资产</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09" w:rsidRPr="00732525" w:rsidRDefault="00BD3609">
    <w:pPr>
      <w:pStyle w:val="af3"/>
      <w:rPr>
        <w:rFonts w:ascii="Arial" w:hAnsi="Arial" w:cs="Arial"/>
        <w:szCs w:val="18"/>
      </w:rPr>
    </w:pPr>
    <w:r>
      <w:rPr>
        <w:rFonts w:ascii="Arial" w:hAnsi="Arial" w:cs="Arial"/>
        <w:szCs w:val="18"/>
      </w:rPr>
      <w:t>北京市大兴区德祥路</w:t>
    </w:r>
    <w:r>
      <w:rPr>
        <w:rFonts w:ascii="Arial" w:hAnsi="Arial" w:cs="Arial"/>
        <w:szCs w:val="18"/>
      </w:rPr>
      <w:t>15</w:t>
    </w:r>
    <w:r>
      <w:rPr>
        <w:rFonts w:ascii="Arial" w:hAnsi="Arial" w:cs="Arial"/>
        <w:szCs w:val="18"/>
      </w:rPr>
      <w:t>、</w:t>
    </w:r>
    <w:r>
      <w:rPr>
        <w:rFonts w:ascii="Arial" w:hAnsi="Arial" w:cs="Arial"/>
        <w:szCs w:val="18"/>
      </w:rPr>
      <w:t>17</w:t>
    </w:r>
    <w:r>
      <w:rPr>
        <w:rFonts w:ascii="Arial" w:hAnsi="Arial" w:cs="Arial"/>
        <w:szCs w:val="18"/>
      </w:rPr>
      <w:t>号</w:t>
    </w:r>
    <w:proofErr w:type="gramStart"/>
    <w:r>
      <w:rPr>
        <w:rFonts w:ascii="Arial" w:hAnsi="Arial" w:cs="Arial"/>
        <w:szCs w:val="18"/>
      </w:rPr>
      <w:t>院熙悦林语项目</w:t>
    </w:r>
    <w:proofErr w:type="gramEnd"/>
    <w:r>
      <w:rPr>
        <w:rFonts w:ascii="Arial" w:hAnsi="Arial" w:cs="Arial"/>
        <w:szCs w:val="18"/>
      </w:rPr>
      <w:t>部分</w:t>
    </w:r>
    <w:proofErr w:type="gramStart"/>
    <w:r>
      <w:rPr>
        <w:rFonts w:ascii="Arial" w:hAnsi="Arial" w:cs="Arial"/>
        <w:szCs w:val="18"/>
      </w:rPr>
      <w:t>自持</w:t>
    </w:r>
    <w:proofErr w:type="gramEnd"/>
    <w:r>
      <w:rPr>
        <w:rFonts w:ascii="Arial" w:hAnsi="Arial" w:cs="Arial"/>
        <w:szCs w:val="18"/>
      </w:rPr>
      <w:t>住宅等物业</w:t>
    </w:r>
    <w:r w:rsidRPr="003360F4">
      <w:rPr>
        <w:rFonts w:ascii="Arial" w:hAnsi="Arial" w:cs="Arial" w:hint="eastAsia"/>
        <w:szCs w:val="18"/>
      </w:rPr>
      <w:t>未来现金</w:t>
    </w:r>
    <w:proofErr w:type="gramStart"/>
    <w:r w:rsidRPr="003360F4">
      <w:rPr>
        <w:rFonts w:ascii="Arial" w:hAnsi="Arial" w:cs="Arial" w:hint="eastAsia"/>
        <w:szCs w:val="18"/>
      </w:rPr>
      <w:t>流预测</w:t>
    </w:r>
    <w:proofErr w:type="gramEnd"/>
    <w:r w:rsidRPr="003360F4">
      <w:rPr>
        <w:rFonts w:ascii="Arial" w:hAnsi="Arial" w:cs="Arial" w:hint="eastAsia"/>
        <w:szCs w:val="18"/>
      </w:rPr>
      <w:t>咨询报告书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09" w:rsidRDefault="00BD3609">
    <w:pPr>
      <w:pStyle w:val="af3"/>
    </w:pPr>
  </w:p>
  <w:p w:rsidR="00BD3609" w:rsidRDefault="00BD360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09" w:rsidRPr="003360F4" w:rsidRDefault="00BD3609" w:rsidP="003360F4">
    <w:pPr>
      <w:pStyle w:val="af3"/>
    </w:pPr>
    <w:r>
      <w:rPr>
        <w:rFonts w:ascii="Arial" w:hAnsi="Arial" w:cs="Arial"/>
        <w:szCs w:val="18"/>
      </w:rPr>
      <w:t>北京市大兴区德祥路</w:t>
    </w:r>
    <w:r>
      <w:rPr>
        <w:rFonts w:ascii="Arial" w:hAnsi="Arial" w:cs="Arial"/>
        <w:szCs w:val="18"/>
      </w:rPr>
      <w:t>15</w:t>
    </w:r>
    <w:r>
      <w:rPr>
        <w:rFonts w:ascii="Arial" w:hAnsi="Arial" w:cs="Arial"/>
        <w:szCs w:val="18"/>
      </w:rPr>
      <w:t>、</w:t>
    </w:r>
    <w:r>
      <w:rPr>
        <w:rFonts w:ascii="Arial" w:hAnsi="Arial" w:cs="Arial"/>
        <w:szCs w:val="18"/>
      </w:rPr>
      <w:t>17</w:t>
    </w:r>
    <w:r>
      <w:rPr>
        <w:rFonts w:ascii="Arial" w:hAnsi="Arial" w:cs="Arial"/>
        <w:szCs w:val="18"/>
      </w:rPr>
      <w:t>号</w:t>
    </w:r>
    <w:proofErr w:type="gramStart"/>
    <w:r>
      <w:rPr>
        <w:rFonts w:ascii="Arial" w:hAnsi="Arial" w:cs="Arial"/>
        <w:szCs w:val="18"/>
      </w:rPr>
      <w:t>院熙悦林语项目</w:t>
    </w:r>
    <w:proofErr w:type="gramEnd"/>
    <w:r>
      <w:rPr>
        <w:rFonts w:ascii="Arial" w:hAnsi="Arial" w:cs="Arial"/>
        <w:szCs w:val="18"/>
      </w:rPr>
      <w:t>部分</w:t>
    </w:r>
    <w:proofErr w:type="gramStart"/>
    <w:r>
      <w:rPr>
        <w:rFonts w:ascii="Arial" w:hAnsi="Arial" w:cs="Arial"/>
        <w:szCs w:val="18"/>
      </w:rPr>
      <w:t>自持</w:t>
    </w:r>
    <w:proofErr w:type="gramEnd"/>
    <w:r>
      <w:rPr>
        <w:rFonts w:ascii="Arial" w:hAnsi="Arial" w:cs="Arial"/>
        <w:szCs w:val="18"/>
      </w:rPr>
      <w:t>住宅等物业</w:t>
    </w:r>
    <w:r w:rsidRPr="003360F4">
      <w:rPr>
        <w:rFonts w:ascii="Arial" w:hAnsi="Arial" w:cs="Arial" w:hint="eastAsia"/>
        <w:szCs w:val="18"/>
      </w:rPr>
      <w:t>未来现金</w:t>
    </w:r>
    <w:proofErr w:type="gramStart"/>
    <w:r w:rsidRPr="003360F4">
      <w:rPr>
        <w:rFonts w:ascii="Arial" w:hAnsi="Arial" w:cs="Arial" w:hint="eastAsia"/>
        <w:szCs w:val="18"/>
      </w:rPr>
      <w:t>流预测</w:t>
    </w:r>
    <w:proofErr w:type="gramEnd"/>
    <w:r w:rsidRPr="003360F4">
      <w:rPr>
        <w:rFonts w:ascii="Arial" w:hAnsi="Arial" w:cs="Arial" w:hint="eastAsia"/>
        <w:szCs w:val="18"/>
      </w:rPr>
      <w:t>咨询报告书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09" w:rsidRDefault="00BD3609">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9C6193C"/>
    <w:multiLevelType w:val="multilevel"/>
    <w:tmpl w:val="BB7E5586"/>
    <w:lvl w:ilvl="0">
      <w:start w:val="1"/>
      <w:numFmt w:val="chineseCountingThousand"/>
      <w:lvlText w:val="(%1)"/>
      <w:lvlJc w:val="left"/>
      <w:pPr>
        <w:ind w:left="988" w:hanging="420"/>
      </w:pPr>
      <w:rPr>
        <w:rFonts w:ascii="宋体" w:eastAsia="宋体" w:hAnsi="宋体"/>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2">
    <w:nsid w:val="1C9C31F5"/>
    <w:multiLevelType w:val="multilevel"/>
    <w:tmpl w:val="1C9C31F5"/>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5B46B62"/>
    <w:multiLevelType w:val="multilevel"/>
    <w:tmpl w:val="35B46B62"/>
    <w:lvl w:ilvl="0">
      <w:start w:val="1"/>
      <w:numFmt w:val="decimal"/>
      <w:lvlText w:val="%1."/>
      <w:lvlJc w:val="left"/>
      <w:pPr>
        <w:ind w:left="0" w:firstLine="48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536219C2"/>
    <w:multiLevelType w:val="hybridMultilevel"/>
    <w:tmpl w:val="B6683DD0"/>
    <w:lvl w:ilvl="0" w:tplc="A110956C">
      <w:start w:val="10"/>
      <w:numFmt w:val="japaneseCounting"/>
      <w:lvlText w:val="%1、"/>
      <w:lvlJc w:val="left"/>
      <w:pPr>
        <w:ind w:left="932" w:hanging="450"/>
      </w:pPr>
      <w:rPr>
        <w:rFonts w:hint="default"/>
      </w:rPr>
    </w:lvl>
    <w:lvl w:ilvl="1" w:tplc="48090019" w:tentative="1">
      <w:start w:val="1"/>
      <w:numFmt w:val="lowerLetter"/>
      <w:lvlText w:val="%2."/>
      <w:lvlJc w:val="left"/>
      <w:pPr>
        <w:ind w:left="1562" w:hanging="360"/>
      </w:pPr>
    </w:lvl>
    <w:lvl w:ilvl="2" w:tplc="4809001B" w:tentative="1">
      <w:start w:val="1"/>
      <w:numFmt w:val="lowerRoman"/>
      <w:lvlText w:val="%3."/>
      <w:lvlJc w:val="right"/>
      <w:pPr>
        <w:ind w:left="2282" w:hanging="180"/>
      </w:pPr>
    </w:lvl>
    <w:lvl w:ilvl="3" w:tplc="4809000F" w:tentative="1">
      <w:start w:val="1"/>
      <w:numFmt w:val="decimal"/>
      <w:lvlText w:val="%4."/>
      <w:lvlJc w:val="left"/>
      <w:pPr>
        <w:ind w:left="3002" w:hanging="360"/>
      </w:pPr>
    </w:lvl>
    <w:lvl w:ilvl="4" w:tplc="48090019" w:tentative="1">
      <w:start w:val="1"/>
      <w:numFmt w:val="lowerLetter"/>
      <w:lvlText w:val="%5."/>
      <w:lvlJc w:val="left"/>
      <w:pPr>
        <w:ind w:left="3722" w:hanging="360"/>
      </w:pPr>
    </w:lvl>
    <w:lvl w:ilvl="5" w:tplc="4809001B" w:tentative="1">
      <w:start w:val="1"/>
      <w:numFmt w:val="lowerRoman"/>
      <w:lvlText w:val="%6."/>
      <w:lvlJc w:val="right"/>
      <w:pPr>
        <w:ind w:left="4442" w:hanging="180"/>
      </w:pPr>
    </w:lvl>
    <w:lvl w:ilvl="6" w:tplc="4809000F" w:tentative="1">
      <w:start w:val="1"/>
      <w:numFmt w:val="decimal"/>
      <w:lvlText w:val="%7."/>
      <w:lvlJc w:val="left"/>
      <w:pPr>
        <w:ind w:left="5162" w:hanging="360"/>
      </w:pPr>
    </w:lvl>
    <w:lvl w:ilvl="7" w:tplc="48090019" w:tentative="1">
      <w:start w:val="1"/>
      <w:numFmt w:val="lowerLetter"/>
      <w:lvlText w:val="%8."/>
      <w:lvlJc w:val="left"/>
      <w:pPr>
        <w:ind w:left="5882" w:hanging="360"/>
      </w:pPr>
    </w:lvl>
    <w:lvl w:ilvl="8" w:tplc="4809001B" w:tentative="1">
      <w:start w:val="1"/>
      <w:numFmt w:val="lowerRoman"/>
      <w:lvlText w:val="%9."/>
      <w:lvlJc w:val="right"/>
      <w:pPr>
        <w:ind w:left="6602" w:hanging="180"/>
      </w:pPr>
    </w:lvl>
  </w:abstractNum>
  <w:abstractNum w:abstractNumId="6">
    <w:nsid w:val="5A0B0A72"/>
    <w:multiLevelType w:val="singleLevel"/>
    <w:tmpl w:val="5A0B0A72"/>
    <w:lvl w:ilvl="0">
      <w:start w:val="1"/>
      <w:numFmt w:val="decimal"/>
      <w:suff w:val="space"/>
      <w:lvlText w:val="%1."/>
      <w:lvlJc w:val="left"/>
    </w:lvl>
  </w:abstractNum>
  <w:abstractNum w:abstractNumId="7">
    <w:nsid w:val="5B144939"/>
    <w:multiLevelType w:val="multilevel"/>
    <w:tmpl w:val="5B144939"/>
    <w:lvl w:ilvl="0">
      <w:start w:val="8"/>
      <w:numFmt w:val="japaneseCounting"/>
      <w:lvlText w:val="%1、"/>
      <w:lvlJc w:val="left"/>
      <w:pPr>
        <w:ind w:left="902" w:hanging="420"/>
      </w:pPr>
      <w:rPr>
        <w:rFonts w:hint="default"/>
        <w:lang w:val="en-US"/>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8">
    <w:nsid w:val="745F2E2F"/>
    <w:multiLevelType w:val="multilevel"/>
    <w:tmpl w:val="745F2E2F"/>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87902D4"/>
    <w:multiLevelType w:val="multilevel"/>
    <w:tmpl w:val="787902D4"/>
    <w:lvl w:ilvl="0">
      <w:start w:val="1"/>
      <w:numFmt w:val="decimal"/>
      <w:suff w:val="space"/>
      <w:lvlText w:val="%1."/>
      <w:lvlJc w:val="left"/>
      <w:pPr>
        <w:ind w:left="1310" w:hanging="600"/>
      </w:pPr>
      <w:rPr>
        <w:rFonts w:hint="default"/>
      </w:r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num w:numId="1">
    <w:abstractNumId w:val="1"/>
  </w:num>
  <w:num w:numId="2">
    <w:abstractNumId w:val="4"/>
  </w:num>
  <w:num w:numId="3">
    <w:abstractNumId w:val="2"/>
  </w:num>
  <w:num w:numId="4">
    <w:abstractNumId w:val="7"/>
  </w:num>
  <w:num w:numId="5">
    <w:abstractNumId w:val="8"/>
  </w:num>
  <w:num w:numId="6">
    <w:abstractNumId w:val="9"/>
  </w:num>
  <w:num w:numId="7">
    <w:abstractNumId w:val="6"/>
  </w:num>
  <w:num w:numId="8">
    <w:abstractNumId w:val="5"/>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grammar="clean"/>
  <w:defaultTabStop w:val="0"/>
  <w:drawingGridHorizontalSpacing w:val="105"/>
  <w:drawingGridVerticalSpacing w:val="28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1DE"/>
    <w:rsid w:val="00000DF0"/>
    <w:rsid w:val="00001199"/>
    <w:rsid w:val="000018E5"/>
    <w:rsid w:val="00001E11"/>
    <w:rsid w:val="000035A1"/>
    <w:rsid w:val="00003CB2"/>
    <w:rsid w:val="0000435B"/>
    <w:rsid w:val="0000456F"/>
    <w:rsid w:val="00004628"/>
    <w:rsid w:val="00004EB0"/>
    <w:rsid w:val="000061CC"/>
    <w:rsid w:val="00006AC0"/>
    <w:rsid w:val="00006D94"/>
    <w:rsid w:val="000074FB"/>
    <w:rsid w:val="00007854"/>
    <w:rsid w:val="000079BC"/>
    <w:rsid w:val="00010712"/>
    <w:rsid w:val="0001190F"/>
    <w:rsid w:val="000129DC"/>
    <w:rsid w:val="00013798"/>
    <w:rsid w:val="00013CBE"/>
    <w:rsid w:val="00013D28"/>
    <w:rsid w:val="00013DE3"/>
    <w:rsid w:val="0001400F"/>
    <w:rsid w:val="00014BBB"/>
    <w:rsid w:val="00014C19"/>
    <w:rsid w:val="00015040"/>
    <w:rsid w:val="00015E3B"/>
    <w:rsid w:val="00015FCE"/>
    <w:rsid w:val="0001701D"/>
    <w:rsid w:val="0001717A"/>
    <w:rsid w:val="000171C7"/>
    <w:rsid w:val="000171EF"/>
    <w:rsid w:val="00017E65"/>
    <w:rsid w:val="00020136"/>
    <w:rsid w:val="00020AA3"/>
    <w:rsid w:val="00020CFF"/>
    <w:rsid w:val="00021113"/>
    <w:rsid w:val="000214AD"/>
    <w:rsid w:val="00021571"/>
    <w:rsid w:val="00021B05"/>
    <w:rsid w:val="000230FE"/>
    <w:rsid w:val="0002346A"/>
    <w:rsid w:val="000235E8"/>
    <w:rsid w:val="000238B1"/>
    <w:rsid w:val="0002392B"/>
    <w:rsid w:val="0002537D"/>
    <w:rsid w:val="000256E1"/>
    <w:rsid w:val="00025AF5"/>
    <w:rsid w:val="00026376"/>
    <w:rsid w:val="000269FE"/>
    <w:rsid w:val="00026D4D"/>
    <w:rsid w:val="00027DFC"/>
    <w:rsid w:val="00027F15"/>
    <w:rsid w:val="00027FC9"/>
    <w:rsid w:val="000306B0"/>
    <w:rsid w:val="000309F7"/>
    <w:rsid w:val="00031985"/>
    <w:rsid w:val="00033643"/>
    <w:rsid w:val="00033E77"/>
    <w:rsid w:val="00034255"/>
    <w:rsid w:val="0003429E"/>
    <w:rsid w:val="0003459C"/>
    <w:rsid w:val="0003488B"/>
    <w:rsid w:val="00034AB7"/>
    <w:rsid w:val="00034D36"/>
    <w:rsid w:val="00035343"/>
    <w:rsid w:val="00037C1C"/>
    <w:rsid w:val="00037D19"/>
    <w:rsid w:val="00037DC8"/>
    <w:rsid w:val="000401C2"/>
    <w:rsid w:val="00040AB4"/>
    <w:rsid w:val="0004156F"/>
    <w:rsid w:val="00042020"/>
    <w:rsid w:val="000425CE"/>
    <w:rsid w:val="00042767"/>
    <w:rsid w:val="0004282B"/>
    <w:rsid w:val="000428FD"/>
    <w:rsid w:val="00042CE8"/>
    <w:rsid w:val="00042D64"/>
    <w:rsid w:val="00043707"/>
    <w:rsid w:val="00043747"/>
    <w:rsid w:val="0004391F"/>
    <w:rsid w:val="000440AE"/>
    <w:rsid w:val="0004427C"/>
    <w:rsid w:val="000448CF"/>
    <w:rsid w:val="00044A2E"/>
    <w:rsid w:val="000454BC"/>
    <w:rsid w:val="00045554"/>
    <w:rsid w:val="00045868"/>
    <w:rsid w:val="00045D13"/>
    <w:rsid w:val="000461ED"/>
    <w:rsid w:val="0004743C"/>
    <w:rsid w:val="00047C7E"/>
    <w:rsid w:val="00047E85"/>
    <w:rsid w:val="00047F82"/>
    <w:rsid w:val="000503DE"/>
    <w:rsid w:val="0005094E"/>
    <w:rsid w:val="00050C99"/>
    <w:rsid w:val="000514EC"/>
    <w:rsid w:val="0005174D"/>
    <w:rsid w:val="00051755"/>
    <w:rsid w:val="00051896"/>
    <w:rsid w:val="00051FCB"/>
    <w:rsid w:val="00052227"/>
    <w:rsid w:val="00052291"/>
    <w:rsid w:val="00052769"/>
    <w:rsid w:val="00052EFA"/>
    <w:rsid w:val="00052F89"/>
    <w:rsid w:val="0005313F"/>
    <w:rsid w:val="000537F7"/>
    <w:rsid w:val="00053BB4"/>
    <w:rsid w:val="00053EA6"/>
    <w:rsid w:val="000547C5"/>
    <w:rsid w:val="000553A5"/>
    <w:rsid w:val="00055C7B"/>
    <w:rsid w:val="0005629A"/>
    <w:rsid w:val="00057E8E"/>
    <w:rsid w:val="000600F6"/>
    <w:rsid w:val="000603AA"/>
    <w:rsid w:val="00060521"/>
    <w:rsid w:val="00060B26"/>
    <w:rsid w:val="00060F48"/>
    <w:rsid w:val="00061501"/>
    <w:rsid w:val="00061B41"/>
    <w:rsid w:val="00062F11"/>
    <w:rsid w:val="00063193"/>
    <w:rsid w:val="0006328A"/>
    <w:rsid w:val="00063447"/>
    <w:rsid w:val="0006379B"/>
    <w:rsid w:val="000643AE"/>
    <w:rsid w:val="00064E90"/>
    <w:rsid w:val="00065789"/>
    <w:rsid w:val="000660C1"/>
    <w:rsid w:val="000666FA"/>
    <w:rsid w:val="000668A5"/>
    <w:rsid w:val="00066C8C"/>
    <w:rsid w:val="000672DC"/>
    <w:rsid w:val="0007065F"/>
    <w:rsid w:val="000715EE"/>
    <w:rsid w:val="00071631"/>
    <w:rsid w:val="000716F1"/>
    <w:rsid w:val="00071711"/>
    <w:rsid w:val="00071B26"/>
    <w:rsid w:val="00072416"/>
    <w:rsid w:val="0007266D"/>
    <w:rsid w:val="00072C77"/>
    <w:rsid w:val="0007342D"/>
    <w:rsid w:val="00073EE9"/>
    <w:rsid w:val="00073EF2"/>
    <w:rsid w:val="00075D78"/>
    <w:rsid w:val="000768B7"/>
    <w:rsid w:val="00076DC2"/>
    <w:rsid w:val="00076E2C"/>
    <w:rsid w:val="00077620"/>
    <w:rsid w:val="0008079E"/>
    <w:rsid w:val="00080BD1"/>
    <w:rsid w:val="00081AE5"/>
    <w:rsid w:val="00081AEB"/>
    <w:rsid w:val="00082482"/>
    <w:rsid w:val="00082585"/>
    <w:rsid w:val="000825FB"/>
    <w:rsid w:val="00083944"/>
    <w:rsid w:val="00084138"/>
    <w:rsid w:val="00084A3C"/>
    <w:rsid w:val="00085168"/>
    <w:rsid w:val="00085172"/>
    <w:rsid w:val="00085198"/>
    <w:rsid w:val="00085BEB"/>
    <w:rsid w:val="00085F67"/>
    <w:rsid w:val="00085FA1"/>
    <w:rsid w:val="0008623D"/>
    <w:rsid w:val="00086586"/>
    <w:rsid w:val="00086656"/>
    <w:rsid w:val="00086881"/>
    <w:rsid w:val="00086A6D"/>
    <w:rsid w:val="00086A78"/>
    <w:rsid w:val="00086AB2"/>
    <w:rsid w:val="00086F26"/>
    <w:rsid w:val="00087170"/>
    <w:rsid w:val="00087872"/>
    <w:rsid w:val="0009053A"/>
    <w:rsid w:val="00090F07"/>
    <w:rsid w:val="000911C6"/>
    <w:rsid w:val="00091741"/>
    <w:rsid w:val="000918CC"/>
    <w:rsid w:val="00091B58"/>
    <w:rsid w:val="00092012"/>
    <w:rsid w:val="00092345"/>
    <w:rsid w:val="000924EA"/>
    <w:rsid w:val="0009271D"/>
    <w:rsid w:val="00093731"/>
    <w:rsid w:val="00093C0B"/>
    <w:rsid w:val="00094372"/>
    <w:rsid w:val="000949F3"/>
    <w:rsid w:val="00094C92"/>
    <w:rsid w:val="00095ADA"/>
    <w:rsid w:val="000962AA"/>
    <w:rsid w:val="0009639B"/>
    <w:rsid w:val="000966BB"/>
    <w:rsid w:val="000967E9"/>
    <w:rsid w:val="0009692F"/>
    <w:rsid w:val="000A30BF"/>
    <w:rsid w:val="000A391A"/>
    <w:rsid w:val="000A396E"/>
    <w:rsid w:val="000A3FCA"/>
    <w:rsid w:val="000A4052"/>
    <w:rsid w:val="000A54B3"/>
    <w:rsid w:val="000A5A1B"/>
    <w:rsid w:val="000A5BB6"/>
    <w:rsid w:val="000A6081"/>
    <w:rsid w:val="000A63B5"/>
    <w:rsid w:val="000A70C0"/>
    <w:rsid w:val="000A7A7F"/>
    <w:rsid w:val="000A7DD4"/>
    <w:rsid w:val="000A7E91"/>
    <w:rsid w:val="000A7F09"/>
    <w:rsid w:val="000B044E"/>
    <w:rsid w:val="000B05A2"/>
    <w:rsid w:val="000B0E28"/>
    <w:rsid w:val="000B108B"/>
    <w:rsid w:val="000B1DDD"/>
    <w:rsid w:val="000B2846"/>
    <w:rsid w:val="000B29E5"/>
    <w:rsid w:val="000B3C07"/>
    <w:rsid w:val="000B40EE"/>
    <w:rsid w:val="000B41C1"/>
    <w:rsid w:val="000B46D6"/>
    <w:rsid w:val="000B4B5A"/>
    <w:rsid w:val="000B56C8"/>
    <w:rsid w:val="000B572C"/>
    <w:rsid w:val="000B5AFE"/>
    <w:rsid w:val="000B5BCF"/>
    <w:rsid w:val="000B6F16"/>
    <w:rsid w:val="000B710B"/>
    <w:rsid w:val="000B735C"/>
    <w:rsid w:val="000C04F6"/>
    <w:rsid w:val="000C05C6"/>
    <w:rsid w:val="000C0D4C"/>
    <w:rsid w:val="000C11B2"/>
    <w:rsid w:val="000C1200"/>
    <w:rsid w:val="000C132B"/>
    <w:rsid w:val="000C152F"/>
    <w:rsid w:val="000C1F83"/>
    <w:rsid w:val="000C25B1"/>
    <w:rsid w:val="000C2BE3"/>
    <w:rsid w:val="000C2DBF"/>
    <w:rsid w:val="000C3326"/>
    <w:rsid w:val="000C3442"/>
    <w:rsid w:val="000C3CBC"/>
    <w:rsid w:val="000C42C4"/>
    <w:rsid w:val="000C45A3"/>
    <w:rsid w:val="000C63F9"/>
    <w:rsid w:val="000C6796"/>
    <w:rsid w:val="000C67B1"/>
    <w:rsid w:val="000C6B67"/>
    <w:rsid w:val="000C7AB4"/>
    <w:rsid w:val="000C7CA9"/>
    <w:rsid w:val="000C7FAD"/>
    <w:rsid w:val="000D0160"/>
    <w:rsid w:val="000D05D1"/>
    <w:rsid w:val="000D08EB"/>
    <w:rsid w:val="000D0BDD"/>
    <w:rsid w:val="000D0E00"/>
    <w:rsid w:val="000D209A"/>
    <w:rsid w:val="000D23D5"/>
    <w:rsid w:val="000D3E8C"/>
    <w:rsid w:val="000D417C"/>
    <w:rsid w:val="000D4935"/>
    <w:rsid w:val="000D4C76"/>
    <w:rsid w:val="000D4FE3"/>
    <w:rsid w:val="000D5A31"/>
    <w:rsid w:val="000D5A6E"/>
    <w:rsid w:val="000D65FE"/>
    <w:rsid w:val="000D6A57"/>
    <w:rsid w:val="000D6DE6"/>
    <w:rsid w:val="000D7053"/>
    <w:rsid w:val="000D76DA"/>
    <w:rsid w:val="000D7831"/>
    <w:rsid w:val="000D7D99"/>
    <w:rsid w:val="000D7F2D"/>
    <w:rsid w:val="000E06AB"/>
    <w:rsid w:val="000E09A1"/>
    <w:rsid w:val="000E0D07"/>
    <w:rsid w:val="000E0E14"/>
    <w:rsid w:val="000E10AD"/>
    <w:rsid w:val="000E19CC"/>
    <w:rsid w:val="000E1D92"/>
    <w:rsid w:val="000E1EDC"/>
    <w:rsid w:val="000E2C94"/>
    <w:rsid w:val="000E2E49"/>
    <w:rsid w:val="000E3070"/>
    <w:rsid w:val="000E3261"/>
    <w:rsid w:val="000E3AE3"/>
    <w:rsid w:val="000E3BCE"/>
    <w:rsid w:val="000E3EBB"/>
    <w:rsid w:val="000E4271"/>
    <w:rsid w:val="000E4317"/>
    <w:rsid w:val="000E4483"/>
    <w:rsid w:val="000E4EC8"/>
    <w:rsid w:val="000E5DEE"/>
    <w:rsid w:val="000E5E00"/>
    <w:rsid w:val="000E678A"/>
    <w:rsid w:val="000E6E83"/>
    <w:rsid w:val="000E731C"/>
    <w:rsid w:val="000E7B04"/>
    <w:rsid w:val="000E7B08"/>
    <w:rsid w:val="000F0866"/>
    <w:rsid w:val="000F25B9"/>
    <w:rsid w:val="000F2D5C"/>
    <w:rsid w:val="000F2D9E"/>
    <w:rsid w:val="000F3672"/>
    <w:rsid w:val="000F3B2A"/>
    <w:rsid w:val="000F5544"/>
    <w:rsid w:val="000F561B"/>
    <w:rsid w:val="000F58C5"/>
    <w:rsid w:val="000F5B55"/>
    <w:rsid w:val="000F5C95"/>
    <w:rsid w:val="000F5FE2"/>
    <w:rsid w:val="000F6703"/>
    <w:rsid w:val="000F6A37"/>
    <w:rsid w:val="000F731C"/>
    <w:rsid w:val="00100E37"/>
    <w:rsid w:val="00101743"/>
    <w:rsid w:val="00101C7D"/>
    <w:rsid w:val="00102563"/>
    <w:rsid w:val="001033BD"/>
    <w:rsid w:val="00103E5C"/>
    <w:rsid w:val="001041A1"/>
    <w:rsid w:val="001042C3"/>
    <w:rsid w:val="00104987"/>
    <w:rsid w:val="00104D2F"/>
    <w:rsid w:val="0010507D"/>
    <w:rsid w:val="00105580"/>
    <w:rsid w:val="00105726"/>
    <w:rsid w:val="00105753"/>
    <w:rsid w:val="001071C6"/>
    <w:rsid w:val="00107601"/>
    <w:rsid w:val="001110C8"/>
    <w:rsid w:val="00111364"/>
    <w:rsid w:val="001116EB"/>
    <w:rsid w:val="001120C5"/>
    <w:rsid w:val="00112316"/>
    <w:rsid w:val="0011242A"/>
    <w:rsid w:val="00112443"/>
    <w:rsid w:val="00112836"/>
    <w:rsid w:val="001130F8"/>
    <w:rsid w:val="0011315F"/>
    <w:rsid w:val="00113473"/>
    <w:rsid w:val="001140E2"/>
    <w:rsid w:val="001141EE"/>
    <w:rsid w:val="001148E7"/>
    <w:rsid w:val="00114B45"/>
    <w:rsid w:val="00114FFB"/>
    <w:rsid w:val="0011514F"/>
    <w:rsid w:val="00115D37"/>
    <w:rsid w:val="00116B4C"/>
    <w:rsid w:val="0011743A"/>
    <w:rsid w:val="00117497"/>
    <w:rsid w:val="00117CD6"/>
    <w:rsid w:val="00117D42"/>
    <w:rsid w:val="00117E86"/>
    <w:rsid w:val="001204E0"/>
    <w:rsid w:val="00120713"/>
    <w:rsid w:val="001212B7"/>
    <w:rsid w:val="00121862"/>
    <w:rsid w:val="00121FDC"/>
    <w:rsid w:val="00122932"/>
    <w:rsid w:val="00122B3D"/>
    <w:rsid w:val="001231A5"/>
    <w:rsid w:val="00123589"/>
    <w:rsid w:val="0012368F"/>
    <w:rsid w:val="00124457"/>
    <w:rsid w:val="001245D6"/>
    <w:rsid w:val="00125641"/>
    <w:rsid w:val="001256D5"/>
    <w:rsid w:val="001256E4"/>
    <w:rsid w:val="00125EBE"/>
    <w:rsid w:val="00126511"/>
    <w:rsid w:val="001268A8"/>
    <w:rsid w:val="0012782D"/>
    <w:rsid w:val="0013047A"/>
    <w:rsid w:val="00130863"/>
    <w:rsid w:val="00130891"/>
    <w:rsid w:val="00131224"/>
    <w:rsid w:val="00131876"/>
    <w:rsid w:val="00131D1E"/>
    <w:rsid w:val="00132326"/>
    <w:rsid w:val="0013267C"/>
    <w:rsid w:val="001330D7"/>
    <w:rsid w:val="001331E2"/>
    <w:rsid w:val="00133347"/>
    <w:rsid w:val="00133633"/>
    <w:rsid w:val="0013410C"/>
    <w:rsid w:val="001347E3"/>
    <w:rsid w:val="0013548A"/>
    <w:rsid w:val="00135FD0"/>
    <w:rsid w:val="0013620B"/>
    <w:rsid w:val="001373D3"/>
    <w:rsid w:val="001375A4"/>
    <w:rsid w:val="001405FC"/>
    <w:rsid w:val="001409E0"/>
    <w:rsid w:val="00141FCF"/>
    <w:rsid w:val="001420C6"/>
    <w:rsid w:val="001438A1"/>
    <w:rsid w:val="00143FAF"/>
    <w:rsid w:val="0014500D"/>
    <w:rsid w:val="00145227"/>
    <w:rsid w:val="001453CC"/>
    <w:rsid w:val="001463D3"/>
    <w:rsid w:val="001475A1"/>
    <w:rsid w:val="00150077"/>
    <w:rsid w:val="0015008F"/>
    <w:rsid w:val="0015088E"/>
    <w:rsid w:val="001508DF"/>
    <w:rsid w:val="0015127C"/>
    <w:rsid w:val="0015155E"/>
    <w:rsid w:val="00151897"/>
    <w:rsid w:val="001518F6"/>
    <w:rsid w:val="0015190E"/>
    <w:rsid w:val="001523AD"/>
    <w:rsid w:val="00152B38"/>
    <w:rsid w:val="00153058"/>
    <w:rsid w:val="00153087"/>
    <w:rsid w:val="00153BF3"/>
    <w:rsid w:val="00153F93"/>
    <w:rsid w:val="001540C1"/>
    <w:rsid w:val="00154358"/>
    <w:rsid w:val="0015461B"/>
    <w:rsid w:val="001566ED"/>
    <w:rsid w:val="00156D94"/>
    <w:rsid w:val="00156F3B"/>
    <w:rsid w:val="00157A39"/>
    <w:rsid w:val="00157C5E"/>
    <w:rsid w:val="001602CC"/>
    <w:rsid w:val="0016045E"/>
    <w:rsid w:val="00160944"/>
    <w:rsid w:val="00160E96"/>
    <w:rsid w:val="00160F77"/>
    <w:rsid w:val="001619F1"/>
    <w:rsid w:val="00161BC2"/>
    <w:rsid w:val="00162B33"/>
    <w:rsid w:val="001634B4"/>
    <w:rsid w:val="0016664B"/>
    <w:rsid w:val="0016795F"/>
    <w:rsid w:val="00167DB9"/>
    <w:rsid w:val="001711AB"/>
    <w:rsid w:val="00171473"/>
    <w:rsid w:val="001715B0"/>
    <w:rsid w:val="001721E4"/>
    <w:rsid w:val="001724D6"/>
    <w:rsid w:val="00172755"/>
    <w:rsid w:val="00173358"/>
    <w:rsid w:val="00174685"/>
    <w:rsid w:val="00174ECF"/>
    <w:rsid w:val="00176A0D"/>
    <w:rsid w:val="00177139"/>
    <w:rsid w:val="00177B5C"/>
    <w:rsid w:val="00177B8B"/>
    <w:rsid w:val="00180CFF"/>
    <w:rsid w:val="00182912"/>
    <w:rsid w:val="00182EAA"/>
    <w:rsid w:val="001830C1"/>
    <w:rsid w:val="001830C6"/>
    <w:rsid w:val="0018348A"/>
    <w:rsid w:val="00183999"/>
    <w:rsid w:val="00183C3B"/>
    <w:rsid w:val="0018451A"/>
    <w:rsid w:val="0018471C"/>
    <w:rsid w:val="00184F66"/>
    <w:rsid w:val="0018616B"/>
    <w:rsid w:val="00186FA0"/>
    <w:rsid w:val="001879BF"/>
    <w:rsid w:val="00187C94"/>
    <w:rsid w:val="00190088"/>
    <w:rsid w:val="001902B0"/>
    <w:rsid w:val="00190A0C"/>
    <w:rsid w:val="00190E98"/>
    <w:rsid w:val="001915DE"/>
    <w:rsid w:val="00191BAA"/>
    <w:rsid w:val="00193222"/>
    <w:rsid w:val="0019326B"/>
    <w:rsid w:val="001935FD"/>
    <w:rsid w:val="001939A1"/>
    <w:rsid w:val="001945F5"/>
    <w:rsid w:val="0019470C"/>
    <w:rsid w:val="00195698"/>
    <w:rsid w:val="0019619D"/>
    <w:rsid w:val="0019641B"/>
    <w:rsid w:val="00196BF3"/>
    <w:rsid w:val="00197187"/>
    <w:rsid w:val="001975B3"/>
    <w:rsid w:val="001979E0"/>
    <w:rsid w:val="001A0794"/>
    <w:rsid w:val="001A0C85"/>
    <w:rsid w:val="001A10E2"/>
    <w:rsid w:val="001A165C"/>
    <w:rsid w:val="001A1767"/>
    <w:rsid w:val="001A1996"/>
    <w:rsid w:val="001A1AEA"/>
    <w:rsid w:val="001A25C0"/>
    <w:rsid w:val="001A2EB6"/>
    <w:rsid w:val="001A31F3"/>
    <w:rsid w:val="001A384E"/>
    <w:rsid w:val="001A40EF"/>
    <w:rsid w:val="001A4196"/>
    <w:rsid w:val="001A428C"/>
    <w:rsid w:val="001A4AF7"/>
    <w:rsid w:val="001A54B9"/>
    <w:rsid w:val="001A56CC"/>
    <w:rsid w:val="001A56E8"/>
    <w:rsid w:val="001A5DBF"/>
    <w:rsid w:val="001A63DD"/>
    <w:rsid w:val="001A6561"/>
    <w:rsid w:val="001A73BD"/>
    <w:rsid w:val="001A7429"/>
    <w:rsid w:val="001B0582"/>
    <w:rsid w:val="001B1418"/>
    <w:rsid w:val="001B14A3"/>
    <w:rsid w:val="001B1828"/>
    <w:rsid w:val="001B189B"/>
    <w:rsid w:val="001B1B60"/>
    <w:rsid w:val="001B2A91"/>
    <w:rsid w:val="001B2B2A"/>
    <w:rsid w:val="001B3BAC"/>
    <w:rsid w:val="001B4639"/>
    <w:rsid w:val="001B6026"/>
    <w:rsid w:val="001B6130"/>
    <w:rsid w:val="001B643B"/>
    <w:rsid w:val="001B7AFA"/>
    <w:rsid w:val="001C003A"/>
    <w:rsid w:val="001C0094"/>
    <w:rsid w:val="001C0C25"/>
    <w:rsid w:val="001C0E83"/>
    <w:rsid w:val="001C182D"/>
    <w:rsid w:val="001C19E5"/>
    <w:rsid w:val="001C1E02"/>
    <w:rsid w:val="001C2118"/>
    <w:rsid w:val="001C2647"/>
    <w:rsid w:val="001C2E0F"/>
    <w:rsid w:val="001C3518"/>
    <w:rsid w:val="001C35ED"/>
    <w:rsid w:val="001C363F"/>
    <w:rsid w:val="001C379E"/>
    <w:rsid w:val="001C4BB0"/>
    <w:rsid w:val="001C4C40"/>
    <w:rsid w:val="001C5D39"/>
    <w:rsid w:val="001C5FAE"/>
    <w:rsid w:val="001C60F3"/>
    <w:rsid w:val="001C6165"/>
    <w:rsid w:val="001C660E"/>
    <w:rsid w:val="001C66E8"/>
    <w:rsid w:val="001C76E1"/>
    <w:rsid w:val="001C7976"/>
    <w:rsid w:val="001C79B0"/>
    <w:rsid w:val="001D07B9"/>
    <w:rsid w:val="001D0AD5"/>
    <w:rsid w:val="001D1A89"/>
    <w:rsid w:val="001D23D3"/>
    <w:rsid w:val="001D2B40"/>
    <w:rsid w:val="001D2E22"/>
    <w:rsid w:val="001D30BF"/>
    <w:rsid w:val="001D33BF"/>
    <w:rsid w:val="001D455D"/>
    <w:rsid w:val="001D49DD"/>
    <w:rsid w:val="001D49FF"/>
    <w:rsid w:val="001D5315"/>
    <w:rsid w:val="001D5869"/>
    <w:rsid w:val="001D5AD4"/>
    <w:rsid w:val="001D5CA7"/>
    <w:rsid w:val="001D6294"/>
    <w:rsid w:val="001D6A8E"/>
    <w:rsid w:val="001D7338"/>
    <w:rsid w:val="001E0168"/>
    <w:rsid w:val="001E0565"/>
    <w:rsid w:val="001E1368"/>
    <w:rsid w:val="001E1AC8"/>
    <w:rsid w:val="001E1DC9"/>
    <w:rsid w:val="001E2046"/>
    <w:rsid w:val="001E30B8"/>
    <w:rsid w:val="001E316C"/>
    <w:rsid w:val="001E3B3F"/>
    <w:rsid w:val="001E3B59"/>
    <w:rsid w:val="001E41FE"/>
    <w:rsid w:val="001E4293"/>
    <w:rsid w:val="001E42D3"/>
    <w:rsid w:val="001E44E9"/>
    <w:rsid w:val="001E4CA1"/>
    <w:rsid w:val="001E5990"/>
    <w:rsid w:val="001E59B0"/>
    <w:rsid w:val="001E6478"/>
    <w:rsid w:val="001E6A5B"/>
    <w:rsid w:val="001E7C8D"/>
    <w:rsid w:val="001F05EC"/>
    <w:rsid w:val="001F0FF7"/>
    <w:rsid w:val="001F1D38"/>
    <w:rsid w:val="001F2072"/>
    <w:rsid w:val="001F210F"/>
    <w:rsid w:val="001F259B"/>
    <w:rsid w:val="001F2775"/>
    <w:rsid w:val="001F3289"/>
    <w:rsid w:val="001F426B"/>
    <w:rsid w:val="001F4D80"/>
    <w:rsid w:val="001F4DEF"/>
    <w:rsid w:val="001F6575"/>
    <w:rsid w:val="001F675E"/>
    <w:rsid w:val="001F7363"/>
    <w:rsid w:val="001F74C2"/>
    <w:rsid w:val="001F7FDB"/>
    <w:rsid w:val="00200F69"/>
    <w:rsid w:val="002013B8"/>
    <w:rsid w:val="00201985"/>
    <w:rsid w:val="00201B75"/>
    <w:rsid w:val="002025B6"/>
    <w:rsid w:val="0020350D"/>
    <w:rsid w:val="002035FB"/>
    <w:rsid w:val="00203C67"/>
    <w:rsid w:val="00204090"/>
    <w:rsid w:val="0020434A"/>
    <w:rsid w:val="002050ED"/>
    <w:rsid w:val="00205205"/>
    <w:rsid w:val="0020537E"/>
    <w:rsid w:val="00205697"/>
    <w:rsid w:val="002058A6"/>
    <w:rsid w:val="002059A6"/>
    <w:rsid w:val="0020740F"/>
    <w:rsid w:val="00207868"/>
    <w:rsid w:val="0021015A"/>
    <w:rsid w:val="002107D6"/>
    <w:rsid w:val="00210878"/>
    <w:rsid w:val="00210958"/>
    <w:rsid w:val="00210BDA"/>
    <w:rsid w:val="00210F74"/>
    <w:rsid w:val="00210FAD"/>
    <w:rsid w:val="00211562"/>
    <w:rsid w:val="00211777"/>
    <w:rsid w:val="00211E8A"/>
    <w:rsid w:val="00212985"/>
    <w:rsid w:val="00212BDD"/>
    <w:rsid w:val="00212E75"/>
    <w:rsid w:val="0021335F"/>
    <w:rsid w:val="002133AB"/>
    <w:rsid w:val="00213627"/>
    <w:rsid w:val="002137BF"/>
    <w:rsid w:val="00213B4C"/>
    <w:rsid w:val="00213F63"/>
    <w:rsid w:val="00213FF9"/>
    <w:rsid w:val="00214125"/>
    <w:rsid w:val="00214E76"/>
    <w:rsid w:val="00215046"/>
    <w:rsid w:val="00215085"/>
    <w:rsid w:val="0021562C"/>
    <w:rsid w:val="002159A3"/>
    <w:rsid w:val="002166CF"/>
    <w:rsid w:val="00216CE6"/>
    <w:rsid w:val="00216D13"/>
    <w:rsid w:val="00217092"/>
    <w:rsid w:val="00217871"/>
    <w:rsid w:val="00217D1B"/>
    <w:rsid w:val="002202A3"/>
    <w:rsid w:val="00221421"/>
    <w:rsid w:val="00221A1C"/>
    <w:rsid w:val="00221C16"/>
    <w:rsid w:val="00221DCE"/>
    <w:rsid w:val="00222307"/>
    <w:rsid w:val="00222878"/>
    <w:rsid w:val="0022288C"/>
    <w:rsid w:val="0022310C"/>
    <w:rsid w:val="00223404"/>
    <w:rsid w:val="00223BDC"/>
    <w:rsid w:val="00223EF9"/>
    <w:rsid w:val="00225208"/>
    <w:rsid w:val="0022672B"/>
    <w:rsid w:val="00226833"/>
    <w:rsid w:val="00226B9D"/>
    <w:rsid w:val="00227055"/>
    <w:rsid w:val="00227A6A"/>
    <w:rsid w:val="00227CB1"/>
    <w:rsid w:val="00227F11"/>
    <w:rsid w:val="00227FAD"/>
    <w:rsid w:val="00230CAA"/>
    <w:rsid w:val="00230E30"/>
    <w:rsid w:val="00231707"/>
    <w:rsid w:val="00232966"/>
    <w:rsid w:val="002341C0"/>
    <w:rsid w:val="0023437B"/>
    <w:rsid w:val="00234816"/>
    <w:rsid w:val="00235545"/>
    <w:rsid w:val="00235A07"/>
    <w:rsid w:val="00236479"/>
    <w:rsid w:val="0024019E"/>
    <w:rsid w:val="0024056E"/>
    <w:rsid w:val="002414BA"/>
    <w:rsid w:val="00241992"/>
    <w:rsid w:val="00241A71"/>
    <w:rsid w:val="00241CAD"/>
    <w:rsid w:val="00242462"/>
    <w:rsid w:val="00243206"/>
    <w:rsid w:val="0024464F"/>
    <w:rsid w:val="002446CB"/>
    <w:rsid w:val="0024476C"/>
    <w:rsid w:val="002449E6"/>
    <w:rsid w:val="00245782"/>
    <w:rsid w:val="00245AFE"/>
    <w:rsid w:val="002470F4"/>
    <w:rsid w:val="002477D2"/>
    <w:rsid w:val="00247AAD"/>
    <w:rsid w:val="00250182"/>
    <w:rsid w:val="00250600"/>
    <w:rsid w:val="0025115F"/>
    <w:rsid w:val="0025125D"/>
    <w:rsid w:val="002520E8"/>
    <w:rsid w:val="00252592"/>
    <w:rsid w:val="00252ADB"/>
    <w:rsid w:val="00252C04"/>
    <w:rsid w:val="00253502"/>
    <w:rsid w:val="0025431F"/>
    <w:rsid w:val="0025448D"/>
    <w:rsid w:val="00254F4C"/>
    <w:rsid w:val="00256878"/>
    <w:rsid w:val="00257013"/>
    <w:rsid w:val="002572F5"/>
    <w:rsid w:val="00260665"/>
    <w:rsid w:val="00260AF5"/>
    <w:rsid w:val="0026181F"/>
    <w:rsid w:val="00261F64"/>
    <w:rsid w:val="002620E9"/>
    <w:rsid w:val="00262196"/>
    <w:rsid w:val="002628BA"/>
    <w:rsid w:val="00262E08"/>
    <w:rsid w:val="002637AE"/>
    <w:rsid w:val="00263835"/>
    <w:rsid w:val="00263C93"/>
    <w:rsid w:val="00264537"/>
    <w:rsid w:val="00265999"/>
    <w:rsid w:val="00265BD9"/>
    <w:rsid w:val="00265D35"/>
    <w:rsid w:val="002667D7"/>
    <w:rsid w:val="0026689F"/>
    <w:rsid w:val="00266F18"/>
    <w:rsid w:val="00267237"/>
    <w:rsid w:val="0026753E"/>
    <w:rsid w:val="00267894"/>
    <w:rsid w:val="002702AC"/>
    <w:rsid w:val="00270973"/>
    <w:rsid w:val="0027191A"/>
    <w:rsid w:val="00271AD4"/>
    <w:rsid w:val="002723FB"/>
    <w:rsid w:val="00272E61"/>
    <w:rsid w:val="002737C0"/>
    <w:rsid w:val="002737CE"/>
    <w:rsid w:val="002738D7"/>
    <w:rsid w:val="00273B78"/>
    <w:rsid w:val="0027525E"/>
    <w:rsid w:val="00275542"/>
    <w:rsid w:val="00276465"/>
    <w:rsid w:val="00277098"/>
    <w:rsid w:val="002774BE"/>
    <w:rsid w:val="00277A12"/>
    <w:rsid w:val="0028059B"/>
    <w:rsid w:val="00280A3B"/>
    <w:rsid w:val="00281B2A"/>
    <w:rsid w:val="00281F8D"/>
    <w:rsid w:val="00282A06"/>
    <w:rsid w:val="00282DFA"/>
    <w:rsid w:val="00283220"/>
    <w:rsid w:val="002832F2"/>
    <w:rsid w:val="00283AF2"/>
    <w:rsid w:val="00283BA8"/>
    <w:rsid w:val="002843CC"/>
    <w:rsid w:val="00285030"/>
    <w:rsid w:val="0028613C"/>
    <w:rsid w:val="00286BD8"/>
    <w:rsid w:val="00286EBE"/>
    <w:rsid w:val="00287148"/>
    <w:rsid w:val="00287245"/>
    <w:rsid w:val="002908A9"/>
    <w:rsid w:val="00291233"/>
    <w:rsid w:val="002919CF"/>
    <w:rsid w:val="00291FC0"/>
    <w:rsid w:val="002926E5"/>
    <w:rsid w:val="00292B0C"/>
    <w:rsid w:val="00292CBC"/>
    <w:rsid w:val="002931DA"/>
    <w:rsid w:val="00294A08"/>
    <w:rsid w:val="00295387"/>
    <w:rsid w:val="002957F7"/>
    <w:rsid w:val="00295CDB"/>
    <w:rsid w:val="00296D33"/>
    <w:rsid w:val="00297B8E"/>
    <w:rsid w:val="002A031F"/>
    <w:rsid w:val="002A0918"/>
    <w:rsid w:val="002A20F7"/>
    <w:rsid w:val="002A25E8"/>
    <w:rsid w:val="002A2921"/>
    <w:rsid w:val="002A30CF"/>
    <w:rsid w:val="002A31F2"/>
    <w:rsid w:val="002A4254"/>
    <w:rsid w:val="002A4494"/>
    <w:rsid w:val="002A453A"/>
    <w:rsid w:val="002A46C8"/>
    <w:rsid w:val="002A4FE4"/>
    <w:rsid w:val="002A5A4A"/>
    <w:rsid w:val="002A61BF"/>
    <w:rsid w:val="002A63A0"/>
    <w:rsid w:val="002A648B"/>
    <w:rsid w:val="002A7F05"/>
    <w:rsid w:val="002B0055"/>
    <w:rsid w:val="002B0400"/>
    <w:rsid w:val="002B0D27"/>
    <w:rsid w:val="002B12CA"/>
    <w:rsid w:val="002B12F0"/>
    <w:rsid w:val="002B1FED"/>
    <w:rsid w:val="002B2CB0"/>
    <w:rsid w:val="002B34D6"/>
    <w:rsid w:val="002B383E"/>
    <w:rsid w:val="002B38D6"/>
    <w:rsid w:val="002B3B21"/>
    <w:rsid w:val="002B3B9A"/>
    <w:rsid w:val="002B40EC"/>
    <w:rsid w:val="002B469A"/>
    <w:rsid w:val="002B4A77"/>
    <w:rsid w:val="002B4E26"/>
    <w:rsid w:val="002B52A0"/>
    <w:rsid w:val="002B57F8"/>
    <w:rsid w:val="002B65F4"/>
    <w:rsid w:val="002B6768"/>
    <w:rsid w:val="002B70E6"/>
    <w:rsid w:val="002C035E"/>
    <w:rsid w:val="002C1534"/>
    <w:rsid w:val="002C1CF8"/>
    <w:rsid w:val="002C2159"/>
    <w:rsid w:val="002C2949"/>
    <w:rsid w:val="002C2F60"/>
    <w:rsid w:val="002C330D"/>
    <w:rsid w:val="002C3604"/>
    <w:rsid w:val="002C3A93"/>
    <w:rsid w:val="002C3C50"/>
    <w:rsid w:val="002C4CBA"/>
    <w:rsid w:val="002C56B1"/>
    <w:rsid w:val="002C66E1"/>
    <w:rsid w:val="002C6808"/>
    <w:rsid w:val="002C6D5D"/>
    <w:rsid w:val="002C7438"/>
    <w:rsid w:val="002C74E1"/>
    <w:rsid w:val="002C78B7"/>
    <w:rsid w:val="002C7F25"/>
    <w:rsid w:val="002D0A2A"/>
    <w:rsid w:val="002D1329"/>
    <w:rsid w:val="002D1F75"/>
    <w:rsid w:val="002D2903"/>
    <w:rsid w:val="002D2DDA"/>
    <w:rsid w:val="002D30A0"/>
    <w:rsid w:val="002D349F"/>
    <w:rsid w:val="002D4B96"/>
    <w:rsid w:val="002D57A3"/>
    <w:rsid w:val="002D6BC7"/>
    <w:rsid w:val="002D6EB5"/>
    <w:rsid w:val="002D73AD"/>
    <w:rsid w:val="002D7AB9"/>
    <w:rsid w:val="002D7B34"/>
    <w:rsid w:val="002E087A"/>
    <w:rsid w:val="002E11F8"/>
    <w:rsid w:val="002E1662"/>
    <w:rsid w:val="002E1F93"/>
    <w:rsid w:val="002E33C5"/>
    <w:rsid w:val="002E3434"/>
    <w:rsid w:val="002E3E21"/>
    <w:rsid w:val="002E41C0"/>
    <w:rsid w:val="002E423C"/>
    <w:rsid w:val="002E429C"/>
    <w:rsid w:val="002E4C33"/>
    <w:rsid w:val="002E51A6"/>
    <w:rsid w:val="002E690A"/>
    <w:rsid w:val="002E732F"/>
    <w:rsid w:val="002E7697"/>
    <w:rsid w:val="002E76E4"/>
    <w:rsid w:val="002E7737"/>
    <w:rsid w:val="002E77B4"/>
    <w:rsid w:val="002F059B"/>
    <w:rsid w:val="002F0C5E"/>
    <w:rsid w:val="002F0DB4"/>
    <w:rsid w:val="002F0DB8"/>
    <w:rsid w:val="002F1773"/>
    <w:rsid w:val="002F1D60"/>
    <w:rsid w:val="002F1E54"/>
    <w:rsid w:val="002F20AB"/>
    <w:rsid w:val="002F2402"/>
    <w:rsid w:val="002F2E2A"/>
    <w:rsid w:val="002F337D"/>
    <w:rsid w:val="002F5052"/>
    <w:rsid w:val="002F57E0"/>
    <w:rsid w:val="002F5AC5"/>
    <w:rsid w:val="002F66FE"/>
    <w:rsid w:val="002F6A5E"/>
    <w:rsid w:val="002F7121"/>
    <w:rsid w:val="002F72C5"/>
    <w:rsid w:val="002F7C4C"/>
    <w:rsid w:val="002F7E43"/>
    <w:rsid w:val="00300476"/>
    <w:rsid w:val="00300CE3"/>
    <w:rsid w:val="00302111"/>
    <w:rsid w:val="00302EA1"/>
    <w:rsid w:val="0030302E"/>
    <w:rsid w:val="00303B5F"/>
    <w:rsid w:val="00303E1D"/>
    <w:rsid w:val="00304944"/>
    <w:rsid w:val="00305B06"/>
    <w:rsid w:val="00306B4F"/>
    <w:rsid w:val="0030752B"/>
    <w:rsid w:val="00307730"/>
    <w:rsid w:val="00307F11"/>
    <w:rsid w:val="003102C7"/>
    <w:rsid w:val="00311C74"/>
    <w:rsid w:val="00312BAF"/>
    <w:rsid w:val="00312DA3"/>
    <w:rsid w:val="00313026"/>
    <w:rsid w:val="003134C6"/>
    <w:rsid w:val="003137AD"/>
    <w:rsid w:val="003143F2"/>
    <w:rsid w:val="0031494C"/>
    <w:rsid w:val="00314C4F"/>
    <w:rsid w:val="003156F3"/>
    <w:rsid w:val="00316032"/>
    <w:rsid w:val="0031612E"/>
    <w:rsid w:val="00316BE2"/>
    <w:rsid w:val="00316F1C"/>
    <w:rsid w:val="003176B2"/>
    <w:rsid w:val="003178D7"/>
    <w:rsid w:val="00317BBF"/>
    <w:rsid w:val="00317D80"/>
    <w:rsid w:val="00317F93"/>
    <w:rsid w:val="00320086"/>
    <w:rsid w:val="003205CE"/>
    <w:rsid w:val="00320DE9"/>
    <w:rsid w:val="00320EB1"/>
    <w:rsid w:val="0032125E"/>
    <w:rsid w:val="00321290"/>
    <w:rsid w:val="0032147B"/>
    <w:rsid w:val="00322D4D"/>
    <w:rsid w:val="00322DEE"/>
    <w:rsid w:val="00323C04"/>
    <w:rsid w:val="0032412B"/>
    <w:rsid w:val="00325398"/>
    <w:rsid w:val="003254E4"/>
    <w:rsid w:val="00325D52"/>
    <w:rsid w:val="00325FB2"/>
    <w:rsid w:val="00326B14"/>
    <w:rsid w:val="00326B74"/>
    <w:rsid w:val="0032728A"/>
    <w:rsid w:val="0032732F"/>
    <w:rsid w:val="00327407"/>
    <w:rsid w:val="0032762A"/>
    <w:rsid w:val="0032763C"/>
    <w:rsid w:val="003300DF"/>
    <w:rsid w:val="0033038F"/>
    <w:rsid w:val="00330480"/>
    <w:rsid w:val="003307A2"/>
    <w:rsid w:val="00330FAF"/>
    <w:rsid w:val="00331490"/>
    <w:rsid w:val="00331BFC"/>
    <w:rsid w:val="0033246A"/>
    <w:rsid w:val="00332A77"/>
    <w:rsid w:val="00332CE3"/>
    <w:rsid w:val="00332E5E"/>
    <w:rsid w:val="003334D3"/>
    <w:rsid w:val="0033363F"/>
    <w:rsid w:val="003347E8"/>
    <w:rsid w:val="00334A09"/>
    <w:rsid w:val="00334F32"/>
    <w:rsid w:val="00335680"/>
    <w:rsid w:val="003360F4"/>
    <w:rsid w:val="003364AC"/>
    <w:rsid w:val="00337FD4"/>
    <w:rsid w:val="00340078"/>
    <w:rsid w:val="003406EA"/>
    <w:rsid w:val="00341210"/>
    <w:rsid w:val="00341D1F"/>
    <w:rsid w:val="003428A0"/>
    <w:rsid w:val="00343B86"/>
    <w:rsid w:val="00343C15"/>
    <w:rsid w:val="00344CD9"/>
    <w:rsid w:val="00344F29"/>
    <w:rsid w:val="00345792"/>
    <w:rsid w:val="00345B46"/>
    <w:rsid w:val="00346206"/>
    <w:rsid w:val="00346C71"/>
    <w:rsid w:val="00347466"/>
    <w:rsid w:val="0034780B"/>
    <w:rsid w:val="0034799A"/>
    <w:rsid w:val="00350500"/>
    <w:rsid w:val="00350B04"/>
    <w:rsid w:val="003514B8"/>
    <w:rsid w:val="003515FF"/>
    <w:rsid w:val="00351C3B"/>
    <w:rsid w:val="003529F9"/>
    <w:rsid w:val="0035321F"/>
    <w:rsid w:val="0035623A"/>
    <w:rsid w:val="00356516"/>
    <w:rsid w:val="00356E81"/>
    <w:rsid w:val="00357999"/>
    <w:rsid w:val="00357B74"/>
    <w:rsid w:val="00360152"/>
    <w:rsid w:val="003603ED"/>
    <w:rsid w:val="00360CB7"/>
    <w:rsid w:val="00361986"/>
    <w:rsid w:val="00362F9D"/>
    <w:rsid w:val="003637C1"/>
    <w:rsid w:val="003638D7"/>
    <w:rsid w:val="00363A32"/>
    <w:rsid w:val="00364430"/>
    <w:rsid w:val="0036487D"/>
    <w:rsid w:val="00364C05"/>
    <w:rsid w:val="003659EE"/>
    <w:rsid w:val="00365CEE"/>
    <w:rsid w:val="00365D0D"/>
    <w:rsid w:val="00366359"/>
    <w:rsid w:val="00370939"/>
    <w:rsid w:val="003710A2"/>
    <w:rsid w:val="0037141F"/>
    <w:rsid w:val="00371BCF"/>
    <w:rsid w:val="00373094"/>
    <w:rsid w:val="003733A6"/>
    <w:rsid w:val="003733F9"/>
    <w:rsid w:val="00374062"/>
    <w:rsid w:val="003742C9"/>
    <w:rsid w:val="00374612"/>
    <w:rsid w:val="00374F97"/>
    <w:rsid w:val="00376403"/>
    <w:rsid w:val="003768F7"/>
    <w:rsid w:val="0037755A"/>
    <w:rsid w:val="00377DC2"/>
    <w:rsid w:val="003807ED"/>
    <w:rsid w:val="00380B46"/>
    <w:rsid w:val="00380CAD"/>
    <w:rsid w:val="0038124A"/>
    <w:rsid w:val="003816CB"/>
    <w:rsid w:val="00381966"/>
    <w:rsid w:val="00381B76"/>
    <w:rsid w:val="00381B89"/>
    <w:rsid w:val="00381FF1"/>
    <w:rsid w:val="003820EA"/>
    <w:rsid w:val="00382415"/>
    <w:rsid w:val="0038250C"/>
    <w:rsid w:val="00382524"/>
    <w:rsid w:val="00382C8B"/>
    <w:rsid w:val="003837E6"/>
    <w:rsid w:val="003844A6"/>
    <w:rsid w:val="00384C6A"/>
    <w:rsid w:val="00385024"/>
    <w:rsid w:val="003851FD"/>
    <w:rsid w:val="00385D2F"/>
    <w:rsid w:val="00386110"/>
    <w:rsid w:val="00386122"/>
    <w:rsid w:val="003865B8"/>
    <w:rsid w:val="003870D6"/>
    <w:rsid w:val="00387AC2"/>
    <w:rsid w:val="00387B96"/>
    <w:rsid w:val="00387C95"/>
    <w:rsid w:val="00387FFA"/>
    <w:rsid w:val="00390DB1"/>
    <w:rsid w:val="00390E19"/>
    <w:rsid w:val="0039102E"/>
    <w:rsid w:val="003910C4"/>
    <w:rsid w:val="0039153F"/>
    <w:rsid w:val="00392461"/>
    <w:rsid w:val="00392636"/>
    <w:rsid w:val="00392D11"/>
    <w:rsid w:val="00392D39"/>
    <w:rsid w:val="00392E9C"/>
    <w:rsid w:val="0039360F"/>
    <w:rsid w:val="00393712"/>
    <w:rsid w:val="003941AA"/>
    <w:rsid w:val="00394C8E"/>
    <w:rsid w:val="00395680"/>
    <w:rsid w:val="00396F3D"/>
    <w:rsid w:val="003972E6"/>
    <w:rsid w:val="0039732E"/>
    <w:rsid w:val="00397F0B"/>
    <w:rsid w:val="00397F4B"/>
    <w:rsid w:val="003A1C3A"/>
    <w:rsid w:val="003A27C9"/>
    <w:rsid w:val="003A27CC"/>
    <w:rsid w:val="003A2899"/>
    <w:rsid w:val="003A2A04"/>
    <w:rsid w:val="003A33D9"/>
    <w:rsid w:val="003A3E58"/>
    <w:rsid w:val="003A4555"/>
    <w:rsid w:val="003A4C89"/>
    <w:rsid w:val="003A513B"/>
    <w:rsid w:val="003A5536"/>
    <w:rsid w:val="003A5B19"/>
    <w:rsid w:val="003A5CF3"/>
    <w:rsid w:val="003A600B"/>
    <w:rsid w:val="003A6724"/>
    <w:rsid w:val="003A68B6"/>
    <w:rsid w:val="003A6E78"/>
    <w:rsid w:val="003A7CFB"/>
    <w:rsid w:val="003A7E70"/>
    <w:rsid w:val="003A7F59"/>
    <w:rsid w:val="003A7FB2"/>
    <w:rsid w:val="003B0231"/>
    <w:rsid w:val="003B04AF"/>
    <w:rsid w:val="003B065A"/>
    <w:rsid w:val="003B0CC8"/>
    <w:rsid w:val="003B1475"/>
    <w:rsid w:val="003B1639"/>
    <w:rsid w:val="003B1D84"/>
    <w:rsid w:val="003B253C"/>
    <w:rsid w:val="003B3253"/>
    <w:rsid w:val="003B32F2"/>
    <w:rsid w:val="003B3823"/>
    <w:rsid w:val="003B3A76"/>
    <w:rsid w:val="003B422E"/>
    <w:rsid w:val="003B48FB"/>
    <w:rsid w:val="003B5A40"/>
    <w:rsid w:val="003B5C3F"/>
    <w:rsid w:val="003B65C7"/>
    <w:rsid w:val="003B66E0"/>
    <w:rsid w:val="003B6751"/>
    <w:rsid w:val="003B6775"/>
    <w:rsid w:val="003B6C47"/>
    <w:rsid w:val="003B6F0A"/>
    <w:rsid w:val="003B78C1"/>
    <w:rsid w:val="003C07DF"/>
    <w:rsid w:val="003C16BF"/>
    <w:rsid w:val="003C176A"/>
    <w:rsid w:val="003C2FBF"/>
    <w:rsid w:val="003C2FC6"/>
    <w:rsid w:val="003C3A77"/>
    <w:rsid w:val="003C3DC5"/>
    <w:rsid w:val="003C51F8"/>
    <w:rsid w:val="003C52D5"/>
    <w:rsid w:val="003C571D"/>
    <w:rsid w:val="003C5A5A"/>
    <w:rsid w:val="003C5E3E"/>
    <w:rsid w:val="003C6453"/>
    <w:rsid w:val="003C67D4"/>
    <w:rsid w:val="003C758C"/>
    <w:rsid w:val="003D0581"/>
    <w:rsid w:val="003D0817"/>
    <w:rsid w:val="003D11C4"/>
    <w:rsid w:val="003D1B61"/>
    <w:rsid w:val="003D1D64"/>
    <w:rsid w:val="003D2052"/>
    <w:rsid w:val="003D2136"/>
    <w:rsid w:val="003D2AA2"/>
    <w:rsid w:val="003D2DBE"/>
    <w:rsid w:val="003D353F"/>
    <w:rsid w:val="003D3A92"/>
    <w:rsid w:val="003D3BDE"/>
    <w:rsid w:val="003D3E73"/>
    <w:rsid w:val="003D3FDF"/>
    <w:rsid w:val="003D4269"/>
    <w:rsid w:val="003D4474"/>
    <w:rsid w:val="003D4A4C"/>
    <w:rsid w:val="003D54A5"/>
    <w:rsid w:val="003D5610"/>
    <w:rsid w:val="003D6123"/>
    <w:rsid w:val="003D6432"/>
    <w:rsid w:val="003D6BF1"/>
    <w:rsid w:val="003D7259"/>
    <w:rsid w:val="003D74E1"/>
    <w:rsid w:val="003E0014"/>
    <w:rsid w:val="003E0ADB"/>
    <w:rsid w:val="003E0CD0"/>
    <w:rsid w:val="003E0E95"/>
    <w:rsid w:val="003E1109"/>
    <w:rsid w:val="003E17AC"/>
    <w:rsid w:val="003E3755"/>
    <w:rsid w:val="003E39EF"/>
    <w:rsid w:val="003E3BBF"/>
    <w:rsid w:val="003E3DA4"/>
    <w:rsid w:val="003E3E2E"/>
    <w:rsid w:val="003E407C"/>
    <w:rsid w:val="003E417C"/>
    <w:rsid w:val="003E4BCC"/>
    <w:rsid w:val="003E5400"/>
    <w:rsid w:val="003E5E75"/>
    <w:rsid w:val="003E6435"/>
    <w:rsid w:val="003E662C"/>
    <w:rsid w:val="003E6ABB"/>
    <w:rsid w:val="003E7011"/>
    <w:rsid w:val="003E783E"/>
    <w:rsid w:val="003E79F8"/>
    <w:rsid w:val="003E7EC8"/>
    <w:rsid w:val="003F17C2"/>
    <w:rsid w:val="003F2252"/>
    <w:rsid w:val="003F259A"/>
    <w:rsid w:val="003F2677"/>
    <w:rsid w:val="003F2D6B"/>
    <w:rsid w:val="003F37EB"/>
    <w:rsid w:val="003F3CEA"/>
    <w:rsid w:val="003F3EF2"/>
    <w:rsid w:val="003F40B0"/>
    <w:rsid w:val="003F4453"/>
    <w:rsid w:val="003F486E"/>
    <w:rsid w:val="003F583F"/>
    <w:rsid w:val="003F619F"/>
    <w:rsid w:val="003F6D51"/>
    <w:rsid w:val="003F7888"/>
    <w:rsid w:val="003F79C9"/>
    <w:rsid w:val="003F7A0D"/>
    <w:rsid w:val="003F7C88"/>
    <w:rsid w:val="003F7CF1"/>
    <w:rsid w:val="003F7D89"/>
    <w:rsid w:val="00400533"/>
    <w:rsid w:val="00400AD6"/>
    <w:rsid w:val="00400F4A"/>
    <w:rsid w:val="0040206B"/>
    <w:rsid w:val="004021C4"/>
    <w:rsid w:val="004021FC"/>
    <w:rsid w:val="00402254"/>
    <w:rsid w:val="004022A5"/>
    <w:rsid w:val="00402454"/>
    <w:rsid w:val="00402735"/>
    <w:rsid w:val="004044BE"/>
    <w:rsid w:val="00404796"/>
    <w:rsid w:val="00404BD5"/>
    <w:rsid w:val="00407CD2"/>
    <w:rsid w:val="00407EEE"/>
    <w:rsid w:val="00410259"/>
    <w:rsid w:val="0041125C"/>
    <w:rsid w:val="00411BA6"/>
    <w:rsid w:val="004136D0"/>
    <w:rsid w:val="00413882"/>
    <w:rsid w:val="004148BF"/>
    <w:rsid w:val="00415120"/>
    <w:rsid w:val="0041556B"/>
    <w:rsid w:val="004160EB"/>
    <w:rsid w:val="00416B00"/>
    <w:rsid w:val="004171B0"/>
    <w:rsid w:val="00417DFB"/>
    <w:rsid w:val="00417E4D"/>
    <w:rsid w:val="00420A61"/>
    <w:rsid w:val="00420A6B"/>
    <w:rsid w:val="00421457"/>
    <w:rsid w:val="004218BA"/>
    <w:rsid w:val="00422089"/>
    <w:rsid w:val="00422CC6"/>
    <w:rsid w:val="00423135"/>
    <w:rsid w:val="00423381"/>
    <w:rsid w:val="004233F6"/>
    <w:rsid w:val="004247E4"/>
    <w:rsid w:val="00424BB2"/>
    <w:rsid w:val="00424FD1"/>
    <w:rsid w:val="004256AD"/>
    <w:rsid w:val="00426489"/>
    <w:rsid w:val="004265DF"/>
    <w:rsid w:val="00430B87"/>
    <w:rsid w:val="0043124F"/>
    <w:rsid w:val="0043171D"/>
    <w:rsid w:val="00431B8A"/>
    <w:rsid w:val="00432454"/>
    <w:rsid w:val="00432979"/>
    <w:rsid w:val="00432F93"/>
    <w:rsid w:val="00433464"/>
    <w:rsid w:val="004344EA"/>
    <w:rsid w:val="0043474E"/>
    <w:rsid w:val="00435045"/>
    <w:rsid w:val="00435DA5"/>
    <w:rsid w:val="00435E0D"/>
    <w:rsid w:val="00436C27"/>
    <w:rsid w:val="00437028"/>
    <w:rsid w:val="00437795"/>
    <w:rsid w:val="0044018D"/>
    <w:rsid w:val="004408AD"/>
    <w:rsid w:val="00440F46"/>
    <w:rsid w:val="00441640"/>
    <w:rsid w:val="00441819"/>
    <w:rsid w:val="0044192B"/>
    <w:rsid w:val="00441984"/>
    <w:rsid w:val="00442DF0"/>
    <w:rsid w:val="004432A6"/>
    <w:rsid w:val="0044380B"/>
    <w:rsid w:val="00444995"/>
    <w:rsid w:val="004452C7"/>
    <w:rsid w:val="00445405"/>
    <w:rsid w:val="004457EB"/>
    <w:rsid w:val="00445E96"/>
    <w:rsid w:val="00446629"/>
    <w:rsid w:val="00446D59"/>
    <w:rsid w:val="00446FD7"/>
    <w:rsid w:val="004502AD"/>
    <w:rsid w:val="0045034A"/>
    <w:rsid w:val="004508DF"/>
    <w:rsid w:val="004509A7"/>
    <w:rsid w:val="0045177C"/>
    <w:rsid w:val="004528E9"/>
    <w:rsid w:val="0045358A"/>
    <w:rsid w:val="00455482"/>
    <w:rsid w:val="00455538"/>
    <w:rsid w:val="00455D7E"/>
    <w:rsid w:val="004568F3"/>
    <w:rsid w:val="004574CB"/>
    <w:rsid w:val="00457511"/>
    <w:rsid w:val="00457C04"/>
    <w:rsid w:val="0046097E"/>
    <w:rsid w:val="00460A9F"/>
    <w:rsid w:val="00460F02"/>
    <w:rsid w:val="004616BB"/>
    <w:rsid w:val="004617E8"/>
    <w:rsid w:val="0046185A"/>
    <w:rsid w:val="00462562"/>
    <w:rsid w:val="00462BA8"/>
    <w:rsid w:val="00462D03"/>
    <w:rsid w:val="00464087"/>
    <w:rsid w:val="00464666"/>
    <w:rsid w:val="00464DBE"/>
    <w:rsid w:val="00464F46"/>
    <w:rsid w:val="00466005"/>
    <w:rsid w:val="0046677D"/>
    <w:rsid w:val="0046749F"/>
    <w:rsid w:val="004675BD"/>
    <w:rsid w:val="00471004"/>
    <w:rsid w:val="00471020"/>
    <w:rsid w:val="00473169"/>
    <w:rsid w:val="004737AF"/>
    <w:rsid w:val="00473C8A"/>
    <w:rsid w:val="004741F4"/>
    <w:rsid w:val="00474B18"/>
    <w:rsid w:val="00475CFA"/>
    <w:rsid w:val="004763EB"/>
    <w:rsid w:val="00476FB0"/>
    <w:rsid w:val="00477D29"/>
    <w:rsid w:val="004812C0"/>
    <w:rsid w:val="0048147E"/>
    <w:rsid w:val="00481F96"/>
    <w:rsid w:val="004820A0"/>
    <w:rsid w:val="00482813"/>
    <w:rsid w:val="00482CE6"/>
    <w:rsid w:val="004837D0"/>
    <w:rsid w:val="00483854"/>
    <w:rsid w:val="00483F9D"/>
    <w:rsid w:val="00484F35"/>
    <w:rsid w:val="00484FEC"/>
    <w:rsid w:val="00485147"/>
    <w:rsid w:val="004858E1"/>
    <w:rsid w:val="00485A25"/>
    <w:rsid w:val="00485B95"/>
    <w:rsid w:val="00485D7D"/>
    <w:rsid w:val="0048655E"/>
    <w:rsid w:val="00486CA6"/>
    <w:rsid w:val="004871DB"/>
    <w:rsid w:val="0048726A"/>
    <w:rsid w:val="00487C4A"/>
    <w:rsid w:val="00487C63"/>
    <w:rsid w:val="00487CC9"/>
    <w:rsid w:val="004906ED"/>
    <w:rsid w:val="00490A93"/>
    <w:rsid w:val="00490F88"/>
    <w:rsid w:val="004914B9"/>
    <w:rsid w:val="004917A8"/>
    <w:rsid w:val="00492209"/>
    <w:rsid w:val="00492E12"/>
    <w:rsid w:val="0049339C"/>
    <w:rsid w:val="00493494"/>
    <w:rsid w:val="00493AAC"/>
    <w:rsid w:val="00493F9F"/>
    <w:rsid w:val="00494004"/>
    <w:rsid w:val="00494CFF"/>
    <w:rsid w:val="00495264"/>
    <w:rsid w:val="00495BE1"/>
    <w:rsid w:val="0049611B"/>
    <w:rsid w:val="0049613D"/>
    <w:rsid w:val="00496B95"/>
    <w:rsid w:val="00496D7E"/>
    <w:rsid w:val="00497943"/>
    <w:rsid w:val="00497A08"/>
    <w:rsid w:val="00497AE0"/>
    <w:rsid w:val="00497F61"/>
    <w:rsid w:val="004A02EF"/>
    <w:rsid w:val="004A0C1E"/>
    <w:rsid w:val="004A179A"/>
    <w:rsid w:val="004A1914"/>
    <w:rsid w:val="004A1B89"/>
    <w:rsid w:val="004A2167"/>
    <w:rsid w:val="004A397A"/>
    <w:rsid w:val="004A5131"/>
    <w:rsid w:val="004A64F8"/>
    <w:rsid w:val="004A6537"/>
    <w:rsid w:val="004A7232"/>
    <w:rsid w:val="004A73B3"/>
    <w:rsid w:val="004B0571"/>
    <w:rsid w:val="004B058B"/>
    <w:rsid w:val="004B1490"/>
    <w:rsid w:val="004B209F"/>
    <w:rsid w:val="004B2485"/>
    <w:rsid w:val="004B37A9"/>
    <w:rsid w:val="004B388E"/>
    <w:rsid w:val="004B3F5F"/>
    <w:rsid w:val="004B4012"/>
    <w:rsid w:val="004B46BB"/>
    <w:rsid w:val="004B642B"/>
    <w:rsid w:val="004B6A4D"/>
    <w:rsid w:val="004B6CDB"/>
    <w:rsid w:val="004B6D6C"/>
    <w:rsid w:val="004B7E18"/>
    <w:rsid w:val="004B7F51"/>
    <w:rsid w:val="004C02F8"/>
    <w:rsid w:val="004C03E5"/>
    <w:rsid w:val="004C196A"/>
    <w:rsid w:val="004C1CB1"/>
    <w:rsid w:val="004C2203"/>
    <w:rsid w:val="004C241B"/>
    <w:rsid w:val="004C274A"/>
    <w:rsid w:val="004C2BFC"/>
    <w:rsid w:val="004C3D60"/>
    <w:rsid w:val="004C3E59"/>
    <w:rsid w:val="004C4764"/>
    <w:rsid w:val="004C5029"/>
    <w:rsid w:val="004C5E4A"/>
    <w:rsid w:val="004C6975"/>
    <w:rsid w:val="004C6F44"/>
    <w:rsid w:val="004D05B1"/>
    <w:rsid w:val="004D067D"/>
    <w:rsid w:val="004D0C42"/>
    <w:rsid w:val="004D0D3C"/>
    <w:rsid w:val="004D135A"/>
    <w:rsid w:val="004D1B10"/>
    <w:rsid w:val="004D201A"/>
    <w:rsid w:val="004D30C8"/>
    <w:rsid w:val="004D3281"/>
    <w:rsid w:val="004D331C"/>
    <w:rsid w:val="004D366F"/>
    <w:rsid w:val="004D37F4"/>
    <w:rsid w:val="004D405B"/>
    <w:rsid w:val="004D4125"/>
    <w:rsid w:val="004D422B"/>
    <w:rsid w:val="004D4253"/>
    <w:rsid w:val="004D51BB"/>
    <w:rsid w:val="004D59BE"/>
    <w:rsid w:val="004D5C84"/>
    <w:rsid w:val="004D5FAD"/>
    <w:rsid w:val="004D612D"/>
    <w:rsid w:val="004D64C7"/>
    <w:rsid w:val="004D6996"/>
    <w:rsid w:val="004D7D0F"/>
    <w:rsid w:val="004D7D1A"/>
    <w:rsid w:val="004D7FC8"/>
    <w:rsid w:val="004E0F66"/>
    <w:rsid w:val="004E1837"/>
    <w:rsid w:val="004E1A6B"/>
    <w:rsid w:val="004E1AA5"/>
    <w:rsid w:val="004E2002"/>
    <w:rsid w:val="004E2153"/>
    <w:rsid w:val="004E2257"/>
    <w:rsid w:val="004E3206"/>
    <w:rsid w:val="004E3F62"/>
    <w:rsid w:val="004E4AF5"/>
    <w:rsid w:val="004E4BDF"/>
    <w:rsid w:val="004E5872"/>
    <w:rsid w:val="004E58FB"/>
    <w:rsid w:val="004E5FAE"/>
    <w:rsid w:val="004E7250"/>
    <w:rsid w:val="004E743C"/>
    <w:rsid w:val="004E7644"/>
    <w:rsid w:val="004F0958"/>
    <w:rsid w:val="004F0B18"/>
    <w:rsid w:val="004F0C52"/>
    <w:rsid w:val="004F1173"/>
    <w:rsid w:val="004F11D7"/>
    <w:rsid w:val="004F1F35"/>
    <w:rsid w:val="004F20F8"/>
    <w:rsid w:val="004F3647"/>
    <w:rsid w:val="004F3A03"/>
    <w:rsid w:val="004F4389"/>
    <w:rsid w:val="004F4BA7"/>
    <w:rsid w:val="004F55B3"/>
    <w:rsid w:val="004F5DB9"/>
    <w:rsid w:val="004F6180"/>
    <w:rsid w:val="004F6381"/>
    <w:rsid w:val="004F671E"/>
    <w:rsid w:val="004F7069"/>
    <w:rsid w:val="004F7311"/>
    <w:rsid w:val="004F76C2"/>
    <w:rsid w:val="005005BF"/>
    <w:rsid w:val="0050061B"/>
    <w:rsid w:val="0050082B"/>
    <w:rsid w:val="00500990"/>
    <w:rsid w:val="00501443"/>
    <w:rsid w:val="005014A6"/>
    <w:rsid w:val="005014FB"/>
    <w:rsid w:val="00502530"/>
    <w:rsid w:val="0050255B"/>
    <w:rsid w:val="0050291D"/>
    <w:rsid w:val="00502E19"/>
    <w:rsid w:val="00503447"/>
    <w:rsid w:val="005039C2"/>
    <w:rsid w:val="00503A9A"/>
    <w:rsid w:val="00503F93"/>
    <w:rsid w:val="005053DF"/>
    <w:rsid w:val="00505438"/>
    <w:rsid w:val="00507FF0"/>
    <w:rsid w:val="0051048E"/>
    <w:rsid w:val="00510736"/>
    <w:rsid w:val="005109C5"/>
    <w:rsid w:val="005111E6"/>
    <w:rsid w:val="005112CE"/>
    <w:rsid w:val="00511683"/>
    <w:rsid w:val="00511C89"/>
    <w:rsid w:val="00512275"/>
    <w:rsid w:val="0051238C"/>
    <w:rsid w:val="005133DC"/>
    <w:rsid w:val="00513601"/>
    <w:rsid w:val="00513BDD"/>
    <w:rsid w:val="005147EB"/>
    <w:rsid w:val="00515D39"/>
    <w:rsid w:val="00515E1F"/>
    <w:rsid w:val="00516537"/>
    <w:rsid w:val="00516628"/>
    <w:rsid w:val="005167B2"/>
    <w:rsid w:val="00516D76"/>
    <w:rsid w:val="00516EFD"/>
    <w:rsid w:val="005174DD"/>
    <w:rsid w:val="00517BB7"/>
    <w:rsid w:val="005201DF"/>
    <w:rsid w:val="005202BF"/>
    <w:rsid w:val="005202E9"/>
    <w:rsid w:val="005204D9"/>
    <w:rsid w:val="0052062D"/>
    <w:rsid w:val="00520659"/>
    <w:rsid w:val="0052138F"/>
    <w:rsid w:val="00522593"/>
    <w:rsid w:val="0052265B"/>
    <w:rsid w:val="005228DF"/>
    <w:rsid w:val="00522E4D"/>
    <w:rsid w:val="00523484"/>
    <w:rsid w:val="005242FF"/>
    <w:rsid w:val="00524A52"/>
    <w:rsid w:val="00524B1B"/>
    <w:rsid w:val="00524BF5"/>
    <w:rsid w:val="005252B3"/>
    <w:rsid w:val="005258DF"/>
    <w:rsid w:val="00525E5F"/>
    <w:rsid w:val="00526CB3"/>
    <w:rsid w:val="00527120"/>
    <w:rsid w:val="005275C3"/>
    <w:rsid w:val="005277A7"/>
    <w:rsid w:val="00527F99"/>
    <w:rsid w:val="005307E1"/>
    <w:rsid w:val="0053141E"/>
    <w:rsid w:val="00531AA6"/>
    <w:rsid w:val="00532189"/>
    <w:rsid w:val="0053448B"/>
    <w:rsid w:val="005352DD"/>
    <w:rsid w:val="0053614E"/>
    <w:rsid w:val="0053681F"/>
    <w:rsid w:val="00537758"/>
    <w:rsid w:val="00537777"/>
    <w:rsid w:val="005379F0"/>
    <w:rsid w:val="00540121"/>
    <w:rsid w:val="00540287"/>
    <w:rsid w:val="00540358"/>
    <w:rsid w:val="00540450"/>
    <w:rsid w:val="00540481"/>
    <w:rsid w:val="00540623"/>
    <w:rsid w:val="005416E7"/>
    <w:rsid w:val="005420E5"/>
    <w:rsid w:val="005440B5"/>
    <w:rsid w:val="005443B5"/>
    <w:rsid w:val="005446CD"/>
    <w:rsid w:val="00544DD3"/>
    <w:rsid w:val="00544ED5"/>
    <w:rsid w:val="00544FEB"/>
    <w:rsid w:val="005466B3"/>
    <w:rsid w:val="0054790E"/>
    <w:rsid w:val="00547D5D"/>
    <w:rsid w:val="00550755"/>
    <w:rsid w:val="00550776"/>
    <w:rsid w:val="00550AED"/>
    <w:rsid w:val="00550DAE"/>
    <w:rsid w:val="005515BA"/>
    <w:rsid w:val="0055191C"/>
    <w:rsid w:val="00552174"/>
    <w:rsid w:val="00552F6B"/>
    <w:rsid w:val="00553509"/>
    <w:rsid w:val="00553890"/>
    <w:rsid w:val="0055518A"/>
    <w:rsid w:val="00555904"/>
    <w:rsid w:val="00555F52"/>
    <w:rsid w:val="00556C00"/>
    <w:rsid w:val="00556D4A"/>
    <w:rsid w:val="00556EF8"/>
    <w:rsid w:val="005603C3"/>
    <w:rsid w:val="005603F1"/>
    <w:rsid w:val="00560587"/>
    <w:rsid w:val="0056200D"/>
    <w:rsid w:val="0056235A"/>
    <w:rsid w:val="005626ED"/>
    <w:rsid w:val="005630FD"/>
    <w:rsid w:val="00563B44"/>
    <w:rsid w:val="00563C6A"/>
    <w:rsid w:val="0056408C"/>
    <w:rsid w:val="00564DCD"/>
    <w:rsid w:val="005658EB"/>
    <w:rsid w:val="00565A01"/>
    <w:rsid w:val="00565C9C"/>
    <w:rsid w:val="005662AB"/>
    <w:rsid w:val="00566B0A"/>
    <w:rsid w:val="00567A95"/>
    <w:rsid w:val="00567F4D"/>
    <w:rsid w:val="00567F73"/>
    <w:rsid w:val="00570314"/>
    <w:rsid w:val="005708BC"/>
    <w:rsid w:val="005721EB"/>
    <w:rsid w:val="0057445F"/>
    <w:rsid w:val="005752B2"/>
    <w:rsid w:val="005758A0"/>
    <w:rsid w:val="00575C9E"/>
    <w:rsid w:val="0057658F"/>
    <w:rsid w:val="00576643"/>
    <w:rsid w:val="00576F01"/>
    <w:rsid w:val="00576F65"/>
    <w:rsid w:val="00576F75"/>
    <w:rsid w:val="00577226"/>
    <w:rsid w:val="005779E0"/>
    <w:rsid w:val="00581064"/>
    <w:rsid w:val="005815D6"/>
    <w:rsid w:val="00582935"/>
    <w:rsid w:val="00582A37"/>
    <w:rsid w:val="00582EB2"/>
    <w:rsid w:val="00583EB5"/>
    <w:rsid w:val="005841DE"/>
    <w:rsid w:val="00584652"/>
    <w:rsid w:val="00584B3B"/>
    <w:rsid w:val="0058502E"/>
    <w:rsid w:val="00585C2F"/>
    <w:rsid w:val="00585DC2"/>
    <w:rsid w:val="005869F2"/>
    <w:rsid w:val="00587096"/>
    <w:rsid w:val="00587AA0"/>
    <w:rsid w:val="00587F13"/>
    <w:rsid w:val="00590F24"/>
    <w:rsid w:val="005912BE"/>
    <w:rsid w:val="00591394"/>
    <w:rsid w:val="00592A50"/>
    <w:rsid w:val="00592BC0"/>
    <w:rsid w:val="00592D3B"/>
    <w:rsid w:val="005935C4"/>
    <w:rsid w:val="00593D34"/>
    <w:rsid w:val="00595326"/>
    <w:rsid w:val="00595CD9"/>
    <w:rsid w:val="0059660B"/>
    <w:rsid w:val="005966D3"/>
    <w:rsid w:val="00596DE4"/>
    <w:rsid w:val="00596FA0"/>
    <w:rsid w:val="00597B6D"/>
    <w:rsid w:val="00597CC3"/>
    <w:rsid w:val="00597DB5"/>
    <w:rsid w:val="00597E91"/>
    <w:rsid w:val="005A0954"/>
    <w:rsid w:val="005A0AA7"/>
    <w:rsid w:val="005A1377"/>
    <w:rsid w:val="005A1798"/>
    <w:rsid w:val="005A1AEA"/>
    <w:rsid w:val="005A1F5A"/>
    <w:rsid w:val="005A2476"/>
    <w:rsid w:val="005A2FF8"/>
    <w:rsid w:val="005A3543"/>
    <w:rsid w:val="005A4929"/>
    <w:rsid w:val="005A4DC7"/>
    <w:rsid w:val="005A505A"/>
    <w:rsid w:val="005A511D"/>
    <w:rsid w:val="005A5AF1"/>
    <w:rsid w:val="005A63D1"/>
    <w:rsid w:val="005A6585"/>
    <w:rsid w:val="005A6F53"/>
    <w:rsid w:val="005A7335"/>
    <w:rsid w:val="005B1047"/>
    <w:rsid w:val="005B13CA"/>
    <w:rsid w:val="005B2378"/>
    <w:rsid w:val="005B2820"/>
    <w:rsid w:val="005B2A39"/>
    <w:rsid w:val="005B2F35"/>
    <w:rsid w:val="005B3F31"/>
    <w:rsid w:val="005B52D8"/>
    <w:rsid w:val="005B5332"/>
    <w:rsid w:val="005B5599"/>
    <w:rsid w:val="005B5987"/>
    <w:rsid w:val="005B72C1"/>
    <w:rsid w:val="005B7ACC"/>
    <w:rsid w:val="005B7B17"/>
    <w:rsid w:val="005C01F4"/>
    <w:rsid w:val="005C1201"/>
    <w:rsid w:val="005C14F6"/>
    <w:rsid w:val="005C1A96"/>
    <w:rsid w:val="005C1D48"/>
    <w:rsid w:val="005C2223"/>
    <w:rsid w:val="005C2C1D"/>
    <w:rsid w:val="005C2D68"/>
    <w:rsid w:val="005C3070"/>
    <w:rsid w:val="005C3239"/>
    <w:rsid w:val="005C4E4A"/>
    <w:rsid w:val="005C52C6"/>
    <w:rsid w:val="005C59BB"/>
    <w:rsid w:val="005C6463"/>
    <w:rsid w:val="005C6908"/>
    <w:rsid w:val="005C6C82"/>
    <w:rsid w:val="005C736C"/>
    <w:rsid w:val="005C7588"/>
    <w:rsid w:val="005C770A"/>
    <w:rsid w:val="005D0B58"/>
    <w:rsid w:val="005D1052"/>
    <w:rsid w:val="005D10A9"/>
    <w:rsid w:val="005D1131"/>
    <w:rsid w:val="005D1218"/>
    <w:rsid w:val="005D12FE"/>
    <w:rsid w:val="005D1E1A"/>
    <w:rsid w:val="005D1F96"/>
    <w:rsid w:val="005D2A05"/>
    <w:rsid w:val="005D369A"/>
    <w:rsid w:val="005D36E7"/>
    <w:rsid w:val="005D38DA"/>
    <w:rsid w:val="005D398C"/>
    <w:rsid w:val="005D3B7B"/>
    <w:rsid w:val="005D3FE0"/>
    <w:rsid w:val="005D4440"/>
    <w:rsid w:val="005D44C4"/>
    <w:rsid w:val="005D45AF"/>
    <w:rsid w:val="005D58C4"/>
    <w:rsid w:val="005D5FEE"/>
    <w:rsid w:val="005D6434"/>
    <w:rsid w:val="005D6588"/>
    <w:rsid w:val="005D6BCD"/>
    <w:rsid w:val="005D6D5A"/>
    <w:rsid w:val="005D743E"/>
    <w:rsid w:val="005D7824"/>
    <w:rsid w:val="005D7CC3"/>
    <w:rsid w:val="005E1379"/>
    <w:rsid w:val="005E208C"/>
    <w:rsid w:val="005E255E"/>
    <w:rsid w:val="005E2880"/>
    <w:rsid w:val="005E2B67"/>
    <w:rsid w:val="005E3210"/>
    <w:rsid w:val="005E365F"/>
    <w:rsid w:val="005E3A9C"/>
    <w:rsid w:val="005E5211"/>
    <w:rsid w:val="005E5C08"/>
    <w:rsid w:val="005E5CE3"/>
    <w:rsid w:val="005E6504"/>
    <w:rsid w:val="005E6798"/>
    <w:rsid w:val="005E7EEA"/>
    <w:rsid w:val="005E7F0D"/>
    <w:rsid w:val="005F00D8"/>
    <w:rsid w:val="005F273E"/>
    <w:rsid w:val="005F2910"/>
    <w:rsid w:val="005F4478"/>
    <w:rsid w:val="005F44B8"/>
    <w:rsid w:val="005F57E4"/>
    <w:rsid w:val="005F5F5A"/>
    <w:rsid w:val="005F605E"/>
    <w:rsid w:val="005F6254"/>
    <w:rsid w:val="005F6512"/>
    <w:rsid w:val="005F655A"/>
    <w:rsid w:val="005F67AE"/>
    <w:rsid w:val="005F6820"/>
    <w:rsid w:val="005F6AD6"/>
    <w:rsid w:val="005F7585"/>
    <w:rsid w:val="005F79AC"/>
    <w:rsid w:val="005F7ACB"/>
    <w:rsid w:val="00600362"/>
    <w:rsid w:val="006005CD"/>
    <w:rsid w:val="00600849"/>
    <w:rsid w:val="00600D3E"/>
    <w:rsid w:val="00600F94"/>
    <w:rsid w:val="00601007"/>
    <w:rsid w:val="00601401"/>
    <w:rsid w:val="00601A13"/>
    <w:rsid w:val="00601CE9"/>
    <w:rsid w:val="00601D71"/>
    <w:rsid w:val="00603AFF"/>
    <w:rsid w:val="006042A7"/>
    <w:rsid w:val="0060496D"/>
    <w:rsid w:val="00604D75"/>
    <w:rsid w:val="00604F2E"/>
    <w:rsid w:val="0060520D"/>
    <w:rsid w:val="006057E2"/>
    <w:rsid w:val="00605EAD"/>
    <w:rsid w:val="00606185"/>
    <w:rsid w:val="00606BA1"/>
    <w:rsid w:val="00606D51"/>
    <w:rsid w:val="00606ECF"/>
    <w:rsid w:val="006071C1"/>
    <w:rsid w:val="006076E2"/>
    <w:rsid w:val="00607A1D"/>
    <w:rsid w:val="00607CA1"/>
    <w:rsid w:val="00607FB2"/>
    <w:rsid w:val="0061151D"/>
    <w:rsid w:val="006115B3"/>
    <w:rsid w:val="00612092"/>
    <w:rsid w:val="0061247D"/>
    <w:rsid w:val="00612548"/>
    <w:rsid w:val="00612BC6"/>
    <w:rsid w:val="00612F24"/>
    <w:rsid w:val="00612FC1"/>
    <w:rsid w:val="00613063"/>
    <w:rsid w:val="006139C1"/>
    <w:rsid w:val="00613B0C"/>
    <w:rsid w:val="006145A6"/>
    <w:rsid w:val="006148DE"/>
    <w:rsid w:val="00615263"/>
    <w:rsid w:val="00615737"/>
    <w:rsid w:val="00615D0C"/>
    <w:rsid w:val="00616666"/>
    <w:rsid w:val="006170C0"/>
    <w:rsid w:val="00617FD9"/>
    <w:rsid w:val="00621123"/>
    <w:rsid w:val="00621589"/>
    <w:rsid w:val="00622761"/>
    <w:rsid w:val="00622899"/>
    <w:rsid w:val="00622AFC"/>
    <w:rsid w:val="00622BCE"/>
    <w:rsid w:val="00622D19"/>
    <w:rsid w:val="00623386"/>
    <w:rsid w:val="00623795"/>
    <w:rsid w:val="00623F6C"/>
    <w:rsid w:val="006240C4"/>
    <w:rsid w:val="00624BDC"/>
    <w:rsid w:val="00625F38"/>
    <w:rsid w:val="006260AF"/>
    <w:rsid w:val="00626840"/>
    <w:rsid w:val="00626955"/>
    <w:rsid w:val="00626A92"/>
    <w:rsid w:val="00630E75"/>
    <w:rsid w:val="006330D0"/>
    <w:rsid w:val="006332B5"/>
    <w:rsid w:val="0063468A"/>
    <w:rsid w:val="00634F04"/>
    <w:rsid w:val="0063572C"/>
    <w:rsid w:val="00635AE0"/>
    <w:rsid w:val="00636634"/>
    <w:rsid w:val="00636C55"/>
    <w:rsid w:val="00636F01"/>
    <w:rsid w:val="006374F1"/>
    <w:rsid w:val="0063783A"/>
    <w:rsid w:val="006400F1"/>
    <w:rsid w:val="00640101"/>
    <w:rsid w:val="00640179"/>
    <w:rsid w:val="0064098C"/>
    <w:rsid w:val="0064128A"/>
    <w:rsid w:val="006412CA"/>
    <w:rsid w:val="0064194C"/>
    <w:rsid w:val="006424F0"/>
    <w:rsid w:val="00643361"/>
    <w:rsid w:val="006445D2"/>
    <w:rsid w:val="0064497C"/>
    <w:rsid w:val="006457DC"/>
    <w:rsid w:val="00645EF5"/>
    <w:rsid w:val="006464EF"/>
    <w:rsid w:val="00646C4A"/>
    <w:rsid w:val="00647DEE"/>
    <w:rsid w:val="006504C4"/>
    <w:rsid w:val="006507AD"/>
    <w:rsid w:val="00650A28"/>
    <w:rsid w:val="00650C90"/>
    <w:rsid w:val="00650CCC"/>
    <w:rsid w:val="00651AAA"/>
    <w:rsid w:val="006520EA"/>
    <w:rsid w:val="0065297D"/>
    <w:rsid w:val="00653663"/>
    <w:rsid w:val="00653E61"/>
    <w:rsid w:val="00653F8E"/>
    <w:rsid w:val="0065480B"/>
    <w:rsid w:val="006548B1"/>
    <w:rsid w:val="00654AC3"/>
    <w:rsid w:val="00654DB9"/>
    <w:rsid w:val="0065539D"/>
    <w:rsid w:val="006557BE"/>
    <w:rsid w:val="006561A1"/>
    <w:rsid w:val="00656445"/>
    <w:rsid w:val="0065705C"/>
    <w:rsid w:val="00657703"/>
    <w:rsid w:val="006609C4"/>
    <w:rsid w:val="00661278"/>
    <w:rsid w:val="006614DA"/>
    <w:rsid w:val="006616C4"/>
    <w:rsid w:val="00661BD7"/>
    <w:rsid w:val="00662537"/>
    <w:rsid w:val="0066261D"/>
    <w:rsid w:val="006631BF"/>
    <w:rsid w:val="006635D2"/>
    <w:rsid w:val="00664860"/>
    <w:rsid w:val="00664E21"/>
    <w:rsid w:val="0066516D"/>
    <w:rsid w:val="0066584F"/>
    <w:rsid w:val="00666EBC"/>
    <w:rsid w:val="00666F08"/>
    <w:rsid w:val="0066783E"/>
    <w:rsid w:val="00667AB4"/>
    <w:rsid w:val="00670CCC"/>
    <w:rsid w:val="0067109D"/>
    <w:rsid w:val="00671F36"/>
    <w:rsid w:val="006726B1"/>
    <w:rsid w:val="0067280D"/>
    <w:rsid w:val="00672D8B"/>
    <w:rsid w:val="0067322A"/>
    <w:rsid w:val="00673CE8"/>
    <w:rsid w:val="00674396"/>
    <w:rsid w:val="006745D4"/>
    <w:rsid w:val="00674700"/>
    <w:rsid w:val="00674702"/>
    <w:rsid w:val="00675064"/>
    <w:rsid w:val="006756B6"/>
    <w:rsid w:val="00675C7B"/>
    <w:rsid w:val="006761DD"/>
    <w:rsid w:val="006761F2"/>
    <w:rsid w:val="006765B9"/>
    <w:rsid w:val="006765E7"/>
    <w:rsid w:val="00677382"/>
    <w:rsid w:val="0068047F"/>
    <w:rsid w:val="00680B15"/>
    <w:rsid w:val="00681929"/>
    <w:rsid w:val="00681E0A"/>
    <w:rsid w:val="006821CC"/>
    <w:rsid w:val="0068222C"/>
    <w:rsid w:val="0068228B"/>
    <w:rsid w:val="0068269E"/>
    <w:rsid w:val="006829DC"/>
    <w:rsid w:val="00682B93"/>
    <w:rsid w:val="00683F5D"/>
    <w:rsid w:val="006845D7"/>
    <w:rsid w:val="00684E86"/>
    <w:rsid w:val="00684FEA"/>
    <w:rsid w:val="006859BA"/>
    <w:rsid w:val="00686351"/>
    <w:rsid w:val="00686520"/>
    <w:rsid w:val="00686C5B"/>
    <w:rsid w:val="00687995"/>
    <w:rsid w:val="00687FDB"/>
    <w:rsid w:val="00690945"/>
    <w:rsid w:val="00690C60"/>
    <w:rsid w:val="00690E8E"/>
    <w:rsid w:val="00690F5B"/>
    <w:rsid w:val="00692000"/>
    <w:rsid w:val="00692439"/>
    <w:rsid w:val="006931ED"/>
    <w:rsid w:val="0069340D"/>
    <w:rsid w:val="00693C0D"/>
    <w:rsid w:val="00693F23"/>
    <w:rsid w:val="00694191"/>
    <w:rsid w:val="00694845"/>
    <w:rsid w:val="00695250"/>
    <w:rsid w:val="006961D7"/>
    <w:rsid w:val="00697104"/>
    <w:rsid w:val="00697682"/>
    <w:rsid w:val="006979C9"/>
    <w:rsid w:val="006A18E7"/>
    <w:rsid w:val="006A1B8C"/>
    <w:rsid w:val="006A2162"/>
    <w:rsid w:val="006A34DF"/>
    <w:rsid w:val="006A38CA"/>
    <w:rsid w:val="006A3BF0"/>
    <w:rsid w:val="006A45E4"/>
    <w:rsid w:val="006A4C0A"/>
    <w:rsid w:val="006A4ED7"/>
    <w:rsid w:val="006A53FD"/>
    <w:rsid w:val="006A5427"/>
    <w:rsid w:val="006A6C32"/>
    <w:rsid w:val="006A6CC9"/>
    <w:rsid w:val="006A76AE"/>
    <w:rsid w:val="006A777E"/>
    <w:rsid w:val="006A7B41"/>
    <w:rsid w:val="006B0947"/>
    <w:rsid w:val="006B2279"/>
    <w:rsid w:val="006B2CB4"/>
    <w:rsid w:val="006B353B"/>
    <w:rsid w:val="006B4065"/>
    <w:rsid w:val="006B45BD"/>
    <w:rsid w:val="006B4E73"/>
    <w:rsid w:val="006B6430"/>
    <w:rsid w:val="006B6447"/>
    <w:rsid w:val="006B6557"/>
    <w:rsid w:val="006B6643"/>
    <w:rsid w:val="006B7428"/>
    <w:rsid w:val="006B75F2"/>
    <w:rsid w:val="006C0067"/>
    <w:rsid w:val="006C0231"/>
    <w:rsid w:val="006C0295"/>
    <w:rsid w:val="006C0601"/>
    <w:rsid w:val="006C0632"/>
    <w:rsid w:val="006C0798"/>
    <w:rsid w:val="006C0C91"/>
    <w:rsid w:val="006C0DFF"/>
    <w:rsid w:val="006C0E50"/>
    <w:rsid w:val="006C127F"/>
    <w:rsid w:val="006C17BF"/>
    <w:rsid w:val="006C1AB9"/>
    <w:rsid w:val="006C1CF1"/>
    <w:rsid w:val="006C1FA7"/>
    <w:rsid w:val="006C22C0"/>
    <w:rsid w:val="006C283A"/>
    <w:rsid w:val="006C323B"/>
    <w:rsid w:val="006C366D"/>
    <w:rsid w:val="006C43A6"/>
    <w:rsid w:val="006C5A75"/>
    <w:rsid w:val="006C5C9D"/>
    <w:rsid w:val="006C5E83"/>
    <w:rsid w:val="006C6D91"/>
    <w:rsid w:val="006C741C"/>
    <w:rsid w:val="006C7FEC"/>
    <w:rsid w:val="006D1086"/>
    <w:rsid w:val="006D1528"/>
    <w:rsid w:val="006D161F"/>
    <w:rsid w:val="006D1C1E"/>
    <w:rsid w:val="006D2099"/>
    <w:rsid w:val="006D20E6"/>
    <w:rsid w:val="006D227F"/>
    <w:rsid w:val="006D2BAC"/>
    <w:rsid w:val="006D2DF7"/>
    <w:rsid w:val="006D3B4F"/>
    <w:rsid w:val="006D3BC5"/>
    <w:rsid w:val="006D413A"/>
    <w:rsid w:val="006D4190"/>
    <w:rsid w:val="006D4335"/>
    <w:rsid w:val="006D49D6"/>
    <w:rsid w:val="006D513C"/>
    <w:rsid w:val="006D53E8"/>
    <w:rsid w:val="006D6624"/>
    <w:rsid w:val="006D678C"/>
    <w:rsid w:val="006D71F9"/>
    <w:rsid w:val="006D7CDD"/>
    <w:rsid w:val="006D7D5C"/>
    <w:rsid w:val="006E034A"/>
    <w:rsid w:val="006E0A5D"/>
    <w:rsid w:val="006E0B3E"/>
    <w:rsid w:val="006E2009"/>
    <w:rsid w:val="006E20E5"/>
    <w:rsid w:val="006E23C5"/>
    <w:rsid w:val="006E3095"/>
    <w:rsid w:val="006E3895"/>
    <w:rsid w:val="006E4BC2"/>
    <w:rsid w:val="006E582C"/>
    <w:rsid w:val="006E5F29"/>
    <w:rsid w:val="006E6F2F"/>
    <w:rsid w:val="006E772A"/>
    <w:rsid w:val="006F0528"/>
    <w:rsid w:val="006F10E9"/>
    <w:rsid w:val="006F15F7"/>
    <w:rsid w:val="006F29FB"/>
    <w:rsid w:val="006F32A0"/>
    <w:rsid w:val="006F3EA0"/>
    <w:rsid w:val="006F3F5B"/>
    <w:rsid w:val="006F49D6"/>
    <w:rsid w:val="006F597B"/>
    <w:rsid w:val="006F657D"/>
    <w:rsid w:val="006F6984"/>
    <w:rsid w:val="006F6C54"/>
    <w:rsid w:val="006F6DBC"/>
    <w:rsid w:val="006F6DF3"/>
    <w:rsid w:val="006F746A"/>
    <w:rsid w:val="006F74A8"/>
    <w:rsid w:val="00700CD8"/>
    <w:rsid w:val="00701791"/>
    <w:rsid w:val="007019FA"/>
    <w:rsid w:val="00701A41"/>
    <w:rsid w:val="00701A8F"/>
    <w:rsid w:val="00701B33"/>
    <w:rsid w:val="00701FCA"/>
    <w:rsid w:val="007022C4"/>
    <w:rsid w:val="00703351"/>
    <w:rsid w:val="00703D5A"/>
    <w:rsid w:val="00703EEB"/>
    <w:rsid w:val="00703F31"/>
    <w:rsid w:val="007044B9"/>
    <w:rsid w:val="00705376"/>
    <w:rsid w:val="0070597C"/>
    <w:rsid w:val="00706ABE"/>
    <w:rsid w:val="00706BF5"/>
    <w:rsid w:val="00706FED"/>
    <w:rsid w:val="007076A0"/>
    <w:rsid w:val="0070798B"/>
    <w:rsid w:val="00707B7F"/>
    <w:rsid w:val="00707D8E"/>
    <w:rsid w:val="007101E0"/>
    <w:rsid w:val="0071073C"/>
    <w:rsid w:val="007108D6"/>
    <w:rsid w:val="007118FE"/>
    <w:rsid w:val="00712115"/>
    <w:rsid w:val="007134BA"/>
    <w:rsid w:val="00713543"/>
    <w:rsid w:val="00713E8E"/>
    <w:rsid w:val="00714641"/>
    <w:rsid w:val="00715069"/>
    <w:rsid w:val="00717371"/>
    <w:rsid w:val="00717646"/>
    <w:rsid w:val="0072012B"/>
    <w:rsid w:val="00720395"/>
    <w:rsid w:val="00720704"/>
    <w:rsid w:val="00720F9B"/>
    <w:rsid w:val="00721271"/>
    <w:rsid w:val="00721550"/>
    <w:rsid w:val="00721AA9"/>
    <w:rsid w:val="00721CE5"/>
    <w:rsid w:val="0072266D"/>
    <w:rsid w:val="00722887"/>
    <w:rsid w:val="00722F2B"/>
    <w:rsid w:val="007231BD"/>
    <w:rsid w:val="00723747"/>
    <w:rsid w:val="00723A1F"/>
    <w:rsid w:val="00724C63"/>
    <w:rsid w:val="007250C7"/>
    <w:rsid w:val="0072535A"/>
    <w:rsid w:val="007259B1"/>
    <w:rsid w:val="00725AB1"/>
    <w:rsid w:val="0072651C"/>
    <w:rsid w:val="00727534"/>
    <w:rsid w:val="0072760A"/>
    <w:rsid w:val="00732525"/>
    <w:rsid w:val="0073269F"/>
    <w:rsid w:val="00733F76"/>
    <w:rsid w:val="00733FA7"/>
    <w:rsid w:val="0073403F"/>
    <w:rsid w:val="0073443D"/>
    <w:rsid w:val="0073603B"/>
    <w:rsid w:val="00736813"/>
    <w:rsid w:val="007369DD"/>
    <w:rsid w:val="00736ECC"/>
    <w:rsid w:val="0073747F"/>
    <w:rsid w:val="007401B9"/>
    <w:rsid w:val="007401D3"/>
    <w:rsid w:val="0074099C"/>
    <w:rsid w:val="00740DF9"/>
    <w:rsid w:val="00741A53"/>
    <w:rsid w:val="0074298D"/>
    <w:rsid w:val="00742CE9"/>
    <w:rsid w:val="00743244"/>
    <w:rsid w:val="00743724"/>
    <w:rsid w:val="007437B6"/>
    <w:rsid w:val="007438BE"/>
    <w:rsid w:val="00743A40"/>
    <w:rsid w:val="007440E4"/>
    <w:rsid w:val="007442DD"/>
    <w:rsid w:val="00744D2B"/>
    <w:rsid w:val="00745647"/>
    <w:rsid w:val="0074613D"/>
    <w:rsid w:val="00746324"/>
    <w:rsid w:val="007465BD"/>
    <w:rsid w:val="00746B6C"/>
    <w:rsid w:val="00747C3E"/>
    <w:rsid w:val="007500EA"/>
    <w:rsid w:val="00750703"/>
    <w:rsid w:val="00750EA0"/>
    <w:rsid w:val="00750F5A"/>
    <w:rsid w:val="0075126F"/>
    <w:rsid w:val="00752160"/>
    <w:rsid w:val="00752571"/>
    <w:rsid w:val="007530F1"/>
    <w:rsid w:val="00753C74"/>
    <w:rsid w:val="00753CB1"/>
    <w:rsid w:val="007540F5"/>
    <w:rsid w:val="0075491F"/>
    <w:rsid w:val="0075520E"/>
    <w:rsid w:val="00755B41"/>
    <w:rsid w:val="00755BB1"/>
    <w:rsid w:val="00756151"/>
    <w:rsid w:val="007566D7"/>
    <w:rsid w:val="00757612"/>
    <w:rsid w:val="00760C97"/>
    <w:rsid w:val="007615E7"/>
    <w:rsid w:val="00761C0D"/>
    <w:rsid w:val="00761F21"/>
    <w:rsid w:val="00762688"/>
    <w:rsid w:val="00762B54"/>
    <w:rsid w:val="00762C40"/>
    <w:rsid w:val="00762F07"/>
    <w:rsid w:val="00762F88"/>
    <w:rsid w:val="0076304D"/>
    <w:rsid w:val="007630B5"/>
    <w:rsid w:val="0076324E"/>
    <w:rsid w:val="00763320"/>
    <w:rsid w:val="0076354B"/>
    <w:rsid w:val="007635F2"/>
    <w:rsid w:val="00764721"/>
    <w:rsid w:val="00764E4D"/>
    <w:rsid w:val="00765156"/>
    <w:rsid w:val="00765742"/>
    <w:rsid w:val="0076635A"/>
    <w:rsid w:val="00766B17"/>
    <w:rsid w:val="00766DCF"/>
    <w:rsid w:val="0076767D"/>
    <w:rsid w:val="00767CB7"/>
    <w:rsid w:val="00767E21"/>
    <w:rsid w:val="007709D3"/>
    <w:rsid w:val="00770B9B"/>
    <w:rsid w:val="00770D17"/>
    <w:rsid w:val="007710D8"/>
    <w:rsid w:val="007715E9"/>
    <w:rsid w:val="00771C3C"/>
    <w:rsid w:val="00772594"/>
    <w:rsid w:val="00772A52"/>
    <w:rsid w:val="007730AB"/>
    <w:rsid w:val="00773451"/>
    <w:rsid w:val="00773735"/>
    <w:rsid w:val="00773CF9"/>
    <w:rsid w:val="00774181"/>
    <w:rsid w:val="00774BE4"/>
    <w:rsid w:val="00774F87"/>
    <w:rsid w:val="00775578"/>
    <w:rsid w:val="007759F4"/>
    <w:rsid w:val="00775E18"/>
    <w:rsid w:val="00776305"/>
    <w:rsid w:val="0077694C"/>
    <w:rsid w:val="00776A77"/>
    <w:rsid w:val="00776FCB"/>
    <w:rsid w:val="00777CB2"/>
    <w:rsid w:val="00777EAE"/>
    <w:rsid w:val="00777EDC"/>
    <w:rsid w:val="007803F4"/>
    <w:rsid w:val="007816DE"/>
    <w:rsid w:val="00782100"/>
    <w:rsid w:val="007824A3"/>
    <w:rsid w:val="00782E16"/>
    <w:rsid w:val="00782F93"/>
    <w:rsid w:val="00784EF7"/>
    <w:rsid w:val="007857BA"/>
    <w:rsid w:val="00786A1E"/>
    <w:rsid w:val="00786FC7"/>
    <w:rsid w:val="0078782F"/>
    <w:rsid w:val="00787C30"/>
    <w:rsid w:val="00787CF9"/>
    <w:rsid w:val="00787D85"/>
    <w:rsid w:val="0079002D"/>
    <w:rsid w:val="00791A2F"/>
    <w:rsid w:val="00792497"/>
    <w:rsid w:val="007925F6"/>
    <w:rsid w:val="0079300E"/>
    <w:rsid w:val="0079348A"/>
    <w:rsid w:val="00793B37"/>
    <w:rsid w:val="00793F4C"/>
    <w:rsid w:val="0079467F"/>
    <w:rsid w:val="00794759"/>
    <w:rsid w:val="00794FE6"/>
    <w:rsid w:val="0079500A"/>
    <w:rsid w:val="00795080"/>
    <w:rsid w:val="0079530C"/>
    <w:rsid w:val="007956B6"/>
    <w:rsid w:val="00795750"/>
    <w:rsid w:val="00795B86"/>
    <w:rsid w:val="00795C6A"/>
    <w:rsid w:val="007963D6"/>
    <w:rsid w:val="007965BF"/>
    <w:rsid w:val="00796687"/>
    <w:rsid w:val="00797037"/>
    <w:rsid w:val="00797A22"/>
    <w:rsid w:val="007A0B0D"/>
    <w:rsid w:val="007A0B18"/>
    <w:rsid w:val="007A104B"/>
    <w:rsid w:val="007A182B"/>
    <w:rsid w:val="007A23A9"/>
    <w:rsid w:val="007A318D"/>
    <w:rsid w:val="007A3A30"/>
    <w:rsid w:val="007A3F28"/>
    <w:rsid w:val="007A4161"/>
    <w:rsid w:val="007A4951"/>
    <w:rsid w:val="007A495E"/>
    <w:rsid w:val="007A50C2"/>
    <w:rsid w:val="007A5CCC"/>
    <w:rsid w:val="007A6210"/>
    <w:rsid w:val="007A7D60"/>
    <w:rsid w:val="007A7E54"/>
    <w:rsid w:val="007B155A"/>
    <w:rsid w:val="007B17CD"/>
    <w:rsid w:val="007B1A71"/>
    <w:rsid w:val="007B1B01"/>
    <w:rsid w:val="007B1B44"/>
    <w:rsid w:val="007B1FCA"/>
    <w:rsid w:val="007B304B"/>
    <w:rsid w:val="007B3143"/>
    <w:rsid w:val="007B4FCE"/>
    <w:rsid w:val="007B52D2"/>
    <w:rsid w:val="007B55FF"/>
    <w:rsid w:val="007B6B74"/>
    <w:rsid w:val="007B6B8A"/>
    <w:rsid w:val="007B6E05"/>
    <w:rsid w:val="007B761B"/>
    <w:rsid w:val="007B76AE"/>
    <w:rsid w:val="007C05F3"/>
    <w:rsid w:val="007C0C2F"/>
    <w:rsid w:val="007C1255"/>
    <w:rsid w:val="007C13C1"/>
    <w:rsid w:val="007C1553"/>
    <w:rsid w:val="007C1BF1"/>
    <w:rsid w:val="007C1C82"/>
    <w:rsid w:val="007C2A98"/>
    <w:rsid w:val="007C2ECC"/>
    <w:rsid w:val="007C3034"/>
    <w:rsid w:val="007C31E4"/>
    <w:rsid w:val="007C47E5"/>
    <w:rsid w:val="007C5069"/>
    <w:rsid w:val="007C53E0"/>
    <w:rsid w:val="007C5A74"/>
    <w:rsid w:val="007C692A"/>
    <w:rsid w:val="007C7651"/>
    <w:rsid w:val="007C7F32"/>
    <w:rsid w:val="007D014C"/>
    <w:rsid w:val="007D017B"/>
    <w:rsid w:val="007D0CBF"/>
    <w:rsid w:val="007D263A"/>
    <w:rsid w:val="007D2BFA"/>
    <w:rsid w:val="007D2C4A"/>
    <w:rsid w:val="007D3045"/>
    <w:rsid w:val="007D75FD"/>
    <w:rsid w:val="007D782F"/>
    <w:rsid w:val="007E0105"/>
    <w:rsid w:val="007E041B"/>
    <w:rsid w:val="007E04E3"/>
    <w:rsid w:val="007E118E"/>
    <w:rsid w:val="007E164B"/>
    <w:rsid w:val="007E1DE9"/>
    <w:rsid w:val="007E1E8E"/>
    <w:rsid w:val="007E2394"/>
    <w:rsid w:val="007E25C2"/>
    <w:rsid w:val="007E2627"/>
    <w:rsid w:val="007E2CAA"/>
    <w:rsid w:val="007E33C8"/>
    <w:rsid w:val="007E34AD"/>
    <w:rsid w:val="007E3C94"/>
    <w:rsid w:val="007E3FF6"/>
    <w:rsid w:val="007E435F"/>
    <w:rsid w:val="007E48B2"/>
    <w:rsid w:val="007E4D6C"/>
    <w:rsid w:val="007E4FFD"/>
    <w:rsid w:val="007E686B"/>
    <w:rsid w:val="007E6DA9"/>
    <w:rsid w:val="007E6F16"/>
    <w:rsid w:val="007E76C2"/>
    <w:rsid w:val="007E7817"/>
    <w:rsid w:val="007E7994"/>
    <w:rsid w:val="007F07E5"/>
    <w:rsid w:val="007F09CD"/>
    <w:rsid w:val="007F1050"/>
    <w:rsid w:val="007F1261"/>
    <w:rsid w:val="007F1663"/>
    <w:rsid w:val="007F1B1C"/>
    <w:rsid w:val="007F29F8"/>
    <w:rsid w:val="007F3D91"/>
    <w:rsid w:val="007F3FD1"/>
    <w:rsid w:val="007F41AA"/>
    <w:rsid w:val="007F4B42"/>
    <w:rsid w:val="007F5D9D"/>
    <w:rsid w:val="007F611E"/>
    <w:rsid w:val="007F697E"/>
    <w:rsid w:val="007F6FBE"/>
    <w:rsid w:val="007F7183"/>
    <w:rsid w:val="007F7722"/>
    <w:rsid w:val="007F7BEB"/>
    <w:rsid w:val="007F7C92"/>
    <w:rsid w:val="008002FB"/>
    <w:rsid w:val="00800880"/>
    <w:rsid w:val="00801151"/>
    <w:rsid w:val="008012F5"/>
    <w:rsid w:val="00801A70"/>
    <w:rsid w:val="008047F3"/>
    <w:rsid w:val="00804D60"/>
    <w:rsid w:val="00805672"/>
    <w:rsid w:val="008059FF"/>
    <w:rsid w:val="00805B4F"/>
    <w:rsid w:val="00805F17"/>
    <w:rsid w:val="00806081"/>
    <w:rsid w:val="00806604"/>
    <w:rsid w:val="00807751"/>
    <w:rsid w:val="00807CF6"/>
    <w:rsid w:val="008103F7"/>
    <w:rsid w:val="0081086A"/>
    <w:rsid w:val="00810F3B"/>
    <w:rsid w:val="00811A76"/>
    <w:rsid w:val="008125AE"/>
    <w:rsid w:val="008128D0"/>
    <w:rsid w:val="00813F12"/>
    <w:rsid w:val="008143B3"/>
    <w:rsid w:val="008152D2"/>
    <w:rsid w:val="00815992"/>
    <w:rsid w:val="008202AA"/>
    <w:rsid w:val="008204AF"/>
    <w:rsid w:val="008212A1"/>
    <w:rsid w:val="008225BD"/>
    <w:rsid w:val="008225DC"/>
    <w:rsid w:val="0082295B"/>
    <w:rsid w:val="0082452D"/>
    <w:rsid w:val="00824A18"/>
    <w:rsid w:val="0082538E"/>
    <w:rsid w:val="008255E5"/>
    <w:rsid w:val="008258AA"/>
    <w:rsid w:val="008262FB"/>
    <w:rsid w:val="00826E45"/>
    <w:rsid w:val="0082749D"/>
    <w:rsid w:val="00827769"/>
    <w:rsid w:val="00827C01"/>
    <w:rsid w:val="00827C3B"/>
    <w:rsid w:val="00827FF3"/>
    <w:rsid w:val="0083059A"/>
    <w:rsid w:val="00830B67"/>
    <w:rsid w:val="00830E9B"/>
    <w:rsid w:val="00830F08"/>
    <w:rsid w:val="00832889"/>
    <w:rsid w:val="0083309B"/>
    <w:rsid w:val="008332D8"/>
    <w:rsid w:val="0083336E"/>
    <w:rsid w:val="00833395"/>
    <w:rsid w:val="008345C2"/>
    <w:rsid w:val="00834B71"/>
    <w:rsid w:val="00835071"/>
    <w:rsid w:val="008350A9"/>
    <w:rsid w:val="008350C7"/>
    <w:rsid w:val="0083592D"/>
    <w:rsid w:val="00835C45"/>
    <w:rsid w:val="00835D04"/>
    <w:rsid w:val="00835F70"/>
    <w:rsid w:val="0083678A"/>
    <w:rsid w:val="00836B53"/>
    <w:rsid w:val="00840B67"/>
    <w:rsid w:val="00840D51"/>
    <w:rsid w:val="0084196E"/>
    <w:rsid w:val="008419A3"/>
    <w:rsid w:val="00841FAA"/>
    <w:rsid w:val="00842CE7"/>
    <w:rsid w:val="00842EC0"/>
    <w:rsid w:val="00843266"/>
    <w:rsid w:val="00843C5B"/>
    <w:rsid w:val="008449D1"/>
    <w:rsid w:val="00845494"/>
    <w:rsid w:val="00845564"/>
    <w:rsid w:val="00846108"/>
    <w:rsid w:val="00846E35"/>
    <w:rsid w:val="0084705F"/>
    <w:rsid w:val="008471CD"/>
    <w:rsid w:val="008472B7"/>
    <w:rsid w:val="0084738C"/>
    <w:rsid w:val="008477DA"/>
    <w:rsid w:val="00847EB3"/>
    <w:rsid w:val="00850480"/>
    <w:rsid w:val="00850A69"/>
    <w:rsid w:val="00850C30"/>
    <w:rsid w:val="00850E93"/>
    <w:rsid w:val="008517EB"/>
    <w:rsid w:val="00852E94"/>
    <w:rsid w:val="00852F9C"/>
    <w:rsid w:val="00853FBB"/>
    <w:rsid w:val="00855251"/>
    <w:rsid w:val="00856239"/>
    <w:rsid w:val="00856947"/>
    <w:rsid w:val="00856B0D"/>
    <w:rsid w:val="0085738D"/>
    <w:rsid w:val="0085776A"/>
    <w:rsid w:val="00860073"/>
    <w:rsid w:val="00860544"/>
    <w:rsid w:val="008608A3"/>
    <w:rsid w:val="008616B4"/>
    <w:rsid w:val="00861B52"/>
    <w:rsid w:val="00861E4A"/>
    <w:rsid w:val="00861E87"/>
    <w:rsid w:val="00861FEE"/>
    <w:rsid w:val="00862132"/>
    <w:rsid w:val="008623A6"/>
    <w:rsid w:val="0086292B"/>
    <w:rsid w:val="00862AAA"/>
    <w:rsid w:val="0086312B"/>
    <w:rsid w:val="00863571"/>
    <w:rsid w:val="0086370C"/>
    <w:rsid w:val="00863E2A"/>
    <w:rsid w:val="008640D7"/>
    <w:rsid w:val="0086511F"/>
    <w:rsid w:val="00865178"/>
    <w:rsid w:val="008654B4"/>
    <w:rsid w:val="0086561E"/>
    <w:rsid w:val="0086623D"/>
    <w:rsid w:val="008665CC"/>
    <w:rsid w:val="0086660F"/>
    <w:rsid w:val="00866ACA"/>
    <w:rsid w:val="008675C3"/>
    <w:rsid w:val="008678D5"/>
    <w:rsid w:val="0086795B"/>
    <w:rsid w:val="00867B54"/>
    <w:rsid w:val="00870126"/>
    <w:rsid w:val="00870184"/>
    <w:rsid w:val="0087040E"/>
    <w:rsid w:val="00870909"/>
    <w:rsid w:val="00871124"/>
    <w:rsid w:val="0087171A"/>
    <w:rsid w:val="008717A8"/>
    <w:rsid w:val="008718D0"/>
    <w:rsid w:val="00871940"/>
    <w:rsid w:val="00871B8D"/>
    <w:rsid w:val="00871B99"/>
    <w:rsid w:val="00871C4E"/>
    <w:rsid w:val="008726B8"/>
    <w:rsid w:val="00872FFA"/>
    <w:rsid w:val="0087346A"/>
    <w:rsid w:val="00873B4D"/>
    <w:rsid w:val="00874183"/>
    <w:rsid w:val="00874286"/>
    <w:rsid w:val="0087511B"/>
    <w:rsid w:val="00875140"/>
    <w:rsid w:val="00875243"/>
    <w:rsid w:val="00875FC7"/>
    <w:rsid w:val="0087609E"/>
    <w:rsid w:val="00876355"/>
    <w:rsid w:val="00877632"/>
    <w:rsid w:val="00877C9B"/>
    <w:rsid w:val="00880119"/>
    <w:rsid w:val="00880595"/>
    <w:rsid w:val="008807B7"/>
    <w:rsid w:val="00880D92"/>
    <w:rsid w:val="00880E5D"/>
    <w:rsid w:val="00881C10"/>
    <w:rsid w:val="00882304"/>
    <w:rsid w:val="00882B50"/>
    <w:rsid w:val="00882B57"/>
    <w:rsid w:val="00883A15"/>
    <w:rsid w:val="00883ED4"/>
    <w:rsid w:val="00883F19"/>
    <w:rsid w:val="0088413C"/>
    <w:rsid w:val="00885348"/>
    <w:rsid w:val="00885E3C"/>
    <w:rsid w:val="00885F58"/>
    <w:rsid w:val="008860ED"/>
    <w:rsid w:val="00886E3E"/>
    <w:rsid w:val="008879EB"/>
    <w:rsid w:val="00887BB3"/>
    <w:rsid w:val="00887F47"/>
    <w:rsid w:val="00890AF6"/>
    <w:rsid w:val="00891921"/>
    <w:rsid w:val="00891941"/>
    <w:rsid w:val="00892CA0"/>
    <w:rsid w:val="00892FE0"/>
    <w:rsid w:val="0089313A"/>
    <w:rsid w:val="008935F6"/>
    <w:rsid w:val="00894B8C"/>
    <w:rsid w:val="00895F47"/>
    <w:rsid w:val="00896077"/>
    <w:rsid w:val="0089666B"/>
    <w:rsid w:val="00896C44"/>
    <w:rsid w:val="00897096"/>
    <w:rsid w:val="008973A7"/>
    <w:rsid w:val="00897678"/>
    <w:rsid w:val="00897F58"/>
    <w:rsid w:val="008A064E"/>
    <w:rsid w:val="008A068E"/>
    <w:rsid w:val="008A0A3E"/>
    <w:rsid w:val="008A1871"/>
    <w:rsid w:val="008A2406"/>
    <w:rsid w:val="008A383F"/>
    <w:rsid w:val="008A4A48"/>
    <w:rsid w:val="008A4CF8"/>
    <w:rsid w:val="008A5017"/>
    <w:rsid w:val="008A51DA"/>
    <w:rsid w:val="008A5473"/>
    <w:rsid w:val="008A59DD"/>
    <w:rsid w:val="008A5A2D"/>
    <w:rsid w:val="008A5A82"/>
    <w:rsid w:val="008A5E08"/>
    <w:rsid w:val="008A604F"/>
    <w:rsid w:val="008A6C7A"/>
    <w:rsid w:val="008A6FA5"/>
    <w:rsid w:val="008B057A"/>
    <w:rsid w:val="008B0B30"/>
    <w:rsid w:val="008B0CCE"/>
    <w:rsid w:val="008B0DDB"/>
    <w:rsid w:val="008B112E"/>
    <w:rsid w:val="008B1130"/>
    <w:rsid w:val="008B171E"/>
    <w:rsid w:val="008B2078"/>
    <w:rsid w:val="008B20F2"/>
    <w:rsid w:val="008B2449"/>
    <w:rsid w:val="008B28F4"/>
    <w:rsid w:val="008B2EC6"/>
    <w:rsid w:val="008B2ECD"/>
    <w:rsid w:val="008B37EC"/>
    <w:rsid w:val="008B3A36"/>
    <w:rsid w:val="008B3E7D"/>
    <w:rsid w:val="008B44FE"/>
    <w:rsid w:val="008B4B83"/>
    <w:rsid w:val="008B4C71"/>
    <w:rsid w:val="008B5570"/>
    <w:rsid w:val="008B5A3E"/>
    <w:rsid w:val="008B5D99"/>
    <w:rsid w:val="008B68C3"/>
    <w:rsid w:val="008B75E5"/>
    <w:rsid w:val="008B7D06"/>
    <w:rsid w:val="008C0284"/>
    <w:rsid w:val="008C0551"/>
    <w:rsid w:val="008C0A83"/>
    <w:rsid w:val="008C0AD0"/>
    <w:rsid w:val="008C133C"/>
    <w:rsid w:val="008C1B23"/>
    <w:rsid w:val="008C1CFD"/>
    <w:rsid w:val="008C3251"/>
    <w:rsid w:val="008C32EA"/>
    <w:rsid w:val="008C3C3E"/>
    <w:rsid w:val="008C4F96"/>
    <w:rsid w:val="008C71B7"/>
    <w:rsid w:val="008C72F2"/>
    <w:rsid w:val="008D049F"/>
    <w:rsid w:val="008D0592"/>
    <w:rsid w:val="008D0874"/>
    <w:rsid w:val="008D140A"/>
    <w:rsid w:val="008D1652"/>
    <w:rsid w:val="008D180F"/>
    <w:rsid w:val="008D2976"/>
    <w:rsid w:val="008D2E4D"/>
    <w:rsid w:val="008D4537"/>
    <w:rsid w:val="008D4B99"/>
    <w:rsid w:val="008D503D"/>
    <w:rsid w:val="008D62BF"/>
    <w:rsid w:val="008D6E2E"/>
    <w:rsid w:val="008D6E9E"/>
    <w:rsid w:val="008D715B"/>
    <w:rsid w:val="008D7830"/>
    <w:rsid w:val="008D7A53"/>
    <w:rsid w:val="008D7E4F"/>
    <w:rsid w:val="008E06EA"/>
    <w:rsid w:val="008E0CF3"/>
    <w:rsid w:val="008E0DC5"/>
    <w:rsid w:val="008E0F67"/>
    <w:rsid w:val="008E10D0"/>
    <w:rsid w:val="008E13DE"/>
    <w:rsid w:val="008E13EC"/>
    <w:rsid w:val="008E16E3"/>
    <w:rsid w:val="008E20C9"/>
    <w:rsid w:val="008E3F8C"/>
    <w:rsid w:val="008E3FCB"/>
    <w:rsid w:val="008E46C7"/>
    <w:rsid w:val="008E4811"/>
    <w:rsid w:val="008E4DB6"/>
    <w:rsid w:val="008E501D"/>
    <w:rsid w:val="008E58FF"/>
    <w:rsid w:val="008E5F57"/>
    <w:rsid w:val="008E6E04"/>
    <w:rsid w:val="008E78D0"/>
    <w:rsid w:val="008E79E7"/>
    <w:rsid w:val="008F072E"/>
    <w:rsid w:val="008F145C"/>
    <w:rsid w:val="008F1A70"/>
    <w:rsid w:val="008F2685"/>
    <w:rsid w:val="008F2B6A"/>
    <w:rsid w:val="008F2FAE"/>
    <w:rsid w:val="008F3A2E"/>
    <w:rsid w:val="008F3A5A"/>
    <w:rsid w:val="008F3C36"/>
    <w:rsid w:val="008F3DB5"/>
    <w:rsid w:val="008F507F"/>
    <w:rsid w:val="008F5775"/>
    <w:rsid w:val="008F5781"/>
    <w:rsid w:val="008F775D"/>
    <w:rsid w:val="008F793F"/>
    <w:rsid w:val="00900287"/>
    <w:rsid w:val="00900DC1"/>
    <w:rsid w:val="00900F20"/>
    <w:rsid w:val="00900F69"/>
    <w:rsid w:val="009017B8"/>
    <w:rsid w:val="0090198A"/>
    <w:rsid w:val="00902AE0"/>
    <w:rsid w:val="00902E5C"/>
    <w:rsid w:val="0090305E"/>
    <w:rsid w:val="0090335C"/>
    <w:rsid w:val="009034BB"/>
    <w:rsid w:val="00903A9B"/>
    <w:rsid w:val="00903B86"/>
    <w:rsid w:val="00903D0F"/>
    <w:rsid w:val="00904028"/>
    <w:rsid w:val="00904C4D"/>
    <w:rsid w:val="00905225"/>
    <w:rsid w:val="00905AFE"/>
    <w:rsid w:val="0090777F"/>
    <w:rsid w:val="00907A08"/>
    <w:rsid w:val="00907A6F"/>
    <w:rsid w:val="00907FE7"/>
    <w:rsid w:val="00910356"/>
    <w:rsid w:val="00910369"/>
    <w:rsid w:val="0091306E"/>
    <w:rsid w:val="00914454"/>
    <w:rsid w:val="009147F7"/>
    <w:rsid w:val="0091554B"/>
    <w:rsid w:val="00915644"/>
    <w:rsid w:val="00916398"/>
    <w:rsid w:val="00916D30"/>
    <w:rsid w:val="0091714B"/>
    <w:rsid w:val="00917AC2"/>
    <w:rsid w:val="00920066"/>
    <w:rsid w:val="009200BC"/>
    <w:rsid w:val="00921452"/>
    <w:rsid w:val="00921C39"/>
    <w:rsid w:val="00921D29"/>
    <w:rsid w:val="00922E01"/>
    <w:rsid w:val="009235D0"/>
    <w:rsid w:val="00923C97"/>
    <w:rsid w:val="009242FB"/>
    <w:rsid w:val="009244D5"/>
    <w:rsid w:val="00924793"/>
    <w:rsid w:val="00924E72"/>
    <w:rsid w:val="0092515B"/>
    <w:rsid w:val="00925E76"/>
    <w:rsid w:val="009262BC"/>
    <w:rsid w:val="00927D47"/>
    <w:rsid w:val="00927F43"/>
    <w:rsid w:val="0093073B"/>
    <w:rsid w:val="00930B71"/>
    <w:rsid w:val="0093145F"/>
    <w:rsid w:val="00931703"/>
    <w:rsid w:val="00931C0D"/>
    <w:rsid w:val="00932C8F"/>
    <w:rsid w:val="00932F90"/>
    <w:rsid w:val="0093373B"/>
    <w:rsid w:val="00933847"/>
    <w:rsid w:val="00933968"/>
    <w:rsid w:val="00933FE4"/>
    <w:rsid w:val="009340D5"/>
    <w:rsid w:val="00934949"/>
    <w:rsid w:val="009354FF"/>
    <w:rsid w:val="0093568E"/>
    <w:rsid w:val="00937258"/>
    <w:rsid w:val="00937592"/>
    <w:rsid w:val="00940333"/>
    <w:rsid w:val="0094079F"/>
    <w:rsid w:val="00940A63"/>
    <w:rsid w:val="009413C5"/>
    <w:rsid w:val="00941782"/>
    <w:rsid w:val="00941ACA"/>
    <w:rsid w:val="00942727"/>
    <w:rsid w:val="009434EF"/>
    <w:rsid w:val="00944D13"/>
    <w:rsid w:val="00945476"/>
    <w:rsid w:val="00945515"/>
    <w:rsid w:val="00945A06"/>
    <w:rsid w:val="00945A5A"/>
    <w:rsid w:val="00946587"/>
    <w:rsid w:val="00946F19"/>
    <w:rsid w:val="009473E9"/>
    <w:rsid w:val="0094770E"/>
    <w:rsid w:val="009513A4"/>
    <w:rsid w:val="0095170A"/>
    <w:rsid w:val="009518FC"/>
    <w:rsid w:val="00951D0C"/>
    <w:rsid w:val="00953809"/>
    <w:rsid w:val="00954064"/>
    <w:rsid w:val="0095513A"/>
    <w:rsid w:val="0095558B"/>
    <w:rsid w:val="0095673D"/>
    <w:rsid w:val="00956D7D"/>
    <w:rsid w:val="009571AC"/>
    <w:rsid w:val="00957339"/>
    <w:rsid w:val="009573F8"/>
    <w:rsid w:val="00960188"/>
    <w:rsid w:val="00960937"/>
    <w:rsid w:val="00960B90"/>
    <w:rsid w:val="009640BC"/>
    <w:rsid w:val="00964119"/>
    <w:rsid w:val="009641DD"/>
    <w:rsid w:val="00964FFB"/>
    <w:rsid w:val="009653A5"/>
    <w:rsid w:val="00965F8D"/>
    <w:rsid w:val="00966093"/>
    <w:rsid w:val="009667E2"/>
    <w:rsid w:val="00966BCC"/>
    <w:rsid w:val="00966C5F"/>
    <w:rsid w:val="00966CBF"/>
    <w:rsid w:val="00966F85"/>
    <w:rsid w:val="0096765C"/>
    <w:rsid w:val="00967A20"/>
    <w:rsid w:val="009704C5"/>
    <w:rsid w:val="009708DE"/>
    <w:rsid w:val="00973EEE"/>
    <w:rsid w:val="00973FF0"/>
    <w:rsid w:val="00974437"/>
    <w:rsid w:val="00975AC0"/>
    <w:rsid w:val="00975F22"/>
    <w:rsid w:val="0097635C"/>
    <w:rsid w:val="00976E83"/>
    <w:rsid w:val="00976FBF"/>
    <w:rsid w:val="00977A12"/>
    <w:rsid w:val="00977BCA"/>
    <w:rsid w:val="009807DC"/>
    <w:rsid w:val="00980BA0"/>
    <w:rsid w:val="00980E3F"/>
    <w:rsid w:val="009818D1"/>
    <w:rsid w:val="0098220E"/>
    <w:rsid w:val="00985137"/>
    <w:rsid w:val="00985BE8"/>
    <w:rsid w:val="0098625E"/>
    <w:rsid w:val="009864BB"/>
    <w:rsid w:val="00987635"/>
    <w:rsid w:val="00987ACD"/>
    <w:rsid w:val="009902A3"/>
    <w:rsid w:val="009904F5"/>
    <w:rsid w:val="009909F3"/>
    <w:rsid w:val="00990E99"/>
    <w:rsid w:val="00990FB9"/>
    <w:rsid w:val="009912CA"/>
    <w:rsid w:val="009916C7"/>
    <w:rsid w:val="00991925"/>
    <w:rsid w:val="00991B63"/>
    <w:rsid w:val="0099298A"/>
    <w:rsid w:val="0099335E"/>
    <w:rsid w:val="009934F8"/>
    <w:rsid w:val="00993872"/>
    <w:rsid w:val="00993978"/>
    <w:rsid w:val="009945E1"/>
    <w:rsid w:val="009951A2"/>
    <w:rsid w:val="00995E3C"/>
    <w:rsid w:val="00995F6C"/>
    <w:rsid w:val="009960CA"/>
    <w:rsid w:val="00996215"/>
    <w:rsid w:val="00996E58"/>
    <w:rsid w:val="00996FDD"/>
    <w:rsid w:val="00997C17"/>
    <w:rsid w:val="009A0440"/>
    <w:rsid w:val="009A058F"/>
    <w:rsid w:val="009A0796"/>
    <w:rsid w:val="009A0F05"/>
    <w:rsid w:val="009A19E2"/>
    <w:rsid w:val="009A46E1"/>
    <w:rsid w:val="009A4906"/>
    <w:rsid w:val="009A4B2F"/>
    <w:rsid w:val="009A4C74"/>
    <w:rsid w:val="009A4D3A"/>
    <w:rsid w:val="009A6F7F"/>
    <w:rsid w:val="009A7A5B"/>
    <w:rsid w:val="009A7DD8"/>
    <w:rsid w:val="009B0494"/>
    <w:rsid w:val="009B1CC1"/>
    <w:rsid w:val="009B1D7F"/>
    <w:rsid w:val="009B1EE9"/>
    <w:rsid w:val="009B212D"/>
    <w:rsid w:val="009B212F"/>
    <w:rsid w:val="009B23A0"/>
    <w:rsid w:val="009B24CB"/>
    <w:rsid w:val="009B2567"/>
    <w:rsid w:val="009B2647"/>
    <w:rsid w:val="009B264F"/>
    <w:rsid w:val="009B3032"/>
    <w:rsid w:val="009B46D3"/>
    <w:rsid w:val="009B497C"/>
    <w:rsid w:val="009B4EFA"/>
    <w:rsid w:val="009B5312"/>
    <w:rsid w:val="009B54F2"/>
    <w:rsid w:val="009B5DAB"/>
    <w:rsid w:val="009B627B"/>
    <w:rsid w:val="009B7743"/>
    <w:rsid w:val="009B796F"/>
    <w:rsid w:val="009C054A"/>
    <w:rsid w:val="009C1C55"/>
    <w:rsid w:val="009C1F24"/>
    <w:rsid w:val="009C2798"/>
    <w:rsid w:val="009C2EA0"/>
    <w:rsid w:val="009C373A"/>
    <w:rsid w:val="009C37B9"/>
    <w:rsid w:val="009C4140"/>
    <w:rsid w:val="009C4B3D"/>
    <w:rsid w:val="009C5129"/>
    <w:rsid w:val="009C5448"/>
    <w:rsid w:val="009C57EE"/>
    <w:rsid w:val="009C5A63"/>
    <w:rsid w:val="009C72F5"/>
    <w:rsid w:val="009C75BD"/>
    <w:rsid w:val="009C7F40"/>
    <w:rsid w:val="009D145B"/>
    <w:rsid w:val="009D1845"/>
    <w:rsid w:val="009D2133"/>
    <w:rsid w:val="009D238C"/>
    <w:rsid w:val="009D36A0"/>
    <w:rsid w:val="009D36C8"/>
    <w:rsid w:val="009D3878"/>
    <w:rsid w:val="009D45B6"/>
    <w:rsid w:val="009D4C32"/>
    <w:rsid w:val="009D500C"/>
    <w:rsid w:val="009D5115"/>
    <w:rsid w:val="009D5493"/>
    <w:rsid w:val="009D55A5"/>
    <w:rsid w:val="009D5E4D"/>
    <w:rsid w:val="009D5FCA"/>
    <w:rsid w:val="009D628D"/>
    <w:rsid w:val="009D7713"/>
    <w:rsid w:val="009D7758"/>
    <w:rsid w:val="009E0088"/>
    <w:rsid w:val="009E00D8"/>
    <w:rsid w:val="009E0735"/>
    <w:rsid w:val="009E0967"/>
    <w:rsid w:val="009E154D"/>
    <w:rsid w:val="009E18DD"/>
    <w:rsid w:val="009E1FEB"/>
    <w:rsid w:val="009E2994"/>
    <w:rsid w:val="009E3356"/>
    <w:rsid w:val="009E39ED"/>
    <w:rsid w:val="009E43C8"/>
    <w:rsid w:val="009E50E3"/>
    <w:rsid w:val="009E658B"/>
    <w:rsid w:val="009E68DD"/>
    <w:rsid w:val="009E7146"/>
    <w:rsid w:val="009E73A5"/>
    <w:rsid w:val="009E7496"/>
    <w:rsid w:val="009E7C32"/>
    <w:rsid w:val="009E7E31"/>
    <w:rsid w:val="009E7ECD"/>
    <w:rsid w:val="009F00C8"/>
    <w:rsid w:val="009F1182"/>
    <w:rsid w:val="009F119B"/>
    <w:rsid w:val="009F1358"/>
    <w:rsid w:val="009F1437"/>
    <w:rsid w:val="009F14AD"/>
    <w:rsid w:val="009F1878"/>
    <w:rsid w:val="009F22DA"/>
    <w:rsid w:val="009F27F8"/>
    <w:rsid w:val="009F2C0E"/>
    <w:rsid w:val="009F3028"/>
    <w:rsid w:val="009F302B"/>
    <w:rsid w:val="009F3138"/>
    <w:rsid w:val="009F317C"/>
    <w:rsid w:val="009F3A74"/>
    <w:rsid w:val="009F4460"/>
    <w:rsid w:val="009F46A1"/>
    <w:rsid w:val="009F522F"/>
    <w:rsid w:val="009F5CDA"/>
    <w:rsid w:val="009F6569"/>
    <w:rsid w:val="009F65B0"/>
    <w:rsid w:val="009F7E5C"/>
    <w:rsid w:val="00A00310"/>
    <w:rsid w:val="00A00359"/>
    <w:rsid w:val="00A0135C"/>
    <w:rsid w:val="00A01373"/>
    <w:rsid w:val="00A01C14"/>
    <w:rsid w:val="00A01F36"/>
    <w:rsid w:val="00A020FA"/>
    <w:rsid w:val="00A02587"/>
    <w:rsid w:val="00A0281C"/>
    <w:rsid w:val="00A02876"/>
    <w:rsid w:val="00A02AC9"/>
    <w:rsid w:val="00A0339A"/>
    <w:rsid w:val="00A0383B"/>
    <w:rsid w:val="00A04A3E"/>
    <w:rsid w:val="00A04B84"/>
    <w:rsid w:val="00A051A6"/>
    <w:rsid w:val="00A05584"/>
    <w:rsid w:val="00A05811"/>
    <w:rsid w:val="00A05A1B"/>
    <w:rsid w:val="00A05D91"/>
    <w:rsid w:val="00A061A1"/>
    <w:rsid w:val="00A0758D"/>
    <w:rsid w:val="00A07940"/>
    <w:rsid w:val="00A106F8"/>
    <w:rsid w:val="00A10F33"/>
    <w:rsid w:val="00A11285"/>
    <w:rsid w:val="00A12B58"/>
    <w:rsid w:val="00A1346E"/>
    <w:rsid w:val="00A13AE1"/>
    <w:rsid w:val="00A14349"/>
    <w:rsid w:val="00A144D2"/>
    <w:rsid w:val="00A14662"/>
    <w:rsid w:val="00A146A5"/>
    <w:rsid w:val="00A14C2C"/>
    <w:rsid w:val="00A150DE"/>
    <w:rsid w:val="00A15185"/>
    <w:rsid w:val="00A155AE"/>
    <w:rsid w:val="00A15B3B"/>
    <w:rsid w:val="00A16706"/>
    <w:rsid w:val="00A17079"/>
    <w:rsid w:val="00A17836"/>
    <w:rsid w:val="00A20A38"/>
    <w:rsid w:val="00A21D9A"/>
    <w:rsid w:val="00A220DB"/>
    <w:rsid w:val="00A227E8"/>
    <w:rsid w:val="00A235DB"/>
    <w:rsid w:val="00A23B79"/>
    <w:rsid w:val="00A243E3"/>
    <w:rsid w:val="00A248A3"/>
    <w:rsid w:val="00A248FE"/>
    <w:rsid w:val="00A257E7"/>
    <w:rsid w:val="00A25EAF"/>
    <w:rsid w:val="00A25F8D"/>
    <w:rsid w:val="00A2618C"/>
    <w:rsid w:val="00A2629B"/>
    <w:rsid w:val="00A263F3"/>
    <w:rsid w:val="00A27023"/>
    <w:rsid w:val="00A27B87"/>
    <w:rsid w:val="00A27DBD"/>
    <w:rsid w:val="00A30013"/>
    <w:rsid w:val="00A3065C"/>
    <w:rsid w:val="00A30B3B"/>
    <w:rsid w:val="00A31E1E"/>
    <w:rsid w:val="00A325A0"/>
    <w:rsid w:val="00A33862"/>
    <w:rsid w:val="00A33CD1"/>
    <w:rsid w:val="00A3450C"/>
    <w:rsid w:val="00A3460A"/>
    <w:rsid w:val="00A346C4"/>
    <w:rsid w:val="00A34D91"/>
    <w:rsid w:val="00A34DBE"/>
    <w:rsid w:val="00A353F6"/>
    <w:rsid w:val="00A35B58"/>
    <w:rsid w:val="00A35D2F"/>
    <w:rsid w:val="00A36797"/>
    <w:rsid w:val="00A374A3"/>
    <w:rsid w:val="00A378AE"/>
    <w:rsid w:val="00A37CC6"/>
    <w:rsid w:val="00A37D41"/>
    <w:rsid w:val="00A407F3"/>
    <w:rsid w:val="00A40918"/>
    <w:rsid w:val="00A417DD"/>
    <w:rsid w:val="00A41857"/>
    <w:rsid w:val="00A418B5"/>
    <w:rsid w:val="00A4192B"/>
    <w:rsid w:val="00A41A28"/>
    <w:rsid w:val="00A41AC7"/>
    <w:rsid w:val="00A41C47"/>
    <w:rsid w:val="00A423A4"/>
    <w:rsid w:val="00A42E74"/>
    <w:rsid w:val="00A43371"/>
    <w:rsid w:val="00A43E1F"/>
    <w:rsid w:val="00A441E9"/>
    <w:rsid w:val="00A44797"/>
    <w:rsid w:val="00A449EC"/>
    <w:rsid w:val="00A44CF7"/>
    <w:rsid w:val="00A45684"/>
    <w:rsid w:val="00A456E5"/>
    <w:rsid w:val="00A4573D"/>
    <w:rsid w:val="00A45AAB"/>
    <w:rsid w:val="00A45AEA"/>
    <w:rsid w:val="00A45C31"/>
    <w:rsid w:val="00A4642B"/>
    <w:rsid w:val="00A46C26"/>
    <w:rsid w:val="00A46CEC"/>
    <w:rsid w:val="00A46ED4"/>
    <w:rsid w:val="00A50281"/>
    <w:rsid w:val="00A50CFC"/>
    <w:rsid w:val="00A51792"/>
    <w:rsid w:val="00A51C22"/>
    <w:rsid w:val="00A52C15"/>
    <w:rsid w:val="00A53352"/>
    <w:rsid w:val="00A534F1"/>
    <w:rsid w:val="00A537DA"/>
    <w:rsid w:val="00A53B53"/>
    <w:rsid w:val="00A5401A"/>
    <w:rsid w:val="00A563CB"/>
    <w:rsid w:val="00A579C7"/>
    <w:rsid w:val="00A60820"/>
    <w:rsid w:val="00A6103F"/>
    <w:rsid w:val="00A618CB"/>
    <w:rsid w:val="00A626CA"/>
    <w:rsid w:val="00A62C3A"/>
    <w:rsid w:val="00A62FC2"/>
    <w:rsid w:val="00A635BF"/>
    <w:rsid w:val="00A6424D"/>
    <w:rsid w:val="00A648BE"/>
    <w:rsid w:val="00A64D39"/>
    <w:rsid w:val="00A650D4"/>
    <w:rsid w:val="00A66580"/>
    <w:rsid w:val="00A66B6B"/>
    <w:rsid w:val="00A7007E"/>
    <w:rsid w:val="00A702D7"/>
    <w:rsid w:val="00A70A9C"/>
    <w:rsid w:val="00A70D87"/>
    <w:rsid w:val="00A724A5"/>
    <w:rsid w:val="00A728D4"/>
    <w:rsid w:val="00A72B7C"/>
    <w:rsid w:val="00A72C75"/>
    <w:rsid w:val="00A732B0"/>
    <w:rsid w:val="00A73F07"/>
    <w:rsid w:val="00A743DE"/>
    <w:rsid w:val="00A74F79"/>
    <w:rsid w:val="00A75368"/>
    <w:rsid w:val="00A75D07"/>
    <w:rsid w:val="00A76719"/>
    <w:rsid w:val="00A803DF"/>
    <w:rsid w:val="00A80842"/>
    <w:rsid w:val="00A80A4A"/>
    <w:rsid w:val="00A81592"/>
    <w:rsid w:val="00A817C0"/>
    <w:rsid w:val="00A81D14"/>
    <w:rsid w:val="00A824A6"/>
    <w:rsid w:val="00A830B5"/>
    <w:rsid w:val="00A839EC"/>
    <w:rsid w:val="00A83D23"/>
    <w:rsid w:val="00A8415B"/>
    <w:rsid w:val="00A8490C"/>
    <w:rsid w:val="00A84A0D"/>
    <w:rsid w:val="00A84F34"/>
    <w:rsid w:val="00A8527D"/>
    <w:rsid w:val="00A85333"/>
    <w:rsid w:val="00A855AE"/>
    <w:rsid w:val="00A8687B"/>
    <w:rsid w:val="00A868E0"/>
    <w:rsid w:val="00A86933"/>
    <w:rsid w:val="00A87152"/>
    <w:rsid w:val="00A8794F"/>
    <w:rsid w:val="00A879E1"/>
    <w:rsid w:val="00A87D72"/>
    <w:rsid w:val="00A906ED"/>
    <w:rsid w:val="00A90988"/>
    <w:rsid w:val="00A90D18"/>
    <w:rsid w:val="00A91EDB"/>
    <w:rsid w:val="00A920D7"/>
    <w:rsid w:val="00A92AC2"/>
    <w:rsid w:val="00A92D46"/>
    <w:rsid w:val="00A93026"/>
    <w:rsid w:val="00A9305F"/>
    <w:rsid w:val="00A93DFC"/>
    <w:rsid w:val="00A94947"/>
    <w:rsid w:val="00A94E83"/>
    <w:rsid w:val="00A957E7"/>
    <w:rsid w:val="00A9585C"/>
    <w:rsid w:val="00A95FC4"/>
    <w:rsid w:val="00A966C9"/>
    <w:rsid w:val="00A967B3"/>
    <w:rsid w:val="00A96F7D"/>
    <w:rsid w:val="00A97DD3"/>
    <w:rsid w:val="00AA0C39"/>
    <w:rsid w:val="00AA13C2"/>
    <w:rsid w:val="00AA1A6D"/>
    <w:rsid w:val="00AA1DF4"/>
    <w:rsid w:val="00AA42A9"/>
    <w:rsid w:val="00AA492E"/>
    <w:rsid w:val="00AA50FC"/>
    <w:rsid w:val="00AA54C8"/>
    <w:rsid w:val="00AA5632"/>
    <w:rsid w:val="00AA5B78"/>
    <w:rsid w:val="00AA68F3"/>
    <w:rsid w:val="00AA6BDD"/>
    <w:rsid w:val="00AA7C20"/>
    <w:rsid w:val="00AB089C"/>
    <w:rsid w:val="00AB0900"/>
    <w:rsid w:val="00AB0AB5"/>
    <w:rsid w:val="00AB1128"/>
    <w:rsid w:val="00AB187D"/>
    <w:rsid w:val="00AB1B53"/>
    <w:rsid w:val="00AB1B90"/>
    <w:rsid w:val="00AB1BE8"/>
    <w:rsid w:val="00AB2489"/>
    <w:rsid w:val="00AB3F01"/>
    <w:rsid w:val="00AB3FC4"/>
    <w:rsid w:val="00AB4133"/>
    <w:rsid w:val="00AB45A3"/>
    <w:rsid w:val="00AB4EF6"/>
    <w:rsid w:val="00AB57F4"/>
    <w:rsid w:val="00AB5DBC"/>
    <w:rsid w:val="00AB6DA1"/>
    <w:rsid w:val="00AB7BBB"/>
    <w:rsid w:val="00AC0161"/>
    <w:rsid w:val="00AC1AD9"/>
    <w:rsid w:val="00AC2299"/>
    <w:rsid w:val="00AC2306"/>
    <w:rsid w:val="00AC258D"/>
    <w:rsid w:val="00AC2DA4"/>
    <w:rsid w:val="00AC34AB"/>
    <w:rsid w:val="00AC378B"/>
    <w:rsid w:val="00AC4373"/>
    <w:rsid w:val="00AC471F"/>
    <w:rsid w:val="00AC4805"/>
    <w:rsid w:val="00AC4809"/>
    <w:rsid w:val="00AC4D3D"/>
    <w:rsid w:val="00AC4D6F"/>
    <w:rsid w:val="00AC52C1"/>
    <w:rsid w:val="00AC53D2"/>
    <w:rsid w:val="00AC5C81"/>
    <w:rsid w:val="00AC60D3"/>
    <w:rsid w:val="00AC6B8F"/>
    <w:rsid w:val="00AC7AEF"/>
    <w:rsid w:val="00AC7DF8"/>
    <w:rsid w:val="00AC7F2C"/>
    <w:rsid w:val="00AC7F71"/>
    <w:rsid w:val="00AD02C1"/>
    <w:rsid w:val="00AD0A81"/>
    <w:rsid w:val="00AD0AF3"/>
    <w:rsid w:val="00AD0EC9"/>
    <w:rsid w:val="00AD0F36"/>
    <w:rsid w:val="00AD1156"/>
    <w:rsid w:val="00AD122B"/>
    <w:rsid w:val="00AD1E83"/>
    <w:rsid w:val="00AD2706"/>
    <w:rsid w:val="00AD29E2"/>
    <w:rsid w:val="00AD3F2D"/>
    <w:rsid w:val="00AD463C"/>
    <w:rsid w:val="00AD55C3"/>
    <w:rsid w:val="00AD6050"/>
    <w:rsid w:val="00AD621F"/>
    <w:rsid w:val="00AD6FB3"/>
    <w:rsid w:val="00AD72B2"/>
    <w:rsid w:val="00AD76D1"/>
    <w:rsid w:val="00AD7A3A"/>
    <w:rsid w:val="00AE0014"/>
    <w:rsid w:val="00AE007A"/>
    <w:rsid w:val="00AE03AA"/>
    <w:rsid w:val="00AE0438"/>
    <w:rsid w:val="00AE0C20"/>
    <w:rsid w:val="00AE1E6C"/>
    <w:rsid w:val="00AE2BEE"/>
    <w:rsid w:val="00AE2D5A"/>
    <w:rsid w:val="00AE3025"/>
    <w:rsid w:val="00AE38E2"/>
    <w:rsid w:val="00AE477C"/>
    <w:rsid w:val="00AE4BD7"/>
    <w:rsid w:val="00AE569C"/>
    <w:rsid w:val="00AE5775"/>
    <w:rsid w:val="00AE5F3E"/>
    <w:rsid w:val="00AE6356"/>
    <w:rsid w:val="00AE7441"/>
    <w:rsid w:val="00AE7740"/>
    <w:rsid w:val="00AF0224"/>
    <w:rsid w:val="00AF0E43"/>
    <w:rsid w:val="00AF1B41"/>
    <w:rsid w:val="00AF1CE2"/>
    <w:rsid w:val="00AF25C2"/>
    <w:rsid w:val="00AF312F"/>
    <w:rsid w:val="00AF3360"/>
    <w:rsid w:val="00AF367A"/>
    <w:rsid w:val="00AF3BEF"/>
    <w:rsid w:val="00AF474A"/>
    <w:rsid w:val="00AF532E"/>
    <w:rsid w:val="00AF55B9"/>
    <w:rsid w:val="00AF5688"/>
    <w:rsid w:val="00AF593E"/>
    <w:rsid w:val="00AF5B5C"/>
    <w:rsid w:val="00AF634E"/>
    <w:rsid w:val="00AF6AAD"/>
    <w:rsid w:val="00AF6B9A"/>
    <w:rsid w:val="00AF6DC6"/>
    <w:rsid w:val="00B02255"/>
    <w:rsid w:val="00B0258F"/>
    <w:rsid w:val="00B03001"/>
    <w:rsid w:val="00B035CF"/>
    <w:rsid w:val="00B03C60"/>
    <w:rsid w:val="00B04057"/>
    <w:rsid w:val="00B04194"/>
    <w:rsid w:val="00B04376"/>
    <w:rsid w:val="00B044C8"/>
    <w:rsid w:val="00B04E37"/>
    <w:rsid w:val="00B05176"/>
    <w:rsid w:val="00B06ACA"/>
    <w:rsid w:val="00B07DA4"/>
    <w:rsid w:val="00B103BA"/>
    <w:rsid w:val="00B10467"/>
    <w:rsid w:val="00B11717"/>
    <w:rsid w:val="00B12558"/>
    <w:rsid w:val="00B12737"/>
    <w:rsid w:val="00B136C2"/>
    <w:rsid w:val="00B1407D"/>
    <w:rsid w:val="00B14373"/>
    <w:rsid w:val="00B14F92"/>
    <w:rsid w:val="00B1526F"/>
    <w:rsid w:val="00B1575F"/>
    <w:rsid w:val="00B163E8"/>
    <w:rsid w:val="00B17140"/>
    <w:rsid w:val="00B17DA3"/>
    <w:rsid w:val="00B2000A"/>
    <w:rsid w:val="00B20471"/>
    <w:rsid w:val="00B20E8F"/>
    <w:rsid w:val="00B213D3"/>
    <w:rsid w:val="00B2178D"/>
    <w:rsid w:val="00B22DCF"/>
    <w:rsid w:val="00B23701"/>
    <w:rsid w:val="00B23EF5"/>
    <w:rsid w:val="00B24555"/>
    <w:rsid w:val="00B2467A"/>
    <w:rsid w:val="00B24B2B"/>
    <w:rsid w:val="00B24B6A"/>
    <w:rsid w:val="00B256A0"/>
    <w:rsid w:val="00B260D5"/>
    <w:rsid w:val="00B26AE9"/>
    <w:rsid w:val="00B274BD"/>
    <w:rsid w:val="00B27561"/>
    <w:rsid w:val="00B27A13"/>
    <w:rsid w:val="00B304C3"/>
    <w:rsid w:val="00B3087F"/>
    <w:rsid w:val="00B30A30"/>
    <w:rsid w:val="00B311C0"/>
    <w:rsid w:val="00B32F8C"/>
    <w:rsid w:val="00B32FB6"/>
    <w:rsid w:val="00B339EE"/>
    <w:rsid w:val="00B33A7C"/>
    <w:rsid w:val="00B3450D"/>
    <w:rsid w:val="00B35469"/>
    <w:rsid w:val="00B354E5"/>
    <w:rsid w:val="00B35954"/>
    <w:rsid w:val="00B368BC"/>
    <w:rsid w:val="00B37441"/>
    <w:rsid w:val="00B374E1"/>
    <w:rsid w:val="00B37F50"/>
    <w:rsid w:val="00B40133"/>
    <w:rsid w:val="00B40458"/>
    <w:rsid w:val="00B409A0"/>
    <w:rsid w:val="00B40CD7"/>
    <w:rsid w:val="00B41676"/>
    <w:rsid w:val="00B4179E"/>
    <w:rsid w:val="00B41F22"/>
    <w:rsid w:val="00B42440"/>
    <w:rsid w:val="00B425AE"/>
    <w:rsid w:val="00B432B3"/>
    <w:rsid w:val="00B43415"/>
    <w:rsid w:val="00B43536"/>
    <w:rsid w:val="00B436E6"/>
    <w:rsid w:val="00B45045"/>
    <w:rsid w:val="00B45181"/>
    <w:rsid w:val="00B47427"/>
    <w:rsid w:val="00B47E4A"/>
    <w:rsid w:val="00B50834"/>
    <w:rsid w:val="00B525C8"/>
    <w:rsid w:val="00B5266A"/>
    <w:rsid w:val="00B52AE9"/>
    <w:rsid w:val="00B533BB"/>
    <w:rsid w:val="00B54E95"/>
    <w:rsid w:val="00B55256"/>
    <w:rsid w:val="00B55CB2"/>
    <w:rsid w:val="00B56DAB"/>
    <w:rsid w:val="00B571D3"/>
    <w:rsid w:val="00B57416"/>
    <w:rsid w:val="00B57A9D"/>
    <w:rsid w:val="00B57AE3"/>
    <w:rsid w:val="00B60879"/>
    <w:rsid w:val="00B6113B"/>
    <w:rsid w:val="00B61DCD"/>
    <w:rsid w:val="00B62480"/>
    <w:rsid w:val="00B62EEF"/>
    <w:rsid w:val="00B62F51"/>
    <w:rsid w:val="00B63097"/>
    <w:rsid w:val="00B634AC"/>
    <w:rsid w:val="00B638EB"/>
    <w:rsid w:val="00B64446"/>
    <w:rsid w:val="00B652D7"/>
    <w:rsid w:val="00B652F4"/>
    <w:rsid w:val="00B6541C"/>
    <w:rsid w:val="00B658BC"/>
    <w:rsid w:val="00B66162"/>
    <w:rsid w:val="00B66511"/>
    <w:rsid w:val="00B66B59"/>
    <w:rsid w:val="00B6708C"/>
    <w:rsid w:val="00B671DD"/>
    <w:rsid w:val="00B67326"/>
    <w:rsid w:val="00B67947"/>
    <w:rsid w:val="00B67B49"/>
    <w:rsid w:val="00B67DFA"/>
    <w:rsid w:val="00B67E6C"/>
    <w:rsid w:val="00B706CA"/>
    <w:rsid w:val="00B706E3"/>
    <w:rsid w:val="00B7187B"/>
    <w:rsid w:val="00B721B4"/>
    <w:rsid w:val="00B72368"/>
    <w:rsid w:val="00B735B3"/>
    <w:rsid w:val="00B73957"/>
    <w:rsid w:val="00B73A05"/>
    <w:rsid w:val="00B73A95"/>
    <w:rsid w:val="00B73B17"/>
    <w:rsid w:val="00B73BA3"/>
    <w:rsid w:val="00B73DDB"/>
    <w:rsid w:val="00B74876"/>
    <w:rsid w:val="00B75846"/>
    <w:rsid w:val="00B75EE2"/>
    <w:rsid w:val="00B76F47"/>
    <w:rsid w:val="00B77082"/>
    <w:rsid w:val="00B77363"/>
    <w:rsid w:val="00B773D1"/>
    <w:rsid w:val="00B77E21"/>
    <w:rsid w:val="00B77F53"/>
    <w:rsid w:val="00B80213"/>
    <w:rsid w:val="00B80381"/>
    <w:rsid w:val="00B804E5"/>
    <w:rsid w:val="00B80907"/>
    <w:rsid w:val="00B81D8E"/>
    <w:rsid w:val="00B8269D"/>
    <w:rsid w:val="00B82806"/>
    <w:rsid w:val="00B82826"/>
    <w:rsid w:val="00B82E34"/>
    <w:rsid w:val="00B82E68"/>
    <w:rsid w:val="00B82EB7"/>
    <w:rsid w:val="00B83020"/>
    <w:rsid w:val="00B83435"/>
    <w:rsid w:val="00B835F0"/>
    <w:rsid w:val="00B8367F"/>
    <w:rsid w:val="00B842A3"/>
    <w:rsid w:val="00B84847"/>
    <w:rsid w:val="00B84987"/>
    <w:rsid w:val="00B85918"/>
    <w:rsid w:val="00B86BEF"/>
    <w:rsid w:val="00B86EC2"/>
    <w:rsid w:val="00B86F25"/>
    <w:rsid w:val="00B879FA"/>
    <w:rsid w:val="00B901B1"/>
    <w:rsid w:val="00B90260"/>
    <w:rsid w:val="00B90E2A"/>
    <w:rsid w:val="00B9191F"/>
    <w:rsid w:val="00B925FE"/>
    <w:rsid w:val="00B93407"/>
    <w:rsid w:val="00B94579"/>
    <w:rsid w:val="00B948EF"/>
    <w:rsid w:val="00B94F13"/>
    <w:rsid w:val="00B95908"/>
    <w:rsid w:val="00B95C36"/>
    <w:rsid w:val="00B967C9"/>
    <w:rsid w:val="00B973F9"/>
    <w:rsid w:val="00B977C0"/>
    <w:rsid w:val="00B97B9E"/>
    <w:rsid w:val="00BA0087"/>
    <w:rsid w:val="00BA3467"/>
    <w:rsid w:val="00BA3953"/>
    <w:rsid w:val="00BA3BFF"/>
    <w:rsid w:val="00BA46AF"/>
    <w:rsid w:val="00BA4E82"/>
    <w:rsid w:val="00BA6393"/>
    <w:rsid w:val="00BA6C48"/>
    <w:rsid w:val="00BA6FF0"/>
    <w:rsid w:val="00BA7338"/>
    <w:rsid w:val="00BA7762"/>
    <w:rsid w:val="00BA78E9"/>
    <w:rsid w:val="00BA7CCD"/>
    <w:rsid w:val="00BA7D6D"/>
    <w:rsid w:val="00BB0108"/>
    <w:rsid w:val="00BB09C7"/>
    <w:rsid w:val="00BB12AA"/>
    <w:rsid w:val="00BB1C8A"/>
    <w:rsid w:val="00BB2826"/>
    <w:rsid w:val="00BB31E0"/>
    <w:rsid w:val="00BB3908"/>
    <w:rsid w:val="00BB40F6"/>
    <w:rsid w:val="00BB445D"/>
    <w:rsid w:val="00BB5833"/>
    <w:rsid w:val="00BB5910"/>
    <w:rsid w:val="00BB5DC8"/>
    <w:rsid w:val="00BB5F3C"/>
    <w:rsid w:val="00BC01FA"/>
    <w:rsid w:val="00BC0C48"/>
    <w:rsid w:val="00BC1190"/>
    <w:rsid w:val="00BC20BD"/>
    <w:rsid w:val="00BC2288"/>
    <w:rsid w:val="00BC236B"/>
    <w:rsid w:val="00BC2E61"/>
    <w:rsid w:val="00BC3D05"/>
    <w:rsid w:val="00BC3D36"/>
    <w:rsid w:val="00BC3E49"/>
    <w:rsid w:val="00BC4187"/>
    <w:rsid w:val="00BC43AD"/>
    <w:rsid w:val="00BC4DF2"/>
    <w:rsid w:val="00BC5567"/>
    <w:rsid w:val="00BC6E4D"/>
    <w:rsid w:val="00BC7E7C"/>
    <w:rsid w:val="00BD1D3A"/>
    <w:rsid w:val="00BD238B"/>
    <w:rsid w:val="00BD2726"/>
    <w:rsid w:val="00BD2FF4"/>
    <w:rsid w:val="00BD3609"/>
    <w:rsid w:val="00BD48DB"/>
    <w:rsid w:val="00BD4C99"/>
    <w:rsid w:val="00BD54F8"/>
    <w:rsid w:val="00BD5578"/>
    <w:rsid w:val="00BD5BA4"/>
    <w:rsid w:val="00BD5DB6"/>
    <w:rsid w:val="00BD615F"/>
    <w:rsid w:val="00BD638D"/>
    <w:rsid w:val="00BD64D3"/>
    <w:rsid w:val="00BD68E7"/>
    <w:rsid w:val="00BD7412"/>
    <w:rsid w:val="00BD741A"/>
    <w:rsid w:val="00BD7CBE"/>
    <w:rsid w:val="00BE092E"/>
    <w:rsid w:val="00BE0BAD"/>
    <w:rsid w:val="00BE26A2"/>
    <w:rsid w:val="00BE28A3"/>
    <w:rsid w:val="00BE34F3"/>
    <w:rsid w:val="00BE3CF2"/>
    <w:rsid w:val="00BE4445"/>
    <w:rsid w:val="00BE4B9C"/>
    <w:rsid w:val="00BE4C2D"/>
    <w:rsid w:val="00BE5408"/>
    <w:rsid w:val="00BE5B09"/>
    <w:rsid w:val="00BE70F3"/>
    <w:rsid w:val="00BE74A1"/>
    <w:rsid w:val="00BE7CE2"/>
    <w:rsid w:val="00BF05B9"/>
    <w:rsid w:val="00BF0C26"/>
    <w:rsid w:val="00BF170C"/>
    <w:rsid w:val="00BF1F88"/>
    <w:rsid w:val="00BF2206"/>
    <w:rsid w:val="00BF3B23"/>
    <w:rsid w:val="00BF40C3"/>
    <w:rsid w:val="00BF4961"/>
    <w:rsid w:val="00BF4E7F"/>
    <w:rsid w:val="00BF4F6D"/>
    <w:rsid w:val="00BF54ED"/>
    <w:rsid w:val="00BF67EF"/>
    <w:rsid w:val="00BF681F"/>
    <w:rsid w:val="00BF6D39"/>
    <w:rsid w:val="00BF6EFC"/>
    <w:rsid w:val="00BF7CB9"/>
    <w:rsid w:val="00BF7D33"/>
    <w:rsid w:val="00C0013C"/>
    <w:rsid w:val="00C0042A"/>
    <w:rsid w:val="00C00B4B"/>
    <w:rsid w:val="00C00B65"/>
    <w:rsid w:val="00C02E7F"/>
    <w:rsid w:val="00C03108"/>
    <w:rsid w:val="00C03806"/>
    <w:rsid w:val="00C03DA2"/>
    <w:rsid w:val="00C04301"/>
    <w:rsid w:val="00C04566"/>
    <w:rsid w:val="00C04583"/>
    <w:rsid w:val="00C04C43"/>
    <w:rsid w:val="00C053F3"/>
    <w:rsid w:val="00C064A5"/>
    <w:rsid w:val="00C06BB4"/>
    <w:rsid w:val="00C076CD"/>
    <w:rsid w:val="00C102CF"/>
    <w:rsid w:val="00C10A06"/>
    <w:rsid w:val="00C10B8E"/>
    <w:rsid w:val="00C10B96"/>
    <w:rsid w:val="00C11A1D"/>
    <w:rsid w:val="00C11DB9"/>
    <w:rsid w:val="00C120E2"/>
    <w:rsid w:val="00C12290"/>
    <w:rsid w:val="00C12427"/>
    <w:rsid w:val="00C1280C"/>
    <w:rsid w:val="00C1286B"/>
    <w:rsid w:val="00C12D36"/>
    <w:rsid w:val="00C1344B"/>
    <w:rsid w:val="00C138BD"/>
    <w:rsid w:val="00C13E57"/>
    <w:rsid w:val="00C13F3B"/>
    <w:rsid w:val="00C14F74"/>
    <w:rsid w:val="00C14FC3"/>
    <w:rsid w:val="00C15018"/>
    <w:rsid w:val="00C1608B"/>
    <w:rsid w:val="00C1793B"/>
    <w:rsid w:val="00C2049B"/>
    <w:rsid w:val="00C20818"/>
    <w:rsid w:val="00C208B2"/>
    <w:rsid w:val="00C20B9C"/>
    <w:rsid w:val="00C211A5"/>
    <w:rsid w:val="00C2125E"/>
    <w:rsid w:val="00C2336E"/>
    <w:rsid w:val="00C239CB"/>
    <w:rsid w:val="00C23F3C"/>
    <w:rsid w:val="00C24106"/>
    <w:rsid w:val="00C24F0F"/>
    <w:rsid w:val="00C2517E"/>
    <w:rsid w:val="00C253D1"/>
    <w:rsid w:val="00C25B1F"/>
    <w:rsid w:val="00C25DF2"/>
    <w:rsid w:val="00C26582"/>
    <w:rsid w:val="00C265B5"/>
    <w:rsid w:val="00C26680"/>
    <w:rsid w:val="00C26F45"/>
    <w:rsid w:val="00C3029E"/>
    <w:rsid w:val="00C30905"/>
    <w:rsid w:val="00C30CCF"/>
    <w:rsid w:val="00C31E65"/>
    <w:rsid w:val="00C31F46"/>
    <w:rsid w:val="00C32315"/>
    <w:rsid w:val="00C32A2A"/>
    <w:rsid w:val="00C32A9A"/>
    <w:rsid w:val="00C3378C"/>
    <w:rsid w:val="00C33BFF"/>
    <w:rsid w:val="00C33E3C"/>
    <w:rsid w:val="00C33E97"/>
    <w:rsid w:val="00C3489C"/>
    <w:rsid w:val="00C35761"/>
    <w:rsid w:val="00C36F8E"/>
    <w:rsid w:val="00C37295"/>
    <w:rsid w:val="00C374A0"/>
    <w:rsid w:val="00C3760C"/>
    <w:rsid w:val="00C3774E"/>
    <w:rsid w:val="00C40511"/>
    <w:rsid w:val="00C4075A"/>
    <w:rsid w:val="00C40CF4"/>
    <w:rsid w:val="00C41078"/>
    <w:rsid w:val="00C41637"/>
    <w:rsid w:val="00C41F79"/>
    <w:rsid w:val="00C420ED"/>
    <w:rsid w:val="00C42E3F"/>
    <w:rsid w:val="00C42FA2"/>
    <w:rsid w:val="00C435B5"/>
    <w:rsid w:val="00C439DD"/>
    <w:rsid w:val="00C44682"/>
    <w:rsid w:val="00C462F4"/>
    <w:rsid w:val="00C46D11"/>
    <w:rsid w:val="00C46D45"/>
    <w:rsid w:val="00C47AA8"/>
    <w:rsid w:val="00C50487"/>
    <w:rsid w:val="00C516A0"/>
    <w:rsid w:val="00C51B7F"/>
    <w:rsid w:val="00C51E41"/>
    <w:rsid w:val="00C52FA8"/>
    <w:rsid w:val="00C536AF"/>
    <w:rsid w:val="00C537D0"/>
    <w:rsid w:val="00C54288"/>
    <w:rsid w:val="00C54473"/>
    <w:rsid w:val="00C54831"/>
    <w:rsid w:val="00C54A37"/>
    <w:rsid w:val="00C55387"/>
    <w:rsid w:val="00C558BF"/>
    <w:rsid w:val="00C55F35"/>
    <w:rsid w:val="00C56B77"/>
    <w:rsid w:val="00C57209"/>
    <w:rsid w:val="00C57F34"/>
    <w:rsid w:val="00C60333"/>
    <w:rsid w:val="00C61606"/>
    <w:rsid w:val="00C6234A"/>
    <w:rsid w:val="00C6237B"/>
    <w:rsid w:val="00C624A1"/>
    <w:rsid w:val="00C638D3"/>
    <w:rsid w:val="00C640B7"/>
    <w:rsid w:val="00C64173"/>
    <w:rsid w:val="00C64DD7"/>
    <w:rsid w:val="00C656A7"/>
    <w:rsid w:val="00C657C7"/>
    <w:rsid w:val="00C665E5"/>
    <w:rsid w:val="00C668FB"/>
    <w:rsid w:val="00C67687"/>
    <w:rsid w:val="00C67B3A"/>
    <w:rsid w:val="00C7040B"/>
    <w:rsid w:val="00C70693"/>
    <w:rsid w:val="00C70C92"/>
    <w:rsid w:val="00C7188C"/>
    <w:rsid w:val="00C7397C"/>
    <w:rsid w:val="00C745D9"/>
    <w:rsid w:val="00C7484C"/>
    <w:rsid w:val="00C74D09"/>
    <w:rsid w:val="00C7508C"/>
    <w:rsid w:val="00C75414"/>
    <w:rsid w:val="00C7690C"/>
    <w:rsid w:val="00C77A29"/>
    <w:rsid w:val="00C77E0F"/>
    <w:rsid w:val="00C80075"/>
    <w:rsid w:val="00C800C3"/>
    <w:rsid w:val="00C805DD"/>
    <w:rsid w:val="00C807C3"/>
    <w:rsid w:val="00C80CEA"/>
    <w:rsid w:val="00C80D2C"/>
    <w:rsid w:val="00C81385"/>
    <w:rsid w:val="00C81509"/>
    <w:rsid w:val="00C81C68"/>
    <w:rsid w:val="00C81D7D"/>
    <w:rsid w:val="00C8260A"/>
    <w:rsid w:val="00C826BB"/>
    <w:rsid w:val="00C8280D"/>
    <w:rsid w:val="00C83472"/>
    <w:rsid w:val="00C84623"/>
    <w:rsid w:val="00C84821"/>
    <w:rsid w:val="00C84829"/>
    <w:rsid w:val="00C84FD3"/>
    <w:rsid w:val="00C85112"/>
    <w:rsid w:val="00C85929"/>
    <w:rsid w:val="00C869AF"/>
    <w:rsid w:val="00C87F38"/>
    <w:rsid w:val="00C915CA"/>
    <w:rsid w:val="00C91C0F"/>
    <w:rsid w:val="00C92EE1"/>
    <w:rsid w:val="00C92F31"/>
    <w:rsid w:val="00C933F8"/>
    <w:rsid w:val="00C93425"/>
    <w:rsid w:val="00C936BD"/>
    <w:rsid w:val="00C9391D"/>
    <w:rsid w:val="00C93B7A"/>
    <w:rsid w:val="00C93E34"/>
    <w:rsid w:val="00C94A79"/>
    <w:rsid w:val="00C95195"/>
    <w:rsid w:val="00C95890"/>
    <w:rsid w:val="00C95AC4"/>
    <w:rsid w:val="00C95ACC"/>
    <w:rsid w:val="00C95B30"/>
    <w:rsid w:val="00C95BB0"/>
    <w:rsid w:val="00C963E1"/>
    <w:rsid w:val="00C96B02"/>
    <w:rsid w:val="00C9773C"/>
    <w:rsid w:val="00C97828"/>
    <w:rsid w:val="00CA0413"/>
    <w:rsid w:val="00CA044E"/>
    <w:rsid w:val="00CA05B7"/>
    <w:rsid w:val="00CA0A21"/>
    <w:rsid w:val="00CA1E52"/>
    <w:rsid w:val="00CA1F24"/>
    <w:rsid w:val="00CA21C1"/>
    <w:rsid w:val="00CA28C6"/>
    <w:rsid w:val="00CA3422"/>
    <w:rsid w:val="00CA3D8B"/>
    <w:rsid w:val="00CA4381"/>
    <w:rsid w:val="00CA4675"/>
    <w:rsid w:val="00CA51C1"/>
    <w:rsid w:val="00CA6036"/>
    <w:rsid w:val="00CA6A72"/>
    <w:rsid w:val="00CA6B39"/>
    <w:rsid w:val="00CA6EC6"/>
    <w:rsid w:val="00CA7287"/>
    <w:rsid w:val="00CA7828"/>
    <w:rsid w:val="00CB085B"/>
    <w:rsid w:val="00CB08AE"/>
    <w:rsid w:val="00CB0983"/>
    <w:rsid w:val="00CB0A9A"/>
    <w:rsid w:val="00CB0C82"/>
    <w:rsid w:val="00CB0CA7"/>
    <w:rsid w:val="00CB107F"/>
    <w:rsid w:val="00CB1D66"/>
    <w:rsid w:val="00CB1E4D"/>
    <w:rsid w:val="00CB1FD1"/>
    <w:rsid w:val="00CB20A7"/>
    <w:rsid w:val="00CB20AE"/>
    <w:rsid w:val="00CB233B"/>
    <w:rsid w:val="00CB238E"/>
    <w:rsid w:val="00CB24FE"/>
    <w:rsid w:val="00CB3371"/>
    <w:rsid w:val="00CB38D4"/>
    <w:rsid w:val="00CB3BB7"/>
    <w:rsid w:val="00CB3F57"/>
    <w:rsid w:val="00CB425F"/>
    <w:rsid w:val="00CB4A06"/>
    <w:rsid w:val="00CB4AAE"/>
    <w:rsid w:val="00CB5106"/>
    <w:rsid w:val="00CB606E"/>
    <w:rsid w:val="00CB7D7F"/>
    <w:rsid w:val="00CB7DAD"/>
    <w:rsid w:val="00CC038E"/>
    <w:rsid w:val="00CC0B1D"/>
    <w:rsid w:val="00CC0BC0"/>
    <w:rsid w:val="00CC1515"/>
    <w:rsid w:val="00CC185C"/>
    <w:rsid w:val="00CC1DDF"/>
    <w:rsid w:val="00CC1E64"/>
    <w:rsid w:val="00CC2F1F"/>
    <w:rsid w:val="00CC2FA5"/>
    <w:rsid w:val="00CC333F"/>
    <w:rsid w:val="00CC41E5"/>
    <w:rsid w:val="00CC46F5"/>
    <w:rsid w:val="00CC4A59"/>
    <w:rsid w:val="00CC4C45"/>
    <w:rsid w:val="00CC65F6"/>
    <w:rsid w:val="00CC685F"/>
    <w:rsid w:val="00CC69CD"/>
    <w:rsid w:val="00CC6B29"/>
    <w:rsid w:val="00CC763C"/>
    <w:rsid w:val="00CD0D1A"/>
    <w:rsid w:val="00CD1272"/>
    <w:rsid w:val="00CD1367"/>
    <w:rsid w:val="00CD1521"/>
    <w:rsid w:val="00CD222E"/>
    <w:rsid w:val="00CD2CEC"/>
    <w:rsid w:val="00CD3509"/>
    <w:rsid w:val="00CD37E2"/>
    <w:rsid w:val="00CD40F1"/>
    <w:rsid w:val="00CD4581"/>
    <w:rsid w:val="00CD4FF0"/>
    <w:rsid w:val="00CD5352"/>
    <w:rsid w:val="00CD547D"/>
    <w:rsid w:val="00CD5D11"/>
    <w:rsid w:val="00CD615A"/>
    <w:rsid w:val="00CD6358"/>
    <w:rsid w:val="00CD63D4"/>
    <w:rsid w:val="00CD77F5"/>
    <w:rsid w:val="00CD7A3F"/>
    <w:rsid w:val="00CE016B"/>
    <w:rsid w:val="00CE02DD"/>
    <w:rsid w:val="00CE14C6"/>
    <w:rsid w:val="00CE18FF"/>
    <w:rsid w:val="00CE3456"/>
    <w:rsid w:val="00CE35D6"/>
    <w:rsid w:val="00CE3696"/>
    <w:rsid w:val="00CE3D21"/>
    <w:rsid w:val="00CE4A00"/>
    <w:rsid w:val="00CE4C08"/>
    <w:rsid w:val="00CE53EA"/>
    <w:rsid w:val="00CE5E56"/>
    <w:rsid w:val="00CE62E5"/>
    <w:rsid w:val="00CE6B6B"/>
    <w:rsid w:val="00CE6CEE"/>
    <w:rsid w:val="00CE6E15"/>
    <w:rsid w:val="00CE6E4F"/>
    <w:rsid w:val="00CE6FC1"/>
    <w:rsid w:val="00CE72E8"/>
    <w:rsid w:val="00CE79C0"/>
    <w:rsid w:val="00CE7A09"/>
    <w:rsid w:val="00CE7E68"/>
    <w:rsid w:val="00CF0252"/>
    <w:rsid w:val="00CF0691"/>
    <w:rsid w:val="00CF0B20"/>
    <w:rsid w:val="00CF0E1C"/>
    <w:rsid w:val="00CF0EF2"/>
    <w:rsid w:val="00CF195B"/>
    <w:rsid w:val="00CF1EE7"/>
    <w:rsid w:val="00CF1FAA"/>
    <w:rsid w:val="00CF331B"/>
    <w:rsid w:val="00CF3AD7"/>
    <w:rsid w:val="00CF3F89"/>
    <w:rsid w:val="00CF40B1"/>
    <w:rsid w:val="00CF414B"/>
    <w:rsid w:val="00CF50CE"/>
    <w:rsid w:val="00CF570F"/>
    <w:rsid w:val="00CF5BD2"/>
    <w:rsid w:val="00CF5E34"/>
    <w:rsid w:val="00CF754A"/>
    <w:rsid w:val="00CF7683"/>
    <w:rsid w:val="00CF76D5"/>
    <w:rsid w:val="00CF7C85"/>
    <w:rsid w:val="00D00362"/>
    <w:rsid w:val="00D007D4"/>
    <w:rsid w:val="00D00842"/>
    <w:rsid w:val="00D01756"/>
    <w:rsid w:val="00D01C91"/>
    <w:rsid w:val="00D02763"/>
    <w:rsid w:val="00D02FB6"/>
    <w:rsid w:val="00D03E87"/>
    <w:rsid w:val="00D03F56"/>
    <w:rsid w:val="00D0416A"/>
    <w:rsid w:val="00D04D1F"/>
    <w:rsid w:val="00D0520D"/>
    <w:rsid w:val="00D0548A"/>
    <w:rsid w:val="00D069A3"/>
    <w:rsid w:val="00D069AC"/>
    <w:rsid w:val="00D07A27"/>
    <w:rsid w:val="00D10231"/>
    <w:rsid w:val="00D1068D"/>
    <w:rsid w:val="00D10C65"/>
    <w:rsid w:val="00D1192A"/>
    <w:rsid w:val="00D11F9F"/>
    <w:rsid w:val="00D123D2"/>
    <w:rsid w:val="00D123F2"/>
    <w:rsid w:val="00D12A49"/>
    <w:rsid w:val="00D1309E"/>
    <w:rsid w:val="00D13986"/>
    <w:rsid w:val="00D13F3F"/>
    <w:rsid w:val="00D148C9"/>
    <w:rsid w:val="00D14C2A"/>
    <w:rsid w:val="00D14E57"/>
    <w:rsid w:val="00D14E7B"/>
    <w:rsid w:val="00D15CEE"/>
    <w:rsid w:val="00D16931"/>
    <w:rsid w:val="00D16B30"/>
    <w:rsid w:val="00D16B6B"/>
    <w:rsid w:val="00D17558"/>
    <w:rsid w:val="00D20533"/>
    <w:rsid w:val="00D206DE"/>
    <w:rsid w:val="00D20827"/>
    <w:rsid w:val="00D208FA"/>
    <w:rsid w:val="00D20E9E"/>
    <w:rsid w:val="00D2111C"/>
    <w:rsid w:val="00D2160A"/>
    <w:rsid w:val="00D21834"/>
    <w:rsid w:val="00D21E09"/>
    <w:rsid w:val="00D21E17"/>
    <w:rsid w:val="00D226FB"/>
    <w:rsid w:val="00D227FE"/>
    <w:rsid w:val="00D229EC"/>
    <w:rsid w:val="00D23E17"/>
    <w:rsid w:val="00D241A4"/>
    <w:rsid w:val="00D2499C"/>
    <w:rsid w:val="00D24DAE"/>
    <w:rsid w:val="00D24DDC"/>
    <w:rsid w:val="00D2668F"/>
    <w:rsid w:val="00D27219"/>
    <w:rsid w:val="00D27229"/>
    <w:rsid w:val="00D27C84"/>
    <w:rsid w:val="00D30545"/>
    <w:rsid w:val="00D309EB"/>
    <w:rsid w:val="00D30A48"/>
    <w:rsid w:val="00D31689"/>
    <w:rsid w:val="00D31B53"/>
    <w:rsid w:val="00D31DD0"/>
    <w:rsid w:val="00D3244A"/>
    <w:rsid w:val="00D328F0"/>
    <w:rsid w:val="00D32C37"/>
    <w:rsid w:val="00D32D50"/>
    <w:rsid w:val="00D32FEC"/>
    <w:rsid w:val="00D3508C"/>
    <w:rsid w:val="00D35210"/>
    <w:rsid w:val="00D35444"/>
    <w:rsid w:val="00D3544A"/>
    <w:rsid w:val="00D35630"/>
    <w:rsid w:val="00D36363"/>
    <w:rsid w:val="00D367BA"/>
    <w:rsid w:val="00D369E1"/>
    <w:rsid w:val="00D37255"/>
    <w:rsid w:val="00D40A77"/>
    <w:rsid w:val="00D40B32"/>
    <w:rsid w:val="00D40D36"/>
    <w:rsid w:val="00D4127F"/>
    <w:rsid w:val="00D415F4"/>
    <w:rsid w:val="00D41B59"/>
    <w:rsid w:val="00D41DE7"/>
    <w:rsid w:val="00D429A8"/>
    <w:rsid w:val="00D42F46"/>
    <w:rsid w:val="00D432CB"/>
    <w:rsid w:val="00D43629"/>
    <w:rsid w:val="00D4427F"/>
    <w:rsid w:val="00D44FFA"/>
    <w:rsid w:val="00D45EAA"/>
    <w:rsid w:val="00D4618B"/>
    <w:rsid w:val="00D463F8"/>
    <w:rsid w:val="00D46447"/>
    <w:rsid w:val="00D4755D"/>
    <w:rsid w:val="00D479C1"/>
    <w:rsid w:val="00D50270"/>
    <w:rsid w:val="00D5045E"/>
    <w:rsid w:val="00D50C90"/>
    <w:rsid w:val="00D512DC"/>
    <w:rsid w:val="00D5167B"/>
    <w:rsid w:val="00D516B7"/>
    <w:rsid w:val="00D51A19"/>
    <w:rsid w:val="00D5240E"/>
    <w:rsid w:val="00D53507"/>
    <w:rsid w:val="00D54A17"/>
    <w:rsid w:val="00D55295"/>
    <w:rsid w:val="00D5587A"/>
    <w:rsid w:val="00D55A83"/>
    <w:rsid w:val="00D55B06"/>
    <w:rsid w:val="00D55F3A"/>
    <w:rsid w:val="00D565EA"/>
    <w:rsid w:val="00D569D2"/>
    <w:rsid w:val="00D56F20"/>
    <w:rsid w:val="00D57D1D"/>
    <w:rsid w:val="00D6096F"/>
    <w:rsid w:val="00D60B7C"/>
    <w:rsid w:val="00D60E73"/>
    <w:rsid w:val="00D619F5"/>
    <w:rsid w:val="00D61B86"/>
    <w:rsid w:val="00D61CA9"/>
    <w:rsid w:val="00D61F8C"/>
    <w:rsid w:val="00D6242D"/>
    <w:rsid w:val="00D626C2"/>
    <w:rsid w:val="00D631D7"/>
    <w:rsid w:val="00D6363C"/>
    <w:rsid w:val="00D64251"/>
    <w:rsid w:val="00D64D25"/>
    <w:rsid w:val="00D64D6F"/>
    <w:rsid w:val="00D6517B"/>
    <w:rsid w:val="00D65FDA"/>
    <w:rsid w:val="00D66197"/>
    <w:rsid w:val="00D662C6"/>
    <w:rsid w:val="00D66468"/>
    <w:rsid w:val="00D66FA5"/>
    <w:rsid w:val="00D673D1"/>
    <w:rsid w:val="00D676BB"/>
    <w:rsid w:val="00D67F44"/>
    <w:rsid w:val="00D70160"/>
    <w:rsid w:val="00D70234"/>
    <w:rsid w:val="00D7161D"/>
    <w:rsid w:val="00D71AB2"/>
    <w:rsid w:val="00D722B9"/>
    <w:rsid w:val="00D724E4"/>
    <w:rsid w:val="00D7350E"/>
    <w:rsid w:val="00D7407D"/>
    <w:rsid w:val="00D75175"/>
    <w:rsid w:val="00D751BD"/>
    <w:rsid w:val="00D75963"/>
    <w:rsid w:val="00D75BDC"/>
    <w:rsid w:val="00D76944"/>
    <w:rsid w:val="00D76A40"/>
    <w:rsid w:val="00D76B81"/>
    <w:rsid w:val="00D76DB6"/>
    <w:rsid w:val="00D7766B"/>
    <w:rsid w:val="00D8092B"/>
    <w:rsid w:val="00D81EAF"/>
    <w:rsid w:val="00D821A7"/>
    <w:rsid w:val="00D82362"/>
    <w:rsid w:val="00D830C7"/>
    <w:rsid w:val="00D832A8"/>
    <w:rsid w:val="00D834C4"/>
    <w:rsid w:val="00D836FA"/>
    <w:rsid w:val="00D83ACC"/>
    <w:rsid w:val="00D8408E"/>
    <w:rsid w:val="00D84364"/>
    <w:rsid w:val="00D852B3"/>
    <w:rsid w:val="00D858CE"/>
    <w:rsid w:val="00D869B9"/>
    <w:rsid w:val="00D900CE"/>
    <w:rsid w:val="00D9041D"/>
    <w:rsid w:val="00D907A4"/>
    <w:rsid w:val="00D907C2"/>
    <w:rsid w:val="00D90B69"/>
    <w:rsid w:val="00D90F9E"/>
    <w:rsid w:val="00D91A04"/>
    <w:rsid w:val="00D9258E"/>
    <w:rsid w:val="00D92635"/>
    <w:rsid w:val="00D92F30"/>
    <w:rsid w:val="00D9315C"/>
    <w:rsid w:val="00D93796"/>
    <w:rsid w:val="00D93FA3"/>
    <w:rsid w:val="00D941A0"/>
    <w:rsid w:val="00D94685"/>
    <w:rsid w:val="00D94B98"/>
    <w:rsid w:val="00D94F88"/>
    <w:rsid w:val="00D95432"/>
    <w:rsid w:val="00D9693C"/>
    <w:rsid w:val="00D97457"/>
    <w:rsid w:val="00D975EC"/>
    <w:rsid w:val="00DA1389"/>
    <w:rsid w:val="00DA1820"/>
    <w:rsid w:val="00DA18DF"/>
    <w:rsid w:val="00DA1E3B"/>
    <w:rsid w:val="00DA33A8"/>
    <w:rsid w:val="00DA4317"/>
    <w:rsid w:val="00DA43EB"/>
    <w:rsid w:val="00DA450C"/>
    <w:rsid w:val="00DA45AE"/>
    <w:rsid w:val="00DA5B77"/>
    <w:rsid w:val="00DA6010"/>
    <w:rsid w:val="00DA68C0"/>
    <w:rsid w:val="00DA6B57"/>
    <w:rsid w:val="00DA7271"/>
    <w:rsid w:val="00DA7D91"/>
    <w:rsid w:val="00DB02E2"/>
    <w:rsid w:val="00DB0360"/>
    <w:rsid w:val="00DB19E1"/>
    <w:rsid w:val="00DB1D07"/>
    <w:rsid w:val="00DB1F30"/>
    <w:rsid w:val="00DB2204"/>
    <w:rsid w:val="00DB2829"/>
    <w:rsid w:val="00DB2C53"/>
    <w:rsid w:val="00DB32B2"/>
    <w:rsid w:val="00DB36F7"/>
    <w:rsid w:val="00DB3ABB"/>
    <w:rsid w:val="00DB42BF"/>
    <w:rsid w:val="00DB4508"/>
    <w:rsid w:val="00DB4B00"/>
    <w:rsid w:val="00DB4C7B"/>
    <w:rsid w:val="00DB4D2F"/>
    <w:rsid w:val="00DB4F95"/>
    <w:rsid w:val="00DB5B4D"/>
    <w:rsid w:val="00DB61DE"/>
    <w:rsid w:val="00DB6464"/>
    <w:rsid w:val="00DB694A"/>
    <w:rsid w:val="00DB6E48"/>
    <w:rsid w:val="00DB6E8E"/>
    <w:rsid w:val="00DB6FF2"/>
    <w:rsid w:val="00DC01FA"/>
    <w:rsid w:val="00DC0A8C"/>
    <w:rsid w:val="00DC0F9E"/>
    <w:rsid w:val="00DC12E1"/>
    <w:rsid w:val="00DC2089"/>
    <w:rsid w:val="00DC26A5"/>
    <w:rsid w:val="00DC2E04"/>
    <w:rsid w:val="00DC3138"/>
    <w:rsid w:val="00DC370D"/>
    <w:rsid w:val="00DC3CEA"/>
    <w:rsid w:val="00DC436F"/>
    <w:rsid w:val="00DC4729"/>
    <w:rsid w:val="00DC4A3B"/>
    <w:rsid w:val="00DC4CB2"/>
    <w:rsid w:val="00DC4CCF"/>
    <w:rsid w:val="00DC504C"/>
    <w:rsid w:val="00DC5176"/>
    <w:rsid w:val="00DC5794"/>
    <w:rsid w:val="00DC588D"/>
    <w:rsid w:val="00DC6676"/>
    <w:rsid w:val="00DC6BFE"/>
    <w:rsid w:val="00DC7006"/>
    <w:rsid w:val="00DC707B"/>
    <w:rsid w:val="00DC7CD2"/>
    <w:rsid w:val="00DC7F7F"/>
    <w:rsid w:val="00DD109D"/>
    <w:rsid w:val="00DD1C0A"/>
    <w:rsid w:val="00DD253B"/>
    <w:rsid w:val="00DD2598"/>
    <w:rsid w:val="00DD2C73"/>
    <w:rsid w:val="00DD2DC7"/>
    <w:rsid w:val="00DD3483"/>
    <w:rsid w:val="00DD3A43"/>
    <w:rsid w:val="00DD3AD2"/>
    <w:rsid w:val="00DD46CC"/>
    <w:rsid w:val="00DD46FF"/>
    <w:rsid w:val="00DD4A5A"/>
    <w:rsid w:val="00DD657C"/>
    <w:rsid w:val="00DD667A"/>
    <w:rsid w:val="00DD6E11"/>
    <w:rsid w:val="00DD72E9"/>
    <w:rsid w:val="00DE0ABA"/>
    <w:rsid w:val="00DE1A2F"/>
    <w:rsid w:val="00DE1D30"/>
    <w:rsid w:val="00DE24FB"/>
    <w:rsid w:val="00DE2792"/>
    <w:rsid w:val="00DE2CEA"/>
    <w:rsid w:val="00DE2DBC"/>
    <w:rsid w:val="00DE2EC0"/>
    <w:rsid w:val="00DE2EEE"/>
    <w:rsid w:val="00DE3082"/>
    <w:rsid w:val="00DE3408"/>
    <w:rsid w:val="00DE3BE7"/>
    <w:rsid w:val="00DE41DF"/>
    <w:rsid w:val="00DE43B4"/>
    <w:rsid w:val="00DE46E4"/>
    <w:rsid w:val="00DE48F8"/>
    <w:rsid w:val="00DE4AFE"/>
    <w:rsid w:val="00DE5468"/>
    <w:rsid w:val="00DE5EEC"/>
    <w:rsid w:val="00DE6456"/>
    <w:rsid w:val="00DE7AEB"/>
    <w:rsid w:val="00DE7D22"/>
    <w:rsid w:val="00DF01D4"/>
    <w:rsid w:val="00DF0565"/>
    <w:rsid w:val="00DF0650"/>
    <w:rsid w:val="00DF0BB5"/>
    <w:rsid w:val="00DF11F0"/>
    <w:rsid w:val="00DF121F"/>
    <w:rsid w:val="00DF1314"/>
    <w:rsid w:val="00DF1382"/>
    <w:rsid w:val="00DF20CD"/>
    <w:rsid w:val="00DF20DB"/>
    <w:rsid w:val="00DF2925"/>
    <w:rsid w:val="00DF2BF6"/>
    <w:rsid w:val="00DF2C96"/>
    <w:rsid w:val="00DF2F22"/>
    <w:rsid w:val="00DF3B06"/>
    <w:rsid w:val="00DF3D73"/>
    <w:rsid w:val="00DF48A6"/>
    <w:rsid w:val="00DF4CCB"/>
    <w:rsid w:val="00DF4F14"/>
    <w:rsid w:val="00DF5B64"/>
    <w:rsid w:val="00DF5C00"/>
    <w:rsid w:val="00DF6198"/>
    <w:rsid w:val="00DF657E"/>
    <w:rsid w:val="00DF65C5"/>
    <w:rsid w:val="00DF6FF0"/>
    <w:rsid w:val="00DF74EE"/>
    <w:rsid w:val="00DF7995"/>
    <w:rsid w:val="00DF7D7C"/>
    <w:rsid w:val="00E00900"/>
    <w:rsid w:val="00E00B64"/>
    <w:rsid w:val="00E0258E"/>
    <w:rsid w:val="00E028A9"/>
    <w:rsid w:val="00E02AAD"/>
    <w:rsid w:val="00E02FB7"/>
    <w:rsid w:val="00E03031"/>
    <w:rsid w:val="00E03A07"/>
    <w:rsid w:val="00E03DF3"/>
    <w:rsid w:val="00E03F92"/>
    <w:rsid w:val="00E045DF"/>
    <w:rsid w:val="00E047E8"/>
    <w:rsid w:val="00E04AC8"/>
    <w:rsid w:val="00E04C2F"/>
    <w:rsid w:val="00E052DE"/>
    <w:rsid w:val="00E054E5"/>
    <w:rsid w:val="00E05E11"/>
    <w:rsid w:val="00E06039"/>
    <w:rsid w:val="00E06A21"/>
    <w:rsid w:val="00E06B17"/>
    <w:rsid w:val="00E073CF"/>
    <w:rsid w:val="00E074DC"/>
    <w:rsid w:val="00E0752C"/>
    <w:rsid w:val="00E1095B"/>
    <w:rsid w:val="00E10FBA"/>
    <w:rsid w:val="00E1187C"/>
    <w:rsid w:val="00E11CC8"/>
    <w:rsid w:val="00E12863"/>
    <w:rsid w:val="00E12DFD"/>
    <w:rsid w:val="00E12F1A"/>
    <w:rsid w:val="00E13C72"/>
    <w:rsid w:val="00E13F04"/>
    <w:rsid w:val="00E15208"/>
    <w:rsid w:val="00E153FA"/>
    <w:rsid w:val="00E15EBD"/>
    <w:rsid w:val="00E15F19"/>
    <w:rsid w:val="00E1604A"/>
    <w:rsid w:val="00E163E3"/>
    <w:rsid w:val="00E17F89"/>
    <w:rsid w:val="00E200EE"/>
    <w:rsid w:val="00E2011E"/>
    <w:rsid w:val="00E201CB"/>
    <w:rsid w:val="00E206AA"/>
    <w:rsid w:val="00E21357"/>
    <w:rsid w:val="00E213B7"/>
    <w:rsid w:val="00E221C0"/>
    <w:rsid w:val="00E22496"/>
    <w:rsid w:val="00E224C1"/>
    <w:rsid w:val="00E229B5"/>
    <w:rsid w:val="00E22C25"/>
    <w:rsid w:val="00E22D9B"/>
    <w:rsid w:val="00E23189"/>
    <w:rsid w:val="00E24CF8"/>
    <w:rsid w:val="00E24E63"/>
    <w:rsid w:val="00E2637D"/>
    <w:rsid w:val="00E26BCE"/>
    <w:rsid w:val="00E275D2"/>
    <w:rsid w:val="00E2767F"/>
    <w:rsid w:val="00E302D4"/>
    <w:rsid w:val="00E3039C"/>
    <w:rsid w:val="00E30A1D"/>
    <w:rsid w:val="00E30F39"/>
    <w:rsid w:val="00E311B5"/>
    <w:rsid w:val="00E32367"/>
    <w:rsid w:val="00E327B4"/>
    <w:rsid w:val="00E32826"/>
    <w:rsid w:val="00E329A6"/>
    <w:rsid w:val="00E347F1"/>
    <w:rsid w:val="00E35F8F"/>
    <w:rsid w:val="00E36984"/>
    <w:rsid w:val="00E370FF"/>
    <w:rsid w:val="00E37561"/>
    <w:rsid w:val="00E3756C"/>
    <w:rsid w:val="00E37B2F"/>
    <w:rsid w:val="00E37F5D"/>
    <w:rsid w:val="00E40D61"/>
    <w:rsid w:val="00E42B8B"/>
    <w:rsid w:val="00E43B58"/>
    <w:rsid w:val="00E43F87"/>
    <w:rsid w:val="00E4445A"/>
    <w:rsid w:val="00E45206"/>
    <w:rsid w:val="00E45E0A"/>
    <w:rsid w:val="00E45EC9"/>
    <w:rsid w:val="00E46386"/>
    <w:rsid w:val="00E469CC"/>
    <w:rsid w:val="00E47253"/>
    <w:rsid w:val="00E47BFD"/>
    <w:rsid w:val="00E47FEE"/>
    <w:rsid w:val="00E50266"/>
    <w:rsid w:val="00E50A6E"/>
    <w:rsid w:val="00E50F8E"/>
    <w:rsid w:val="00E51993"/>
    <w:rsid w:val="00E521AA"/>
    <w:rsid w:val="00E52E0A"/>
    <w:rsid w:val="00E53A2C"/>
    <w:rsid w:val="00E53DFD"/>
    <w:rsid w:val="00E540E6"/>
    <w:rsid w:val="00E54602"/>
    <w:rsid w:val="00E55903"/>
    <w:rsid w:val="00E569E1"/>
    <w:rsid w:val="00E578C0"/>
    <w:rsid w:val="00E57D5F"/>
    <w:rsid w:val="00E60694"/>
    <w:rsid w:val="00E608F0"/>
    <w:rsid w:val="00E6135E"/>
    <w:rsid w:val="00E6151D"/>
    <w:rsid w:val="00E618E7"/>
    <w:rsid w:val="00E61DEC"/>
    <w:rsid w:val="00E622AB"/>
    <w:rsid w:val="00E63151"/>
    <w:rsid w:val="00E63401"/>
    <w:rsid w:val="00E63551"/>
    <w:rsid w:val="00E64931"/>
    <w:rsid w:val="00E64CB1"/>
    <w:rsid w:val="00E64F6B"/>
    <w:rsid w:val="00E6511B"/>
    <w:rsid w:val="00E65506"/>
    <w:rsid w:val="00E66968"/>
    <w:rsid w:val="00E6718C"/>
    <w:rsid w:val="00E6731B"/>
    <w:rsid w:val="00E6756D"/>
    <w:rsid w:val="00E675B5"/>
    <w:rsid w:val="00E67D57"/>
    <w:rsid w:val="00E701AE"/>
    <w:rsid w:val="00E70208"/>
    <w:rsid w:val="00E70288"/>
    <w:rsid w:val="00E7062A"/>
    <w:rsid w:val="00E70C0B"/>
    <w:rsid w:val="00E71626"/>
    <w:rsid w:val="00E720C9"/>
    <w:rsid w:val="00E722C1"/>
    <w:rsid w:val="00E723E8"/>
    <w:rsid w:val="00E72864"/>
    <w:rsid w:val="00E7315C"/>
    <w:rsid w:val="00E731C7"/>
    <w:rsid w:val="00E738D5"/>
    <w:rsid w:val="00E73D8D"/>
    <w:rsid w:val="00E746B7"/>
    <w:rsid w:val="00E74CBA"/>
    <w:rsid w:val="00E75212"/>
    <w:rsid w:val="00E75AAB"/>
    <w:rsid w:val="00E75F51"/>
    <w:rsid w:val="00E761AD"/>
    <w:rsid w:val="00E764E9"/>
    <w:rsid w:val="00E771C5"/>
    <w:rsid w:val="00E77734"/>
    <w:rsid w:val="00E77AD5"/>
    <w:rsid w:val="00E81598"/>
    <w:rsid w:val="00E82270"/>
    <w:rsid w:val="00E82C22"/>
    <w:rsid w:val="00E82F67"/>
    <w:rsid w:val="00E8540E"/>
    <w:rsid w:val="00E855E9"/>
    <w:rsid w:val="00E8680B"/>
    <w:rsid w:val="00E871B1"/>
    <w:rsid w:val="00E87448"/>
    <w:rsid w:val="00E874B9"/>
    <w:rsid w:val="00E87D7A"/>
    <w:rsid w:val="00E87DA6"/>
    <w:rsid w:val="00E90614"/>
    <w:rsid w:val="00E90BC4"/>
    <w:rsid w:val="00E91169"/>
    <w:rsid w:val="00E91710"/>
    <w:rsid w:val="00E91E0F"/>
    <w:rsid w:val="00E921CF"/>
    <w:rsid w:val="00E928AD"/>
    <w:rsid w:val="00E955D5"/>
    <w:rsid w:val="00E9562B"/>
    <w:rsid w:val="00E959FE"/>
    <w:rsid w:val="00E95AEC"/>
    <w:rsid w:val="00E95E71"/>
    <w:rsid w:val="00E963DB"/>
    <w:rsid w:val="00E967CC"/>
    <w:rsid w:val="00E9698E"/>
    <w:rsid w:val="00E96B83"/>
    <w:rsid w:val="00EA05FE"/>
    <w:rsid w:val="00EA085B"/>
    <w:rsid w:val="00EA0DF8"/>
    <w:rsid w:val="00EA13DD"/>
    <w:rsid w:val="00EA1A92"/>
    <w:rsid w:val="00EA2010"/>
    <w:rsid w:val="00EA21C1"/>
    <w:rsid w:val="00EA26D9"/>
    <w:rsid w:val="00EA2E1A"/>
    <w:rsid w:val="00EA2EEF"/>
    <w:rsid w:val="00EA32AD"/>
    <w:rsid w:val="00EA4E40"/>
    <w:rsid w:val="00EA50AF"/>
    <w:rsid w:val="00EA54D9"/>
    <w:rsid w:val="00EA5581"/>
    <w:rsid w:val="00EA56FB"/>
    <w:rsid w:val="00EA5C08"/>
    <w:rsid w:val="00EA7204"/>
    <w:rsid w:val="00EA7DC5"/>
    <w:rsid w:val="00EA7F09"/>
    <w:rsid w:val="00EA7FAE"/>
    <w:rsid w:val="00EB1B62"/>
    <w:rsid w:val="00EB1CA3"/>
    <w:rsid w:val="00EB2994"/>
    <w:rsid w:val="00EB2FD4"/>
    <w:rsid w:val="00EB39AE"/>
    <w:rsid w:val="00EB3A3C"/>
    <w:rsid w:val="00EB47E3"/>
    <w:rsid w:val="00EB56FE"/>
    <w:rsid w:val="00EB6046"/>
    <w:rsid w:val="00EC0D1E"/>
    <w:rsid w:val="00EC15A9"/>
    <w:rsid w:val="00EC180B"/>
    <w:rsid w:val="00EC2649"/>
    <w:rsid w:val="00EC2BC8"/>
    <w:rsid w:val="00EC427B"/>
    <w:rsid w:val="00EC45D0"/>
    <w:rsid w:val="00EC5F6C"/>
    <w:rsid w:val="00EC6918"/>
    <w:rsid w:val="00EC6B03"/>
    <w:rsid w:val="00EC6E14"/>
    <w:rsid w:val="00EC7B84"/>
    <w:rsid w:val="00EC7E44"/>
    <w:rsid w:val="00ED09E9"/>
    <w:rsid w:val="00ED0E9D"/>
    <w:rsid w:val="00ED1FF8"/>
    <w:rsid w:val="00ED20CC"/>
    <w:rsid w:val="00ED2B18"/>
    <w:rsid w:val="00ED324F"/>
    <w:rsid w:val="00ED34DC"/>
    <w:rsid w:val="00ED38AC"/>
    <w:rsid w:val="00ED3976"/>
    <w:rsid w:val="00ED3A21"/>
    <w:rsid w:val="00ED3A89"/>
    <w:rsid w:val="00ED3C0A"/>
    <w:rsid w:val="00ED436B"/>
    <w:rsid w:val="00ED5225"/>
    <w:rsid w:val="00ED5FE0"/>
    <w:rsid w:val="00ED6F35"/>
    <w:rsid w:val="00ED705E"/>
    <w:rsid w:val="00ED73AC"/>
    <w:rsid w:val="00ED77C0"/>
    <w:rsid w:val="00EE0269"/>
    <w:rsid w:val="00EE04AC"/>
    <w:rsid w:val="00EE0698"/>
    <w:rsid w:val="00EE1716"/>
    <w:rsid w:val="00EE1B1F"/>
    <w:rsid w:val="00EE256E"/>
    <w:rsid w:val="00EE2768"/>
    <w:rsid w:val="00EE2808"/>
    <w:rsid w:val="00EE2A10"/>
    <w:rsid w:val="00EE35FC"/>
    <w:rsid w:val="00EE3AF3"/>
    <w:rsid w:val="00EE4ABB"/>
    <w:rsid w:val="00EE4B99"/>
    <w:rsid w:val="00EE4CCD"/>
    <w:rsid w:val="00EE51CF"/>
    <w:rsid w:val="00EE538B"/>
    <w:rsid w:val="00EE54D3"/>
    <w:rsid w:val="00EE5554"/>
    <w:rsid w:val="00EE556B"/>
    <w:rsid w:val="00EE5B6F"/>
    <w:rsid w:val="00EE6A05"/>
    <w:rsid w:val="00EE6A83"/>
    <w:rsid w:val="00EE6E54"/>
    <w:rsid w:val="00EE7F0B"/>
    <w:rsid w:val="00EF0F9C"/>
    <w:rsid w:val="00EF11AD"/>
    <w:rsid w:val="00EF11B1"/>
    <w:rsid w:val="00EF3EF5"/>
    <w:rsid w:val="00EF4631"/>
    <w:rsid w:val="00EF475F"/>
    <w:rsid w:val="00EF4C5C"/>
    <w:rsid w:val="00EF4EF9"/>
    <w:rsid w:val="00EF52C1"/>
    <w:rsid w:val="00EF5353"/>
    <w:rsid w:val="00EF53D8"/>
    <w:rsid w:val="00EF553E"/>
    <w:rsid w:val="00EF5B43"/>
    <w:rsid w:val="00EF5B50"/>
    <w:rsid w:val="00EF5FCD"/>
    <w:rsid w:val="00EF6184"/>
    <w:rsid w:val="00EF6659"/>
    <w:rsid w:val="00EF6681"/>
    <w:rsid w:val="00EF676B"/>
    <w:rsid w:val="00EF6DC5"/>
    <w:rsid w:val="00EF6FD5"/>
    <w:rsid w:val="00EF7CF3"/>
    <w:rsid w:val="00EF7ED6"/>
    <w:rsid w:val="00F00570"/>
    <w:rsid w:val="00F01757"/>
    <w:rsid w:val="00F01ABE"/>
    <w:rsid w:val="00F02078"/>
    <w:rsid w:val="00F022BA"/>
    <w:rsid w:val="00F02741"/>
    <w:rsid w:val="00F0295B"/>
    <w:rsid w:val="00F030D2"/>
    <w:rsid w:val="00F03DF8"/>
    <w:rsid w:val="00F03F87"/>
    <w:rsid w:val="00F04474"/>
    <w:rsid w:val="00F069B4"/>
    <w:rsid w:val="00F06A99"/>
    <w:rsid w:val="00F07010"/>
    <w:rsid w:val="00F1009E"/>
    <w:rsid w:val="00F11C1E"/>
    <w:rsid w:val="00F124BD"/>
    <w:rsid w:val="00F12640"/>
    <w:rsid w:val="00F126D3"/>
    <w:rsid w:val="00F13437"/>
    <w:rsid w:val="00F136FF"/>
    <w:rsid w:val="00F13D01"/>
    <w:rsid w:val="00F14AF9"/>
    <w:rsid w:val="00F14CD1"/>
    <w:rsid w:val="00F15B4E"/>
    <w:rsid w:val="00F15B9E"/>
    <w:rsid w:val="00F15C20"/>
    <w:rsid w:val="00F15CB5"/>
    <w:rsid w:val="00F164A9"/>
    <w:rsid w:val="00F170A5"/>
    <w:rsid w:val="00F17B12"/>
    <w:rsid w:val="00F17C42"/>
    <w:rsid w:val="00F2139E"/>
    <w:rsid w:val="00F2143F"/>
    <w:rsid w:val="00F21597"/>
    <w:rsid w:val="00F21809"/>
    <w:rsid w:val="00F21DFD"/>
    <w:rsid w:val="00F226C8"/>
    <w:rsid w:val="00F229B5"/>
    <w:rsid w:val="00F234B3"/>
    <w:rsid w:val="00F24A34"/>
    <w:rsid w:val="00F24B1E"/>
    <w:rsid w:val="00F25023"/>
    <w:rsid w:val="00F2549B"/>
    <w:rsid w:val="00F254AA"/>
    <w:rsid w:val="00F25791"/>
    <w:rsid w:val="00F257D5"/>
    <w:rsid w:val="00F25B66"/>
    <w:rsid w:val="00F26437"/>
    <w:rsid w:val="00F26F53"/>
    <w:rsid w:val="00F2715C"/>
    <w:rsid w:val="00F27F5C"/>
    <w:rsid w:val="00F302EE"/>
    <w:rsid w:val="00F30836"/>
    <w:rsid w:val="00F30D44"/>
    <w:rsid w:val="00F3138F"/>
    <w:rsid w:val="00F31BEE"/>
    <w:rsid w:val="00F31C26"/>
    <w:rsid w:val="00F32834"/>
    <w:rsid w:val="00F32D24"/>
    <w:rsid w:val="00F32FB8"/>
    <w:rsid w:val="00F3302F"/>
    <w:rsid w:val="00F33071"/>
    <w:rsid w:val="00F3307B"/>
    <w:rsid w:val="00F332DF"/>
    <w:rsid w:val="00F3439E"/>
    <w:rsid w:val="00F3472D"/>
    <w:rsid w:val="00F34834"/>
    <w:rsid w:val="00F34A8B"/>
    <w:rsid w:val="00F34F8A"/>
    <w:rsid w:val="00F3540B"/>
    <w:rsid w:val="00F35727"/>
    <w:rsid w:val="00F35ACB"/>
    <w:rsid w:val="00F35CA5"/>
    <w:rsid w:val="00F36713"/>
    <w:rsid w:val="00F37324"/>
    <w:rsid w:val="00F4000B"/>
    <w:rsid w:val="00F40ACE"/>
    <w:rsid w:val="00F40EF6"/>
    <w:rsid w:val="00F4132F"/>
    <w:rsid w:val="00F41362"/>
    <w:rsid w:val="00F41C68"/>
    <w:rsid w:val="00F41CF1"/>
    <w:rsid w:val="00F427E6"/>
    <w:rsid w:val="00F42928"/>
    <w:rsid w:val="00F42A4F"/>
    <w:rsid w:val="00F43A5E"/>
    <w:rsid w:val="00F43DEB"/>
    <w:rsid w:val="00F44173"/>
    <w:rsid w:val="00F47BB0"/>
    <w:rsid w:val="00F50C09"/>
    <w:rsid w:val="00F51030"/>
    <w:rsid w:val="00F51575"/>
    <w:rsid w:val="00F5157D"/>
    <w:rsid w:val="00F51F8D"/>
    <w:rsid w:val="00F522CB"/>
    <w:rsid w:val="00F531A4"/>
    <w:rsid w:val="00F5351F"/>
    <w:rsid w:val="00F538D3"/>
    <w:rsid w:val="00F53D78"/>
    <w:rsid w:val="00F5400D"/>
    <w:rsid w:val="00F545DA"/>
    <w:rsid w:val="00F54691"/>
    <w:rsid w:val="00F54DB4"/>
    <w:rsid w:val="00F552B1"/>
    <w:rsid w:val="00F5605E"/>
    <w:rsid w:val="00F565A9"/>
    <w:rsid w:val="00F5687B"/>
    <w:rsid w:val="00F56B12"/>
    <w:rsid w:val="00F56F85"/>
    <w:rsid w:val="00F5717C"/>
    <w:rsid w:val="00F61386"/>
    <w:rsid w:val="00F6147B"/>
    <w:rsid w:val="00F614B4"/>
    <w:rsid w:val="00F6177B"/>
    <w:rsid w:val="00F620AC"/>
    <w:rsid w:val="00F62AB0"/>
    <w:rsid w:val="00F62C7D"/>
    <w:rsid w:val="00F63239"/>
    <w:rsid w:val="00F63FBB"/>
    <w:rsid w:val="00F643EE"/>
    <w:rsid w:val="00F64AEF"/>
    <w:rsid w:val="00F6536D"/>
    <w:rsid w:val="00F6589C"/>
    <w:rsid w:val="00F65BC3"/>
    <w:rsid w:val="00F66353"/>
    <w:rsid w:val="00F67458"/>
    <w:rsid w:val="00F7003A"/>
    <w:rsid w:val="00F701E0"/>
    <w:rsid w:val="00F704BA"/>
    <w:rsid w:val="00F711F2"/>
    <w:rsid w:val="00F7153B"/>
    <w:rsid w:val="00F71677"/>
    <w:rsid w:val="00F71734"/>
    <w:rsid w:val="00F71789"/>
    <w:rsid w:val="00F72617"/>
    <w:rsid w:val="00F72820"/>
    <w:rsid w:val="00F737A6"/>
    <w:rsid w:val="00F75127"/>
    <w:rsid w:val="00F758F8"/>
    <w:rsid w:val="00F763D6"/>
    <w:rsid w:val="00F76569"/>
    <w:rsid w:val="00F77D64"/>
    <w:rsid w:val="00F77F45"/>
    <w:rsid w:val="00F802C8"/>
    <w:rsid w:val="00F80591"/>
    <w:rsid w:val="00F80B09"/>
    <w:rsid w:val="00F80D8C"/>
    <w:rsid w:val="00F81C0B"/>
    <w:rsid w:val="00F824E3"/>
    <w:rsid w:val="00F825C0"/>
    <w:rsid w:val="00F82B09"/>
    <w:rsid w:val="00F82B14"/>
    <w:rsid w:val="00F836AA"/>
    <w:rsid w:val="00F83BBE"/>
    <w:rsid w:val="00F84177"/>
    <w:rsid w:val="00F84A0A"/>
    <w:rsid w:val="00F84BE9"/>
    <w:rsid w:val="00F84E4D"/>
    <w:rsid w:val="00F8545B"/>
    <w:rsid w:val="00F857E5"/>
    <w:rsid w:val="00F85C19"/>
    <w:rsid w:val="00F86DAA"/>
    <w:rsid w:val="00F87209"/>
    <w:rsid w:val="00F900B8"/>
    <w:rsid w:val="00F90949"/>
    <w:rsid w:val="00F90D75"/>
    <w:rsid w:val="00F90E25"/>
    <w:rsid w:val="00F91961"/>
    <w:rsid w:val="00F9206D"/>
    <w:rsid w:val="00F92AD8"/>
    <w:rsid w:val="00F93670"/>
    <w:rsid w:val="00F93898"/>
    <w:rsid w:val="00F93E31"/>
    <w:rsid w:val="00F93E79"/>
    <w:rsid w:val="00F93F8D"/>
    <w:rsid w:val="00F94859"/>
    <w:rsid w:val="00F94ADB"/>
    <w:rsid w:val="00F95007"/>
    <w:rsid w:val="00F9561C"/>
    <w:rsid w:val="00F9568F"/>
    <w:rsid w:val="00F9632D"/>
    <w:rsid w:val="00F9647B"/>
    <w:rsid w:val="00F96712"/>
    <w:rsid w:val="00F96CD3"/>
    <w:rsid w:val="00F978BF"/>
    <w:rsid w:val="00FA02A4"/>
    <w:rsid w:val="00FA046F"/>
    <w:rsid w:val="00FA0564"/>
    <w:rsid w:val="00FA0693"/>
    <w:rsid w:val="00FA0E1E"/>
    <w:rsid w:val="00FA124F"/>
    <w:rsid w:val="00FA1FB5"/>
    <w:rsid w:val="00FA203C"/>
    <w:rsid w:val="00FA3E3F"/>
    <w:rsid w:val="00FA441C"/>
    <w:rsid w:val="00FA59E0"/>
    <w:rsid w:val="00FA6172"/>
    <w:rsid w:val="00FA62D8"/>
    <w:rsid w:val="00FA7352"/>
    <w:rsid w:val="00FA7A0E"/>
    <w:rsid w:val="00FB0660"/>
    <w:rsid w:val="00FB12AF"/>
    <w:rsid w:val="00FB1BCA"/>
    <w:rsid w:val="00FB1F66"/>
    <w:rsid w:val="00FB22E0"/>
    <w:rsid w:val="00FB24C1"/>
    <w:rsid w:val="00FB30DD"/>
    <w:rsid w:val="00FB3434"/>
    <w:rsid w:val="00FB3562"/>
    <w:rsid w:val="00FB370A"/>
    <w:rsid w:val="00FB43F4"/>
    <w:rsid w:val="00FB442B"/>
    <w:rsid w:val="00FB44BF"/>
    <w:rsid w:val="00FB48D0"/>
    <w:rsid w:val="00FB4CF4"/>
    <w:rsid w:val="00FB4D19"/>
    <w:rsid w:val="00FB4D36"/>
    <w:rsid w:val="00FB520E"/>
    <w:rsid w:val="00FB527F"/>
    <w:rsid w:val="00FB5446"/>
    <w:rsid w:val="00FB5569"/>
    <w:rsid w:val="00FB5874"/>
    <w:rsid w:val="00FB5FB5"/>
    <w:rsid w:val="00FB7635"/>
    <w:rsid w:val="00FC05E2"/>
    <w:rsid w:val="00FC0734"/>
    <w:rsid w:val="00FC09E6"/>
    <w:rsid w:val="00FC10DF"/>
    <w:rsid w:val="00FC1AD4"/>
    <w:rsid w:val="00FC2A89"/>
    <w:rsid w:val="00FC3B39"/>
    <w:rsid w:val="00FC3E52"/>
    <w:rsid w:val="00FC456C"/>
    <w:rsid w:val="00FC4BBB"/>
    <w:rsid w:val="00FC52BC"/>
    <w:rsid w:val="00FC53B3"/>
    <w:rsid w:val="00FC5937"/>
    <w:rsid w:val="00FC5C4C"/>
    <w:rsid w:val="00FC6CCB"/>
    <w:rsid w:val="00FC7192"/>
    <w:rsid w:val="00FC7468"/>
    <w:rsid w:val="00FC75B9"/>
    <w:rsid w:val="00FC76F2"/>
    <w:rsid w:val="00FC7D93"/>
    <w:rsid w:val="00FD03F7"/>
    <w:rsid w:val="00FD18A0"/>
    <w:rsid w:val="00FD3156"/>
    <w:rsid w:val="00FD4285"/>
    <w:rsid w:val="00FD4853"/>
    <w:rsid w:val="00FD4AEF"/>
    <w:rsid w:val="00FD511D"/>
    <w:rsid w:val="00FD5141"/>
    <w:rsid w:val="00FD5642"/>
    <w:rsid w:val="00FD5AA2"/>
    <w:rsid w:val="00FD5C26"/>
    <w:rsid w:val="00FD61B4"/>
    <w:rsid w:val="00FD62DA"/>
    <w:rsid w:val="00FD69AC"/>
    <w:rsid w:val="00FD69BE"/>
    <w:rsid w:val="00FD6FC0"/>
    <w:rsid w:val="00FE04FC"/>
    <w:rsid w:val="00FE0A14"/>
    <w:rsid w:val="00FE14FE"/>
    <w:rsid w:val="00FE23B6"/>
    <w:rsid w:val="00FE23E7"/>
    <w:rsid w:val="00FE243D"/>
    <w:rsid w:val="00FE26CC"/>
    <w:rsid w:val="00FE2814"/>
    <w:rsid w:val="00FE30D2"/>
    <w:rsid w:val="00FE3686"/>
    <w:rsid w:val="00FE4106"/>
    <w:rsid w:val="00FE4437"/>
    <w:rsid w:val="00FE51C9"/>
    <w:rsid w:val="00FE5470"/>
    <w:rsid w:val="00FE6916"/>
    <w:rsid w:val="00FE6921"/>
    <w:rsid w:val="00FE6D1D"/>
    <w:rsid w:val="00FE6D5A"/>
    <w:rsid w:val="00FE7BC3"/>
    <w:rsid w:val="00FF057C"/>
    <w:rsid w:val="00FF05D4"/>
    <w:rsid w:val="00FF07C6"/>
    <w:rsid w:val="00FF0C55"/>
    <w:rsid w:val="00FF1B7A"/>
    <w:rsid w:val="00FF2E2B"/>
    <w:rsid w:val="00FF307D"/>
    <w:rsid w:val="00FF3D60"/>
    <w:rsid w:val="00FF3DB7"/>
    <w:rsid w:val="00FF3E4C"/>
    <w:rsid w:val="00FF3F5F"/>
    <w:rsid w:val="00FF417A"/>
    <w:rsid w:val="00FF488A"/>
    <w:rsid w:val="00FF4E0B"/>
    <w:rsid w:val="00FF57C3"/>
    <w:rsid w:val="00FF5A9A"/>
    <w:rsid w:val="00FF5F3C"/>
    <w:rsid w:val="00FF64D8"/>
    <w:rsid w:val="00FF6894"/>
    <w:rsid w:val="00FF6E18"/>
    <w:rsid w:val="00FF6FD1"/>
    <w:rsid w:val="00FF71AE"/>
    <w:rsid w:val="00FF7B11"/>
    <w:rsid w:val="00FF7FAC"/>
    <w:rsid w:val="25FF319C"/>
    <w:rsid w:val="33C179E8"/>
    <w:rsid w:val="46234373"/>
    <w:rsid w:val="462B318D"/>
    <w:rsid w:val="60FE26C5"/>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SG" w:eastAsia="zh-CN" w:bidi="th-TH"/>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w:qFormat="1"/>
    <w:lsdException w:name="List Bullet" w:qFormat="1"/>
    <w:lsdException w:name="List Number" w:semiHidden="0" w:unhideWhenUsed="0"/>
    <w:lsdException w:name="List 2" w:qFormat="1"/>
    <w:lsdException w:name="List 3" w:qFormat="1"/>
    <w:lsdException w:name="List 4" w:semiHidden="0" w:unhideWhenUsed="0"/>
    <w:lsdException w:name="List 5" w:semiHidden="0" w:unhideWhenUsed="0"/>
    <w:lsdException w:name="List Bullet 4"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qFormat="1"/>
    <w:lsdException w:name="List Continue 2" w:qFormat="1"/>
    <w:lsdException w:name="List Continue 3" w:qFormat="1"/>
    <w:lsdException w:name="Subtitle" w:semiHidden="0" w:uiPriority="11"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HTML Typewriter"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val="en-US" w:bidi="ar-SA"/>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0"/>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qFormat/>
    <w:pPr>
      <w:keepNext/>
      <w:keepLines/>
      <w:widowControl/>
      <w:tabs>
        <w:tab w:val="right" w:pos="-1418"/>
      </w:tabs>
      <w:overflowPunct w:val="0"/>
      <w:autoSpaceDE w:val="0"/>
      <w:autoSpaceDN w:val="0"/>
      <w:adjustRightInd w:val="0"/>
      <w:spacing w:before="120" w:after="120" w:line="376" w:lineRule="atLeast"/>
      <w:ind w:left="3805" w:hanging="1558"/>
      <w:textAlignment w:val="baseline"/>
      <w:outlineLvl w:val="4"/>
    </w:pPr>
    <w:rPr>
      <w:rFonts w:ascii="宋体" w:hAnsi="Times New Roman"/>
      <w:b/>
      <w:kern w:val="0"/>
      <w:sz w:val="24"/>
      <w:szCs w:val="20"/>
    </w:rPr>
  </w:style>
  <w:style w:type="paragraph" w:styleId="6">
    <w:name w:val="heading 6"/>
    <w:basedOn w:val="a"/>
    <w:next w:val="a0"/>
    <w:link w:val="6Char"/>
    <w:qFormat/>
    <w:pPr>
      <w:keepNext/>
      <w:keepLines/>
      <w:spacing w:before="240" w:after="64" w:line="320" w:lineRule="auto"/>
      <w:outlineLvl w:val="5"/>
    </w:pPr>
    <w:rPr>
      <w:rFonts w:ascii="Cambria" w:hAnsi="Cambria"/>
      <w:b/>
      <w:bCs/>
      <w:sz w:val="24"/>
      <w:szCs w:val="24"/>
    </w:rPr>
  </w:style>
  <w:style w:type="paragraph" w:styleId="7">
    <w:name w:val="heading 7"/>
    <w:basedOn w:val="a"/>
    <w:next w:val="a0"/>
    <w:link w:val="7Char"/>
    <w:qFormat/>
    <w:pPr>
      <w:keepNext/>
      <w:keepLines/>
      <w:spacing w:before="240" w:after="64" w:line="320" w:lineRule="auto"/>
      <w:outlineLvl w:val="6"/>
    </w:pPr>
    <w:rPr>
      <w:b/>
      <w:bCs/>
      <w:sz w:val="24"/>
      <w:szCs w:val="24"/>
    </w:rPr>
  </w:style>
  <w:style w:type="paragraph" w:styleId="8">
    <w:name w:val="heading 8"/>
    <w:basedOn w:val="a"/>
    <w:next w:val="a"/>
    <w:link w:val="8Char"/>
    <w:qFormat/>
    <w:pPr>
      <w:keepNext/>
      <w:keepLines/>
      <w:widowControl/>
      <w:tabs>
        <w:tab w:val="left" w:pos="1680"/>
      </w:tabs>
      <w:overflowPunct w:val="0"/>
      <w:autoSpaceDE w:val="0"/>
      <w:autoSpaceDN w:val="0"/>
      <w:adjustRightInd w:val="0"/>
      <w:spacing w:before="240" w:after="64" w:line="320" w:lineRule="auto"/>
      <w:ind w:left="5080" w:hanging="425"/>
      <w:textAlignment w:val="baseline"/>
      <w:outlineLvl w:val="7"/>
    </w:pPr>
    <w:rPr>
      <w:rFonts w:ascii="Arial" w:eastAsia="黑体" w:hAnsi="Arial"/>
      <w:kern w:val="0"/>
      <w:sz w:val="24"/>
      <w:szCs w:val="20"/>
    </w:rPr>
  </w:style>
  <w:style w:type="paragraph" w:styleId="9">
    <w:name w:val="heading 9"/>
    <w:basedOn w:val="a"/>
    <w:next w:val="a"/>
    <w:link w:val="9Char"/>
    <w:qFormat/>
    <w:pPr>
      <w:keepNext/>
      <w:keepLines/>
      <w:widowControl/>
      <w:tabs>
        <w:tab w:val="left" w:pos="1680"/>
      </w:tabs>
      <w:overflowPunct w:val="0"/>
      <w:autoSpaceDE w:val="0"/>
      <w:autoSpaceDN w:val="0"/>
      <w:adjustRightInd w:val="0"/>
      <w:spacing w:before="240" w:after="64" w:line="320" w:lineRule="auto"/>
      <w:ind w:left="1680"/>
      <w:textAlignment w:val="baseline"/>
      <w:outlineLvl w:val="8"/>
    </w:pPr>
    <w:rPr>
      <w:rFonts w:ascii="Arial" w:eastAsia="黑体" w:hAnsi="Arial"/>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30">
    <w:name w:val="List 3"/>
    <w:basedOn w:val="a"/>
    <w:qFormat/>
    <w:pPr>
      <w:ind w:left="1260" w:hanging="420"/>
    </w:pPr>
  </w:style>
  <w:style w:type="paragraph" w:styleId="a4">
    <w:name w:val="annotation subject"/>
    <w:basedOn w:val="a5"/>
    <w:next w:val="a5"/>
    <w:link w:val="Char0"/>
    <w:qFormat/>
    <w:pPr>
      <w:adjustRightInd/>
      <w:spacing w:line="240" w:lineRule="auto"/>
      <w:jc w:val="left"/>
      <w:textAlignment w:val="auto"/>
    </w:pPr>
    <w:rPr>
      <w:rFonts w:ascii="Times New Roman"/>
      <w:b/>
      <w:bCs/>
      <w:kern w:val="2"/>
    </w:rPr>
  </w:style>
  <w:style w:type="paragraph" w:styleId="a5">
    <w:name w:val="annotation text"/>
    <w:basedOn w:val="a"/>
    <w:link w:val="Char1"/>
    <w:qFormat/>
    <w:pPr>
      <w:adjustRightInd w:val="0"/>
      <w:spacing w:line="312" w:lineRule="atLeast"/>
      <w:textAlignment w:val="baseline"/>
    </w:pPr>
    <w:rPr>
      <w:rFonts w:ascii="宋体"/>
      <w:kern w:val="0"/>
    </w:rPr>
  </w:style>
  <w:style w:type="paragraph" w:styleId="70">
    <w:name w:val="toc 7"/>
    <w:basedOn w:val="a"/>
    <w:next w:val="a"/>
    <w:qFormat/>
    <w:pPr>
      <w:ind w:left="1260"/>
      <w:jc w:val="left"/>
    </w:pPr>
    <w:rPr>
      <w:szCs w:val="21"/>
    </w:rPr>
  </w:style>
  <w:style w:type="paragraph" w:styleId="a6">
    <w:name w:val="Body Text First Indent"/>
    <w:basedOn w:val="a7"/>
    <w:link w:val="Char2"/>
    <w:qFormat/>
    <w:pPr>
      <w:ind w:firstLine="420"/>
    </w:pPr>
  </w:style>
  <w:style w:type="paragraph" w:styleId="a7">
    <w:name w:val="Body Text"/>
    <w:basedOn w:val="a"/>
    <w:qFormat/>
    <w:pPr>
      <w:spacing w:after="120"/>
    </w:pPr>
  </w:style>
  <w:style w:type="paragraph" w:styleId="40">
    <w:name w:val="List Bullet 4"/>
    <w:basedOn w:val="a"/>
    <w:qFormat/>
    <w:pPr>
      <w:tabs>
        <w:tab w:val="left" w:pos="1322"/>
      </w:tabs>
      <w:spacing w:line="356" w:lineRule="auto"/>
      <w:ind w:left="1322" w:hanging="720"/>
      <w:jc w:val="left"/>
    </w:pPr>
    <w:rPr>
      <w:rFonts w:ascii="Times New Roman" w:hAnsi="宋体" w:cs="宋体"/>
      <w:sz w:val="24"/>
      <w:szCs w:val="24"/>
    </w:rPr>
  </w:style>
  <w:style w:type="paragraph" w:styleId="a8">
    <w:name w:val="caption"/>
    <w:basedOn w:val="a"/>
    <w:next w:val="a"/>
    <w:qFormat/>
    <w:pPr>
      <w:widowControl/>
      <w:overflowPunct w:val="0"/>
      <w:autoSpaceDE w:val="0"/>
      <w:autoSpaceDN w:val="0"/>
      <w:adjustRightInd w:val="0"/>
      <w:spacing w:after="120" w:line="200" w:lineRule="atLeast"/>
      <w:jc w:val="center"/>
      <w:textAlignment w:val="baseline"/>
    </w:pPr>
    <w:rPr>
      <w:rFonts w:ascii="Brush Script MT" w:hAnsi="Brush Script MT"/>
      <w:kern w:val="0"/>
      <w:sz w:val="28"/>
      <w:szCs w:val="20"/>
    </w:rPr>
  </w:style>
  <w:style w:type="paragraph" w:styleId="a9">
    <w:name w:val="List Bullet"/>
    <w:basedOn w:val="a"/>
    <w:qFormat/>
    <w:pPr>
      <w:tabs>
        <w:tab w:val="left" w:pos="360"/>
      </w:tabs>
      <w:ind w:left="360" w:hangingChars="200" w:hanging="360"/>
    </w:pPr>
    <w:rPr>
      <w:rFonts w:ascii="Times New Roman" w:hAnsi="Times New Roman"/>
      <w:szCs w:val="24"/>
    </w:rPr>
  </w:style>
  <w:style w:type="paragraph" w:styleId="aa">
    <w:name w:val="Document Map"/>
    <w:basedOn w:val="a"/>
    <w:link w:val="Char3"/>
    <w:qFormat/>
    <w:pPr>
      <w:shd w:val="clear" w:color="auto" w:fill="000080"/>
    </w:pPr>
    <w:rPr>
      <w:sz w:val="19"/>
    </w:rPr>
  </w:style>
  <w:style w:type="paragraph" w:styleId="ab">
    <w:name w:val="Salutation"/>
    <w:basedOn w:val="a"/>
    <w:next w:val="a"/>
    <w:link w:val="Char4"/>
    <w:qFormat/>
    <w:pPr>
      <w:widowControl/>
      <w:overflowPunct w:val="0"/>
      <w:autoSpaceDE w:val="0"/>
      <w:autoSpaceDN w:val="0"/>
      <w:adjustRightInd w:val="0"/>
      <w:spacing w:before="120" w:after="120"/>
      <w:textAlignment w:val="baseline"/>
    </w:pPr>
    <w:rPr>
      <w:rFonts w:ascii="黑体" w:eastAsia="黑体" w:hAnsi="Times New Roman"/>
      <w:kern w:val="0"/>
      <w:sz w:val="30"/>
      <w:szCs w:val="20"/>
    </w:rPr>
  </w:style>
  <w:style w:type="paragraph" w:styleId="31">
    <w:name w:val="Body Text 3"/>
    <w:basedOn w:val="a"/>
    <w:link w:val="3Char0"/>
    <w:qFormat/>
    <w:pPr>
      <w:widowControl/>
      <w:overflowPunct w:val="0"/>
      <w:autoSpaceDE w:val="0"/>
      <w:autoSpaceDN w:val="0"/>
      <w:adjustRightInd w:val="0"/>
      <w:spacing w:before="120" w:after="120"/>
      <w:ind w:firstLine="482"/>
      <w:textAlignment w:val="baseline"/>
    </w:pPr>
    <w:rPr>
      <w:rFonts w:ascii="宋体"/>
      <w:kern w:val="0"/>
      <w:sz w:val="16"/>
      <w:szCs w:val="16"/>
    </w:rPr>
  </w:style>
  <w:style w:type="paragraph" w:styleId="ac">
    <w:name w:val="Closing"/>
    <w:basedOn w:val="a"/>
    <w:next w:val="a"/>
    <w:link w:val="Char5"/>
    <w:qFormat/>
    <w:pPr>
      <w:widowControl/>
      <w:overflowPunct w:val="0"/>
      <w:autoSpaceDE w:val="0"/>
      <w:autoSpaceDN w:val="0"/>
      <w:adjustRightInd w:val="0"/>
      <w:spacing w:before="120" w:after="120"/>
      <w:ind w:left="4962"/>
      <w:textAlignment w:val="baseline"/>
    </w:pPr>
    <w:rPr>
      <w:rFonts w:ascii="宋体" w:hAnsi="Times New Roman"/>
      <w:kern w:val="0"/>
      <w:sz w:val="24"/>
      <w:szCs w:val="20"/>
    </w:rPr>
  </w:style>
  <w:style w:type="paragraph" w:styleId="ad">
    <w:name w:val="Body Text Indent"/>
    <w:basedOn w:val="a"/>
    <w:link w:val="Char6"/>
    <w:qFormat/>
    <w:pPr>
      <w:ind w:firstLine="420"/>
    </w:pPr>
  </w:style>
  <w:style w:type="paragraph" w:styleId="20">
    <w:name w:val="List 2"/>
    <w:basedOn w:val="a"/>
    <w:qFormat/>
    <w:pPr>
      <w:ind w:left="840" w:hanging="420"/>
    </w:pPr>
  </w:style>
  <w:style w:type="paragraph" w:styleId="ae">
    <w:name w:val="Block Text"/>
    <w:basedOn w:val="a"/>
    <w:qFormat/>
    <w:pPr>
      <w:snapToGrid w:val="0"/>
      <w:spacing w:line="276" w:lineRule="auto"/>
      <w:ind w:left="900" w:right="926"/>
      <w:jc w:val="center"/>
    </w:pPr>
    <w:rPr>
      <w:rFonts w:ascii="Times New Roman" w:eastAsia="仿宋_GB2312" w:hAnsi="Times New Roman"/>
      <w:b/>
      <w:sz w:val="28"/>
      <w:szCs w:val="20"/>
    </w:rPr>
  </w:style>
  <w:style w:type="paragraph" w:styleId="50">
    <w:name w:val="toc 5"/>
    <w:basedOn w:val="a"/>
    <w:next w:val="a"/>
    <w:qFormat/>
    <w:pPr>
      <w:ind w:left="840"/>
      <w:jc w:val="left"/>
    </w:pPr>
    <w:rPr>
      <w:szCs w:val="21"/>
    </w:rPr>
  </w:style>
  <w:style w:type="paragraph" w:styleId="32">
    <w:name w:val="toc 3"/>
    <w:basedOn w:val="a"/>
    <w:next w:val="a"/>
    <w:uiPriority w:val="39"/>
    <w:qFormat/>
    <w:pPr>
      <w:ind w:left="420"/>
      <w:jc w:val="left"/>
    </w:pPr>
    <w:rPr>
      <w:i/>
      <w:iCs/>
      <w:szCs w:val="24"/>
    </w:rPr>
  </w:style>
  <w:style w:type="paragraph" w:styleId="af">
    <w:name w:val="Plain Text"/>
    <w:aliases w:val="普通文字,纯文本 Char Char Char,纯文本 Char Char,表格,普通文字 Char Char Char,孙普文字,纯文本 Char1 Char Char,纯文本 Char Char1,纯文本 Char1 Char, Char Char Char Char Char Char Char Char,普通文字 Char Char Char Char Char Char Char,普通文字 Char Ch,普通文字 Char Char,表格5号字,正文 + 宋体,三号"/>
    <w:basedOn w:val="a"/>
    <w:link w:val="Char10"/>
    <w:qFormat/>
    <w:pPr>
      <w:adjustRightInd w:val="0"/>
      <w:spacing w:before="120" w:after="120" w:line="360" w:lineRule="atLeast"/>
      <w:ind w:firstLine="480"/>
      <w:textAlignment w:val="baseline"/>
    </w:pPr>
    <w:rPr>
      <w:rFonts w:ascii="宋体" w:hAnsi="Courier New"/>
      <w:kern w:val="0"/>
    </w:rPr>
  </w:style>
  <w:style w:type="paragraph" w:styleId="80">
    <w:name w:val="toc 8"/>
    <w:basedOn w:val="a"/>
    <w:next w:val="a"/>
    <w:qFormat/>
    <w:pPr>
      <w:ind w:left="1470"/>
      <w:jc w:val="left"/>
    </w:pPr>
    <w:rPr>
      <w:szCs w:val="21"/>
    </w:rPr>
  </w:style>
  <w:style w:type="paragraph" w:styleId="af0">
    <w:name w:val="Date"/>
    <w:basedOn w:val="a"/>
    <w:next w:val="a"/>
    <w:link w:val="Char7"/>
    <w:qFormat/>
    <w:pPr>
      <w:ind w:leftChars="2500" w:left="100"/>
    </w:pPr>
  </w:style>
  <w:style w:type="paragraph" w:styleId="21">
    <w:name w:val="Body Text Indent 2"/>
    <w:basedOn w:val="a"/>
    <w:link w:val="2Char0"/>
    <w:qFormat/>
    <w:pPr>
      <w:spacing w:before="120" w:line="360" w:lineRule="auto"/>
      <w:ind w:firstLine="420"/>
    </w:pPr>
    <w:rPr>
      <w:rFonts w:ascii="楷体_GB2312" w:eastAsia="楷体_GB2312"/>
      <w:sz w:val="24"/>
    </w:rPr>
  </w:style>
  <w:style w:type="paragraph" w:styleId="af1">
    <w:name w:val="Balloon Text"/>
    <w:basedOn w:val="a"/>
    <w:link w:val="Char8"/>
    <w:qFormat/>
    <w:rPr>
      <w:sz w:val="18"/>
      <w:szCs w:val="18"/>
    </w:rPr>
  </w:style>
  <w:style w:type="paragraph" w:styleId="af2">
    <w:name w:val="footer"/>
    <w:basedOn w:val="a"/>
    <w:link w:val="Char11"/>
    <w:uiPriority w:val="99"/>
    <w:qFormat/>
    <w:pPr>
      <w:tabs>
        <w:tab w:val="center" w:pos="4320"/>
        <w:tab w:val="right" w:pos="8640"/>
      </w:tabs>
      <w:adjustRightInd w:val="0"/>
      <w:spacing w:line="240" w:lineRule="atLeast"/>
      <w:jc w:val="left"/>
      <w:textAlignment w:val="baseline"/>
    </w:pPr>
    <w:rPr>
      <w:kern w:val="0"/>
      <w:sz w:val="18"/>
    </w:rPr>
  </w:style>
  <w:style w:type="paragraph" w:styleId="22">
    <w:name w:val="Body Text First Indent 2"/>
    <w:basedOn w:val="ad"/>
    <w:link w:val="2Char1"/>
    <w:qFormat/>
    <w:pPr>
      <w:spacing w:after="120"/>
      <w:ind w:left="420" w:firstLine="210"/>
    </w:pPr>
  </w:style>
  <w:style w:type="paragraph" w:styleId="af3">
    <w:name w:val="header"/>
    <w:basedOn w:val="a"/>
    <w:link w:val="Char12"/>
    <w:uiPriority w:val="99"/>
    <w:qFormat/>
    <w:pPr>
      <w:pBdr>
        <w:bottom w:val="single" w:sz="6" w:space="1" w:color="auto"/>
      </w:pBdr>
      <w:tabs>
        <w:tab w:val="center" w:pos="4320"/>
        <w:tab w:val="right" w:pos="8640"/>
      </w:tabs>
      <w:adjustRightInd w:val="0"/>
      <w:spacing w:line="240" w:lineRule="atLeast"/>
      <w:jc w:val="center"/>
      <w:textAlignment w:val="baseline"/>
    </w:pPr>
    <w:rPr>
      <w:kern w:val="0"/>
      <w:sz w:val="18"/>
    </w:rPr>
  </w:style>
  <w:style w:type="paragraph" w:styleId="af4">
    <w:name w:val="Signature"/>
    <w:basedOn w:val="a"/>
    <w:link w:val="Char9"/>
    <w:qFormat/>
    <w:pPr>
      <w:ind w:leftChars="2100" w:left="100"/>
    </w:pPr>
    <w:rPr>
      <w:rFonts w:ascii="Times New Roman" w:hAnsi="Times New Roman"/>
      <w:szCs w:val="24"/>
    </w:rPr>
  </w:style>
  <w:style w:type="paragraph" w:styleId="10">
    <w:name w:val="toc 1"/>
    <w:basedOn w:val="a"/>
    <w:next w:val="a"/>
    <w:uiPriority w:val="39"/>
    <w:qFormat/>
    <w:pPr>
      <w:tabs>
        <w:tab w:val="left" w:pos="709"/>
        <w:tab w:val="right" w:leader="dot" w:pos="8303"/>
      </w:tabs>
      <w:spacing w:before="100" w:beforeAutospacing="1" w:after="120"/>
      <w:jc w:val="left"/>
    </w:pPr>
    <w:rPr>
      <w:rFonts w:ascii="宋体" w:hAnsi="宋体" w:cs="Arial"/>
      <w:b/>
      <w:bCs/>
      <w:caps/>
      <w:szCs w:val="24"/>
    </w:rPr>
  </w:style>
  <w:style w:type="paragraph" w:styleId="41">
    <w:name w:val="toc 4"/>
    <w:basedOn w:val="a"/>
    <w:next w:val="a"/>
    <w:qFormat/>
    <w:pPr>
      <w:ind w:left="630"/>
      <w:jc w:val="left"/>
    </w:pPr>
    <w:rPr>
      <w:szCs w:val="21"/>
    </w:rPr>
  </w:style>
  <w:style w:type="paragraph" w:styleId="af5">
    <w:name w:val="List"/>
    <w:basedOn w:val="a"/>
    <w:qFormat/>
    <w:pPr>
      <w:ind w:left="200" w:hangingChars="200" w:hanging="200"/>
      <w:jc w:val="left"/>
    </w:pPr>
    <w:rPr>
      <w:rFonts w:ascii="Times New Roman" w:hAnsi="宋体" w:cs="宋体"/>
      <w:szCs w:val="24"/>
    </w:rPr>
  </w:style>
  <w:style w:type="paragraph" w:styleId="60">
    <w:name w:val="toc 6"/>
    <w:basedOn w:val="a"/>
    <w:next w:val="a"/>
    <w:qFormat/>
    <w:pPr>
      <w:ind w:left="1050"/>
      <w:jc w:val="left"/>
    </w:pPr>
    <w:rPr>
      <w:szCs w:val="21"/>
    </w:rPr>
  </w:style>
  <w:style w:type="paragraph" w:styleId="33">
    <w:name w:val="Body Text Indent 3"/>
    <w:basedOn w:val="a"/>
    <w:link w:val="3Char1"/>
    <w:qFormat/>
    <w:pPr>
      <w:snapToGrid w:val="0"/>
      <w:spacing w:line="360" w:lineRule="auto"/>
      <w:ind w:firstLine="482"/>
    </w:pPr>
    <w:rPr>
      <w:rFonts w:ascii="Arial" w:hAnsi="Arial"/>
    </w:rPr>
  </w:style>
  <w:style w:type="paragraph" w:styleId="23">
    <w:name w:val="toc 2"/>
    <w:basedOn w:val="a"/>
    <w:next w:val="a"/>
    <w:uiPriority w:val="39"/>
    <w:qFormat/>
    <w:pPr>
      <w:ind w:left="210"/>
      <w:jc w:val="left"/>
    </w:pPr>
    <w:rPr>
      <w:smallCaps/>
      <w:szCs w:val="24"/>
    </w:rPr>
  </w:style>
  <w:style w:type="paragraph" w:styleId="90">
    <w:name w:val="toc 9"/>
    <w:basedOn w:val="a"/>
    <w:next w:val="a"/>
    <w:qFormat/>
    <w:pPr>
      <w:ind w:left="1680"/>
      <w:jc w:val="left"/>
    </w:pPr>
    <w:rPr>
      <w:szCs w:val="21"/>
    </w:rPr>
  </w:style>
  <w:style w:type="paragraph" w:styleId="24">
    <w:name w:val="Body Text 2"/>
    <w:basedOn w:val="a"/>
    <w:link w:val="2Char2"/>
    <w:qFormat/>
    <w:pPr>
      <w:adjustRightInd w:val="0"/>
      <w:snapToGrid w:val="0"/>
      <w:spacing w:line="360" w:lineRule="auto"/>
    </w:pPr>
    <w:rPr>
      <w:rFonts w:ascii="Arial Narrow" w:hAnsi="Arial Narrow"/>
      <w:color w:val="FF0000"/>
      <w:sz w:val="24"/>
      <w:szCs w:val="24"/>
    </w:rPr>
  </w:style>
  <w:style w:type="paragraph" w:styleId="25">
    <w:name w:val="List Continue 2"/>
    <w:basedOn w:val="a"/>
    <w:qFormat/>
    <w:pPr>
      <w:spacing w:after="120"/>
      <w:ind w:left="840"/>
    </w:pPr>
  </w:style>
  <w:style w:type="paragraph" w:styleId="HTML">
    <w:name w:val="HTML Preformatted"/>
    <w:basedOn w:val="a"/>
    <w:link w:val="HTMLChar"/>
    <w:qFormat/>
    <w:rPr>
      <w:rFonts w:ascii="Courier New" w:hAnsi="Courier New" w:cs="Courier New"/>
      <w:sz w:val="20"/>
      <w:szCs w:val="20"/>
    </w:rPr>
  </w:style>
  <w:style w:type="paragraph" w:styleId="af6">
    <w:name w:val="Normal (Web)"/>
    <w:basedOn w:val="a"/>
    <w:link w:val="Chara"/>
    <w:qFormat/>
    <w:pPr>
      <w:widowControl/>
      <w:spacing w:before="100" w:beforeAutospacing="1" w:after="100" w:afterAutospacing="1"/>
      <w:jc w:val="left"/>
    </w:pPr>
    <w:rPr>
      <w:rFonts w:ascii="宋体" w:hAnsi="宋体"/>
      <w:color w:val="000000"/>
      <w:kern w:val="0"/>
      <w:sz w:val="24"/>
      <w:szCs w:val="24"/>
    </w:rPr>
  </w:style>
  <w:style w:type="paragraph" w:styleId="34">
    <w:name w:val="List Continue 3"/>
    <w:basedOn w:val="a"/>
    <w:qFormat/>
    <w:pPr>
      <w:spacing w:after="120"/>
      <w:ind w:leftChars="600" w:left="1260"/>
    </w:pPr>
    <w:rPr>
      <w:rFonts w:ascii="Times New Roman" w:hAnsi="Times New Roman"/>
      <w:szCs w:val="20"/>
    </w:rPr>
  </w:style>
  <w:style w:type="paragraph" w:styleId="11">
    <w:name w:val="index 1"/>
    <w:basedOn w:val="a"/>
    <w:next w:val="a"/>
    <w:qFormat/>
    <w:rPr>
      <w:rFonts w:ascii="仿宋_GB2312" w:eastAsia="仿宋_GB2312" w:hAnsi="Times New Roman"/>
      <w:szCs w:val="20"/>
    </w:rPr>
  </w:style>
  <w:style w:type="paragraph" w:styleId="af7">
    <w:name w:val="Title"/>
    <w:basedOn w:val="a"/>
    <w:link w:val="Charb"/>
    <w:qFormat/>
    <w:pPr>
      <w:widowControl/>
      <w:overflowPunct w:val="0"/>
      <w:autoSpaceDE w:val="0"/>
      <w:autoSpaceDN w:val="0"/>
      <w:adjustRightInd w:val="0"/>
      <w:spacing w:before="120" w:after="120"/>
      <w:ind w:firstLine="482"/>
      <w:jc w:val="center"/>
      <w:textAlignment w:val="baseline"/>
    </w:pPr>
    <w:rPr>
      <w:rFonts w:ascii="黑体" w:eastAsia="黑体" w:hAnsi="Times New Roman"/>
      <w:kern w:val="0"/>
      <w:sz w:val="36"/>
      <w:szCs w:val="20"/>
    </w:rPr>
  </w:style>
  <w:style w:type="character" w:styleId="af8">
    <w:name w:val="Strong"/>
    <w:qFormat/>
    <w:rPr>
      <w:b/>
      <w:bCs/>
    </w:rPr>
  </w:style>
  <w:style w:type="character" w:styleId="af9">
    <w:name w:val="page number"/>
    <w:basedOn w:val="a1"/>
    <w:qFormat/>
  </w:style>
  <w:style w:type="character" w:styleId="afa">
    <w:name w:val="FollowedHyperlink"/>
    <w:uiPriority w:val="99"/>
    <w:qFormat/>
    <w:rPr>
      <w:color w:val="800080"/>
      <w:u w:val="single"/>
    </w:rPr>
  </w:style>
  <w:style w:type="character" w:styleId="afb">
    <w:name w:val="Emphasis"/>
    <w:qFormat/>
    <w:rPr>
      <w:i/>
      <w:iCs/>
    </w:rPr>
  </w:style>
  <w:style w:type="character" w:styleId="HTML0">
    <w:name w:val="HTML Typewriter"/>
    <w:qFormat/>
    <w:rPr>
      <w:rFonts w:ascii="Arial Unicode MS" w:eastAsia="Arial Unicode MS" w:hAnsi="Arial Unicode MS" w:cs="Arial Unicode MS"/>
      <w:sz w:val="20"/>
      <w:szCs w:val="20"/>
    </w:rPr>
  </w:style>
  <w:style w:type="character" w:styleId="afc">
    <w:name w:val="Hyperlink"/>
    <w:uiPriority w:val="99"/>
    <w:qFormat/>
    <w:rPr>
      <w:color w:val="0000FF"/>
      <w:u w:val="single"/>
    </w:rPr>
  </w:style>
  <w:style w:type="character" w:styleId="afd">
    <w:name w:val="annotation reference"/>
    <w:qFormat/>
    <w:rPr>
      <w:sz w:val="21"/>
      <w:szCs w:val="21"/>
    </w:rPr>
  </w:style>
  <w:style w:type="table" w:styleId="afe">
    <w:name w:val="Table Grid"/>
    <w:basedOn w:val="a2"/>
    <w:qFormat/>
    <w:pPr>
      <w:overflowPunct w:val="0"/>
      <w:autoSpaceDE w:val="0"/>
      <w:autoSpaceDN w:val="0"/>
      <w:adjustRightInd w:val="0"/>
      <w:spacing w:before="120" w:after="120"/>
      <w:ind w:firstLine="482"/>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w">
    <w:name w:val="zw"/>
    <w:basedOn w:val="a"/>
    <w:link w:val="zwChar"/>
    <w:qFormat/>
    <w:pPr>
      <w:autoSpaceDE w:val="0"/>
      <w:autoSpaceDN w:val="0"/>
      <w:adjustRightInd w:val="0"/>
      <w:spacing w:line="360" w:lineRule="auto"/>
      <w:ind w:firstLine="482"/>
      <w:textAlignment w:val="bottom"/>
    </w:pPr>
    <w:rPr>
      <w:rFonts w:ascii="Arial Narrow" w:eastAsia="幼圆" w:hAnsi="Arial Narrow"/>
      <w:kern w:val="0"/>
      <w:sz w:val="24"/>
    </w:rPr>
  </w:style>
  <w:style w:type="paragraph" w:customStyle="1" w:styleId="XBT">
    <w:name w:val="XBT"/>
    <w:basedOn w:val="aff"/>
    <w:qFormat/>
    <w:pPr>
      <w:spacing w:before="600" w:after="240"/>
      <w:ind w:right="0"/>
    </w:pPr>
    <w:rPr>
      <w:spacing w:val="0"/>
      <w:sz w:val="24"/>
    </w:rPr>
  </w:style>
  <w:style w:type="paragraph" w:customStyle="1" w:styleId="aff">
    <w:name w:val="小标题"/>
    <w:basedOn w:val="a"/>
    <w:qFormat/>
    <w:pPr>
      <w:adjustRightInd w:val="0"/>
      <w:spacing w:before="360" w:after="360" w:line="440" w:lineRule="atLeast"/>
      <w:ind w:right="239"/>
      <w:textAlignment w:val="baseline"/>
    </w:pPr>
    <w:rPr>
      <w:rFonts w:ascii="Arial Narrow" w:eastAsia="黑体" w:hAnsi="Arial Narrow"/>
      <w:b/>
      <w:spacing w:val="8"/>
      <w:kern w:val="0"/>
      <w:sz w:val="32"/>
    </w:rPr>
  </w:style>
  <w:style w:type="paragraph" w:customStyle="1" w:styleId="ZWBT">
    <w:name w:val="ZWBT"/>
    <w:basedOn w:val="a"/>
    <w:qFormat/>
    <w:pPr>
      <w:autoSpaceDE w:val="0"/>
      <w:autoSpaceDN w:val="0"/>
      <w:adjustRightInd w:val="0"/>
      <w:spacing w:before="240" w:after="120" w:line="440" w:lineRule="atLeast"/>
      <w:ind w:left="601" w:right="386"/>
      <w:textAlignment w:val="bottom"/>
    </w:pPr>
    <w:rPr>
      <w:rFonts w:ascii="黑体" w:eastAsia="黑体" w:hAnsi="Arial"/>
      <w:kern w:val="0"/>
      <w:sz w:val="32"/>
    </w:rPr>
  </w:style>
  <w:style w:type="paragraph" w:customStyle="1" w:styleId="Normal2">
    <w:name w:val="Normal2"/>
    <w:qFormat/>
    <w:pPr>
      <w:widowControl w:val="0"/>
      <w:adjustRightInd w:val="0"/>
      <w:spacing w:line="312" w:lineRule="atLeast"/>
      <w:jc w:val="both"/>
      <w:textAlignment w:val="baseline"/>
    </w:pPr>
    <w:rPr>
      <w:rFonts w:ascii="宋体"/>
      <w:kern w:val="2"/>
      <w:sz w:val="34"/>
      <w:szCs w:val="22"/>
      <w:lang w:val="en-US" w:bidi="ar-SA"/>
    </w:rPr>
  </w:style>
  <w:style w:type="paragraph" w:customStyle="1" w:styleId="xl44">
    <w:name w:val="xl44"/>
    <w:basedOn w:val="a"/>
    <w:qFormat/>
    <w:pPr>
      <w:widowControl/>
      <w:spacing w:before="100" w:beforeAutospacing="1" w:after="100" w:afterAutospacing="1"/>
      <w:jc w:val="center"/>
    </w:pPr>
    <w:rPr>
      <w:rFonts w:ascii="宋体" w:hAnsi="宋体"/>
      <w:kern w:val="0"/>
      <w:sz w:val="24"/>
      <w:szCs w:val="24"/>
    </w:rPr>
  </w:style>
  <w:style w:type="paragraph" w:customStyle="1" w:styleId="BodyText22">
    <w:name w:val="Body Text 22"/>
    <w:basedOn w:val="a"/>
    <w:qFormat/>
    <w:pPr>
      <w:adjustRightInd w:val="0"/>
      <w:ind w:firstLine="420"/>
      <w:textAlignment w:val="baseline"/>
    </w:pPr>
  </w:style>
  <w:style w:type="paragraph" w:customStyle="1" w:styleId="PlainText2">
    <w:name w:val="Plain Text2"/>
    <w:basedOn w:val="a"/>
    <w:qFormat/>
    <w:pPr>
      <w:adjustRightInd w:val="0"/>
      <w:textAlignment w:val="baseline"/>
    </w:pPr>
    <w:rPr>
      <w:rFonts w:ascii="宋体" w:hAnsi="Courier New"/>
      <w:sz w:val="24"/>
    </w:rPr>
  </w:style>
  <w:style w:type="character" w:customStyle="1" w:styleId="pointsmall">
    <w:name w:val="point_small"/>
    <w:basedOn w:val="a1"/>
    <w:qFormat/>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6"/>
      <w:szCs w:val="16"/>
    </w:rPr>
  </w:style>
  <w:style w:type="paragraph" w:customStyle="1" w:styleId="font7">
    <w:name w:val="font7"/>
    <w:basedOn w:val="a"/>
    <w:qFormat/>
    <w:pPr>
      <w:widowControl/>
      <w:spacing w:before="100" w:beforeAutospacing="1" w:after="100" w:afterAutospacing="1"/>
      <w:jc w:val="left"/>
    </w:pPr>
    <w:rPr>
      <w:rFonts w:eastAsia="Arial Unicode MS"/>
      <w:kern w:val="0"/>
      <w:sz w:val="16"/>
      <w:szCs w:val="1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Unicode MS" w:eastAsia="Arial Unicode MS" w:hAnsi="Arial Unicode MS"/>
      <w:kern w:val="0"/>
      <w:sz w:val="16"/>
      <w:szCs w:val="16"/>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仿宋_GB2312" w:eastAsia="仿宋_GB2312" w:hAnsi="Arial Unicode MS" w:hint="eastAsia"/>
      <w:kern w:val="0"/>
      <w:sz w:val="16"/>
      <w:szCs w:val="16"/>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32">
    <w:name w:val="xl32"/>
    <w:basedOn w:val="a"/>
    <w:qFormat/>
    <w:pPr>
      <w:widowControl/>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b/>
      <w:kern w:val="0"/>
      <w:sz w:val="22"/>
      <w:szCs w:val="24"/>
    </w:rPr>
  </w:style>
  <w:style w:type="paragraph" w:customStyle="1" w:styleId="font8">
    <w:name w:val="font8"/>
    <w:basedOn w:val="a"/>
    <w:qFormat/>
    <w:pPr>
      <w:widowControl/>
      <w:spacing w:before="100" w:beforeAutospacing="1" w:after="100" w:afterAutospacing="1"/>
      <w:jc w:val="left"/>
    </w:pPr>
    <w:rPr>
      <w:rFonts w:ascii="Arial" w:eastAsia="Arial Unicode MS" w:hAnsi="Arial" w:cs="Arial"/>
      <w:b/>
      <w:bCs/>
      <w:kern w:val="0"/>
      <w:sz w:val="20"/>
    </w:rPr>
  </w:style>
  <w:style w:type="paragraph" w:customStyle="1" w:styleId="font9">
    <w:name w:val="font9"/>
    <w:basedOn w:val="a"/>
    <w:qFormat/>
    <w:pPr>
      <w:widowControl/>
      <w:spacing w:before="100" w:beforeAutospacing="1" w:after="100" w:afterAutospacing="1"/>
      <w:jc w:val="left"/>
    </w:pPr>
    <w:rPr>
      <w:rFonts w:eastAsia="Arial Unicode MS"/>
      <w:b/>
      <w:bCs/>
      <w:kern w:val="0"/>
      <w:sz w:val="24"/>
      <w:szCs w:val="24"/>
    </w:rPr>
  </w:style>
  <w:style w:type="paragraph" w:customStyle="1" w:styleId="font10">
    <w:name w:val="font10"/>
    <w:basedOn w:val="a"/>
    <w:qFormat/>
    <w:pPr>
      <w:widowControl/>
      <w:spacing w:before="100" w:beforeAutospacing="1" w:after="100" w:afterAutospacing="1"/>
      <w:jc w:val="left"/>
    </w:pPr>
    <w:rPr>
      <w:rFonts w:ascii="仿宋_GB2312" w:eastAsia="仿宋_GB2312" w:hint="eastAsia"/>
      <w:b/>
      <w:bCs/>
      <w:kern w:val="0"/>
      <w:sz w:val="20"/>
    </w:rPr>
  </w:style>
  <w:style w:type="paragraph" w:customStyle="1" w:styleId="font11">
    <w:name w:val="font11"/>
    <w:basedOn w:val="a"/>
    <w:qFormat/>
    <w:pPr>
      <w:widowControl/>
      <w:spacing w:before="100" w:beforeAutospacing="1" w:after="100" w:afterAutospacing="1"/>
      <w:jc w:val="left"/>
    </w:pPr>
    <w:rPr>
      <w:rFonts w:ascii="Arial" w:eastAsia="Arial Unicode MS" w:hAnsi="Arial" w:cs="Arial"/>
      <w:b/>
      <w:bCs/>
      <w:kern w:val="0"/>
      <w:sz w:val="18"/>
      <w:szCs w:val="18"/>
    </w:rPr>
  </w:style>
  <w:style w:type="paragraph" w:customStyle="1" w:styleId="font12">
    <w:name w:val="font12"/>
    <w:basedOn w:val="a"/>
    <w:qFormat/>
    <w:pPr>
      <w:widowControl/>
      <w:spacing w:before="100" w:beforeAutospacing="1" w:after="100" w:afterAutospacing="1"/>
      <w:jc w:val="left"/>
    </w:pPr>
    <w:rPr>
      <w:rFonts w:ascii="仿宋_GB2312" w:eastAsia="仿宋_GB2312" w:hint="eastAsia"/>
      <w:b/>
      <w:bCs/>
      <w:kern w:val="0"/>
      <w:sz w:val="12"/>
      <w:szCs w:val="12"/>
    </w:rPr>
  </w:style>
  <w:style w:type="paragraph" w:customStyle="1" w:styleId="font13">
    <w:name w:val="font13"/>
    <w:basedOn w:val="a"/>
    <w:qFormat/>
    <w:pPr>
      <w:widowControl/>
      <w:spacing w:before="100" w:beforeAutospacing="1" w:after="100" w:afterAutospacing="1"/>
      <w:jc w:val="left"/>
    </w:pPr>
    <w:rPr>
      <w:rFonts w:ascii="Arial" w:eastAsia="Arial Unicode MS" w:hAnsi="Arial" w:cs="Arial"/>
      <w:b/>
      <w:bCs/>
      <w:kern w:val="0"/>
      <w:sz w:val="12"/>
      <w:szCs w:val="12"/>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1">
    <w:name w:val="xl5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20"/>
    </w:rPr>
  </w:style>
  <w:style w:type="paragraph" w:customStyle="1" w:styleId="xl52">
    <w:name w:val="xl5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53">
    <w:name w:val="xl53"/>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8"/>
      <w:szCs w:val="18"/>
    </w:rPr>
  </w:style>
  <w:style w:type="paragraph" w:customStyle="1" w:styleId="xl54">
    <w:name w:val="xl5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8"/>
      <w:szCs w:val="18"/>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2"/>
      <w:szCs w:val="12"/>
    </w:rPr>
  </w:style>
  <w:style w:type="paragraph" w:customStyle="1" w:styleId="xl56">
    <w:name w:val="xl5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7">
    <w:name w:val="xl5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paragraph" w:customStyle="1" w:styleId="xl58">
    <w:name w:val="xl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9">
    <w:name w:val="xl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character" w:customStyle="1" w:styleId="maintext1">
    <w:name w:val="maintext1"/>
    <w:qFormat/>
    <w:rPr>
      <w:color w:val="004080"/>
      <w:sz w:val="18"/>
      <w:szCs w:val="18"/>
      <w:u w:val="none"/>
    </w:rPr>
  </w:style>
  <w:style w:type="paragraph" w:customStyle="1" w:styleId="Normal1">
    <w:name w:val="Normal1"/>
    <w:qFormat/>
    <w:pPr>
      <w:widowControl w:val="0"/>
      <w:adjustRightInd w:val="0"/>
      <w:spacing w:line="360" w:lineRule="atLeast"/>
      <w:jc w:val="both"/>
      <w:textAlignment w:val="baseline"/>
    </w:pPr>
    <w:rPr>
      <w:rFonts w:ascii="MingLiU" w:eastAsia="MingLiU"/>
      <w:kern w:val="2"/>
      <w:sz w:val="24"/>
      <w:szCs w:val="22"/>
      <w:lang w:val="en-US" w:eastAsia="zh-TW" w:bidi="ar-SA"/>
    </w:rPr>
  </w:style>
  <w:style w:type="paragraph" w:customStyle="1" w:styleId="ArialNarrow085661">
    <w:name w:val="样式 Arial Narrow 小四 首行缩进:  0.85 厘米 段前: 6 磅 段后: 6 磅 行距: 固定值 1..."/>
    <w:basedOn w:val="a"/>
    <w:qFormat/>
    <w:pPr>
      <w:spacing w:before="120" w:after="120" w:line="360" w:lineRule="exact"/>
      <w:ind w:firstLine="482"/>
    </w:pPr>
    <w:rPr>
      <w:rFonts w:ascii="Arial Narrow" w:hAnsi="Arial Narrow" w:cs="宋体"/>
      <w:sz w:val="24"/>
    </w:rPr>
  </w:style>
  <w:style w:type="paragraph" w:customStyle="1" w:styleId="ParaCharCharCharCharCharCharChar">
    <w:name w:val="默认段落字体 Para Char Char Char Char Char Char Char"/>
    <w:basedOn w:val="a"/>
    <w:qFormat/>
    <w:rPr>
      <w:rFonts w:ascii="Tahoma" w:hAnsi="Tahoma"/>
      <w:sz w:val="24"/>
    </w:rPr>
  </w:style>
  <w:style w:type="paragraph" w:customStyle="1" w:styleId="Charc">
    <w:name w:val="Char"/>
    <w:basedOn w:val="a"/>
    <w:qFormat/>
    <w:rPr>
      <w:rFonts w:ascii="Tahoma" w:hAnsi="Tahoma"/>
      <w:sz w:val="24"/>
    </w:rPr>
  </w:style>
  <w:style w:type="paragraph" w:customStyle="1" w:styleId="CharCharCharCharCharCharCharCharCharCharCharCharChar">
    <w:name w:val="Char Char Char Char Char Char Char Char Char Char Char Char Char"/>
    <w:basedOn w:val="a"/>
    <w:qFormat/>
    <w:pPr>
      <w:widowControl/>
      <w:spacing w:line="240" w:lineRule="exact"/>
      <w:jc w:val="left"/>
    </w:pPr>
    <w:rPr>
      <w:rFonts w:ascii="仿宋_GB2312" w:eastAsia="仿宋_GB2312"/>
      <w:kern w:val="0"/>
      <w:sz w:val="20"/>
      <w:lang w:eastAsia="en-US"/>
    </w:rPr>
  </w:style>
  <w:style w:type="character" w:customStyle="1" w:styleId="Char10">
    <w:name w:val="纯文本 Char1"/>
    <w:aliases w:val="普通文字 Char,纯文本 Char Char Char Char,纯文本 Char Char Char1,表格 Char,普通文字 Char Char Char Char,孙普文字 Char,纯文本 Char1 Char Char Char,纯文本 Char Char1 Char,纯文本 Char1 Char Char1, Char Char Char Char Char Char Char Char Char,普通文字 Char Ch Char,表格5号字 Char"/>
    <w:link w:val="af"/>
    <w:qFormat/>
    <w:rPr>
      <w:rFonts w:ascii="宋体" w:eastAsia="宋体" w:hAnsi="Courier New"/>
      <w:sz w:val="21"/>
      <w:lang w:val="en-US" w:eastAsia="zh-CN" w:bidi="ar-SA"/>
    </w:rPr>
  </w:style>
  <w:style w:type="character" w:customStyle="1" w:styleId="zwChar">
    <w:name w:val="zw Char"/>
    <w:link w:val="zw"/>
    <w:qFormat/>
    <w:rPr>
      <w:rFonts w:ascii="Arial Narrow" w:eastAsia="幼圆" w:hAnsi="Arial Narrow"/>
      <w:sz w:val="24"/>
      <w:lang w:val="en-US" w:eastAsia="zh-CN" w:bidi="ar-SA"/>
    </w:rPr>
  </w:style>
  <w:style w:type="paragraph" w:customStyle="1" w:styleId="Char30">
    <w:name w:val="Char3"/>
    <w:basedOn w:val="a"/>
    <w:qFormat/>
    <w:rPr>
      <w:rFonts w:ascii="Tahoma" w:hAnsi="Tahoma"/>
      <w:sz w:val="24"/>
    </w:rPr>
  </w:style>
  <w:style w:type="character" w:customStyle="1" w:styleId="CharChar1">
    <w:name w:val="Char Char1"/>
    <w:qFormat/>
    <w:rPr>
      <w:rFonts w:eastAsia="宋体"/>
      <w:sz w:val="24"/>
      <w:lang w:val="en-US" w:eastAsia="zh-CN" w:bidi="ar-SA"/>
    </w:rPr>
  </w:style>
  <w:style w:type="paragraph" w:customStyle="1" w:styleId="ParaChar">
    <w:name w:val="默认段落字体 Para Char"/>
    <w:basedOn w:val="a"/>
    <w:qFormat/>
    <w:pPr>
      <w:snapToGrid w:val="0"/>
      <w:spacing w:line="360" w:lineRule="auto"/>
      <w:ind w:firstLineChars="200" w:firstLine="200"/>
    </w:pPr>
    <w:rPr>
      <w:rFonts w:eastAsia="仿宋_GB2312"/>
      <w:sz w:val="24"/>
      <w:szCs w:val="24"/>
    </w:rPr>
  </w:style>
  <w:style w:type="paragraph" w:customStyle="1" w:styleId="CharCharCharChar">
    <w:name w:val="Char Char Char Char"/>
    <w:basedOn w:val="a"/>
    <w:qFormat/>
    <w:rPr>
      <w:rFonts w:ascii="Tahoma" w:eastAsia="仿宋_GB2312" w:hAnsi="Tahoma" w:cs="宋体"/>
      <w:sz w:val="24"/>
    </w:rPr>
  </w:style>
  <w:style w:type="character" w:customStyle="1" w:styleId="zhengwen1Char">
    <w:name w:val="zhengwen1 Char"/>
    <w:link w:val="zhengwen1"/>
    <w:qFormat/>
    <w:rPr>
      <w:rFonts w:ascii="楷体_GB2312" w:eastAsia="楷体_GB2312" w:hAnsi="宋体"/>
      <w:kern w:val="2"/>
      <w:sz w:val="24"/>
    </w:rPr>
  </w:style>
  <w:style w:type="paragraph" w:customStyle="1" w:styleId="zhengwen1">
    <w:name w:val="zhengwen1"/>
    <w:basedOn w:val="a"/>
    <w:link w:val="zhengwen1Char"/>
    <w:qFormat/>
    <w:pPr>
      <w:spacing w:beforeLines="50" w:afterLines="50"/>
      <w:jc w:val="left"/>
    </w:pPr>
    <w:rPr>
      <w:rFonts w:ascii="楷体_GB2312" w:eastAsia="楷体_GB2312" w:hAnsi="宋体"/>
      <w:sz w:val="24"/>
    </w:rPr>
  </w:style>
  <w:style w:type="paragraph" w:customStyle="1" w:styleId="table">
    <w:name w:val="table"/>
    <w:basedOn w:val="a"/>
    <w:qFormat/>
    <w:pPr>
      <w:widowControl/>
      <w:adjustRightInd w:val="0"/>
      <w:spacing w:before="240" w:after="120" w:line="360" w:lineRule="atLeast"/>
      <w:ind w:firstLine="425"/>
      <w:jc w:val="center"/>
      <w:textAlignment w:val="baseline"/>
    </w:pPr>
    <w:rPr>
      <w:rFonts w:ascii="黑体" w:eastAsia="黑体"/>
      <w:b/>
      <w:kern w:val="0"/>
      <w:sz w:val="24"/>
    </w:rPr>
  </w:style>
  <w:style w:type="character" w:customStyle="1" w:styleId="Chard">
    <w:name w:val="纯文本 Char"/>
    <w:aliases w:val="普通文字 Char Char Char Char Char Char1,普通文字 Char Char Char Char Char1,普通文字 Char Char Char Char Char Char Char C Char,普通文字 Char Char Char Char1,普通文字 Char Char Char Char Char Char Char Char Char Char Char Char"/>
    <w:qFormat/>
    <w:rPr>
      <w:rFonts w:ascii="宋体" w:eastAsia="宋体" w:hAnsi="Courier New"/>
      <w:sz w:val="21"/>
      <w:lang w:val="en-US" w:eastAsia="zh-CN" w:bidi="ar-SA"/>
    </w:rPr>
  </w:style>
  <w:style w:type="paragraph" w:customStyle="1" w:styleId="CharCharCharChar1CharCharChar">
    <w:name w:val="Char Char Char Char1 Char Char Char"/>
    <w:basedOn w:val="a"/>
    <w:qFormat/>
    <w:rPr>
      <w:rFonts w:ascii="Tahoma" w:hAnsi="Tahoma"/>
      <w:sz w:val="24"/>
    </w:rPr>
  </w:style>
  <w:style w:type="character" w:customStyle="1" w:styleId="Char11">
    <w:name w:val="页脚 Char1"/>
    <w:link w:val="af2"/>
    <w:uiPriority w:val="99"/>
    <w:qFormat/>
    <w:rPr>
      <w:sz w:val="18"/>
    </w:rPr>
  </w:style>
  <w:style w:type="character" w:customStyle="1" w:styleId="Char12">
    <w:name w:val="页眉 Char1"/>
    <w:link w:val="af3"/>
    <w:uiPriority w:val="99"/>
    <w:qFormat/>
    <w:rPr>
      <w:sz w:val="18"/>
    </w:rPr>
  </w:style>
  <w:style w:type="paragraph" w:customStyle="1" w:styleId="12">
    <w:name w:val="纯文本1"/>
    <w:basedOn w:val="a"/>
    <w:qFormat/>
    <w:pPr>
      <w:adjustRightInd w:val="0"/>
      <w:textAlignment w:val="baseline"/>
    </w:pPr>
    <w:rPr>
      <w:rFonts w:ascii="宋体" w:hAnsi="Courier New"/>
      <w:sz w:val="24"/>
    </w:rPr>
  </w:style>
  <w:style w:type="paragraph" w:customStyle="1" w:styleId="NoSpacing1">
    <w:name w:val="No Spacing1"/>
    <w:link w:val="aff0"/>
    <w:uiPriority w:val="1"/>
    <w:qFormat/>
    <w:pPr>
      <w:widowControl w:val="0"/>
      <w:jc w:val="both"/>
    </w:pPr>
    <w:rPr>
      <w:kern w:val="2"/>
      <w:sz w:val="21"/>
      <w:szCs w:val="22"/>
      <w:lang w:val="en-US" w:bidi="ar-SA"/>
    </w:rPr>
  </w:style>
  <w:style w:type="character" w:customStyle="1" w:styleId="aff0">
    <w:name w:val="无间隔 字符"/>
    <w:link w:val="NoSpacing1"/>
    <w:uiPriority w:val="1"/>
    <w:qFormat/>
    <w:rPr>
      <w:kern w:val="2"/>
      <w:sz w:val="21"/>
      <w:szCs w:val="22"/>
      <w:lang w:val="en-US" w:eastAsia="zh-CN" w:bidi="ar-SA"/>
    </w:rPr>
  </w:style>
  <w:style w:type="character" w:customStyle="1" w:styleId="Char20">
    <w:name w:val="纯文本 Char2"/>
    <w:qFormat/>
    <w:rPr>
      <w:rFonts w:ascii="宋体" w:hAnsi="Courier New"/>
      <w:sz w:val="21"/>
    </w:rPr>
  </w:style>
  <w:style w:type="paragraph" w:customStyle="1" w:styleId="ListParagraph1">
    <w:name w:val="List Paragraph1"/>
    <w:basedOn w:val="a"/>
    <w:uiPriority w:val="34"/>
    <w:qFormat/>
    <w:pPr>
      <w:ind w:firstLineChars="200" w:firstLine="420"/>
    </w:pPr>
  </w:style>
  <w:style w:type="paragraph" w:customStyle="1" w:styleId="CharCharCharCharChar">
    <w:name w:val="Char Char Char Char Char"/>
    <w:basedOn w:val="a"/>
    <w:qFormat/>
    <w:rPr>
      <w:rFonts w:ascii="Times New Roman" w:hAnsi="Times New Roman"/>
      <w:szCs w:val="20"/>
    </w:rPr>
  </w:style>
  <w:style w:type="character" w:customStyle="1" w:styleId="5Char">
    <w:name w:val="标题 5 Char"/>
    <w:link w:val="5"/>
    <w:qFormat/>
    <w:rPr>
      <w:rFonts w:ascii="宋体" w:hAnsi="Times New Roman"/>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2Char">
    <w:name w:val="标题 2 Char"/>
    <w:link w:val="2"/>
    <w:qFormat/>
    <w:rPr>
      <w:rFonts w:ascii="Cambria" w:hAnsi="Cambria"/>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Cambria" w:hAnsi="Cambria"/>
      <w:b/>
      <w:bCs/>
      <w:kern w:val="2"/>
      <w:sz w:val="28"/>
      <w:szCs w:val="28"/>
    </w:rPr>
  </w:style>
  <w:style w:type="character" w:customStyle="1" w:styleId="6Char">
    <w:name w:val="标题 6 Char"/>
    <w:link w:val="6"/>
    <w:qFormat/>
    <w:rPr>
      <w:rFonts w:ascii="Cambria" w:hAnsi="Cambria"/>
      <w:b/>
      <w:bCs/>
      <w:kern w:val="2"/>
      <w:sz w:val="24"/>
      <w:szCs w:val="24"/>
    </w:rPr>
  </w:style>
  <w:style w:type="character" w:customStyle="1" w:styleId="7Char">
    <w:name w:val="标题 7 Char"/>
    <w:link w:val="7"/>
    <w:qFormat/>
    <w:rPr>
      <w:b/>
      <w:bCs/>
      <w:kern w:val="2"/>
      <w:sz w:val="24"/>
      <w:szCs w:val="24"/>
    </w:rPr>
  </w:style>
  <w:style w:type="character" w:customStyle="1" w:styleId="1Char">
    <w:name w:val="章标题 1 Char"/>
    <w:qFormat/>
    <w:rPr>
      <w:rFonts w:ascii="黑体" w:eastAsia="黑体"/>
      <w:kern w:val="44"/>
      <w:sz w:val="36"/>
      <w:lang w:val="en-US" w:eastAsia="zh-CN" w:bidi="ar-SA"/>
    </w:rPr>
  </w:style>
  <w:style w:type="character" w:customStyle="1" w:styleId="h3Char">
    <w:name w:val="h3 Char"/>
    <w:qFormat/>
    <w:rPr>
      <w:rFonts w:ascii="宋体" w:eastAsia="宋体" w:hAnsi="宋体" w:cs="黑体"/>
      <w:sz w:val="24"/>
      <w:szCs w:val="24"/>
      <w:lang w:val="en-US" w:eastAsia="zh-CN" w:bidi="ar-SA"/>
    </w:rPr>
  </w:style>
  <w:style w:type="character" w:customStyle="1" w:styleId="CharChar2">
    <w:name w:val="Char Char2"/>
    <w:qFormat/>
    <w:rPr>
      <w:rFonts w:ascii="宋体" w:eastAsia="宋体"/>
      <w:sz w:val="18"/>
      <w:lang w:val="en-US" w:eastAsia="zh-CN" w:bidi="ar-SA"/>
    </w:rPr>
  </w:style>
  <w:style w:type="character" w:customStyle="1" w:styleId="Char4">
    <w:name w:val="称呼 Char"/>
    <w:link w:val="ab"/>
    <w:qFormat/>
    <w:rPr>
      <w:rFonts w:ascii="黑体" w:eastAsia="黑体" w:hAnsi="Times New Roman"/>
      <w:sz w:val="30"/>
    </w:rPr>
  </w:style>
  <w:style w:type="character" w:customStyle="1" w:styleId="Char5">
    <w:name w:val="结束语 Char"/>
    <w:link w:val="ac"/>
    <w:qFormat/>
    <w:rPr>
      <w:rFonts w:ascii="宋体" w:hAnsi="Times New Roman"/>
      <w:sz w:val="24"/>
    </w:rPr>
  </w:style>
  <w:style w:type="paragraph" w:customStyle="1" w:styleId="aff1">
    <w:name w:val="标准"/>
    <w:basedOn w:val="a"/>
    <w:qFormat/>
    <w:pPr>
      <w:widowControl/>
      <w:overflowPunct w:val="0"/>
      <w:autoSpaceDE w:val="0"/>
      <w:autoSpaceDN w:val="0"/>
      <w:adjustRightInd w:val="0"/>
      <w:spacing w:before="120" w:after="120"/>
      <w:ind w:firstLine="482"/>
      <w:textAlignment w:val="baseline"/>
    </w:pPr>
    <w:rPr>
      <w:rFonts w:ascii="宋体" w:hAnsi="Times New Roman"/>
      <w:kern w:val="0"/>
      <w:sz w:val="24"/>
      <w:szCs w:val="20"/>
    </w:rPr>
  </w:style>
  <w:style w:type="character" w:customStyle="1" w:styleId="Char6">
    <w:name w:val="正文文本缩进 Char"/>
    <w:link w:val="ad"/>
    <w:qFormat/>
    <w:rPr>
      <w:kern w:val="2"/>
      <w:sz w:val="21"/>
      <w:szCs w:val="22"/>
    </w:rPr>
  </w:style>
  <w:style w:type="character" w:customStyle="1" w:styleId="CharChar">
    <w:name w:val="正文文字缩进 Char Char"/>
    <w:qFormat/>
    <w:rPr>
      <w:rFonts w:ascii="宋体" w:eastAsia="宋体"/>
      <w:sz w:val="24"/>
      <w:lang w:val="en-US" w:eastAsia="zh-CN" w:bidi="ar-SA"/>
    </w:rPr>
  </w:style>
  <w:style w:type="character" w:customStyle="1" w:styleId="Charb">
    <w:name w:val="标题 Char"/>
    <w:link w:val="af7"/>
    <w:qFormat/>
    <w:rPr>
      <w:rFonts w:ascii="黑体" w:eastAsia="黑体" w:hAnsi="Times New Roman"/>
      <w:sz w:val="36"/>
    </w:rPr>
  </w:style>
  <w:style w:type="character" w:customStyle="1" w:styleId="2Char0">
    <w:name w:val="正文文本缩进 2 Char"/>
    <w:link w:val="21"/>
    <w:qFormat/>
    <w:rPr>
      <w:rFonts w:ascii="楷体_GB2312" w:eastAsia="楷体_GB2312"/>
      <w:kern w:val="2"/>
      <w:sz w:val="24"/>
      <w:szCs w:val="22"/>
    </w:rPr>
  </w:style>
  <w:style w:type="paragraph" w:customStyle="1" w:styleId="aff2">
    <w:name w:val="条"/>
    <w:basedOn w:val="af"/>
    <w:qFormat/>
    <w:pPr>
      <w:tabs>
        <w:tab w:val="left" w:pos="1117"/>
      </w:tabs>
      <w:adjustRightInd/>
      <w:spacing w:before="60" w:after="60" w:line="240" w:lineRule="auto"/>
      <w:ind w:firstLine="567"/>
      <w:textAlignment w:val="auto"/>
    </w:pPr>
    <w:rPr>
      <w:kern w:val="2"/>
      <w:szCs w:val="20"/>
    </w:rPr>
  </w:style>
  <w:style w:type="paragraph" w:customStyle="1" w:styleId="aff3">
    <w:name w:val="章"/>
    <w:basedOn w:val="af"/>
    <w:qFormat/>
    <w:pPr>
      <w:tabs>
        <w:tab w:val="left" w:pos="1080"/>
      </w:tabs>
      <w:adjustRightInd/>
      <w:spacing w:before="0" w:after="0" w:line="240" w:lineRule="auto"/>
      <w:ind w:left="720" w:hanging="720"/>
      <w:textAlignment w:val="auto"/>
    </w:pPr>
    <w:rPr>
      <w:kern w:val="2"/>
      <w:sz w:val="32"/>
      <w:szCs w:val="20"/>
    </w:rPr>
  </w:style>
  <w:style w:type="character" w:customStyle="1" w:styleId="Char3">
    <w:name w:val="文档结构图 Char"/>
    <w:link w:val="aa"/>
    <w:qFormat/>
    <w:rPr>
      <w:kern w:val="2"/>
      <w:sz w:val="19"/>
      <w:szCs w:val="22"/>
      <w:shd w:val="clear" w:color="auto" w:fill="000080"/>
    </w:rPr>
  </w:style>
  <w:style w:type="character" w:customStyle="1" w:styleId="Char7">
    <w:name w:val="日期 Char"/>
    <w:link w:val="af0"/>
    <w:qFormat/>
    <w:rPr>
      <w:kern w:val="2"/>
      <w:sz w:val="21"/>
      <w:szCs w:val="22"/>
    </w:rPr>
  </w:style>
  <w:style w:type="character" w:customStyle="1" w:styleId="CharChar0">
    <w:name w:val="正文文字 Char Char"/>
    <w:qFormat/>
    <w:rPr>
      <w:rFonts w:ascii="仿宋_GB2312" w:eastAsia="仿宋_GB2312" w:hAnsi="Arial"/>
      <w:spacing w:val="-5"/>
      <w:sz w:val="24"/>
      <w:lang w:val="en-US" w:eastAsia="zh-CN" w:bidi="ar-SA"/>
    </w:rPr>
  </w:style>
  <w:style w:type="character" w:customStyle="1" w:styleId="Char1">
    <w:name w:val="批注文字 Char"/>
    <w:link w:val="a5"/>
    <w:qFormat/>
    <w:rPr>
      <w:rFonts w:ascii="宋体"/>
      <w:sz w:val="21"/>
      <w:szCs w:val="22"/>
    </w:rPr>
  </w:style>
  <w:style w:type="paragraph" w:customStyle="1" w:styleId="aff4">
    <w:name w:val="正文无缩进"/>
    <w:basedOn w:val="a"/>
    <w:qFormat/>
    <w:pPr>
      <w:adjustRightInd w:val="0"/>
      <w:spacing w:before="120" w:after="120"/>
      <w:textAlignment w:val="baseline"/>
    </w:pPr>
    <w:rPr>
      <w:rFonts w:ascii="宋体" w:hAnsi="Times New Roman"/>
      <w:kern w:val="0"/>
      <w:sz w:val="24"/>
      <w:szCs w:val="20"/>
    </w:rPr>
  </w:style>
  <w:style w:type="paragraph" w:customStyle="1" w:styleId="Web">
    <w:name w:val="普通 (Web)"/>
    <w:basedOn w:val="a"/>
    <w:qFormat/>
    <w:pPr>
      <w:widowControl/>
      <w:spacing w:before="100" w:beforeAutospacing="1" w:after="100" w:afterAutospacing="1" w:line="300" w:lineRule="atLeast"/>
      <w:jc w:val="left"/>
    </w:pPr>
    <w:rPr>
      <w:rFonts w:ascii="宋体" w:hAnsi="宋体" w:hint="eastAsia"/>
      <w:kern w:val="0"/>
      <w:sz w:val="30"/>
      <w:szCs w:val="30"/>
    </w:rPr>
  </w:style>
  <w:style w:type="character" w:customStyle="1" w:styleId="Char8">
    <w:name w:val="批注框文本 Char"/>
    <w:link w:val="af1"/>
    <w:qFormat/>
    <w:rPr>
      <w:kern w:val="2"/>
      <w:sz w:val="18"/>
      <w:szCs w:val="18"/>
    </w:rPr>
  </w:style>
  <w:style w:type="character" w:customStyle="1" w:styleId="2Char1">
    <w:name w:val="正文首行缩进 2 Char"/>
    <w:link w:val="22"/>
    <w:qFormat/>
    <w:rPr>
      <w:rFonts w:ascii="宋体" w:eastAsia="宋体"/>
      <w:kern w:val="2"/>
      <w:sz w:val="21"/>
      <w:szCs w:val="22"/>
      <w:lang w:val="en-US" w:eastAsia="zh-CN" w:bidi="ar-SA"/>
    </w:rPr>
  </w:style>
  <w:style w:type="character" w:customStyle="1" w:styleId="3Char1">
    <w:name w:val="正文文本缩进 3 Char"/>
    <w:link w:val="33"/>
    <w:qFormat/>
    <w:rPr>
      <w:rFonts w:ascii="Arial" w:hAnsi="Arial"/>
      <w:kern w:val="2"/>
      <w:sz w:val="21"/>
      <w:szCs w:val="22"/>
    </w:rPr>
  </w:style>
  <w:style w:type="paragraph" w:customStyle="1" w:styleId="ZW1">
    <w:name w:val="ZW1"/>
    <w:basedOn w:val="a"/>
    <w:qFormat/>
    <w:pPr>
      <w:spacing w:before="120" w:line="360" w:lineRule="auto"/>
      <w:ind w:firstLine="567"/>
    </w:pPr>
    <w:rPr>
      <w:rFonts w:ascii="Arial Narrow" w:hAnsi="Arial Narrow"/>
      <w:sz w:val="24"/>
      <w:szCs w:val="20"/>
    </w:rPr>
  </w:style>
  <w:style w:type="character" w:customStyle="1" w:styleId="2Char2">
    <w:name w:val="正文文本 2 Char"/>
    <w:link w:val="24"/>
    <w:qFormat/>
    <w:rPr>
      <w:rFonts w:ascii="Arial Narrow" w:hAnsi="Arial Narrow"/>
      <w:color w:val="FF0000"/>
      <w:kern w:val="2"/>
      <w:sz w:val="24"/>
      <w:szCs w:val="24"/>
    </w:rPr>
  </w:style>
  <w:style w:type="character" w:customStyle="1" w:styleId="CharChar3">
    <w:name w:val="Char Char"/>
    <w:qFormat/>
    <w:rPr>
      <w:rFonts w:ascii="Arial Narrow" w:eastAsia="宋体" w:hAnsi="Arial Narrow"/>
      <w:color w:val="FF0000"/>
      <w:kern w:val="2"/>
      <w:sz w:val="24"/>
      <w:szCs w:val="24"/>
      <w:lang w:val="en-US" w:eastAsia="zh-CN" w:bidi="ar-SA"/>
    </w:rPr>
  </w:style>
  <w:style w:type="character" w:customStyle="1" w:styleId="b1">
    <w:name w:val="b1"/>
    <w:qFormat/>
    <w:rPr>
      <w:rFonts w:ascii="宋体" w:eastAsia="宋体" w:hAnsi="宋体" w:hint="eastAsia"/>
      <w:color w:val="330066"/>
      <w:sz w:val="18"/>
      <w:szCs w:val="18"/>
    </w:rPr>
  </w:style>
  <w:style w:type="paragraph" w:customStyle="1" w:styleId="Table-Heading">
    <w:name w:val="Table - Heading"/>
    <w:basedOn w:val="a"/>
    <w:next w:val="a"/>
    <w:qFormat/>
    <w:pPr>
      <w:keepNext/>
      <w:widowControl/>
      <w:spacing w:before="280" w:after="60" w:line="260" w:lineRule="atLeast"/>
      <w:jc w:val="left"/>
    </w:pPr>
    <w:rPr>
      <w:rFonts w:ascii="Frutiger 45 Light" w:eastAsia="华文楷体" w:hAnsi="Frutiger 45 Light"/>
      <w:b/>
      <w:kern w:val="0"/>
      <w:sz w:val="20"/>
      <w:szCs w:val="20"/>
    </w:rPr>
  </w:style>
  <w:style w:type="character" w:customStyle="1" w:styleId="Char0">
    <w:name w:val="批注主题 Char"/>
    <w:link w:val="a4"/>
    <w:qFormat/>
    <w:rPr>
      <w:rFonts w:ascii="Times New Roman" w:eastAsia="宋体"/>
      <w:b/>
      <w:bCs/>
      <w:kern w:val="2"/>
      <w:sz w:val="21"/>
      <w:szCs w:val="22"/>
      <w:lang w:bidi="ar-SA"/>
    </w:rPr>
  </w:style>
  <w:style w:type="character" w:customStyle="1" w:styleId="CharChar10">
    <w:name w:val="Char Char10"/>
    <w:semiHidden/>
    <w:qFormat/>
    <w:rPr>
      <w:rFonts w:eastAsia="宋体"/>
      <w:sz w:val="24"/>
      <w:lang w:bidi="ar-SA"/>
    </w:rPr>
  </w:style>
  <w:style w:type="paragraph" w:customStyle="1" w:styleId="aff5">
    <w:name w:val="="/>
    <w:qFormat/>
    <w:pPr>
      <w:widowControl w:val="0"/>
      <w:adjustRightInd w:val="0"/>
      <w:spacing w:line="360" w:lineRule="atLeast"/>
      <w:textAlignment w:val="baseline"/>
    </w:pPr>
    <w:rPr>
      <w:rFonts w:ascii="MingLiU" w:eastAsia="MingLiU" w:hAnsi="Times New Roman"/>
      <w:sz w:val="24"/>
      <w:lang w:val="en-US" w:eastAsia="zh-TW" w:bidi="ar-SA"/>
    </w:rPr>
  </w:style>
  <w:style w:type="character" w:customStyle="1" w:styleId="Char2">
    <w:name w:val="正文首行缩进 Char"/>
    <w:link w:val="a6"/>
    <w:qFormat/>
    <w:rPr>
      <w:kern w:val="2"/>
      <w:sz w:val="21"/>
      <w:szCs w:val="22"/>
    </w:rPr>
  </w:style>
  <w:style w:type="character" w:customStyle="1" w:styleId="Chara">
    <w:name w:val="普通(网站) Char"/>
    <w:link w:val="af6"/>
    <w:qFormat/>
    <w:rPr>
      <w:rFonts w:ascii="宋体" w:hAnsi="宋体" w:cs="宋体"/>
      <w:color w:val="000000"/>
      <w:sz w:val="24"/>
      <w:szCs w:val="24"/>
    </w:rPr>
  </w:style>
  <w:style w:type="paragraph" w:customStyle="1" w:styleId="26">
    <w:name w:val="说明标2样示"/>
    <w:basedOn w:val="2"/>
    <w:qFormat/>
    <w:pPr>
      <w:snapToGrid w:val="0"/>
      <w:spacing w:before="0"/>
      <w:jc w:val="center"/>
    </w:pPr>
    <w:rPr>
      <w:rFonts w:ascii="宋体" w:hAnsi="Arial Narrow"/>
      <w:b w:val="0"/>
      <w:bCs w:val="0"/>
      <w:sz w:val="28"/>
      <w:szCs w:val="20"/>
    </w:rPr>
  </w:style>
  <w:style w:type="paragraph" w:customStyle="1" w:styleId="27">
    <w:name w:val="报告标2样式"/>
    <w:basedOn w:val="2"/>
    <w:qFormat/>
    <w:pPr>
      <w:adjustRightInd w:val="0"/>
      <w:snapToGrid w:val="0"/>
      <w:spacing w:before="0" w:after="0" w:line="360" w:lineRule="auto"/>
      <w:textAlignment w:val="baseline"/>
    </w:pPr>
    <w:rPr>
      <w:rFonts w:ascii="Arial Narrow" w:hAnsi="Arial Narrow"/>
      <w:b w:val="0"/>
      <w:bCs w:val="0"/>
      <w:kern w:val="0"/>
      <w:sz w:val="28"/>
      <w:szCs w:val="20"/>
    </w:rPr>
  </w:style>
  <w:style w:type="paragraph" w:customStyle="1" w:styleId="fig">
    <w:name w:val="fig"/>
    <w:basedOn w:val="a"/>
    <w:qFormat/>
    <w:pPr>
      <w:overflowPunct w:val="0"/>
      <w:autoSpaceDE w:val="0"/>
      <w:autoSpaceDN w:val="0"/>
      <w:adjustRightInd w:val="0"/>
      <w:spacing w:before="120" w:after="240" w:line="360" w:lineRule="atLeast"/>
      <w:jc w:val="center"/>
      <w:textAlignment w:val="baseline"/>
    </w:pPr>
    <w:rPr>
      <w:rFonts w:ascii="黑体" w:eastAsia="黑体" w:hAnsi="Times New Roman"/>
      <w:kern w:val="0"/>
      <w:sz w:val="24"/>
      <w:szCs w:val="20"/>
    </w:rPr>
  </w:style>
  <w:style w:type="paragraph" w:customStyle="1" w:styleId="aff6">
    <w:name w:val="简单回函地址"/>
    <w:basedOn w:val="a"/>
    <w:qFormat/>
    <w:rPr>
      <w:rFonts w:ascii="Times New Roman" w:hAnsi="Times New Roman"/>
      <w:szCs w:val="24"/>
    </w:rPr>
  </w:style>
  <w:style w:type="paragraph" w:customStyle="1" w:styleId="13">
    <w:name w:val="样式1"/>
    <w:basedOn w:val="a"/>
    <w:qFormat/>
    <w:pPr>
      <w:widowControl/>
      <w:overflowPunct w:val="0"/>
      <w:autoSpaceDE w:val="0"/>
      <w:autoSpaceDN w:val="0"/>
      <w:adjustRightInd w:val="0"/>
      <w:snapToGrid w:val="0"/>
      <w:spacing w:before="120" w:afterLines="50" w:line="240" w:lineRule="atLeast"/>
      <w:ind w:right="-1" w:firstLine="482"/>
      <w:jc w:val="center"/>
      <w:textAlignment w:val="bottom"/>
      <w:outlineLvl w:val="0"/>
    </w:pPr>
    <w:rPr>
      <w:rFonts w:ascii="Arial Narrow" w:hAnsi="Arial Narrow"/>
      <w:b/>
      <w:bCs/>
      <w:kern w:val="0"/>
      <w:sz w:val="24"/>
      <w:szCs w:val="20"/>
    </w:rPr>
  </w:style>
  <w:style w:type="paragraph" w:customStyle="1" w:styleId="CharCharChar2Char">
    <w:name w:val="Char Char Char2 Char"/>
    <w:basedOn w:val="a"/>
    <w:qFormat/>
    <w:rPr>
      <w:rFonts w:ascii="Tahoma" w:hAnsi="Tahoma"/>
      <w:sz w:val="24"/>
      <w:szCs w:val="20"/>
    </w:rPr>
  </w:style>
  <w:style w:type="paragraph" w:customStyle="1" w:styleId="Char13">
    <w:name w:val="Char1"/>
    <w:basedOn w:val="a"/>
    <w:qFormat/>
    <w:rPr>
      <w:rFonts w:ascii="Tahoma" w:hAnsi="Tahoma"/>
      <w:sz w:val="24"/>
      <w:szCs w:val="20"/>
    </w:rPr>
  </w:style>
  <w:style w:type="paragraph" w:customStyle="1" w:styleId="Char110">
    <w:name w:val="Char11"/>
    <w:basedOn w:val="a"/>
    <w:qFormat/>
    <w:rPr>
      <w:rFonts w:ascii="Tahoma" w:hAnsi="Tahoma" w:cs="Tahoma"/>
      <w:sz w:val="24"/>
      <w:szCs w:val="24"/>
    </w:rPr>
  </w:style>
  <w:style w:type="paragraph" w:customStyle="1" w:styleId="Default">
    <w:name w:val="Default"/>
    <w:qFormat/>
    <w:pPr>
      <w:widowControl w:val="0"/>
      <w:autoSpaceDE w:val="0"/>
      <w:autoSpaceDN w:val="0"/>
      <w:adjustRightInd w:val="0"/>
    </w:pPr>
    <w:rPr>
      <w:rFonts w:ascii="宋体" w:hAnsi="Times New Roman" w:cs="宋体"/>
      <w:color w:val="000000"/>
      <w:sz w:val="24"/>
      <w:szCs w:val="24"/>
      <w:lang w:val="en-US" w:bidi="ar-SA"/>
    </w:rPr>
  </w:style>
  <w:style w:type="paragraph" w:customStyle="1" w:styleId="aff7">
    <w:name w:val="表格文字"/>
    <w:basedOn w:val="a"/>
    <w:qFormat/>
    <w:pPr>
      <w:spacing w:before="40" w:after="40"/>
      <w:jc w:val="center"/>
    </w:pPr>
    <w:rPr>
      <w:rFonts w:ascii="Garamond" w:eastAsia="仿宋_GB2312" w:hAnsi="Garamond"/>
      <w:sz w:val="24"/>
      <w:szCs w:val="20"/>
    </w:rPr>
  </w:style>
  <w:style w:type="paragraph" w:customStyle="1" w:styleId="BT2">
    <w:name w:val="BT2"/>
    <w:basedOn w:val="a"/>
    <w:qFormat/>
    <w:pPr>
      <w:spacing w:before="120" w:line="360" w:lineRule="auto"/>
      <w:ind w:firstLine="567"/>
    </w:pPr>
    <w:rPr>
      <w:rFonts w:ascii="Arial Narrow" w:hAnsi="Arial Narrow"/>
      <w:b/>
      <w:sz w:val="24"/>
      <w:szCs w:val="20"/>
    </w:rPr>
  </w:style>
  <w:style w:type="paragraph" w:customStyle="1" w:styleId="yu">
    <w:name w:val="正文yu"/>
    <w:basedOn w:val="31"/>
    <w:qFormat/>
    <w:pPr>
      <w:widowControl w:val="0"/>
      <w:overflowPunct/>
      <w:autoSpaceDE/>
      <w:autoSpaceDN/>
      <w:adjustRightInd/>
      <w:spacing w:before="0" w:after="0"/>
      <w:ind w:firstLineChars="2250" w:firstLine="4050"/>
      <w:jc w:val="right"/>
      <w:textAlignment w:val="auto"/>
      <w:outlineLvl w:val="0"/>
    </w:pPr>
    <w:rPr>
      <w:rFonts w:hAnsi="宋体"/>
      <w:kern w:val="2"/>
      <w:position w:val="-6"/>
      <w:sz w:val="18"/>
      <w:szCs w:val="18"/>
    </w:rPr>
  </w:style>
  <w:style w:type="character" w:customStyle="1" w:styleId="3Char0">
    <w:name w:val="正文文本 3 Char"/>
    <w:link w:val="31"/>
    <w:qFormat/>
    <w:rPr>
      <w:rFonts w:ascii="宋体"/>
      <w:sz w:val="16"/>
      <w:szCs w:val="16"/>
    </w:rPr>
  </w:style>
  <w:style w:type="paragraph" w:customStyle="1" w:styleId="aff8">
    <w:name w:val="尽职正文"/>
    <w:basedOn w:val="HTML"/>
    <w:qFormat/>
    <w:pPr>
      <w:widowControl/>
      <w:tabs>
        <w:tab w:val="left" w:pos="11908"/>
        <w:tab w:val="left" w:pos="12824"/>
        <w:tab w:val="left" w:pos="13740"/>
        <w:tab w:val="left" w:pos="14656"/>
      </w:tabs>
      <w:spacing w:beforeLines="50" w:line="400" w:lineRule="exact"/>
      <w:ind w:firstLineChars="200" w:firstLine="200"/>
    </w:pPr>
    <w:rPr>
      <w:rFonts w:ascii="宋体"/>
      <w:kern w:val="0"/>
      <w:sz w:val="23"/>
    </w:rPr>
  </w:style>
  <w:style w:type="character" w:customStyle="1" w:styleId="HTMLChar">
    <w:name w:val="HTML 预设格式 Char"/>
    <w:link w:val="HTML"/>
    <w:qFormat/>
    <w:rPr>
      <w:rFonts w:ascii="Courier New" w:hAnsi="Courier New" w:cs="Courier New"/>
      <w:kern w:val="2"/>
    </w:rPr>
  </w:style>
  <w:style w:type="paragraph" w:customStyle="1" w:styleId="H2">
    <w:name w:val="H2"/>
    <w:basedOn w:val="a"/>
    <w:qFormat/>
    <w:pPr>
      <w:widowControl/>
      <w:adjustRightInd w:val="0"/>
      <w:spacing w:before="240" w:after="240" w:line="360" w:lineRule="atLeast"/>
      <w:ind w:right="28"/>
      <w:textAlignment w:val="baseline"/>
    </w:pPr>
    <w:rPr>
      <w:rFonts w:ascii="黑体" w:eastAsia="黑体" w:hAnsi="Times New Roman"/>
      <w:b/>
      <w:kern w:val="0"/>
      <w:sz w:val="28"/>
      <w:szCs w:val="20"/>
    </w:rPr>
  </w:style>
  <w:style w:type="paragraph" w:customStyle="1" w:styleId="H1">
    <w:name w:val="H1"/>
    <w:basedOn w:val="1"/>
    <w:qFormat/>
    <w:pPr>
      <w:keepNext w:val="0"/>
      <w:keepLines w:val="0"/>
      <w:widowControl/>
      <w:adjustRightInd w:val="0"/>
      <w:spacing w:before="240" w:after="240" w:line="360" w:lineRule="atLeast"/>
      <w:ind w:right="57"/>
      <w:jc w:val="center"/>
      <w:textAlignment w:val="baseline"/>
      <w:outlineLvl w:val="9"/>
    </w:pPr>
    <w:rPr>
      <w:rFonts w:ascii="黑体" w:eastAsia="黑体" w:hAnsi="Times New Roman"/>
      <w:bCs w:val="0"/>
      <w:kern w:val="0"/>
      <w:sz w:val="30"/>
      <w:szCs w:val="20"/>
    </w:rPr>
  </w:style>
  <w:style w:type="paragraph" w:customStyle="1" w:styleId="H3">
    <w:name w:val="H3"/>
    <w:basedOn w:val="H2"/>
    <w:qFormat/>
    <w:pPr>
      <w:spacing w:before="120" w:after="120"/>
    </w:pPr>
    <w:rPr>
      <w:rFonts w:ascii="宋体" w:eastAsia="宋体"/>
      <w:sz w:val="24"/>
    </w:rPr>
  </w:style>
  <w:style w:type="paragraph" w:customStyle="1" w:styleId="H4">
    <w:name w:val="H4"/>
    <w:basedOn w:val="a"/>
    <w:qFormat/>
    <w:pPr>
      <w:widowControl/>
      <w:adjustRightInd w:val="0"/>
      <w:spacing w:before="120" w:after="120" w:line="360" w:lineRule="exact"/>
      <w:ind w:right="28" w:firstLine="425"/>
      <w:textAlignment w:val="baseline"/>
    </w:pPr>
    <w:rPr>
      <w:rFonts w:ascii="宋体" w:hAnsi="Times New Roman"/>
      <w:b/>
      <w:kern w:val="0"/>
      <w:sz w:val="24"/>
      <w:szCs w:val="20"/>
    </w:rPr>
  </w:style>
  <w:style w:type="paragraph" w:customStyle="1" w:styleId="28">
    <w:name w:val="2"/>
    <w:basedOn w:val="a"/>
    <w:next w:val="a0"/>
    <w:qFormat/>
    <w:pPr>
      <w:snapToGrid w:val="0"/>
      <w:spacing w:line="300" w:lineRule="auto"/>
      <w:ind w:firstLine="556"/>
    </w:pPr>
    <w:rPr>
      <w:rFonts w:ascii="仿宋_GB2312" w:eastAsia="仿宋_GB2312" w:hAnsi="Times New Roman"/>
      <w:sz w:val="28"/>
      <w:szCs w:val="20"/>
    </w:rPr>
  </w:style>
  <w:style w:type="paragraph" w:customStyle="1" w:styleId="14">
    <w:name w:val="1"/>
    <w:basedOn w:val="a"/>
    <w:next w:val="21"/>
    <w:qFormat/>
    <w:pPr>
      <w:snapToGrid w:val="0"/>
      <w:spacing w:line="300" w:lineRule="auto"/>
      <w:ind w:firstLine="556"/>
    </w:pPr>
    <w:rPr>
      <w:rFonts w:ascii="仿宋_GB2312" w:eastAsia="仿宋_GB2312" w:hAnsi="Times New Roman"/>
      <w:color w:val="FF0000"/>
      <w:sz w:val="28"/>
      <w:szCs w:val="20"/>
    </w:rPr>
  </w:style>
  <w:style w:type="paragraph" w:customStyle="1" w:styleId="l18">
    <w:name w:val="l18"/>
    <w:basedOn w:val="a"/>
    <w:qFormat/>
    <w:pPr>
      <w:widowControl/>
      <w:spacing w:before="100" w:beforeAutospacing="1" w:after="100" w:afterAutospacing="1"/>
      <w:jc w:val="left"/>
    </w:pPr>
    <w:rPr>
      <w:rFonts w:ascii="宋体" w:hAnsi="宋体"/>
      <w:color w:val="000000"/>
      <w:kern w:val="0"/>
      <w:sz w:val="14"/>
      <w:szCs w:val="14"/>
    </w:rPr>
  </w:style>
  <w:style w:type="paragraph" w:customStyle="1" w:styleId="61">
    <w:name w:val="样式6"/>
    <w:basedOn w:val="a"/>
    <w:qFormat/>
    <w:pPr>
      <w:tabs>
        <w:tab w:val="left" w:pos="4350"/>
      </w:tabs>
      <w:spacing w:after="120"/>
      <w:ind w:left="4350" w:hanging="420"/>
    </w:pPr>
    <w:rPr>
      <w:rFonts w:ascii="Times New Roman" w:eastAsia="楷体_GB2312" w:hAnsi="Times New Roman"/>
      <w:sz w:val="24"/>
      <w:szCs w:val="20"/>
    </w:rPr>
  </w:style>
  <w:style w:type="paragraph" w:customStyle="1" w:styleId="71">
    <w:name w:val="样式7"/>
    <w:basedOn w:val="a"/>
    <w:qFormat/>
    <w:pPr>
      <w:tabs>
        <w:tab w:val="left" w:pos="992"/>
        <w:tab w:val="left" w:pos="4770"/>
      </w:tabs>
      <w:spacing w:after="120"/>
      <w:ind w:left="992" w:hanging="420"/>
    </w:pPr>
    <w:rPr>
      <w:rFonts w:ascii="Times New Roman" w:eastAsia="楷体_GB2312" w:hAnsi="Times New Roman"/>
      <w:sz w:val="24"/>
      <w:szCs w:val="20"/>
    </w:rPr>
  </w:style>
  <w:style w:type="paragraph" w:customStyle="1" w:styleId="aff9">
    <w:name w:val="表格内容"/>
    <w:basedOn w:val="a"/>
    <w:qFormat/>
    <w:pPr>
      <w:widowControl/>
      <w:autoSpaceDE w:val="0"/>
      <w:autoSpaceDN w:val="0"/>
      <w:adjustRightInd w:val="0"/>
      <w:spacing w:before="60" w:line="300" w:lineRule="auto"/>
      <w:jc w:val="center"/>
      <w:textAlignment w:val="bottom"/>
    </w:pPr>
    <w:rPr>
      <w:rFonts w:ascii="Arial" w:eastAsia="楷体_GB2312" w:hAnsi="Arial"/>
      <w:spacing w:val="-25"/>
      <w:kern w:val="0"/>
      <w:sz w:val="24"/>
      <w:szCs w:val="20"/>
    </w:rPr>
  </w:style>
  <w:style w:type="paragraph" w:customStyle="1" w:styleId="PlainText1">
    <w:name w:val="Plain Text1"/>
    <w:basedOn w:val="a"/>
    <w:qFormat/>
    <w:pPr>
      <w:autoSpaceDE w:val="0"/>
      <w:autoSpaceDN w:val="0"/>
      <w:adjustRightInd w:val="0"/>
      <w:textAlignment w:val="baseline"/>
    </w:pPr>
    <w:rPr>
      <w:rFonts w:ascii="宋体" w:hAnsi="Times New Roman"/>
      <w:szCs w:val="20"/>
    </w:rPr>
  </w:style>
  <w:style w:type="paragraph" w:customStyle="1" w:styleId="29">
    <w:name w:val="样式2"/>
    <w:basedOn w:val="a"/>
    <w:qFormat/>
    <w:pPr>
      <w:adjustRightInd w:val="0"/>
      <w:snapToGrid w:val="0"/>
      <w:spacing w:line="360" w:lineRule="auto"/>
      <w:textAlignment w:val="baseline"/>
    </w:pPr>
    <w:rPr>
      <w:rFonts w:ascii="宋体" w:hAnsi="Times New Roman"/>
      <w:spacing w:val="2"/>
      <w:kern w:val="0"/>
      <w:sz w:val="24"/>
      <w:szCs w:val="20"/>
    </w:rPr>
  </w:style>
  <w:style w:type="paragraph" w:customStyle="1" w:styleId="affa">
    <w:name w:val="杨"/>
    <w:basedOn w:val="a"/>
    <w:qFormat/>
    <w:pPr>
      <w:adjustRightInd w:val="0"/>
      <w:spacing w:before="60" w:after="60" w:line="380" w:lineRule="atLeast"/>
      <w:ind w:firstLine="482"/>
      <w:textAlignment w:val="baseline"/>
    </w:pPr>
    <w:rPr>
      <w:rFonts w:ascii="Arial Narrow" w:hAnsi="Arial Narrow"/>
      <w:kern w:val="0"/>
      <w:sz w:val="24"/>
      <w:szCs w:val="20"/>
    </w:rPr>
  </w:style>
  <w:style w:type="paragraph" w:customStyle="1" w:styleId="Char21">
    <w:name w:val="Char2"/>
    <w:basedOn w:val="a"/>
    <w:qFormat/>
    <w:rPr>
      <w:rFonts w:ascii="Tahoma" w:hAnsi="Tahoma"/>
      <w:sz w:val="24"/>
      <w:szCs w:val="20"/>
    </w:rPr>
  </w:style>
  <w:style w:type="paragraph" w:customStyle="1" w:styleId="l15">
    <w:name w:val="l15"/>
    <w:basedOn w:val="a"/>
    <w:qFormat/>
    <w:pPr>
      <w:widowControl/>
      <w:spacing w:before="100" w:beforeAutospacing="1" w:after="100" w:afterAutospacing="1" w:line="600" w:lineRule="auto"/>
      <w:ind w:firstLine="480"/>
      <w:jc w:val="left"/>
    </w:pPr>
    <w:rPr>
      <w:rFonts w:ascii="宋体" w:hAnsi="宋体" w:cs="宋体"/>
      <w:color w:val="000000"/>
      <w:kern w:val="0"/>
      <w:sz w:val="20"/>
      <w:szCs w:val="20"/>
    </w:rPr>
  </w:style>
  <w:style w:type="character" w:customStyle="1" w:styleId="tpccontent1">
    <w:name w:val="tpc_content1"/>
    <w:qFormat/>
    <w:rPr>
      <w:sz w:val="17"/>
      <w:szCs w:val="17"/>
    </w:rPr>
  </w:style>
  <w:style w:type="character" w:customStyle="1" w:styleId="hand1">
    <w:name w:val="hand1"/>
    <w:qFormat/>
    <w:rPr>
      <w:b/>
      <w:bCs/>
      <w:color w:val="990033"/>
      <w:sz w:val="15"/>
      <w:szCs w:val="15"/>
    </w:rPr>
  </w:style>
  <w:style w:type="character" w:customStyle="1" w:styleId="yellowhead1">
    <w:name w:val="yellow_head1"/>
    <w:qFormat/>
    <w:rPr>
      <w:b/>
      <w:bCs/>
      <w:color w:val="D98800"/>
      <w:sz w:val="18"/>
      <w:szCs w:val="18"/>
    </w:rPr>
  </w:style>
  <w:style w:type="paragraph" w:customStyle="1" w:styleId="3CharCharCharChar">
    <w:name w:val="3 Char Char Char Char"/>
    <w:basedOn w:val="a"/>
    <w:qFormat/>
    <w:pPr>
      <w:jc w:val="left"/>
    </w:pPr>
    <w:rPr>
      <w:rFonts w:ascii="宋体" w:hAnsi="宋体"/>
      <w:kern w:val="0"/>
      <w:sz w:val="24"/>
      <w:szCs w:val="20"/>
    </w:rPr>
  </w:style>
  <w:style w:type="character" w:customStyle="1" w:styleId="content1">
    <w:name w:val="content1"/>
    <w:qFormat/>
    <w:rPr>
      <w:sz w:val="21"/>
      <w:szCs w:val="21"/>
    </w:rPr>
  </w:style>
  <w:style w:type="character" w:customStyle="1" w:styleId="textcontents1">
    <w:name w:val="textcontents1"/>
    <w:qFormat/>
    <w:rPr>
      <w:color w:val="000000"/>
      <w:sz w:val="21"/>
      <w:szCs w:val="21"/>
    </w:rPr>
  </w:style>
  <w:style w:type="character" w:customStyle="1" w:styleId="15">
    <w:name w:val="超链接1"/>
    <w:qFormat/>
    <w:rPr>
      <w:color w:val="0000FF"/>
      <w:u w:val="none"/>
    </w:rPr>
  </w:style>
  <w:style w:type="character" w:customStyle="1" w:styleId="textcontents">
    <w:name w:val="textcontents"/>
    <w:basedOn w:val="a1"/>
    <w:qFormat/>
  </w:style>
  <w:style w:type="character" w:customStyle="1" w:styleId="javascript">
    <w:name w:val="javascript"/>
    <w:basedOn w:val="a1"/>
    <w:qFormat/>
  </w:style>
  <w:style w:type="paragraph" w:customStyle="1" w:styleId="LayoutHeading">
    <w:name w:val="Layout Heading"/>
    <w:basedOn w:val="a"/>
    <w:next w:val="a"/>
    <w:qFormat/>
    <w:pPr>
      <w:keepNext/>
      <w:widowControl/>
      <w:spacing w:before="280" w:after="60" w:line="260" w:lineRule="atLeast"/>
      <w:jc w:val="left"/>
    </w:pPr>
    <w:rPr>
      <w:rFonts w:ascii="Frutiger 45 Light" w:eastAsia="华文楷体" w:hAnsi="Frutiger 45 Light" w:cs="宋体"/>
      <w:b/>
      <w:kern w:val="0"/>
      <w:sz w:val="20"/>
      <w:szCs w:val="24"/>
    </w:rPr>
  </w:style>
  <w:style w:type="paragraph" w:customStyle="1" w:styleId="LayoutSpacer">
    <w:name w:val="Layout Spacer"/>
    <w:basedOn w:val="a"/>
    <w:qFormat/>
    <w:pPr>
      <w:jc w:val="center"/>
    </w:pPr>
    <w:rPr>
      <w:rFonts w:ascii="Frutiger 45 Light" w:eastAsia="华文楷体" w:hAnsi="Frutiger 45 Light" w:cs="宋体"/>
      <w:bCs/>
      <w:color w:val="3783FF"/>
      <w:kern w:val="0"/>
      <w:sz w:val="12"/>
      <w:szCs w:val="24"/>
    </w:rPr>
  </w:style>
  <w:style w:type="paragraph" w:customStyle="1" w:styleId="LayoutBox">
    <w:name w:val="Layout Box"/>
    <w:basedOn w:val="a"/>
    <w:next w:val="a"/>
    <w:qFormat/>
    <w:pPr>
      <w:widowControl/>
      <w:jc w:val="left"/>
    </w:pPr>
    <w:rPr>
      <w:rFonts w:ascii="Frutiger 45 Light" w:eastAsia="华文楷体" w:hAnsi="Frutiger 45 Light" w:cs="宋体"/>
      <w:kern w:val="0"/>
      <w:sz w:val="20"/>
      <w:szCs w:val="24"/>
    </w:rPr>
  </w:style>
  <w:style w:type="paragraph" w:customStyle="1" w:styleId="Table-ColumnHeading">
    <w:name w:val="Table - Column Heading"/>
    <w:basedOn w:val="a"/>
    <w:qFormat/>
    <w:pPr>
      <w:keepNext/>
      <w:widowControl/>
      <w:spacing w:before="40" w:after="20" w:line="220" w:lineRule="atLeast"/>
      <w:ind w:left="58" w:right="58"/>
      <w:jc w:val="center"/>
    </w:pPr>
    <w:rPr>
      <w:rFonts w:ascii="Frutiger 45 Light" w:eastAsia="华文楷体" w:hAnsi="Frutiger 45 Light" w:cs="宋体"/>
      <w:b/>
      <w:kern w:val="0"/>
      <w:sz w:val="18"/>
      <w:szCs w:val="24"/>
    </w:rPr>
  </w:style>
  <w:style w:type="paragraph" w:customStyle="1" w:styleId="Table-Numbers">
    <w:name w:val="Table - Numbers"/>
    <w:basedOn w:val="a"/>
    <w:qFormat/>
    <w:pPr>
      <w:widowControl/>
      <w:spacing w:before="20" w:after="20" w:line="260" w:lineRule="atLeast"/>
      <w:ind w:left="58" w:right="58"/>
      <w:jc w:val="right"/>
    </w:pPr>
    <w:rPr>
      <w:rFonts w:ascii="Frutiger 45 Light" w:eastAsia="华文楷体" w:hAnsi="Frutiger 45 Light" w:cs="宋体"/>
      <w:kern w:val="0"/>
      <w:sz w:val="20"/>
      <w:szCs w:val="24"/>
    </w:rPr>
  </w:style>
  <w:style w:type="paragraph" w:customStyle="1" w:styleId="Table-RowHeading">
    <w:name w:val="Table - Row Heading"/>
    <w:basedOn w:val="a"/>
    <w:qFormat/>
    <w:pPr>
      <w:widowControl/>
      <w:tabs>
        <w:tab w:val="left" w:pos="187"/>
        <w:tab w:val="left" w:pos="360"/>
        <w:tab w:val="left" w:pos="547"/>
        <w:tab w:val="left" w:pos="720"/>
        <w:tab w:val="left" w:pos="907"/>
        <w:tab w:val="left" w:pos="1080"/>
        <w:tab w:val="left" w:pos="1267"/>
        <w:tab w:val="left" w:pos="1440"/>
      </w:tabs>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Table-Text">
    <w:name w:val="Table - Text"/>
    <w:basedOn w:val="a"/>
    <w:qFormat/>
    <w:pPr>
      <w:widowControl/>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Bullet1">
    <w:name w:val="Bullet 1"/>
    <w:basedOn w:val="a"/>
    <w:next w:val="a"/>
    <w:qFormat/>
    <w:pPr>
      <w:widowControl/>
      <w:tabs>
        <w:tab w:val="left" w:pos="288"/>
        <w:tab w:val="left" w:pos="360"/>
      </w:tabs>
      <w:spacing w:line="260" w:lineRule="atLeast"/>
      <w:ind w:left="288" w:hanging="288"/>
      <w:jc w:val="left"/>
    </w:pPr>
    <w:rPr>
      <w:rFonts w:ascii="Frutiger 45 Light" w:eastAsia="华文楷体" w:hAnsi="Frutiger 45 Light" w:cs="宋体"/>
      <w:kern w:val="0"/>
      <w:sz w:val="20"/>
      <w:szCs w:val="24"/>
    </w:rPr>
  </w:style>
  <w:style w:type="paragraph" w:customStyle="1" w:styleId="Bullet2">
    <w:name w:val="Bullet 2"/>
    <w:basedOn w:val="a"/>
    <w:next w:val="a"/>
    <w:qFormat/>
    <w:pPr>
      <w:widowControl/>
      <w:tabs>
        <w:tab w:val="left" w:pos="562"/>
      </w:tabs>
      <w:spacing w:before="60" w:line="260" w:lineRule="atLeast"/>
      <w:ind w:left="562" w:hanging="274"/>
      <w:jc w:val="left"/>
    </w:pPr>
    <w:rPr>
      <w:rFonts w:ascii="Frutiger 45 Light" w:eastAsia="华文楷体" w:hAnsi="Frutiger 45 Light" w:cs="宋体"/>
      <w:kern w:val="0"/>
      <w:sz w:val="20"/>
      <w:szCs w:val="24"/>
    </w:rPr>
  </w:style>
  <w:style w:type="paragraph" w:customStyle="1" w:styleId="Bullet3">
    <w:name w:val="Bullet 3"/>
    <w:basedOn w:val="a"/>
    <w:next w:val="a"/>
    <w:qFormat/>
    <w:pPr>
      <w:widowControl/>
      <w:tabs>
        <w:tab w:val="left" w:pos="850"/>
      </w:tabs>
      <w:spacing w:before="60" w:line="260" w:lineRule="atLeast"/>
      <w:ind w:left="2955" w:hanging="878"/>
      <w:jc w:val="left"/>
    </w:pPr>
    <w:rPr>
      <w:rFonts w:ascii="Frutiger 45 Light" w:eastAsia="华文楷体" w:hAnsi="Frutiger 45 Light" w:cs="宋体"/>
      <w:kern w:val="0"/>
      <w:sz w:val="20"/>
      <w:szCs w:val="24"/>
    </w:rPr>
  </w:style>
  <w:style w:type="paragraph" w:customStyle="1" w:styleId="Source">
    <w:name w:val="Source"/>
    <w:basedOn w:val="a"/>
    <w:next w:val="a"/>
    <w:qFormat/>
    <w:pPr>
      <w:widowControl/>
      <w:tabs>
        <w:tab w:val="left" w:pos="851"/>
      </w:tabs>
      <w:spacing w:before="80" w:line="220" w:lineRule="atLeast"/>
      <w:ind w:left="851" w:hanging="851"/>
      <w:jc w:val="left"/>
    </w:pPr>
    <w:rPr>
      <w:rFonts w:ascii="Frutiger 45 Light" w:eastAsia="华文楷体" w:hAnsi="Frutiger 45 Light" w:cs="宋体"/>
      <w:kern w:val="0"/>
      <w:sz w:val="16"/>
      <w:szCs w:val="24"/>
    </w:rPr>
  </w:style>
  <w:style w:type="paragraph" w:customStyle="1" w:styleId="MessageHeading">
    <w:name w:val="Message Heading"/>
    <w:basedOn w:val="a"/>
    <w:next w:val="a"/>
    <w:qFormat/>
    <w:pPr>
      <w:widowControl/>
      <w:spacing w:line="320" w:lineRule="atLeast"/>
      <w:jc w:val="left"/>
    </w:pPr>
    <w:rPr>
      <w:rFonts w:ascii="Frutiger 45 Light" w:eastAsia="华文楷体" w:hAnsi="Frutiger 45 Light" w:cs="宋体"/>
      <w:b/>
      <w:color w:val="3783FF"/>
      <w:kern w:val="0"/>
      <w:sz w:val="28"/>
      <w:szCs w:val="24"/>
    </w:rPr>
  </w:style>
  <w:style w:type="paragraph" w:customStyle="1" w:styleId="Notes">
    <w:name w:val="Notes"/>
    <w:basedOn w:val="Source"/>
    <w:next w:val="Notes-Autonumbering"/>
    <w:qFormat/>
    <w:pPr>
      <w:tabs>
        <w:tab w:val="left" w:pos="624"/>
      </w:tabs>
      <w:ind w:left="624" w:hanging="624"/>
    </w:pPr>
  </w:style>
  <w:style w:type="paragraph" w:customStyle="1" w:styleId="Notes-Autonumbering">
    <w:name w:val="Notes - Autonumbering"/>
    <w:basedOn w:val="Notes"/>
    <w:next w:val="a"/>
    <w:qFormat/>
    <w:pPr>
      <w:tabs>
        <w:tab w:val="clear" w:pos="624"/>
        <w:tab w:val="left" w:pos="0"/>
        <w:tab w:val="left" w:pos="284"/>
      </w:tabs>
      <w:spacing w:before="0"/>
      <w:ind w:left="283" w:hanging="283"/>
    </w:pPr>
  </w:style>
  <w:style w:type="paragraph" w:customStyle="1" w:styleId="affb">
    <w:name w:val="公函样式"/>
    <w:basedOn w:val="a"/>
    <w:qFormat/>
    <w:pPr>
      <w:spacing w:line="360" w:lineRule="auto"/>
      <w:ind w:firstLine="454"/>
      <w:jc w:val="left"/>
    </w:pPr>
    <w:rPr>
      <w:rFonts w:ascii="Arial Narrow" w:hAnsi="Arial Narrow" w:cs="Arial Narrow"/>
      <w:sz w:val="24"/>
      <w:szCs w:val="24"/>
    </w:rPr>
  </w:style>
  <w:style w:type="paragraph" w:customStyle="1" w:styleId="affc">
    <w:name w:val="法规"/>
    <w:basedOn w:val="a"/>
    <w:qFormat/>
    <w:pPr>
      <w:spacing w:line="360" w:lineRule="exact"/>
      <w:ind w:firstLine="454"/>
      <w:jc w:val="left"/>
    </w:pPr>
    <w:rPr>
      <w:rFonts w:ascii="Arial Narrow" w:hAnsi="Arial Narrow" w:cs="Arial Narrow"/>
      <w:szCs w:val="21"/>
    </w:rPr>
  </w:style>
  <w:style w:type="paragraph" w:customStyle="1" w:styleId="Heading1new">
    <w:name w:val="Heading 1_new"/>
    <w:basedOn w:val="1"/>
    <w:next w:val="a"/>
    <w:qFormat/>
    <w:pPr>
      <w:keepNext w:val="0"/>
      <w:keepLines w:val="0"/>
      <w:widowControl/>
      <w:tabs>
        <w:tab w:val="left" w:pos="840"/>
      </w:tabs>
      <w:spacing w:before="240" w:after="240" w:line="240" w:lineRule="auto"/>
      <w:ind w:left="840" w:hanging="360"/>
      <w:jc w:val="left"/>
    </w:pPr>
    <w:rPr>
      <w:rFonts w:ascii="Arial" w:eastAsia="SC STKaiti" w:hAnsi="Arial" w:cs="宋体"/>
      <w:color w:val="000080"/>
      <w:kern w:val="32"/>
      <w:szCs w:val="32"/>
      <w:lang w:val="en-GB"/>
    </w:rPr>
  </w:style>
  <w:style w:type="paragraph" w:customStyle="1" w:styleId="BodyNumlevel1">
    <w:name w:val="_Body_Num level 1"/>
    <w:basedOn w:val="a"/>
    <w:next w:val="BodyNumlevel2"/>
    <w:qFormat/>
    <w:pPr>
      <w:widowControl/>
      <w:tabs>
        <w:tab w:val="left" w:pos="420"/>
        <w:tab w:val="left" w:pos="1320"/>
      </w:tabs>
      <w:spacing w:before="240" w:line="240" w:lineRule="atLeast"/>
      <w:ind w:left="1320" w:hanging="420"/>
      <w:jc w:val="left"/>
    </w:pPr>
    <w:rPr>
      <w:rFonts w:ascii="Arial" w:eastAsia="SC STKaiti" w:hAnsi="SC STKaiti" w:cs="Arial"/>
      <w:kern w:val="0"/>
      <w:sz w:val="20"/>
      <w:szCs w:val="24"/>
      <w:lang w:val="en-GB"/>
    </w:rPr>
  </w:style>
  <w:style w:type="paragraph" w:customStyle="1" w:styleId="BodyNumlevel2">
    <w:name w:val="_Body_Num level 2"/>
    <w:basedOn w:val="BodyNumlevel1"/>
    <w:qFormat/>
    <w:pPr>
      <w:tabs>
        <w:tab w:val="clear" w:pos="420"/>
        <w:tab w:val="left" w:pos="840"/>
        <w:tab w:val="left" w:pos="1440"/>
      </w:tabs>
      <w:ind w:left="1224" w:hanging="504"/>
    </w:pPr>
  </w:style>
  <w:style w:type="paragraph" w:customStyle="1" w:styleId="BodyNumlevel3">
    <w:name w:val="_Body_Num level 3"/>
    <w:basedOn w:val="BodyNumlevel2"/>
    <w:qFormat/>
    <w:pPr>
      <w:tabs>
        <w:tab w:val="clear" w:pos="840"/>
        <w:tab w:val="clear" w:pos="1440"/>
        <w:tab w:val="left" w:pos="1260"/>
        <w:tab w:val="left" w:pos="1728"/>
        <w:tab w:val="left" w:pos="1800"/>
      </w:tabs>
      <w:ind w:left="1728" w:hanging="648"/>
    </w:pPr>
  </w:style>
  <w:style w:type="paragraph" w:customStyle="1" w:styleId="p2">
    <w:name w:val="p2"/>
    <w:basedOn w:val="a"/>
    <w:qFormat/>
    <w:pPr>
      <w:widowControl/>
      <w:tabs>
        <w:tab w:val="left" w:pos="2240"/>
      </w:tabs>
      <w:spacing w:before="100" w:beforeAutospacing="1" w:after="100" w:afterAutospacing="1"/>
      <w:jc w:val="left"/>
    </w:pPr>
    <w:rPr>
      <w:rFonts w:ascii="宋体" w:hAnsi="宋体" w:cs="宋体"/>
      <w:kern w:val="0"/>
      <w:sz w:val="24"/>
      <w:szCs w:val="24"/>
    </w:rPr>
  </w:style>
  <w:style w:type="paragraph" w:customStyle="1" w:styleId="affd">
    <w:name w:val="说明文字"/>
    <w:basedOn w:val="a"/>
    <w:qFormat/>
    <w:pPr>
      <w:ind w:left="420"/>
      <w:jc w:val="left"/>
    </w:pPr>
    <w:rPr>
      <w:rFonts w:ascii="Arial" w:eastAsia="黑体" w:hAnsi="Arial" w:cs="宋体"/>
      <w:b/>
      <w:i/>
      <w:color w:val="0000FF"/>
      <w:szCs w:val="21"/>
    </w:rPr>
  </w:style>
  <w:style w:type="character" w:customStyle="1" w:styleId="style11">
    <w:name w:val="style11"/>
    <w:qFormat/>
    <w:rPr>
      <w:color w:val="CC0000"/>
    </w:rPr>
  </w:style>
  <w:style w:type="character" w:customStyle="1" w:styleId="DocPropertySansSerif">
    <w:name w:val="DocPropertySansSerif"/>
    <w:qFormat/>
    <w:rPr>
      <w:lang w:eastAsia="zh-CN"/>
    </w:rPr>
  </w:style>
  <w:style w:type="character" w:customStyle="1" w:styleId="Table-NoteReference">
    <w:name w:val="Table - Note Reference"/>
    <w:qFormat/>
    <w:rPr>
      <w:rFonts w:eastAsia="华文楷体"/>
      <w:vertAlign w:val="superscript"/>
    </w:rPr>
  </w:style>
  <w:style w:type="character" w:customStyle="1" w:styleId="bfont">
    <w:name w:val="bfont"/>
    <w:basedOn w:val="a1"/>
    <w:qFormat/>
  </w:style>
  <w:style w:type="character" w:customStyle="1" w:styleId="articletitle1">
    <w:name w:val="articletitle1"/>
    <w:qFormat/>
    <w:rPr>
      <w:rFonts w:ascii="MS Shell Dlg" w:hAnsi="MS Shell Dlg" w:hint="default"/>
      <w:b/>
      <w:bCs/>
      <w:color w:val="666699"/>
      <w:sz w:val="27"/>
      <w:szCs w:val="27"/>
    </w:rPr>
  </w:style>
  <w:style w:type="character" w:customStyle="1" w:styleId="white1">
    <w:name w:val="white1"/>
    <w:qFormat/>
    <w:rPr>
      <w:rFonts w:ascii="ˎ̥" w:hAnsi="ˎ̥" w:hint="default"/>
      <w:color w:val="FFFFFF"/>
      <w:sz w:val="18"/>
      <w:szCs w:val="18"/>
    </w:rPr>
  </w:style>
  <w:style w:type="character" w:customStyle="1" w:styleId="style21">
    <w:name w:val="style21"/>
    <w:qFormat/>
    <w:rPr>
      <w:color w:val="FF0033"/>
    </w:rPr>
  </w:style>
  <w:style w:type="paragraph" w:customStyle="1" w:styleId="defaultfont">
    <w:name w:val="defaultfont"/>
    <w:basedOn w:val="a"/>
    <w:qFormat/>
    <w:pPr>
      <w:widowControl/>
      <w:spacing w:before="100" w:beforeAutospacing="1" w:after="100" w:afterAutospacing="1"/>
      <w:jc w:val="left"/>
    </w:pPr>
    <w:rPr>
      <w:rFonts w:ascii="宋体" w:hAnsi="宋体" w:cs="宋体"/>
      <w:kern w:val="0"/>
      <w:sz w:val="24"/>
      <w:szCs w:val="24"/>
    </w:rPr>
  </w:style>
  <w:style w:type="character" w:customStyle="1" w:styleId="defaultfont1">
    <w:name w:val="defaultfont1"/>
    <w:basedOn w:val="a1"/>
    <w:qFormat/>
  </w:style>
  <w:style w:type="character" w:customStyle="1" w:styleId="h">
    <w:name w:val="h"/>
    <w:basedOn w:val="a1"/>
    <w:qFormat/>
  </w:style>
  <w:style w:type="character" w:customStyle="1" w:styleId="ht2">
    <w:name w:val="ht2"/>
    <w:qFormat/>
    <w:rPr>
      <w:rFonts w:ascii="ڌ墍" w:eastAsia="ڌ墍" w:hint="eastAsia"/>
      <w:sz w:val="30"/>
      <w:szCs w:val="30"/>
    </w:rPr>
  </w:style>
  <w:style w:type="character" w:customStyle="1" w:styleId="a11">
    <w:name w:val="a11"/>
    <w:qFormat/>
    <w:rPr>
      <w:color w:val="0033CC"/>
      <w:sz w:val="18"/>
      <w:szCs w:val="18"/>
    </w:rPr>
  </w:style>
  <w:style w:type="character" w:customStyle="1" w:styleId="gray1">
    <w:name w:val="gray1"/>
    <w:qFormat/>
    <w:rPr>
      <w:color w:val="666666"/>
      <w:sz w:val="18"/>
      <w:szCs w:val="18"/>
    </w:rPr>
  </w:style>
  <w:style w:type="character" w:customStyle="1" w:styleId="gav2">
    <w:name w:val="gav2"/>
    <w:qFormat/>
    <w:rPr>
      <w:color w:val="FE0000"/>
      <w:sz w:val="18"/>
      <w:szCs w:val="18"/>
    </w:rPr>
  </w:style>
  <w:style w:type="character" w:customStyle="1" w:styleId="s1">
    <w:name w:val="s1"/>
    <w:qFormat/>
    <w:rPr>
      <w:sz w:val="18"/>
      <w:szCs w:val="18"/>
    </w:rPr>
  </w:style>
  <w:style w:type="character" w:customStyle="1" w:styleId="px14">
    <w:name w:val="px14"/>
    <w:basedOn w:val="a1"/>
    <w:qFormat/>
  </w:style>
  <w:style w:type="paragraph" w:customStyle="1" w:styleId="42">
    <w:name w:val="4"/>
    <w:basedOn w:val="a"/>
    <w:next w:val="af6"/>
    <w:qFormat/>
    <w:pPr>
      <w:snapToGrid w:val="0"/>
      <w:spacing w:line="300" w:lineRule="auto"/>
      <w:ind w:firstLine="556"/>
    </w:pPr>
    <w:rPr>
      <w:rFonts w:ascii="Times New Roman" w:eastAsia="仿宋_GB2312" w:hAnsi="Times New Roman"/>
      <w:sz w:val="24"/>
      <w:szCs w:val="24"/>
    </w:rPr>
  </w:style>
  <w:style w:type="paragraph" w:customStyle="1" w:styleId="CM73">
    <w:name w:val="CM73"/>
    <w:basedOn w:val="a"/>
    <w:next w:val="a"/>
    <w:qFormat/>
    <w:pPr>
      <w:autoSpaceDE w:val="0"/>
      <w:autoSpaceDN w:val="0"/>
      <w:adjustRightInd w:val="0"/>
      <w:spacing w:after="143"/>
      <w:jc w:val="left"/>
    </w:pPr>
    <w:rPr>
      <w:rFonts w:ascii="宋体" w:hAnsi="Times New Roman" w:cs="宋体"/>
      <w:kern w:val="0"/>
      <w:sz w:val="24"/>
      <w:szCs w:val="24"/>
    </w:rPr>
  </w:style>
  <w:style w:type="paragraph" w:customStyle="1" w:styleId="CM75">
    <w:name w:val="CM75"/>
    <w:basedOn w:val="a"/>
    <w:next w:val="a"/>
    <w:qFormat/>
    <w:pPr>
      <w:autoSpaceDE w:val="0"/>
      <w:autoSpaceDN w:val="0"/>
      <w:adjustRightInd w:val="0"/>
      <w:spacing w:after="245"/>
      <w:jc w:val="left"/>
    </w:pPr>
    <w:rPr>
      <w:rFonts w:ascii="宋体" w:hAnsi="Times New Roman" w:cs="宋体"/>
      <w:kern w:val="0"/>
      <w:sz w:val="24"/>
      <w:szCs w:val="24"/>
    </w:rPr>
  </w:style>
  <w:style w:type="paragraph" w:customStyle="1" w:styleId="affe">
    <w:name w:val="图表"/>
    <w:basedOn w:val="a"/>
    <w:qFormat/>
    <w:pPr>
      <w:spacing w:line="360" w:lineRule="auto"/>
      <w:ind w:firstLine="420"/>
    </w:pPr>
    <w:rPr>
      <w:rFonts w:ascii="Times New Roman" w:eastAsia="仿宋_GB2312" w:hAnsi="Times New Roman"/>
      <w:sz w:val="24"/>
      <w:szCs w:val="24"/>
    </w:rPr>
  </w:style>
  <w:style w:type="paragraph" w:customStyle="1" w:styleId="CM26">
    <w:name w:val="CM26"/>
    <w:basedOn w:val="Default"/>
    <w:next w:val="Default"/>
    <w:qFormat/>
    <w:pPr>
      <w:spacing w:after="358"/>
    </w:pPr>
    <w:rPr>
      <w:color w:val="auto"/>
    </w:rPr>
  </w:style>
  <w:style w:type="paragraph" w:customStyle="1" w:styleId="CM31">
    <w:name w:val="CM31"/>
    <w:basedOn w:val="Default"/>
    <w:next w:val="Default"/>
    <w:qFormat/>
    <w:rPr>
      <w:rFonts w:ascii="楷体_GB2312" w:eastAsia="楷体_GB2312" w:cs="楷体_GB2312"/>
      <w:color w:val="auto"/>
    </w:rPr>
  </w:style>
  <w:style w:type="paragraph" w:customStyle="1" w:styleId="CharCharCharChar1">
    <w:name w:val="Char Char Char Char1"/>
    <w:basedOn w:val="a"/>
    <w:qFormat/>
    <w:rPr>
      <w:rFonts w:ascii="Times New Roman" w:hAnsi="Times New Roman"/>
      <w:szCs w:val="21"/>
    </w:rPr>
  </w:style>
  <w:style w:type="paragraph" w:customStyle="1" w:styleId="CharCharCharChar2">
    <w:name w:val="Char Char Char Char2"/>
    <w:basedOn w:val="a"/>
    <w:qFormat/>
    <w:rPr>
      <w:rFonts w:ascii="Times New Roman" w:hAnsi="Times New Roman"/>
      <w:szCs w:val="24"/>
    </w:rPr>
  </w:style>
  <w:style w:type="paragraph" w:customStyle="1" w:styleId="Char1Char">
    <w:name w:val="Char1 Char"/>
    <w:basedOn w:val="a"/>
    <w:qFormat/>
    <w:rPr>
      <w:rFonts w:ascii="Tahoma" w:hAnsi="Tahoma" w:cs="Tahoma"/>
      <w:sz w:val="24"/>
      <w:szCs w:val="24"/>
    </w:rPr>
  </w:style>
  <w:style w:type="paragraph" w:customStyle="1" w:styleId="CharCharCharCharCharChar1Char">
    <w:name w:val="Char Char Char Char Char Char1 Char"/>
    <w:basedOn w:val="a"/>
    <w:qFormat/>
    <w:rPr>
      <w:rFonts w:ascii="Tahoma" w:hAnsi="Tahoma"/>
      <w:sz w:val="24"/>
      <w:szCs w:val="20"/>
    </w:rPr>
  </w:style>
  <w:style w:type="character" w:customStyle="1" w:styleId="unnamed21">
    <w:name w:val="unnamed21"/>
    <w:qFormat/>
    <w:rPr>
      <w:color w:val="333333"/>
      <w:sz w:val="18"/>
      <w:szCs w:val="18"/>
      <w:u w:val="none"/>
    </w:rPr>
  </w:style>
  <w:style w:type="paragraph" w:customStyle="1" w:styleId="1-1">
    <w:name w:val="标题1-1"/>
    <w:basedOn w:val="2"/>
    <w:qFormat/>
    <w:pPr>
      <w:tabs>
        <w:tab w:val="left" w:pos="420"/>
      </w:tabs>
      <w:spacing w:before="100" w:after="100" w:line="415" w:lineRule="auto"/>
      <w:ind w:left="420" w:hanging="420"/>
      <w:jc w:val="center"/>
    </w:pPr>
    <w:rPr>
      <w:rFonts w:ascii="Arial" w:eastAsia="楷体_GB2312" w:hAnsi="Arial"/>
    </w:rPr>
  </w:style>
  <w:style w:type="paragraph" w:customStyle="1" w:styleId="a10">
    <w:name w:val="a1"/>
    <w:basedOn w:val="a"/>
    <w:qFormat/>
    <w:pPr>
      <w:keepNext/>
      <w:keepLines/>
      <w:tabs>
        <w:tab w:val="left" w:pos="780"/>
      </w:tabs>
      <w:spacing w:before="260" w:after="260" w:line="416" w:lineRule="auto"/>
      <w:ind w:left="780" w:hanging="360"/>
      <w:outlineLvl w:val="1"/>
    </w:pPr>
    <w:rPr>
      <w:rFonts w:ascii="Arial" w:eastAsia="楷体_GB2312" w:hAnsi="Arial" w:cs="宋体"/>
      <w:b/>
      <w:bCs/>
      <w:sz w:val="28"/>
      <w:szCs w:val="20"/>
    </w:rPr>
  </w:style>
  <w:style w:type="paragraph" w:customStyle="1" w:styleId="Enclosure">
    <w:name w:val="Enclosure"/>
    <w:basedOn w:val="a7"/>
    <w:next w:val="a"/>
    <w:qFormat/>
    <w:pPr>
      <w:keepNext/>
      <w:keepLines/>
      <w:widowControl/>
      <w:overflowPunct w:val="0"/>
      <w:autoSpaceDE w:val="0"/>
      <w:autoSpaceDN w:val="0"/>
      <w:adjustRightInd w:val="0"/>
      <w:spacing w:after="240" w:line="240" w:lineRule="atLeast"/>
      <w:textAlignment w:val="baseline"/>
    </w:pPr>
    <w:rPr>
      <w:rFonts w:ascii="Garamond" w:eastAsia="仿宋_GB2312" w:hAnsi="Garamond"/>
      <w:kern w:val="18"/>
      <w:sz w:val="28"/>
      <w:szCs w:val="20"/>
    </w:rPr>
  </w:style>
  <w:style w:type="paragraph" w:customStyle="1" w:styleId="afff">
    <w:name w:val="大标题"/>
    <w:basedOn w:val="a7"/>
    <w:qFormat/>
    <w:pPr>
      <w:spacing w:after="0" w:line="360" w:lineRule="auto"/>
      <w:outlineLvl w:val="0"/>
    </w:pPr>
    <w:rPr>
      <w:rFonts w:ascii="仿宋_GB2312" w:eastAsia="仿宋_GB2312" w:hAnsi="Times New Roman"/>
      <w:b/>
      <w:sz w:val="24"/>
      <w:szCs w:val="20"/>
    </w:rPr>
  </w:style>
  <w:style w:type="paragraph" w:customStyle="1" w:styleId="xl60">
    <w:name w:val="xl60"/>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1">
    <w:name w:val="xl61"/>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2">
    <w:name w:val="xl62"/>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3">
    <w:name w:val="xl63"/>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4">
    <w:name w:val="xl64"/>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kern w:val="0"/>
      <w:sz w:val="18"/>
      <w:szCs w:val="18"/>
    </w:rPr>
  </w:style>
  <w:style w:type="paragraph" w:customStyle="1" w:styleId="xl67">
    <w:name w:val="xl67"/>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8">
    <w:name w:val="xl68"/>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afff0">
    <w:name w:val="编号"/>
    <w:basedOn w:val="a6"/>
    <w:qFormat/>
    <w:pPr>
      <w:tabs>
        <w:tab w:val="left" w:pos="1040"/>
      </w:tabs>
      <w:spacing w:before="120" w:after="0"/>
      <w:ind w:left="1040" w:hanging="360"/>
    </w:pPr>
    <w:rPr>
      <w:rFonts w:ascii="Garamond" w:eastAsia="仿宋_GB2312" w:hAnsi="Garamond"/>
      <w:sz w:val="28"/>
      <w:szCs w:val="20"/>
    </w:rPr>
  </w:style>
  <w:style w:type="paragraph" w:customStyle="1" w:styleId="afff1">
    <w:name w:val="屈正文"/>
    <w:basedOn w:val="a"/>
    <w:qFormat/>
    <w:pPr>
      <w:tabs>
        <w:tab w:val="left" w:pos="1280"/>
      </w:tabs>
      <w:spacing w:after="120"/>
      <w:ind w:firstLine="560"/>
    </w:pPr>
    <w:rPr>
      <w:rFonts w:ascii="Garamond" w:eastAsia="仿宋_GB2312" w:hAnsi="Garamond"/>
      <w:sz w:val="28"/>
      <w:szCs w:val="20"/>
    </w:rPr>
  </w:style>
  <w:style w:type="paragraph" w:customStyle="1" w:styleId="afff2">
    <w:name w:val="主标题"/>
    <w:basedOn w:val="a7"/>
    <w:qFormat/>
    <w:pPr>
      <w:spacing w:before="360" w:after="360" w:line="360" w:lineRule="auto"/>
      <w:jc w:val="center"/>
    </w:pPr>
    <w:rPr>
      <w:rFonts w:ascii="文鼎小标宋简" w:eastAsia="文鼎小标宋简" w:hAnsi="Garamond"/>
      <w:sz w:val="40"/>
      <w:szCs w:val="20"/>
    </w:rPr>
  </w:style>
  <w:style w:type="paragraph" w:customStyle="1" w:styleId="16">
    <w:name w:val="附件标题1"/>
    <w:basedOn w:val="4"/>
    <w:qFormat/>
    <w:pPr>
      <w:tabs>
        <w:tab w:val="left" w:pos="982"/>
      </w:tabs>
      <w:adjustRightInd w:val="0"/>
      <w:spacing w:before="120" w:after="0" w:line="376" w:lineRule="atLeast"/>
      <w:ind w:left="982" w:hanging="420"/>
      <w:textAlignment w:val="baseline"/>
    </w:pPr>
    <w:rPr>
      <w:rFonts w:ascii="Arial" w:hAnsi="Arial"/>
      <w:bCs w:val="0"/>
      <w:kern w:val="0"/>
      <w:szCs w:val="20"/>
    </w:rPr>
  </w:style>
  <w:style w:type="paragraph" w:customStyle="1" w:styleId="afff3">
    <w:name w:val="附 注"/>
    <w:basedOn w:val="a0"/>
    <w:qFormat/>
    <w:pPr>
      <w:spacing w:after="60" w:line="440" w:lineRule="atLeast"/>
      <w:ind w:firstLine="624"/>
    </w:pPr>
    <w:rPr>
      <w:rFonts w:ascii="Garamond" w:eastAsia="仿宋_GB2312" w:hAnsi="Garamond"/>
      <w:sz w:val="28"/>
      <w:szCs w:val="20"/>
    </w:rPr>
  </w:style>
  <w:style w:type="paragraph" w:customStyle="1" w:styleId="afff4">
    <w:name w:val="表格标题"/>
    <w:basedOn w:val="a"/>
    <w:qFormat/>
    <w:pPr>
      <w:spacing w:before="240" w:after="240" w:line="360" w:lineRule="atLeast"/>
      <w:jc w:val="center"/>
    </w:pPr>
    <w:rPr>
      <w:rFonts w:ascii="Garamond" w:eastAsia="仿宋_GB2312" w:hAnsi="Garamond"/>
      <w:b/>
      <w:sz w:val="30"/>
      <w:szCs w:val="20"/>
    </w:rPr>
  </w:style>
  <w:style w:type="paragraph" w:customStyle="1" w:styleId="Chare">
    <w:name w:val="默认段落字体 Char"/>
    <w:basedOn w:val="a"/>
    <w:qFormat/>
    <w:rPr>
      <w:rFonts w:ascii="Tahoma" w:hAnsi="Tahoma"/>
      <w:sz w:val="24"/>
      <w:szCs w:val="20"/>
    </w:rPr>
  </w:style>
  <w:style w:type="paragraph" w:customStyle="1" w:styleId="1CharCharCharChar">
    <w:name w:val="1 Char Char Char Char"/>
    <w:basedOn w:val="a"/>
    <w:qFormat/>
    <w:rPr>
      <w:rFonts w:ascii="Tahoma" w:hAnsi="Tahoma"/>
      <w:sz w:val="24"/>
      <w:szCs w:val="20"/>
    </w:rPr>
  </w:style>
  <w:style w:type="paragraph" w:customStyle="1" w:styleId="1CharCharCharCharCharChar1Char">
    <w:name w:val="1 Char Char Char Char Char Char1 Char"/>
    <w:basedOn w:val="a"/>
    <w:qFormat/>
    <w:rPr>
      <w:rFonts w:ascii="Tahoma" w:hAnsi="Tahoma"/>
      <w:sz w:val="24"/>
      <w:szCs w:val="20"/>
    </w:rPr>
  </w:style>
  <w:style w:type="character" w:customStyle="1" w:styleId="lh151">
    <w:name w:val="lh151"/>
    <w:basedOn w:val="a1"/>
    <w:qFormat/>
  </w:style>
  <w:style w:type="paragraph" w:customStyle="1" w:styleId="style33">
    <w:name w:val="style33"/>
    <w:basedOn w:val="a"/>
    <w:qFormat/>
    <w:pPr>
      <w:widowControl/>
      <w:spacing w:before="100" w:beforeAutospacing="1" w:after="100" w:afterAutospacing="1"/>
      <w:jc w:val="left"/>
    </w:pPr>
    <w:rPr>
      <w:rFonts w:ascii="黑体" w:eastAsia="黑体" w:hAnsi="宋体" w:cs="宋体"/>
      <w:color w:val="0000FF"/>
      <w:kern w:val="0"/>
      <w:sz w:val="24"/>
      <w:szCs w:val="24"/>
    </w:rPr>
  </w:style>
  <w:style w:type="paragraph" w:customStyle="1" w:styleId="style38">
    <w:name w:val="style38"/>
    <w:basedOn w:val="a"/>
    <w:qFormat/>
    <w:pPr>
      <w:widowControl/>
      <w:spacing w:before="100" w:beforeAutospacing="1" w:after="100" w:afterAutospacing="1" w:line="520" w:lineRule="atLeast"/>
      <w:jc w:val="left"/>
    </w:pPr>
    <w:rPr>
      <w:rFonts w:ascii="黑体" w:eastAsia="黑体" w:hAnsi="宋体" w:cs="宋体"/>
      <w:color w:val="0000FF"/>
      <w:kern w:val="0"/>
      <w:sz w:val="24"/>
      <w:szCs w:val="24"/>
    </w:rPr>
  </w:style>
  <w:style w:type="character" w:customStyle="1" w:styleId="word1">
    <w:name w:val="word1"/>
    <w:qFormat/>
    <w:rPr>
      <w:color w:val="000000"/>
      <w:sz w:val="20"/>
      <w:szCs w:val="20"/>
      <w:u w:val="none"/>
    </w:rPr>
  </w:style>
  <w:style w:type="paragraph" w:customStyle="1" w:styleId="ZW0">
    <w:name w:val="ZW"/>
    <w:basedOn w:val="a"/>
    <w:qFormat/>
    <w:pPr>
      <w:autoSpaceDE w:val="0"/>
      <w:autoSpaceDN w:val="0"/>
      <w:adjustRightInd w:val="0"/>
      <w:spacing w:line="440" w:lineRule="atLeast"/>
      <w:ind w:left="601" w:right="386" w:firstLine="601"/>
      <w:textAlignment w:val="bottom"/>
    </w:pPr>
    <w:rPr>
      <w:rFonts w:ascii="Arial" w:eastAsia="昆仑楷体" w:hAnsi="Arial"/>
      <w:kern w:val="0"/>
      <w:sz w:val="28"/>
      <w:szCs w:val="20"/>
    </w:rPr>
  </w:style>
  <w:style w:type="paragraph" w:customStyle="1" w:styleId="afff5">
    <w:name w:val="表题"/>
    <w:basedOn w:val="a0"/>
    <w:qFormat/>
    <w:pPr>
      <w:spacing w:line="100" w:lineRule="atLeast"/>
      <w:ind w:firstLine="0"/>
      <w:jc w:val="center"/>
    </w:pPr>
    <w:rPr>
      <w:rFonts w:ascii="Times New Roman" w:hAnsi="Times New Roman"/>
      <w:sz w:val="24"/>
      <w:szCs w:val="20"/>
    </w:rPr>
  </w:style>
  <w:style w:type="paragraph" w:customStyle="1" w:styleId="zhengwen">
    <w:name w:val="zhengwen"/>
    <w:basedOn w:val="a"/>
    <w:qFormat/>
    <w:pPr>
      <w:widowControl/>
      <w:spacing w:before="100" w:beforeAutospacing="1" w:after="100" w:afterAutospacing="1" w:line="405" w:lineRule="atLeast"/>
      <w:jc w:val="left"/>
    </w:pPr>
    <w:rPr>
      <w:rFonts w:ascii="ˎ̥" w:hAnsi="ˎ̥"/>
      <w:spacing w:val="30"/>
      <w:kern w:val="0"/>
      <w:sz w:val="24"/>
      <w:szCs w:val="24"/>
    </w:rPr>
  </w:style>
  <w:style w:type="paragraph" w:customStyle="1" w:styleId="zhenwen">
    <w:name w:val="zhenwen"/>
    <w:basedOn w:val="a"/>
    <w:qFormat/>
    <w:pPr>
      <w:widowControl/>
      <w:spacing w:before="100" w:beforeAutospacing="1" w:after="100" w:afterAutospacing="1"/>
      <w:jc w:val="left"/>
    </w:pPr>
    <w:rPr>
      <w:color w:val="000000"/>
      <w:kern w:val="0"/>
      <w:sz w:val="18"/>
      <w:szCs w:val="18"/>
    </w:rPr>
  </w:style>
  <w:style w:type="character" w:customStyle="1" w:styleId="style4">
    <w:name w:val="style4"/>
    <w:basedOn w:val="a1"/>
    <w:qFormat/>
  </w:style>
  <w:style w:type="character" w:customStyle="1" w:styleId="s12">
    <w:name w:val="s12"/>
    <w:basedOn w:val="a1"/>
    <w:qFormat/>
  </w:style>
  <w:style w:type="paragraph" w:customStyle="1" w:styleId="s121">
    <w:name w:val="s121"/>
    <w:basedOn w:val="a"/>
    <w:qFormat/>
    <w:pPr>
      <w:widowControl/>
      <w:spacing w:before="100" w:beforeAutospacing="1" w:after="100" w:afterAutospacing="1"/>
      <w:jc w:val="left"/>
    </w:pPr>
    <w:rPr>
      <w:rFonts w:ascii="宋体" w:hAnsi="宋体"/>
      <w:kern w:val="0"/>
      <w:sz w:val="24"/>
      <w:szCs w:val="24"/>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xl155">
    <w:name w:val="xl155"/>
    <w:basedOn w:val="a"/>
    <w:qFormat/>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character" w:customStyle="1" w:styleId="Charf">
    <w:name w:val="图表 Char"/>
    <w:qFormat/>
    <w:rPr>
      <w:rFonts w:eastAsia="仿宋_GB2312"/>
      <w:kern w:val="2"/>
      <w:sz w:val="24"/>
      <w:szCs w:val="24"/>
      <w:lang w:val="en-US" w:eastAsia="zh-CN"/>
    </w:rPr>
  </w:style>
  <w:style w:type="paragraph" w:customStyle="1" w:styleId="xl156">
    <w:name w:val="xl156"/>
    <w:basedOn w:val="a"/>
    <w:qFormat/>
    <w:pPr>
      <w:widowControl/>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3CharCharChar">
    <w:name w:val="3 Char Char Char"/>
    <w:basedOn w:val="a"/>
    <w:qFormat/>
    <w:pPr>
      <w:jc w:val="left"/>
    </w:pPr>
    <w:rPr>
      <w:rFonts w:ascii="宋体" w:hAnsi="宋体"/>
      <w:kern w:val="0"/>
      <w:sz w:val="24"/>
      <w:szCs w:val="20"/>
    </w:rPr>
  </w:style>
  <w:style w:type="paragraph" w:customStyle="1" w:styleId="CharCharCharCharCharCharChar">
    <w:name w:val="Char Char Char Char Char Char Char"/>
    <w:basedOn w:val="a"/>
    <w:qFormat/>
    <w:rPr>
      <w:rFonts w:ascii="Tahoma" w:hAnsi="Tahoma"/>
      <w:sz w:val="24"/>
      <w:szCs w:val="20"/>
    </w:rPr>
  </w:style>
  <w:style w:type="paragraph" w:customStyle="1" w:styleId="CharCharChar1Char">
    <w:name w:val="Char Char Char1 Char"/>
    <w:basedOn w:val="a"/>
    <w:next w:val="a"/>
    <w:qFormat/>
    <w:pPr>
      <w:tabs>
        <w:tab w:val="left" w:pos="1117"/>
      </w:tabs>
      <w:spacing w:beforeLines="50" w:afterLines="100" w:line="360" w:lineRule="auto"/>
      <w:ind w:left="1105" w:hanging="748"/>
      <w:jc w:val="center"/>
    </w:pPr>
    <w:rPr>
      <w:rFonts w:ascii="宋体" w:hAnsi="宋体"/>
      <w:kern w:val="0"/>
      <w:sz w:val="24"/>
      <w:szCs w:val="24"/>
    </w:rPr>
  </w:style>
  <w:style w:type="paragraph" w:customStyle="1" w:styleId="CM131">
    <w:name w:val="CM131"/>
    <w:basedOn w:val="Default"/>
    <w:next w:val="Default"/>
    <w:qFormat/>
    <w:pPr>
      <w:spacing w:after="115"/>
    </w:pPr>
    <w:rPr>
      <w:rFonts w:cs="Times New Roman"/>
      <w:color w:val="auto"/>
    </w:rPr>
  </w:style>
  <w:style w:type="paragraph" w:customStyle="1" w:styleId="17">
    <w:name w:val="正文1"/>
    <w:basedOn w:val="a"/>
    <w:qFormat/>
    <w:pPr>
      <w:adjustRightInd w:val="0"/>
      <w:spacing w:after="120"/>
      <w:jc w:val="left"/>
      <w:textAlignment w:val="baseline"/>
    </w:pPr>
    <w:rPr>
      <w:rFonts w:ascii="宋体" w:hAnsi="Times New Roman"/>
      <w:kern w:val="0"/>
      <w:sz w:val="20"/>
      <w:szCs w:val="20"/>
      <w:lang w:val="en-GB"/>
    </w:rPr>
  </w:style>
  <w:style w:type="paragraph" w:customStyle="1" w:styleId="91">
    <w:name w:val="样式9"/>
    <w:basedOn w:val="a"/>
    <w:qFormat/>
    <w:pPr>
      <w:spacing w:line="320" w:lineRule="atLeast"/>
    </w:pPr>
    <w:rPr>
      <w:rFonts w:ascii="楷体_GB2312" w:eastAsia="楷体_GB2312" w:hAnsi="Times New Roman"/>
      <w:spacing w:val="20"/>
      <w:sz w:val="28"/>
      <w:szCs w:val="20"/>
    </w:rPr>
  </w:style>
  <w:style w:type="paragraph" w:customStyle="1" w:styleId="w">
    <w:name w:val="样式w"/>
    <w:basedOn w:val="a"/>
    <w:qFormat/>
    <w:pPr>
      <w:widowControl/>
      <w:spacing w:line="360" w:lineRule="auto"/>
      <w:ind w:firstLine="630"/>
      <w:jc w:val="center"/>
    </w:pPr>
    <w:rPr>
      <w:rFonts w:ascii="黑体" w:eastAsia="黑体" w:hAnsi="Times New Roman"/>
      <w:b/>
      <w:color w:val="000000"/>
      <w:kern w:val="0"/>
      <w:sz w:val="32"/>
      <w:szCs w:val="20"/>
    </w:rPr>
  </w:style>
  <w:style w:type="paragraph" w:customStyle="1" w:styleId="afff6">
    <w:name w:val="评三"/>
    <w:basedOn w:val="a"/>
    <w:qFormat/>
    <w:pPr>
      <w:autoSpaceDE w:val="0"/>
      <w:autoSpaceDN w:val="0"/>
      <w:adjustRightInd w:val="0"/>
      <w:spacing w:line="440" w:lineRule="exact"/>
      <w:ind w:firstLine="624"/>
      <w:textAlignment w:val="bottom"/>
    </w:pPr>
    <w:rPr>
      <w:rFonts w:ascii="宋体" w:hAnsi="Arial"/>
      <w:kern w:val="0"/>
      <w:sz w:val="28"/>
      <w:szCs w:val="20"/>
    </w:rPr>
  </w:style>
  <w:style w:type="paragraph" w:customStyle="1" w:styleId="afff7">
    <w:name w:val="王式"/>
    <w:qFormat/>
    <w:pPr>
      <w:spacing w:line="360" w:lineRule="auto"/>
      <w:ind w:right="284"/>
      <w:jc w:val="both"/>
    </w:pPr>
    <w:rPr>
      <w:rFonts w:ascii="Times New Roman" w:eastAsia="楷体_GB2312" w:hAnsi="Times New Roman"/>
      <w:sz w:val="28"/>
      <w:lang w:val="en-US" w:bidi="ar-SA"/>
    </w:rPr>
  </w:style>
  <w:style w:type="paragraph" w:customStyle="1" w:styleId="TableText">
    <w:name w:val="Table Text"/>
    <w:qFormat/>
    <w:rPr>
      <w:rFonts w:ascii="Times New Roman" w:hAnsi="Times New Roman"/>
      <w:snapToGrid w:val="0"/>
      <w:color w:val="000000"/>
      <w:sz w:val="24"/>
      <w:lang w:val="en-US" w:bidi="ar-SA"/>
    </w:rPr>
  </w:style>
  <w:style w:type="paragraph" w:customStyle="1" w:styleId="a14">
    <w:name w:val="a14"/>
    <w:basedOn w:val="a"/>
    <w:qFormat/>
    <w:pPr>
      <w:widowControl/>
      <w:spacing w:before="100" w:after="100" w:line="300" w:lineRule="atLeast"/>
      <w:ind w:firstLine="375"/>
      <w:jc w:val="left"/>
    </w:pPr>
    <w:rPr>
      <w:rFonts w:ascii="宋体" w:hAnsi="宋体"/>
      <w:kern w:val="0"/>
      <w:szCs w:val="20"/>
    </w:rPr>
  </w:style>
  <w:style w:type="paragraph" w:customStyle="1" w:styleId="afff8">
    <w:name w:val="表"/>
    <w:qFormat/>
    <w:pPr>
      <w:jc w:val="center"/>
    </w:pPr>
    <w:rPr>
      <w:rFonts w:ascii="宋体" w:hAnsi="宋体"/>
      <w:sz w:val="21"/>
      <w:lang w:val="en-US" w:bidi="ar-SA"/>
    </w:rPr>
  </w:style>
  <w:style w:type="paragraph" w:customStyle="1" w:styleId="afff9">
    <w:name w:val="图"/>
    <w:qFormat/>
    <w:pPr>
      <w:adjustRightInd w:val="0"/>
      <w:snapToGrid w:val="0"/>
      <w:jc w:val="right"/>
    </w:pPr>
    <w:rPr>
      <w:rFonts w:ascii="Times New Roman" w:hAnsi="Times New Roman"/>
      <w:lang w:val="en-US" w:bidi="ar-SA"/>
    </w:rPr>
  </w:style>
  <w:style w:type="paragraph" w:customStyle="1" w:styleId="afffa">
    <w:name w:val="图题"/>
    <w:qFormat/>
    <w:pPr>
      <w:spacing w:beforeLines="50"/>
      <w:ind w:left="1440" w:firstLine="482"/>
      <w:jc w:val="center"/>
    </w:pPr>
    <w:rPr>
      <w:rFonts w:ascii="Times New Roman" w:eastAsia="黑体" w:hAnsi="Times New Roman"/>
      <w:sz w:val="24"/>
      <w:lang w:val="en-US" w:bidi="ar-SA"/>
    </w:rPr>
  </w:style>
  <w:style w:type="paragraph" w:customStyle="1" w:styleId="CharCharCharCharCharCharCharCharCharCharCharCharChar1">
    <w:name w:val="Char Char Char Char Char Char Char Char Char Char Char Char Char1"/>
    <w:basedOn w:val="a"/>
    <w:qFormat/>
    <w:pPr>
      <w:snapToGrid w:val="0"/>
      <w:spacing w:line="360" w:lineRule="auto"/>
      <w:ind w:firstLineChars="200" w:firstLine="200"/>
    </w:pPr>
    <w:rPr>
      <w:rFonts w:ascii="Times New Roman" w:eastAsia="仿宋_GB2312" w:hAnsi="Times New Roman"/>
      <w:sz w:val="24"/>
      <w:szCs w:val="24"/>
    </w:rPr>
  </w:style>
  <w:style w:type="paragraph" w:customStyle="1" w:styleId="Charf0">
    <w:name w:val="正文文字 Char"/>
    <w:basedOn w:val="a"/>
    <w:qFormat/>
    <w:pPr>
      <w:spacing w:after="120"/>
    </w:pPr>
    <w:rPr>
      <w:rFonts w:ascii="Times New Roman" w:hAnsi="Times New Roman"/>
      <w:sz w:val="16"/>
      <w:szCs w:val="16"/>
    </w:rPr>
  </w:style>
  <w:style w:type="paragraph" w:customStyle="1" w:styleId="BodyText21">
    <w:name w:val="Body Text 21"/>
    <w:basedOn w:val="a"/>
    <w:qFormat/>
    <w:pPr>
      <w:widowControl/>
      <w:autoSpaceDE w:val="0"/>
      <w:autoSpaceDN w:val="0"/>
      <w:adjustRightInd w:val="0"/>
      <w:spacing w:line="360" w:lineRule="auto"/>
      <w:textAlignment w:val="bottom"/>
    </w:pPr>
    <w:rPr>
      <w:rFonts w:ascii="Times New Roman" w:hAnsi="Times New Roman"/>
      <w:kern w:val="0"/>
      <w:sz w:val="24"/>
      <w:szCs w:val="20"/>
      <w:lang w:val="en-GB"/>
    </w:rPr>
  </w:style>
  <w:style w:type="paragraph" w:customStyle="1" w:styleId="Body">
    <w:name w:val="Body"/>
    <w:basedOn w:val="a"/>
    <w:qFormat/>
    <w:pPr>
      <w:widowControl/>
      <w:spacing w:after="140" w:line="290" w:lineRule="auto"/>
    </w:pPr>
    <w:rPr>
      <w:rFonts w:ascii="Arial" w:eastAsia="PMingLiU" w:hAnsi="Arial"/>
      <w:kern w:val="20"/>
      <w:sz w:val="20"/>
      <w:szCs w:val="20"/>
      <w:lang w:eastAsia="en-US"/>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kern w:val="0"/>
      <w:sz w:val="18"/>
      <w:szCs w:val="18"/>
    </w:rPr>
  </w:style>
  <w:style w:type="paragraph" w:customStyle="1" w:styleId="xl71">
    <w:name w:val="xl71"/>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2">
    <w:name w:val="xl72"/>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2a">
    <w:name w:val="×Ó±êÌâ2"/>
    <w:basedOn w:val="a"/>
    <w:qFormat/>
    <w:pPr>
      <w:widowControl/>
      <w:overflowPunct w:val="0"/>
      <w:autoSpaceDE w:val="0"/>
      <w:autoSpaceDN w:val="0"/>
      <w:adjustRightInd w:val="0"/>
      <w:spacing w:after="140" w:line="360" w:lineRule="auto"/>
      <w:ind w:left="-383"/>
      <w:textAlignment w:val="baseline"/>
    </w:pPr>
    <w:rPr>
      <w:rFonts w:ascii="Arial" w:hAnsi="Arial"/>
      <w:kern w:val="0"/>
      <w:sz w:val="28"/>
      <w:szCs w:val="20"/>
    </w:rPr>
  </w:style>
  <w:style w:type="paragraph" w:customStyle="1" w:styleId="2b">
    <w:name w:val="样式 标题 2 + (中文) 黑体 四号 非加粗"/>
    <w:basedOn w:val="2"/>
    <w:qFormat/>
    <w:pPr>
      <w:spacing w:before="360" w:after="120" w:line="360" w:lineRule="auto"/>
    </w:pPr>
    <w:rPr>
      <w:rFonts w:ascii="黑体" w:eastAsia="黑体" w:hAnsi="Times New Roman"/>
      <w:b w:val="0"/>
      <w:bCs w:val="0"/>
      <w:sz w:val="28"/>
      <w:szCs w:val="20"/>
    </w:rPr>
  </w:style>
  <w:style w:type="paragraph" w:customStyle="1" w:styleId="afffb">
    <w:name w:val="正"/>
    <w:basedOn w:val="a"/>
    <w:qFormat/>
    <w:pPr>
      <w:widowControl/>
      <w:autoSpaceDE w:val="0"/>
      <w:autoSpaceDN w:val="0"/>
      <w:adjustRightInd w:val="0"/>
      <w:spacing w:line="360" w:lineRule="auto"/>
      <w:ind w:firstLine="510"/>
      <w:textAlignment w:val="bottom"/>
    </w:pPr>
    <w:rPr>
      <w:rFonts w:ascii="Times New Roman" w:hAnsi="Times New Roman"/>
      <w:kern w:val="0"/>
      <w:sz w:val="24"/>
      <w:szCs w:val="20"/>
    </w:rPr>
  </w:style>
  <w:style w:type="paragraph" w:customStyle="1" w:styleId="xl75">
    <w:name w:val="xl75"/>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6">
    <w:name w:val="xl76"/>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7">
    <w:name w:val="xl77"/>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8">
    <w:name w:val="xl78"/>
    <w:basedOn w:val="a"/>
    <w:qFormat/>
    <w:pPr>
      <w:widowControl/>
      <w:pBdr>
        <w:top w:val="single" w:sz="4" w:space="0" w:color="000000"/>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9">
    <w:name w:val="xl79"/>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0">
    <w:name w:val="xl80"/>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Arial Unicode MS" w:hint="eastAsia"/>
      <w:b/>
      <w:bCs/>
      <w:color w:val="FF0000"/>
      <w:kern w:val="0"/>
      <w:sz w:val="36"/>
      <w:szCs w:val="36"/>
      <w:u w:val="double"/>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36"/>
      <w:szCs w:val="36"/>
      <w:u w:val="double"/>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Arial Unicode MS" w:hint="eastAsia"/>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0"/>
      <w:szCs w:val="20"/>
    </w:rPr>
  </w:style>
  <w:style w:type="paragraph" w:customStyle="1" w:styleId="xl86">
    <w:name w:val="xl86"/>
    <w:basedOn w:val="a"/>
    <w:qFormat/>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200" w:firstLine="200"/>
      <w:jc w:val="left"/>
      <w:textAlignment w:val="center"/>
    </w:pPr>
    <w:rPr>
      <w:rFonts w:ascii="Arial Unicode MS" w:hAnsi="Arial Unicode MS"/>
      <w:kern w:val="0"/>
      <w:sz w:val="20"/>
      <w:szCs w:val="20"/>
    </w:rPr>
  </w:style>
  <w:style w:type="paragraph" w:customStyle="1" w:styleId="xl87">
    <w:name w:val="xl8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textbody-c1">
    <w:name w:val="textbody-c1"/>
    <w:basedOn w:val="a"/>
    <w:qFormat/>
    <w:pPr>
      <w:widowControl/>
      <w:spacing w:before="100" w:beforeAutospacing="1" w:after="100" w:afterAutospacing="1"/>
      <w:jc w:val="left"/>
    </w:pPr>
    <w:rPr>
      <w:rFonts w:ascii="宋体" w:hAnsi="宋体" w:cs="宋体"/>
      <w:kern w:val="0"/>
      <w:sz w:val="24"/>
      <w:szCs w:val="24"/>
    </w:rPr>
  </w:style>
  <w:style w:type="character" w:customStyle="1" w:styleId="Char9">
    <w:name w:val="签名 Char"/>
    <w:link w:val="af4"/>
    <w:qFormat/>
    <w:rPr>
      <w:rFonts w:ascii="Times New Roman" w:hAnsi="Times New Roman"/>
      <w:kern w:val="2"/>
      <w:sz w:val="21"/>
      <w:szCs w:val="24"/>
    </w:rPr>
  </w:style>
  <w:style w:type="paragraph" w:customStyle="1" w:styleId="PP">
    <w:name w:val="PP 行"/>
    <w:basedOn w:val="af4"/>
    <w:qFormat/>
  </w:style>
  <w:style w:type="paragraph" w:customStyle="1" w:styleId="afffc">
    <w:name w:val="内部地址姓名"/>
    <w:basedOn w:val="a"/>
    <w:qFormat/>
    <w:rPr>
      <w:rFonts w:ascii="Times New Roman" w:hAnsi="Times New Roman"/>
      <w:szCs w:val="24"/>
    </w:rPr>
  </w:style>
  <w:style w:type="paragraph" w:customStyle="1" w:styleId="150">
    <w:name w:val="样式 两端对齐 行距: 1.5 倍行距"/>
    <w:basedOn w:val="a"/>
    <w:qFormat/>
    <w:pPr>
      <w:autoSpaceDE w:val="0"/>
      <w:autoSpaceDN w:val="0"/>
      <w:adjustRightInd w:val="0"/>
      <w:spacing w:line="360" w:lineRule="auto"/>
      <w:ind w:firstLineChars="200" w:firstLine="560"/>
    </w:pPr>
    <w:rPr>
      <w:rFonts w:ascii="仿宋_GB2312" w:eastAsia="仿宋_GB2312" w:hAnsi="Times New Roman"/>
      <w:kern w:val="0"/>
      <w:sz w:val="28"/>
      <w:szCs w:val="20"/>
    </w:rPr>
  </w:style>
  <w:style w:type="paragraph" w:customStyle="1" w:styleId="21215Char">
    <w:name w:val="样式 样式 样式 样式 首行缩进:  2 字符1 + 首行缩进:  2 字符 + 行距: 1.5 倍行距 Char + 首行缩进..."/>
    <w:basedOn w:val="a"/>
    <w:qFormat/>
    <w:pPr>
      <w:spacing w:line="360" w:lineRule="auto"/>
      <w:ind w:firstLineChars="200" w:firstLine="560"/>
    </w:pPr>
    <w:rPr>
      <w:rFonts w:ascii="Times New Roman" w:hAnsi="Times New Roman"/>
      <w:sz w:val="28"/>
      <w:szCs w:val="28"/>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9">
    <w:name w:val="xl89"/>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2">
    <w:name w:val="xl92"/>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3">
    <w:name w:val="xl93"/>
    <w:basedOn w:val="a"/>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qFormat/>
    <w:pPr>
      <w:widowControl/>
      <w:spacing w:line="240" w:lineRule="exact"/>
    </w:pPr>
    <w:rPr>
      <w:rFonts w:ascii="Verdana" w:eastAsia="仿宋_GB2312" w:hAnsi="Verdana" w:cs="Verdana"/>
      <w:kern w:val="0"/>
      <w:sz w:val="22"/>
      <w:lang w:eastAsia="en-US"/>
    </w:rPr>
  </w:style>
  <w:style w:type="paragraph" w:customStyle="1" w:styleId="z-TopofForm1">
    <w:name w:val="z-Top of Form1"/>
    <w:basedOn w:val="a"/>
    <w:next w:val="a"/>
    <w:link w:val="z-"/>
    <w:uiPriority w:val="99"/>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TopofForm1"/>
    <w:uiPriority w:val="99"/>
    <w:qFormat/>
    <w:rPr>
      <w:rFonts w:ascii="Arial" w:hAnsi="Arial" w:cs="Arial"/>
      <w:vanish/>
      <w:sz w:val="16"/>
      <w:szCs w:val="16"/>
    </w:rPr>
  </w:style>
  <w:style w:type="paragraph" w:customStyle="1" w:styleId="z-BottomofForm1">
    <w:name w:val="z-Bottom of Form1"/>
    <w:basedOn w:val="a"/>
    <w:next w:val="a"/>
    <w:link w:val="z-0"/>
    <w:uiPriority w:val="99"/>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BottomofForm1"/>
    <w:uiPriority w:val="99"/>
    <w:qFormat/>
    <w:rPr>
      <w:rFonts w:ascii="Arial" w:hAnsi="Arial" w:cs="Arial"/>
      <w:vanish/>
      <w:sz w:val="16"/>
      <w:szCs w:val="16"/>
    </w:rPr>
  </w:style>
  <w:style w:type="paragraph" w:customStyle="1" w:styleId="afffd">
    <w:name w:val="政府正文"/>
    <w:basedOn w:val="a"/>
    <w:qFormat/>
    <w:pPr>
      <w:adjustRightInd w:val="0"/>
      <w:snapToGrid w:val="0"/>
      <w:spacing w:line="360" w:lineRule="auto"/>
      <w:ind w:firstLineChars="200" w:firstLine="600"/>
    </w:pPr>
    <w:rPr>
      <w:rFonts w:ascii="仿宋_GB2312" w:eastAsia="仿宋_GB2312" w:hAnsi="Times New Roman"/>
      <w:color w:val="000000"/>
      <w:sz w:val="30"/>
      <w:szCs w:val="28"/>
    </w:rPr>
  </w:style>
  <w:style w:type="paragraph" w:customStyle="1" w:styleId="ZW2">
    <w:name w:val="ZW2"/>
    <w:basedOn w:val="ZW1"/>
    <w:qFormat/>
    <w:pPr>
      <w:ind w:firstLine="680"/>
    </w:pPr>
  </w:style>
  <w:style w:type="character" w:customStyle="1" w:styleId="style41">
    <w:name w:val="style41"/>
    <w:qFormat/>
    <w:rPr>
      <w:b/>
      <w:color w:val="005BA2"/>
      <w:sz w:val="21"/>
    </w:rPr>
  </w:style>
  <w:style w:type="character" w:customStyle="1" w:styleId="CharChar7">
    <w:name w:val="Char Char7"/>
    <w:qFormat/>
    <w:rPr>
      <w:rFonts w:ascii="Arial Narrow" w:eastAsia="宋体" w:hAnsi="Arial Narrow"/>
      <w:color w:val="FF0000"/>
      <w:kern w:val="2"/>
      <w:sz w:val="24"/>
      <w:szCs w:val="24"/>
      <w:lang w:val="en-US" w:eastAsia="zh-CN" w:bidi="ar-SA"/>
    </w:rPr>
  </w:style>
  <w:style w:type="character" w:customStyle="1" w:styleId="CharChar11">
    <w:name w:val="普通文字 Char Char1"/>
    <w:qFormat/>
    <w:rPr>
      <w:rFonts w:ascii="宋体" w:eastAsia="宋体" w:hAnsi="Courier New"/>
      <w:sz w:val="21"/>
      <w:lang w:val="en-US" w:eastAsia="zh-CN" w:bidi="ar-SA"/>
    </w:rPr>
  </w:style>
  <w:style w:type="paragraph" w:customStyle="1" w:styleId="43">
    <w:name w:val="封面4"/>
    <w:qFormat/>
    <w:pPr>
      <w:widowControl w:val="0"/>
      <w:adjustRightInd w:val="0"/>
      <w:spacing w:line="312" w:lineRule="atLeast"/>
      <w:jc w:val="center"/>
      <w:textAlignment w:val="baseline"/>
    </w:pPr>
    <w:rPr>
      <w:rFonts w:ascii="宋体" w:hAnsi="Times New Roman"/>
      <w:sz w:val="21"/>
      <w:szCs w:val="21"/>
      <w:lang w:val="en-US" w:bidi="ar-SA"/>
    </w:rPr>
  </w:style>
  <w:style w:type="paragraph" w:customStyle="1" w:styleId="CM4">
    <w:name w:val="CM4"/>
    <w:basedOn w:val="a"/>
    <w:next w:val="a"/>
    <w:qFormat/>
    <w:pPr>
      <w:autoSpaceDE w:val="0"/>
      <w:autoSpaceDN w:val="0"/>
      <w:adjustRightInd w:val="0"/>
      <w:spacing w:line="468" w:lineRule="atLeast"/>
      <w:jc w:val="left"/>
    </w:pPr>
    <w:rPr>
      <w:rFonts w:ascii="宋体" w:hAnsi="Times New Roman"/>
      <w:kern w:val="0"/>
      <w:sz w:val="24"/>
      <w:szCs w:val="20"/>
    </w:rPr>
  </w:style>
  <w:style w:type="paragraph" w:customStyle="1" w:styleId="xl227">
    <w:name w:val="xl2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28">
    <w:name w:val="xl228"/>
    <w:basedOn w:val="a"/>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2"/>
    </w:rPr>
  </w:style>
  <w:style w:type="paragraph" w:customStyle="1" w:styleId="xl229">
    <w:name w:val="xl229"/>
    <w:basedOn w:val="a"/>
    <w:qFormat/>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0">
    <w:name w:val="xl2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31">
    <w:name w:val="xl231"/>
    <w:basedOn w:val="a"/>
    <w:qFormat/>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2">
    <w:name w:val="xl232"/>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3">
    <w:name w:val="xl233"/>
    <w:basedOn w:val="a"/>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234">
    <w:name w:val="xl234"/>
    <w:basedOn w:val="a"/>
    <w:qFormat/>
    <w:pPr>
      <w:widowControl/>
      <w:pBdr>
        <w:left w:val="single" w:sz="8" w:space="0" w:color="auto"/>
        <w:bottom w:val="single" w:sz="8" w:space="0" w:color="000000"/>
        <w:right w:val="single" w:sz="8" w:space="0" w:color="auto"/>
      </w:pBdr>
      <w:spacing w:before="100" w:beforeAutospacing="1" w:after="100" w:afterAutospacing="1"/>
      <w:jc w:val="center"/>
    </w:pPr>
    <w:rPr>
      <w:rFonts w:ascii="宋体" w:hAnsi="宋体" w:cs="宋体"/>
      <w:kern w:val="0"/>
      <w:sz w:val="22"/>
    </w:rPr>
  </w:style>
  <w:style w:type="paragraph" w:customStyle="1" w:styleId="xl235">
    <w:name w:val="xl235"/>
    <w:basedOn w:val="a"/>
    <w:pPr>
      <w:widowControl/>
      <w:pBdr>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6">
    <w:name w:val="xl236"/>
    <w:basedOn w:val="a"/>
    <w:qFormat/>
    <w:pPr>
      <w:widowControl/>
      <w:pBdr>
        <w:bottom w:val="single" w:sz="8" w:space="0" w:color="auto"/>
        <w:right w:val="single" w:sz="8" w:space="0" w:color="auto"/>
      </w:pBdr>
      <w:spacing w:before="100" w:beforeAutospacing="1" w:after="100" w:afterAutospacing="1"/>
      <w:jc w:val="center"/>
    </w:pPr>
    <w:rPr>
      <w:rFonts w:ascii="Arial Narrow" w:hAnsi="Arial Narrow" w:cs="宋体"/>
      <w:kern w:val="0"/>
      <w:sz w:val="20"/>
      <w:szCs w:val="20"/>
    </w:rPr>
  </w:style>
  <w:style w:type="paragraph" w:customStyle="1" w:styleId="xl237">
    <w:name w:val="xl237"/>
    <w:basedOn w:val="a"/>
    <w:qFormat/>
    <w:pPr>
      <w:widowControl/>
      <w:pBdr>
        <w:top w:val="single" w:sz="8" w:space="0" w:color="000000"/>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38">
    <w:name w:val="xl238"/>
    <w:basedOn w:val="a"/>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9">
    <w:name w:val="xl2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40">
    <w:name w:val="xl240"/>
    <w:basedOn w:val="a"/>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41">
    <w:name w:val="xl241"/>
    <w:basedOn w:val="a"/>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2">
    <w:name w:val="xl242"/>
    <w:basedOn w:val="a"/>
    <w:qFormat/>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3">
    <w:name w:val="xl243"/>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4">
    <w:name w:val="xl244"/>
    <w:basedOn w:val="a"/>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5">
    <w:name w:val="xl245"/>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6">
    <w:name w:val="xl246"/>
    <w:basedOn w:val="a"/>
    <w:qFormat/>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7">
    <w:name w:val="xl247"/>
    <w:basedOn w:val="a"/>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8">
    <w:name w:val="xl248"/>
    <w:basedOn w:val="a"/>
    <w:qFormat/>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9">
    <w:name w:val="xl249"/>
    <w:basedOn w:val="a"/>
    <w:qFormat/>
    <w:pPr>
      <w:widowControl/>
      <w:pBdr>
        <w:left w:val="single" w:sz="8" w:space="0" w:color="auto"/>
        <w:bottom w:val="single" w:sz="8" w:space="0" w:color="000000"/>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50">
    <w:name w:val="xl250"/>
    <w:basedOn w:val="a"/>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1">
    <w:name w:val="xl251"/>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2">
    <w:name w:val="xl252"/>
    <w:basedOn w:val="a"/>
    <w:qFormat/>
    <w:pPr>
      <w:widowControl/>
      <w:pBdr>
        <w:top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 w:val="20"/>
      <w:szCs w:val="20"/>
    </w:rPr>
  </w:style>
  <w:style w:type="paragraph" w:customStyle="1" w:styleId="xl253">
    <w:name w:val="xl253"/>
    <w:basedOn w:val="a"/>
    <w:pPr>
      <w:widowControl/>
      <w:pBdr>
        <w:bottom w:val="single" w:sz="8" w:space="0" w:color="auto"/>
        <w:right w:val="single" w:sz="8" w:space="0" w:color="auto"/>
      </w:pBdr>
      <w:spacing w:before="100" w:beforeAutospacing="1" w:after="100" w:afterAutospacing="1"/>
      <w:jc w:val="right"/>
    </w:pPr>
    <w:rPr>
      <w:rFonts w:ascii="Arial Narrow" w:hAnsi="Arial Narrow" w:cs="宋体"/>
      <w:kern w:val="0"/>
      <w:sz w:val="20"/>
      <w:szCs w:val="20"/>
    </w:rPr>
  </w:style>
  <w:style w:type="paragraph" w:customStyle="1" w:styleId="xl254">
    <w:name w:val="xl254"/>
    <w:basedOn w:val="a"/>
    <w:qFormat/>
    <w:pPr>
      <w:widowControl/>
      <w:pBdr>
        <w:bottom w:val="single" w:sz="8" w:space="0" w:color="auto"/>
        <w:right w:val="single" w:sz="8" w:space="0" w:color="auto"/>
      </w:pBdr>
      <w:shd w:val="clear" w:color="000000" w:fill="FFFF00"/>
      <w:spacing w:before="100" w:beforeAutospacing="1" w:after="100" w:afterAutospacing="1"/>
      <w:jc w:val="right"/>
    </w:pPr>
    <w:rPr>
      <w:rFonts w:ascii="Arial Narrow" w:hAnsi="Arial Narrow" w:cs="宋体"/>
      <w:kern w:val="0"/>
      <w:sz w:val="20"/>
      <w:szCs w:val="20"/>
    </w:rPr>
  </w:style>
  <w:style w:type="paragraph" w:customStyle="1" w:styleId="xl255">
    <w:name w:val="xl255"/>
    <w:basedOn w:val="a"/>
    <w:qFormat/>
    <w:pPr>
      <w:widowControl/>
      <w:pBdr>
        <w:top w:val="single" w:sz="8" w:space="0" w:color="auto"/>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6">
    <w:name w:val="xl256"/>
    <w:basedOn w:val="a"/>
    <w:pPr>
      <w:widowControl/>
      <w:pBdr>
        <w:top w:val="single" w:sz="8" w:space="0" w:color="auto"/>
        <w:right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7">
    <w:name w:val="xl257"/>
    <w:basedOn w:val="a"/>
    <w:qFormat/>
    <w:pPr>
      <w:widowControl/>
      <w:pBdr>
        <w:bottom w:val="single" w:sz="8" w:space="0" w:color="auto"/>
        <w:right w:val="single" w:sz="8" w:space="0" w:color="auto"/>
      </w:pBdr>
      <w:shd w:val="clear" w:color="000000" w:fill="4BACC6"/>
      <w:spacing w:before="100" w:beforeAutospacing="1" w:after="100" w:afterAutospacing="1"/>
      <w:jc w:val="right"/>
    </w:pPr>
    <w:rPr>
      <w:rFonts w:ascii="Arial Narrow" w:hAnsi="Arial Narrow" w:cs="宋体"/>
      <w:kern w:val="0"/>
      <w:sz w:val="20"/>
      <w:szCs w:val="20"/>
    </w:rPr>
  </w:style>
  <w:style w:type="paragraph" w:customStyle="1" w:styleId="xl258">
    <w:name w:val="xl258"/>
    <w:basedOn w:val="a"/>
    <w:qFormat/>
    <w:pPr>
      <w:widowControl/>
      <w:shd w:val="clear" w:color="000000" w:fill="4BACC6"/>
      <w:spacing w:before="100" w:beforeAutospacing="1" w:after="100" w:afterAutospacing="1"/>
      <w:jc w:val="left"/>
    </w:pPr>
    <w:rPr>
      <w:rFonts w:ascii="宋体" w:hAnsi="宋体" w:cs="宋体"/>
      <w:kern w:val="0"/>
      <w:sz w:val="24"/>
      <w:szCs w:val="24"/>
    </w:rPr>
  </w:style>
  <w:style w:type="paragraph" w:customStyle="1" w:styleId="xl259">
    <w:name w:val="xl259"/>
    <w:basedOn w:val="a"/>
    <w:pPr>
      <w:widowControl/>
      <w:pBdr>
        <w:top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0">
    <w:name w:val="xl260"/>
    <w:basedOn w:val="a"/>
    <w:qFormat/>
    <w:pPr>
      <w:widowControl/>
      <w:pBdr>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1">
    <w:name w:val="xl261"/>
    <w:basedOn w:val="a"/>
    <w:qFormat/>
    <w:pPr>
      <w:widowControl/>
      <w:pBdr>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2">
    <w:name w:val="xl262"/>
    <w:basedOn w:val="a"/>
    <w:pPr>
      <w:widowControl/>
      <w:pBdr>
        <w:bottom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afffe">
    <w:name w:val="附注－正文"/>
    <w:basedOn w:val="ad"/>
    <w:uiPriority w:val="99"/>
    <w:qFormat/>
    <w:pPr>
      <w:adjustRightInd w:val="0"/>
      <w:snapToGrid w:val="0"/>
      <w:spacing w:afterLines="50" w:line="360" w:lineRule="auto"/>
      <w:ind w:firstLineChars="200" w:firstLine="200"/>
    </w:pPr>
    <w:rPr>
      <w:rFonts w:ascii="Times New Roman" w:hAnsi="Times New Roman"/>
      <w:szCs w:val="21"/>
    </w:rPr>
  </w:style>
  <w:style w:type="character" w:customStyle="1" w:styleId="Char">
    <w:name w:val="正文缩进 Char"/>
    <w:link w:val="a0"/>
    <w:qFormat/>
    <w:locked/>
    <w:rPr>
      <w:kern w:val="2"/>
      <w:sz w:val="21"/>
      <w:szCs w:val="22"/>
    </w:rPr>
  </w:style>
  <w:style w:type="paragraph" w:customStyle="1" w:styleId="affff">
    <w:name w:val="插入表格"/>
    <w:next w:val="a"/>
    <w:pPr>
      <w:widowControl w:val="0"/>
      <w:adjustRightInd w:val="0"/>
      <w:spacing w:before="120" w:after="120"/>
      <w:jc w:val="center"/>
    </w:pPr>
    <w:rPr>
      <w:rFonts w:ascii="Times New Roman" w:hAnsi="Times New Roman"/>
      <w:sz w:val="21"/>
      <w:lang w:val="en-US" w:bidi="ar-SA"/>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hidden/>
    <w:uiPriority w:val="99"/>
    <w:semiHidden/>
    <w:qFormat/>
    <w:rPr>
      <w:kern w:val="2"/>
      <w:sz w:val="21"/>
      <w:szCs w:val="22"/>
      <w:lang w:val="en-US" w:bidi="ar-SA"/>
    </w:rPr>
  </w:style>
  <w:style w:type="character" w:customStyle="1" w:styleId="Charf1">
    <w:name w:val="页脚 Char"/>
    <w:uiPriority w:val="99"/>
    <w:rsid w:val="009A4C74"/>
    <w:rPr>
      <w:sz w:val="18"/>
    </w:rPr>
  </w:style>
  <w:style w:type="character" w:customStyle="1" w:styleId="Charf2">
    <w:name w:val="页眉 Char"/>
    <w:uiPriority w:val="99"/>
    <w:rsid w:val="009A4C74"/>
    <w:rPr>
      <w:sz w:val="18"/>
    </w:rPr>
  </w:style>
  <w:style w:type="paragraph" w:customStyle="1" w:styleId="2c">
    <w:name w:val="正文2"/>
    <w:rsid w:val="00A04A3E"/>
    <w:pPr>
      <w:widowControl w:val="0"/>
      <w:adjustRightInd w:val="0"/>
      <w:spacing w:after="0" w:line="360" w:lineRule="atLeast"/>
      <w:textAlignment w:val="baseline"/>
    </w:pPr>
    <w:rPr>
      <w:rFonts w:ascii="宋体" w:hAnsi="Times New Roman"/>
      <w:sz w:val="34"/>
      <w:lang w:val="en-US" w:bidi="ar-SA"/>
    </w:rPr>
  </w:style>
  <w:style w:type="paragraph" w:styleId="affff0">
    <w:name w:val="List Paragraph"/>
    <w:basedOn w:val="a"/>
    <w:qFormat/>
    <w:rsid w:val="004D1B10"/>
    <w:pPr>
      <w:spacing w:after="0" w:line="240" w:lineRule="auto"/>
      <w:ind w:firstLineChars="200" w:firstLine="420"/>
    </w:pPr>
  </w:style>
  <w:style w:type="paragraph" w:customStyle="1" w:styleId="35">
    <w:name w:val="正文3"/>
    <w:rsid w:val="009904F5"/>
    <w:pPr>
      <w:widowControl w:val="0"/>
      <w:adjustRightInd w:val="0"/>
      <w:spacing w:after="0" w:line="360" w:lineRule="atLeast"/>
      <w:textAlignment w:val="baseline"/>
    </w:pPr>
    <w:rPr>
      <w:rFonts w:ascii="宋体" w:hAnsi="Times New Roman"/>
      <w:sz w:val="34"/>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SG" w:eastAsia="zh-CN" w:bidi="th-TH"/>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w:qFormat="1"/>
    <w:lsdException w:name="List Bullet" w:qFormat="1"/>
    <w:lsdException w:name="List Number" w:semiHidden="0" w:unhideWhenUsed="0"/>
    <w:lsdException w:name="List 2" w:qFormat="1"/>
    <w:lsdException w:name="List 3" w:qFormat="1"/>
    <w:lsdException w:name="List 4" w:semiHidden="0" w:unhideWhenUsed="0"/>
    <w:lsdException w:name="List 5" w:semiHidden="0" w:unhideWhenUsed="0"/>
    <w:lsdException w:name="List Bullet 4"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qFormat="1"/>
    <w:lsdException w:name="List Continue 2" w:qFormat="1"/>
    <w:lsdException w:name="List Continue 3" w:qFormat="1"/>
    <w:lsdException w:name="Subtitle" w:semiHidden="0" w:uiPriority="11"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HTML Typewriter"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val="en-US" w:bidi="ar-SA"/>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0"/>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qFormat/>
    <w:pPr>
      <w:keepNext/>
      <w:keepLines/>
      <w:widowControl/>
      <w:tabs>
        <w:tab w:val="right" w:pos="-1418"/>
      </w:tabs>
      <w:overflowPunct w:val="0"/>
      <w:autoSpaceDE w:val="0"/>
      <w:autoSpaceDN w:val="0"/>
      <w:adjustRightInd w:val="0"/>
      <w:spacing w:before="120" w:after="120" w:line="376" w:lineRule="atLeast"/>
      <w:ind w:left="3805" w:hanging="1558"/>
      <w:textAlignment w:val="baseline"/>
      <w:outlineLvl w:val="4"/>
    </w:pPr>
    <w:rPr>
      <w:rFonts w:ascii="宋体" w:hAnsi="Times New Roman"/>
      <w:b/>
      <w:kern w:val="0"/>
      <w:sz w:val="24"/>
      <w:szCs w:val="20"/>
    </w:rPr>
  </w:style>
  <w:style w:type="paragraph" w:styleId="6">
    <w:name w:val="heading 6"/>
    <w:basedOn w:val="a"/>
    <w:next w:val="a0"/>
    <w:link w:val="6Char"/>
    <w:qFormat/>
    <w:pPr>
      <w:keepNext/>
      <w:keepLines/>
      <w:spacing w:before="240" w:after="64" w:line="320" w:lineRule="auto"/>
      <w:outlineLvl w:val="5"/>
    </w:pPr>
    <w:rPr>
      <w:rFonts w:ascii="Cambria" w:hAnsi="Cambria"/>
      <w:b/>
      <w:bCs/>
      <w:sz w:val="24"/>
      <w:szCs w:val="24"/>
    </w:rPr>
  </w:style>
  <w:style w:type="paragraph" w:styleId="7">
    <w:name w:val="heading 7"/>
    <w:basedOn w:val="a"/>
    <w:next w:val="a0"/>
    <w:link w:val="7Char"/>
    <w:qFormat/>
    <w:pPr>
      <w:keepNext/>
      <w:keepLines/>
      <w:spacing w:before="240" w:after="64" w:line="320" w:lineRule="auto"/>
      <w:outlineLvl w:val="6"/>
    </w:pPr>
    <w:rPr>
      <w:b/>
      <w:bCs/>
      <w:sz w:val="24"/>
      <w:szCs w:val="24"/>
    </w:rPr>
  </w:style>
  <w:style w:type="paragraph" w:styleId="8">
    <w:name w:val="heading 8"/>
    <w:basedOn w:val="a"/>
    <w:next w:val="a"/>
    <w:link w:val="8Char"/>
    <w:qFormat/>
    <w:pPr>
      <w:keepNext/>
      <w:keepLines/>
      <w:widowControl/>
      <w:tabs>
        <w:tab w:val="left" w:pos="1680"/>
      </w:tabs>
      <w:overflowPunct w:val="0"/>
      <w:autoSpaceDE w:val="0"/>
      <w:autoSpaceDN w:val="0"/>
      <w:adjustRightInd w:val="0"/>
      <w:spacing w:before="240" w:after="64" w:line="320" w:lineRule="auto"/>
      <w:ind w:left="5080" w:hanging="425"/>
      <w:textAlignment w:val="baseline"/>
      <w:outlineLvl w:val="7"/>
    </w:pPr>
    <w:rPr>
      <w:rFonts w:ascii="Arial" w:eastAsia="黑体" w:hAnsi="Arial"/>
      <w:kern w:val="0"/>
      <w:sz w:val="24"/>
      <w:szCs w:val="20"/>
    </w:rPr>
  </w:style>
  <w:style w:type="paragraph" w:styleId="9">
    <w:name w:val="heading 9"/>
    <w:basedOn w:val="a"/>
    <w:next w:val="a"/>
    <w:link w:val="9Char"/>
    <w:qFormat/>
    <w:pPr>
      <w:keepNext/>
      <w:keepLines/>
      <w:widowControl/>
      <w:tabs>
        <w:tab w:val="left" w:pos="1680"/>
      </w:tabs>
      <w:overflowPunct w:val="0"/>
      <w:autoSpaceDE w:val="0"/>
      <w:autoSpaceDN w:val="0"/>
      <w:adjustRightInd w:val="0"/>
      <w:spacing w:before="240" w:after="64" w:line="320" w:lineRule="auto"/>
      <w:ind w:left="1680"/>
      <w:textAlignment w:val="baseline"/>
      <w:outlineLvl w:val="8"/>
    </w:pPr>
    <w:rPr>
      <w:rFonts w:ascii="Arial" w:eastAsia="黑体" w:hAnsi="Arial"/>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30">
    <w:name w:val="List 3"/>
    <w:basedOn w:val="a"/>
    <w:qFormat/>
    <w:pPr>
      <w:ind w:left="1260" w:hanging="420"/>
    </w:pPr>
  </w:style>
  <w:style w:type="paragraph" w:styleId="a4">
    <w:name w:val="annotation subject"/>
    <w:basedOn w:val="a5"/>
    <w:next w:val="a5"/>
    <w:link w:val="Char0"/>
    <w:qFormat/>
    <w:pPr>
      <w:adjustRightInd/>
      <w:spacing w:line="240" w:lineRule="auto"/>
      <w:jc w:val="left"/>
      <w:textAlignment w:val="auto"/>
    </w:pPr>
    <w:rPr>
      <w:rFonts w:ascii="Times New Roman"/>
      <w:b/>
      <w:bCs/>
      <w:kern w:val="2"/>
    </w:rPr>
  </w:style>
  <w:style w:type="paragraph" w:styleId="a5">
    <w:name w:val="annotation text"/>
    <w:basedOn w:val="a"/>
    <w:link w:val="Char1"/>
    <w:qFormat/>
    <w:pPr>
      <w:adjustRightInd w:val="0"/>
      <w:spacing w:line="312" w:lineRule="atLeast"/>
      <w:textAlignment w:val="baseline"/>
    </w:pPr>
    <w:rPr>
      <w:rFonts w:ascii="宋体"/>
      <w:kern w:val="0"/>
    </w:rPr>
  </w:style>
  <w:style w:type="paragraph" w:styleId="70">
    <w:name w:val="toc 7"/>
    <w:basedOn w:val="a"/>
    <w:next w:val="a"/>
    <w:qFormat/>
    <w:pPr>
      <w:ind w:left="1260"/>
      <w:jc w:val="left"/>
    </w:pPr>
    <w:rPr>
      <w:szCs w:val="21"/>
    </w:rPr>
  </w:style>
  <w:style w:type="paragraph" w:styleId="a6">
    <w:name w:val="Body Text First Indent"/>
    <w:basedOn w:val="a7"/>
    <w:link w:val="Char2"/>
    <w:qFormat/>
    <w:pPr>
      <w:ind w:firstLine="420"/>
    </w:pPr>
  </w:style>
  <w:style w:type="paragraph" w:styleId="a7">
    <w:name w:val="Body Text"/>
    <w:basedOn w:val="a"/>
    <w:qFormat/>
    <w:pPr>
      <w:spacing w:after="120"/>
    </w:pPr>
  </w:style>
  <w:style w:type="paragraph" w:styleId="40">
    <w:name w:val="List Bullet 4"/>
    <w:basedOn w:val="a"/>
    <w:qFormat/>
    <w:pPr>
      <w:tabs>
        <w:tab w:val="left" w:pos="1322"/>
      </w:tabs>
      <w:spacing w:line="356" w:lineRule="auto"/>
      <w:ind w:left="1322" w:hanging="720"/>
      <w:jc w:val="left"/>
    </w:pPr>
    <w:rPr>
      <w:rFonts w:ascii="Times New Roman" w:hAnsi="宋体" w:cs="宋体"/>
      <w:sz w:val="24"/>
      <w:szCs w:val="24"/>
    </w:rPr>
  </w:style>
  <w:style w:type="paragraph" w:styleId="a8">
    <w:name w:val="caption"/>
    <w:basedOn w:val="a"/>
    <w:next w:val="a"/>
    <w:qFormat/>
    <w:pPr>
      <w:widowControl/>
      <w:overflowPunct w:val="0"/>
      <w:autoSpaceDE w:val="0"/>
      <w:autoSpaceDN w:val="0"/>
      <w:adjustRightInd w:val="0"/>
      <w:spacing w:after="120" w:line="200" w:lineRule="atLeast"/>
      <w:jc w:val="center"/>
      <w:textAlignment w:val="baseline"/>
    </w:pPr>
    <w:rPr>
      <w:rFonts w:ascii="Brush Script MT" w:hAnsi="Brush Script MT"/>
      <w:kern w:val="0"/>
      <w:sz w:val="28"/>
      <w:szCs w:val="20"/>
    </w:rPr>
  </w:style>
  <w:style w:type="paragraph" w:styleId="a9">
    <w:name w:val="List Bullet"/>
    <w:basedOn w:val="a"/>
    <w:qFormat/>
    <w:pPr>
      <w:tabs>
        <w:tab w:val="left" w:pos="360"/>
      </w:tabs>
      <w:ind w:left="360" w:hangingChars="200" w:hanging="360"/>
    </w:pPr>
    <w:rPr>
      <w:rFonts w:ascii="Times New Roman" w:hAnsi="Times New Roman"/>
      <w:szCs w:val="24"/>
    </w:rPr>
  </w:style>
  <w:style w:type="paragraph" w:styleId="aa">
    <w:name w:val="Document Map"/>
    <w:basedOn w:val="a"/>
    <w:link w:val="Char3"/>
    <w:qFormat/>
    <w:pPr>
      <w:shd w:val="clear" w:color="auto" w:fill="000080"/>
    </w:pPr>
    <w:rPr>
      <w:sz w:val="19"/>
    </w:rPr>
  </w:style>
  <w:style w:type="paragraph" w:styleId="ab">
    <w:name w:val="Salutation"/>
    <w:basedOn w:val="a"/>
    <w:next w:val="a"/>
    <w:link w:val="Char4"/>
    <w:qFormat/>
    <w:pPr>
      <w:widowControl/>
      <w:overflowPunct w:val="0"/>
      <w:autoSpaceDE w:val="0"/>
      <w:autoSpaceDN w:val="0"/>
      <w:adjustRightInd w:val="0"/>
      <w:spacing w:before="120" w:after="120"/>
      <w:textAlignment w:val="baseline"/>
    </w:pPr>
    <w:rPr>
      <w:rFonts w:ascii="黑体" w:eastAsia="黑体" w:hAnsi="Times New Roman"/>
      <w:kern w:val="0"/>
      <w:sz w:val="30"/>
      <w:szCs w:val="20"/>
    </w:rPr>
  </w:style>
  <w:style w:type="paragraph" w:styleId="31">
    <w:name w:val="Body Text 3"/>
    <w:basedOn w:val="a"/>
    <w:link w:val="3Char0"/>
    <w:qFormat/>
    <w:pPr>
      <w:widowControl/>
      <w:overflowPunct w:val="0"/>
      <w:autoSpaceDE w:val="0"/>
      <w:autoSpaceDN w:val="0"/>
      <w:adjustRightInd w:val="0"/>
      <w:spacing w:before="120" w:after="120"/>
      <w:ind w:firstLine="482"/>
      <w:textAlignment w:val="baseline"/>
    </w:pPr>
    <w:rPr>
      <w:rFonts w:ascii="宋体"/>
      <w:kern w:val="0"/>
      <w:sz w:val="16"/>
      <w:szCs w:val="16"/>
    </w:rPr>
  </w:style>
  <w:style w:type="paragraph" w:styleId="ac">
    <w:name w:val="Closing"/>
    <w:basedOn w:val="a"/>
    <w:next w:val="a"/>
    <w:link w:val="Char5"/>
    <w:qFormat/>
    <w:pPr>
      <w:widowControl/>
      <w:overflowPunct w:val="0"/>
      <w:autoSpaceDE w:val="0"/>
      <w:autoSpaceDN w:val="0"/>
      <w:adjustRightInd w:val="0"/>
      <w:spacing w:before="120" w:after="120"/>
      <w:ind w:left="4962"/>
      <w:textAlignment w:val="baseline"/>
    </w:pPr>
    <w:rPr>
      <w:rFonts w:ascii="宋体" w:hAnsi="Times New Roman"/>
      <w:kern w:val="0"/>
      <w:sz w:val="24"/>
      <w:szCs w:val="20"/>
    </w:rPr>
  </w:style>
  <w:style w:type="paragraph" w:styleId="ad">
    <w:name w:val="Body Text Indent"/>
    <w:basedOn w:val="a"/>
    <w:link w:val="Char6"/>
    <w:qFormat/>
    <w:pPr>
      <w:ind w:firstLine="420"/>
    </w:pPr>
  </w:style>
  <w:style w:type="paragraph" w:styleId="20">
    <w:name w:val="List 2"/>
    <w:basedOn w:val="a"/>
    <w:qFormat/>
    <w:pPr>
      <w:ind w:left="840" w:hanging="420"/>
    </w:pPr>
  </w:style>
  <w:style w:type="paragraph" w:styleId="ae">
    <w:name w:val="Block Text"/>
    <w:basedOn w:val="a"/>
    <w:qFormat/>
    <w:pPr>
      <w:snapToGrid w:val="0"/>
      <w:spacing w:line="276" w:lineRule="auto"/>
      <w:ind w:left="900" w:right="926"/>
      <w:jc w:val="center"/>
    </w:pPr>
    <w:rPr>
      <w:rFonts w:ascii="Times New Roman" w:eastAsia="仿宋_GB2312" w:hAnsi="Times New Roman"/>
      <w:b/>
      <w:sz w:val="28"/>
      <w:szCs w:val="20"/>
    </w:rPr>
  </w:style>
  <w:style w:type="paragraph" w:styleId="50">
    <w:name w:val="toc 5"/>
    <w:basedOn w:val="a"/>
    <w:next w:val="a"/>
    <w:qFormat/>
    <w:pPr>
      <w:ind w:left="840"/>
      <w:jc w:val="left"/>
    </w:pPr>
    <w:rPr>
      <w:szCs w:val="21"/>
    </w:rPr>
  </w:style>
  <w:style w:type="paragraph" w:styleId="32">
    <w:name w:val="toc 3"/>
    <w:basedOn w:val="a"/>
    <w:next w:val="a"/>
    <w:uiPriority w:val="39"/>
    <w:qFormat/>
    <w:pPr>
      <w:ind w:left="420"/>
      <w:jc w:val="left"/>
    </w:pPr>
    <w:rPr>
      <w:i/>
      <w:iCs/>
      <w:szCs w:val="24"/>
    </w:rPr>
  </w:style>
  <w:style w:type="paragraph" w:styleId="af">
    <w:name w:val="Plain Text"/>
    <w:aliases w:val="普通文字,纯文本 Char Char Char,纯文本 Char Char,表格,普通文字 Char Char Char,孙普文字,纯文本 Char1 Char Char,纯文本 Char Char1,纯文本 Char1 Char, Char Char Char Char Char Char Char Char,普通文字 Char Char Char Char Char Char Char,普通文字 Char Ch,普通文字 Char Char,表格5号字,正文 + 宋体,三号"/>
    <w:basedOn w:val="a"/>
    <w:link w:val="Char10"/>
    <w:qFormat/>
    <w:pPr>
      <w:adjustRightInd w:val="0"/>
      <w:spacing w:before="120" w:after="120" w:line="360" w:lineRule="atLeast"/>
      <w:ind w:firstLine="480"/>
      <w:textAlignment w:val="baseline"/>
    </w:pPr>
    <w:rPr>
      <w:rFonts w:ascii="宋体" w:hAnsi="Courier New"/>
      <w:kern w:val="0"/>
    </w:rPr>
  </w:style>
  <w:style w:type="paragraph" w:styleId="80">
    <w:name w:val="toc 8"/>
    <w:basedOn w:val="a"/>
    <w:next w:val="a"/>
    <w:qFormat/>
    <w:pPr>
      <w:ind w:left="1470"/>
      <w:jc w:val="left"/>
    </w:pPr>
    <w:rPr>
      <w:szCs w:val="21"/>
    </w:rPr>
  </w:style>
  <w:style w:type="paragraph" w:styleId="af0">
    <w:name w:val="Date"/>
    <w:basedOn w:val="a"/>
    <w:next w:val="a"/>
    <w:link w:val="Char7"/>
    <w:qFormat/>
    <w:pPr>
      <w:ind w:leftChars="2500" w:left="100"/>
    </w:pPr>
  </w:style>
  <w:style w:type="paragraph" w:styleId="21">
    <w:name w:val="Body Text Indent 2"/>
    <w:basedOn w:val="a"/>
    <w:link w:val="2Char0"/>
    <w:qFormat/>
    <w:pPr>
      <w:spacing w:before="120" w:line="360" w:lineRule="auto"/>
      <w:ind w:firstLine="420"/>
    </w:pPr>
    <w:rPr>
      <w:rFonts w:ascii="楷体_GB2312" w:eastAsia="楷体_GB2312"/>
      <w:sz w:val="24"/>
    </w:rPr>
  </w:style>
  <w:style w:type="paragraph" w:styleId="af1">
    <w:name w:val="Balloon Text"/>
    <w:basedOn w:val="a"/>
    <w:link w:val="Char8"/>
    <w:qFormat/>
    <w:rPr>
      <w:sz w:val="18"/>
      <w:szCs w:val="18"/>
    </w:rPr>
  </w:style>
  <w:style w:type="paragraph" w:styleId="af2">
    <w:name w:val="footer"/>
    <w:basedOn w:val="a"/>
    <w:link w:val="Char11"/>
    <w:uiPriority w:val="99"/>
    <w:qFormat/>
    <w:pPr>
      <w:tabs>
        <w:tab w:val="center" w:pos="4320"/>
        <w:tab w:val="right" w:pos="8640"/>
      </w:tabs>
      <w:adjustRightInd w:val="0"/>
      <w:spacing w:line="240" w:lineRule="atLeast"/>
      <w:jc w:val="left"/>
      <w:textAlignment w:val="baseline"/>
    </w:pPr>
    <w:rPr>
      <w:kern w:val="0"/>
      <w:sz w:val="18"/>
    </w:rPr>
  </w:style>
  <w:style w:type="paragraph" w:styleId="22">
    <w:name w:val="Body Text First Indent 2"/>
    <w:basedOn w:val="ad"/>
    <w:link w:val="2Char1"/>
    <w:qFormat/>
    <w:pPr>
      <w:spacing w:after="120"/>
      <w:ind w:left="420" w:firstLine="210"/>
    </w:pPr>
  </w:style>
  <w:style w:type="paragraph" w:styleId="af3">
    <w:name w:val="header"/>
    <w:basedOn w:val="a"/>
    <w:link w:val="Char12"/>
    <w:uiPriority w:val="99"/>
    <w:qFormat/>
    <w:pPr>
      <w:pBdr>
        <w:bottom w:val="single" w:sz="6" w:space="1" w:color="auto"/>
      </w:pBdr>
      <w:tabs>
        <w:tab w:val="center" w:pos="4320"/>
        <w:tab w:val="right" w:pos="8640"/>
      </w:tabs>
      <w:adjustRightInd w:val="0"/>
      <w:spacing w:line="240" w:lineRule="atLeast"/>
      <w:jc w:val="center"/>
      <w:textAlignment w:val="baseline"/>
    </w:pPr>
    <w:rPr>
      <w:kern w:val="0"/>
      <w:sz w:val="18"/>
    </w:rPr>
  </w:style>
  <w:style w:type="paragraph" w:styleId="af4">
    <w:name w:val="Signature"/>
    <w:basedOn w:val="a"/>
    <w:link w:val="Char9"/>
    <w:qFormat/>
    <w:pPr>
      <w:ind w:leftChars="2100" w:left="100"/>
    </w:pPr>
    <w:rPr>
      <w:rFonts w:ascii="Times New Roman" w:hAnsi="Times New Roman"/>
      <w:szCs w:val="24"/>
    </w:rPr>
  </w:style>
  <w:style w:type="paragraph" w:styleId="10">
    <w:name w:val="toc 1"/>
    <w:basedOn w:val="a"/>
    <w:next w:val="a"/>
    <w:uiPriority w:val="39"/>
    <w:qFormat/>
    <w:pPr>
      <w:tabs>
        <w:tab w:val="left" w:pos="709"/>
        <w:tab w:val="right" w:leader="dot" w:pos="8303"/>
      </w:tabs>
      <w:spacing w:before="100" w:beforeAutospacing="1" w:after="120"/>
      <w:jc w:val="left"/>
    </w:pPr>
    <w:rPr>
      <w:rFonts w:ascii="宋体" w:hAnsi="宋体" w:cs="Arial"/>
      <w:b/>
      <w:bCs/>
      <w:caps/>
      <w:szCs w:val="24"/>
    </w:rPr>
  </w:style>
  <w:style w:type="paragraph" w:styleId="41">
    <w:name w:val="toc 4"/>
    <w:basedOn w:val="a"/>
    <w:next w:val="a"/>
    <w:qFormat/>
    <w:pPr>
      <w:ind w:left="630"/>
      <w:jc w:val="left"/>
    </w:pPr>
    <w:rPr>
      <w:szCs w:val="21"/>
    </w:rPr>
  </w:style>
  <w:style w:type="paragraph" w:styleId="af5">
    <w:name w:val="List"/>
    <w:basedOn w:val="a"/>
    <w:qFormat/>
    <w:pPr>
      <w:ind w:left="200" w:hangingChars="200" w:hanging="200"/>
      <w:jc w:val="left"/>
    </w:pPr>
    <w:rPr>
      <w:rFonts w:ascii="Times New Roman" w:hAnsi="宋体" w:cs="宋体"/>
      <w:szCs w:val="24"/>
    </w:rPr>
  </w:style>
  <w:style w:type="paragraph" w:styleId="60">
    <w:name w:val="toc 6"/>
    <w:basedOn w:val="a"/>
    <w:next w:val="a"/>
    <w:qFormat/>
    <w:pPr>
      <w:ind w:left="1050"/>
      <w:jc w:val="left"/>
    </w:pPr>
    <w:rPr>
      <w:szCs w:val="21"/>
    </w:rPr>
  </w:style>
  <w:style w:type="paragraph" w:styleId="33">
    <w:name w:val="Body Text Indent 3"/>
    <w:basedOn w:val="a"/>
    <w:link w:val="3Char1"/>
    <w:qFormat/>
    <w:pPr>
      <w:snapToGrid w:val="0"/>
      <w:spacing w:line="360" w:lineRule="auto"/>
      <w:ind w:firstLine="482"/>
    </w:pPr>
    <w:rPr>
      <w:rFonts w:ascii="Arial" w:hAnsi="Arial"/>
    </w:rPr>
  </w:style>
  <w:style w:type="paragraph" w:styleId="23">
    <w:name w:val="toc 2"/>
    <w:basedOn w:val="a"/>
    <w:next w:val="a"/>
    <w:uiPriority w:val="39"/>
    <w:qFormat/>
    <w:pPr>
      <w:ind w:left="210"/>
      <w:jc w:val="left"/>
    </w:pPr>
    <w:rPr>
      <w:smallCaps/>
      <w:szCs w:val="24"/>
    </w:rPr>
  </w:style>
  <w:style w:type="paragraph" w:styleId="90">
    <w:name w:val="toc 9"/>
    <w:basedOn w:val="a"/>
    <w:next w:val="a"/>
    <w:qFormat/>
    <w:pPr>
      <w:ind w:left="1680"/>
      <w:jc w:val="left"/>
    </w:pPr>
    <w:rPr>
      <w:szCs w:val="21"/>
    </w:rPr>
  </w:style>
  <w:style w:type="paragraph" w:styleId="24">
    <w:name w:val="Body Text 2"/>
    <w:basedOn w:val="a"/>
    <w:link w:val="2Char2"/>
    <w:qFormat/>
    <w:pPr>
      <w:adjustRightInd w:val="0"/>
      <w:snapToGrid w:val="0"/>
      <w:spacing w:line="360" w:lineRule="auto"/>
    </w:pPr>
    <w:rPr>
      <w:rFonts w:ascii="Arial Narrow" w:hAnsi="Arial Narrow"/>
      <w:color w:val="FF0000"/>
      <w:sz w:val="24"/>
      <w:szCs w:val="24"/>
    </w:rPr>
  </w:style>
  <w:style w:type="paragraph" w:styleId="25">
    <w:name w:val="List Continue 2"/>
    <w:basedOn w:val="a"/>
    <w:qFormat/>
    <w:pPr>
      <w:spacing w:after="120"/>
      <w:ind w:left="840"/>
    </w:pPr>
  </w:style>
  <w:style w:type="paragraph" w:styleId="HTML">
    <w:name w:val="HTML Preformatted"/>
    <w:basedOn w:val="a"/>
    <w:link w:val="HTMLChar"/>
    <w:qFormat/>
    <w:rPr>
      <w:rFonts w:ascii="Courier New" w:hAnsi="Courier New" w:cs="Courier New"/>
      <w:sz w:val="20"/>
      <w:szCs w:val="20"/>
    </w:rPr>
  </w:style>
  <w:style w:type="paragraph" w:styleId="af6">
    <w:name w:val="Normal (Web)"/>
    <w:basedOn w:val="a"/>
    <w:link w:val="Chara"/>
    <w:qFormat/>
    <w:pPr>
      <w:widowControl/>
      <w:spacing w:before="100" w:beforeAutospacing="1" w:after="100" w:afterAutospacing="1"/>
      <w:jc w:val="left"/>
    </w:pPr>
    <w:rPr>
      <w:rFonts w:ascii="宋体" w:hAnsi="宋体"/>
      <w:color w:val="000000"/>
      <w:kern w:val="0"/>
      <w:sz w:val="24"/>
      <w:szCs w:val="24"/>
    </w:rPr>
  </w:style>
  <w:style w:type="paragraph" w:styleId="34">
    <w:name w:val="List Continue 3"/>
    <w:basedOn w:val="a"/>
    <w:qFormat/>
    <w:pPr>
      <w:spacing w:after="120"/>
      <w:ind w:leftChars="600" w:left="1260"/>
    </w:pPr>
    <w:rPr>
      <w:rFonts w:ascii="Times New Roman" w:hAnsi="Times New Roman"/>
      <w:szCs w:val="20"/>
    </w:rPr>
  </w:style>
  <w:style w:type="paragraph" w:styleId="11">
    <w:name w:val="index 1"/>
    <w:basedOn w:val="a"/>
    <w:next w:val="a"/>
    <w:qFormat/>
    <w:rPr>
      <w:rFonts w:ascii="仿宋_GB2312" w:eastAsia="仿宋_GB2312" w:hAnsi="Times New Roman"/>
      <w:szCs w:val="20"/>
    </w:rPr>
  </w:style>
  <w:style w:type="paragraph" w:styleId="af7">
    <w:name w:val="Title"/>
    <w:basedOn w:val="a"/>
    <w:link w:val="Charb"/>
    <w:qFormat/>
    <w:pPr>
      <w:widowControl/>
      <w:overflowPunct w:val="0"/>
      <w:autoSpaceDE w:val="0"/>
      <w:autoSpaceDN w:val="0"/>
      <w:adjustRightInd w:val="0"/>
      <w:spacing w:before="120" w:after="120"/>
      <w:ind w:firstLine="482"/>
      <w:jc w:val="center"/>
      <w:textAlignment w:val="baseline"/>
    </w:pPr>
    <w:rPr>
      <w:rFonts w:ascii="黑体" w:eastAsia="黑体" w:hAnsi="Times New Roman"/>
      <w:kern w:val="0"/>
      <w:sz w:val="36"/>
      <w:szCs w:val="20"/>
    </w:rPr>
  </w:style>
  <w:style w:type="character" w:styleId="af8">
    <w:name w:val="Strong"/>
    <w:qFormat/>
    <w:rPr>
      <w:b/>
      <w:bCs/>
    </w:rPr>
  </w:style>
  <w:style w:type="character" w:styleId="af9">
    <w:name w:val="page number"/>
    <w:basedOn w:val="a1"/>
    <w:qFormat/>
  </w:style>
  <w:style w:type="character" w:styleId="afa">
    <w:name w:val="FollowedHyperlink"/>
    <w:uiPriority w:val="99"/>
    <w:qFormat/>
    <w:rPr>
      <w:color w:val="800080"/>
      <w:u w:val="single"/>
    </w:rPr>
  </w:style>
  <w:style w:type="character" w:styleId="afb">
    <w:name w:val="Emphasis"/>
    <w:qFormat/>
    <w:rPr>
      <w:i/>
      <w:iCs/>
    </w:rPr>
  </w:style>
  <w:style w:type="character" w:styleId="HTML0">
    <w:name w:val="HTML Typewriter"/>
    <w:qFormat/>
    <w:rPr>
      <w:rFonts w:ascii="Arial Unicode MS" w:eastAsia="Arial Unicode MS" w:hAnsi="Arial Unicode MS" w:cs="Arial Unicode MS"/>
      <w:sz w:val="20"/>
      <w:szCs w:val="20"/>
    </w:rPr>
  </w:style>
  <w:style w:type="character" w:styleId="afc">
    <w:name w:val="Hyperlink"/>
    <w:uiPriority w:val="99"/>
    <w:qFormat/>
    <w:rPr>
      <w:color w:val="0000FF"/>
      <w:u w:val="single"/>
    </w:rPr>
  </w:style>
  <w:style w:type="character" w:styleId="afd">
    <w:name w:val="annotation reference"/>
    <w:qFormat/>
    <w:rPr>
      <w:sz w:val="21"/>
      <w:szCs w:val="21"/>
    </w:rPr>
  </w:style>
  <w:style w:type="table" w:styleId="afe">
    <w:name w:val="Table Grid"/>
    <w:basedOn w:val="a2"/>
    <w:qFormat/>
    <w:pPr>
      <w:overflowPunct w:val="0"/>
      <w:autoSpaceDE w:val="0"/>
      <w:autoSpaceDN w:val="0"/>
      <w:adjustRightInd w:val="0"/>
      <w:spacing w:before="120" w:after="120"/>
      <w:ind w:firstLine="482"/>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w">
    <w:name w:val="zw"/>
    <w:basedOn w:val="a"/>
    <w:link w:val="zwChar"/>
    <w:qFormat/>
    <w:pPr>
      <w:autoSpaceDE w:val="0"/>
      <w:autoSpaceDN w:val="0"/>
      <w:adjustRightInd w:val="0"/>
      <w:spacing w:line="360" w:lineRule="auto"/>
      <w:ind w:firstLine="482"/>
      <w:textAlignment w:val="bottom"/>
    </w:pPr>
    <w:rPr>
      <w:rFonts w:ascii="Arial Narrow" w:eastAsia="幼圆" w:hAnsi="Arial Narrow"/>
      <w:kern w:val="0"/>
      <w:sz w:val="24"/>
    </w:rPr>
  </w:style>
  <w:style w:type="paragraph" w:customStyle="1" w:styleId="XBT">
    <w:name w:val="XBT"/>
    <w:basedOn w:val="aff"/>
    <w:qFormat/>
    <w:pPr>
      <w:spacing w:before="600" w:after="240"/>
      <w:ind w:right="0"/>
    </w:pPr>
    <w:rPr>
      <w:spacing w:val="0"/>
      <w:sz w:val="24"/>
    </w:rPr>
  </w:style>
  <w:style w:type="paragraph" w:customStyle="1" w:styleId="aff">
    <w:name w:val="小标题"/>
    <w:basedOn w:val="a"/>
    <w:qFormat/>
    <w:pPr>
      <w:adjustRightInd w:val="0"/>
      <w:spacing w:before="360" w:after="360" w:line="440" w:lineRule="atLeast"/>
      <w:ind w:right="239"/>
      <w:textAlignment w:val="baseline"/>
    </w:pPr>
    <w:rPr>
      <w:rFonts w:ascii="Arial Narrow" w:eastAsia="黑体" w:hAnsi="Arial Narrow"/>
      <w:b/>
      <w:spacing w:val="8"/>
      <w:kern w:val="0"/>
      <w:sz w:val="32"/>
    </w:rPr>
  </w:style>
  <w:style w:type="paragraph" w:customStyle="1" w:styleId="ZWBT">
    <w:name w:val="ZWBT"/>
    <w:basedOn w:val="a"/>
    <w:qFormat/>
    <w:pPr>
      <w:autoSpaceDE w:val="0"/>
      <w:autoSpaceDN w:val="0"/>
      <w:adjustRightInd w:val="0"/>
      <w:spacing w:before="240" w:after="120" w:line="440" w:lineRule="atLeast"/>
      <w:ind w:left="601" w:right="386"/>
      <w:textAlignment w:val="bottom"/>
    </w:pPr>
    <w:rPr>
      <w:rFonts w:ascii="黑体" w:eastAsia="黑体" w:hAnsi="Arial"/>
      <w:kern w:val="0"/>
      <w:sz w:val="32"/>
    </w:rPr>
  </w:style>
  <w:style w:type="paragraph" w:customStyle="1" w:styleId="Normal2">
    <w:name w:val="Normal2"/>
    <w:qFormat/>
    <w:pPr>
      <w:widowControl w:val="0"/>
      <w:adjustRightInd w:val="0"/>
      <w:spacing w:line="312" w:lineRule="atLeast"/>
      <w:jc w:val="both"/>
      <w:textAlignment w:val="baseline"/>
    </w:pPr>
    <w:rPr>
      <w:rFonts w:ascii="宋体"/>
      <w:kern w:val="2"/>
      <w:sz w:val="34"/>
      <w:szCs w:val="22"/>
      <w:lang w:val="en-US" w:bidi="ar-SA"/>
    </w:rPr>
  </w:style>
  <w:style w:type="paragraph" w:customStyle="1" w:styleId="xl44">
    <w:name w:val="xl44"/>
    <w:basedOn w:val="a"/>
    <w:qFormat/>
    <w:pPr>
      <w:widowControl/>
      <w:spacing w:before="100" w:beforeAutospacing="1" w:after="100" w:afterAutospacing="1"/>
      <w:jc w:val="center"/>
    </w:pPr>
    <w:rPr>
      <w:rFonts w:ascii="宋体" w:hAnsi="宋体"/>
      <w:kern w:val="0"/>
      <w:sz w:val="24"/>
      <w:szCs w:val="24"/>
    </w:rPr>
  </w:style>
  <w:style w:type="paragraph" w:customStyle="1" w:styleId="BodyText22">
    <w:name w:val="Body Text 22"/>
    <w:basedOn w:val="a"/>
    <w:qFormat/>
    <w:pPr>
      <w:adjustRightInd w:val="0"/>
      <w:ind w:firstLine="420"/>
      <w:textAlignment w:val="baseline"/>
    </w:pPr>
  </w:style>
  <w:style w:type="paragraph" w:customStyle="1" w:styleId="PlainText2">
    <w:name w:val="Plain Text2"/>
    <w:basedOn w:val="a"/>
    <w:qFormat/>
    <w:pPr>
      <w:adjustRightInd w:val="0"/>
      <w:textAlignment w:val="baseline"/>
    </w:pPr>
    <w:rPr>
      <w:rFonts w:ascii="宋体" w:hAnsi="Courier New"/>
      <w:sz w:val="24"/>
    </w:rPr>
  </w:style>
  <w:style w:type="character" w:customStyle="1" w:styleId="pointsmall">
    <w:name w:val="point_small"/>
    <w:basedOn w:val="a1"/>
    <w:qFormat/>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6"/>
      <w:szCs w:val="16"/>
    </w:rPr>
  </w:style>
  <w:style w:type="paragraph" w:customStyle="1" w:styleId="font7">
    <w:name w:val="font7"/>
    <w:basedOn w:val="a"/>
    <w:qFormat/>
    <w:pPr>
      <w:widowControl/>
      <w:spacing w:before="100" w:beforeAutospacing="1" w:after="100" w:afterAutospacing="1"/>
      <w:jc w:val="left"/>
    </w:pPr>
    <w:rPr>
      <w:rFonts w:eastAsia="Arial Unicode MS"/>
      <w:kern w:val="0"/>
      <w:sz w:val="16"/>
      <w:szCs w:val="1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Unicode MS" w:eastAsia="Arial Unicode MS" w:hAnsi="Arial Unicode MS"/>
      <w:kern w:val="0"/>
      <w:sz w:val="16"/>
      <w:szCs w:val="16"/>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仿宋_GB2312" w:eastAsia="仿宋_GB2312" w:hAnsi="Arial Unicode MS" w:hint="eastAsia"/>
      <w:kern w:val="0"/>
      <w:sz w:val="16"/>
      <w:szCs w:val="16"/>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32">
    <w:name w:val="xl32"/>
    <w:basedOn w:val="a"/>
    <w:qFormat/>
    <w:pPr>
      <w:widowControl/>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b/>
      <w:kern w:val="0"/>
      <w:sz w:val="22"/>
      <w:szCs w:val="24"/>
    </w:rPr>
  </w:style>
  <w:style w:type="paragraph" w:customStyle="1" w:styleId="font8">
    <w:name w:val="font8"/>
    <w:basedOn w:val="a"/>
    <w:qFormat/>
    <w:pPr>
      <w:widowControl/>
      <w:spacing w:before="100" w:beforeAutospacing="1" w:after="100" w:afterAutospacing="1"/>
      <w:jc w:val="left"/>
    </w:pPr>
    <w:rPr>
      <w:rFonts w:ascii="Arial" w:eastAsia="Arial Unicode MS" w:hAnsi="Arial" w:cs="Arial"/>
      <w:b/>
      <w:bCs/>
      <w:kern w:val="0"/>
      <w:sz w:val="20"/>
    </w:rPr>
  </w:style>
  <w:style w:type="paragraph" w:customStyle="1" w:styleId="font9">
    <w:name w:val="font9"/>
    <w:basedOn w:val="a"/>
    <w:qFormat/>
    <w:pPr>
      <w:widowControl/>
      <w:spacing w:before="100" w:beforeAutospacing="1" w:after="100" w:afterAutospacing="1"/>
      <w:jc w:val="left"/>
    </w:pPr>
    <w:rPr>
      <w:rFonts w:eastAsia="Arial Unicode MS"/>
      <w:b/>
      <w:bCs/>
      <w:kern w:val="0"/>
      <w:sz w:val="24"/>
      <w:szCs w:val="24"/>
    </w:rPr>
  </w:style>
  <w:style w:type="paragraph" w:customStyle="1" w:styleId="font10">
    <w:name w:val="font10"/>
    <w:basedOn w:val="a"/>
    <w:qFormat/>
    <w:pPr>
      <w:widowControl/>
      <w:spacing w:before="100" w:beforeAutospacing="1" w:after="100" w:afterAutospacing="1"/>
      <w:jc w:val="left"/>
    </w:pPr>
    <w:rPr>
      <w:rFonts w:ascii="仿宋_GB2312" w:eastAsia="仿宋_GB2312" w:hint="eastAsia"/>
      <w:b/>
      <w:bCs/>
      <w:kern w:val="0"/>
      <w:sz w:val="20"/>
    </w:rPr>
  </w:style>
  <w:style w:type="paragraph" w:customStyle="1" w:styleId="font11">
    <w:name w:val="font11"/>
    <w:basedOn w:val="a"/>
    <w:qFormat/>
    <w:pPr>
      <w:widowControl/>
      <w:spacing w:before="100" w:beforeAutospacing="1" w:after="100" w:afterAutospacing="1"/>
      <w:jc w:val="left"/>
    </w:pPr>
    <w:rPr>
      <w:rFonts w:ascii="Arial" w:eastAsia="Arial Unicode MS" w:hAnsi="Arial" w:cs="Arial"/>
      <w:b/>
      <w:bCs/>
      <w:kern w:val="0"/>
      <w:sz w:val="18"/>
      <w:szCs w:val="18"/>
    </w:rPr>
  </w:style>
  <w:style w:type="paragraph" w:customStyle="1" w:styleId="font12">
    <w:name w:val="font12"/>
    <w:basedOn w:val="a"/>
    <w:qFormat/>
    <w:pPr>
      <w:widowControl/>
      <w:spacing w:before="100" w:beforeAutospacing="1" w:after="100" w:afterAutospacing="1"/>
      <w:jc w:val="left"/>
    </w:pPr>
    <w:rPr>
      <w:rFonts w:ascii="仿宋_GB2312" w:eastAsia="仿宋_GB2312" w:hint="eastAsia"/>
      <w:b/>
      <w:bCs/>
      <w:kern w:val="0"/>
      <w:sz w:val="12"/>
      <w:szCs w:val="12"/>
    </w:rPr>
  </w:style>
  <w:style w:type="paragraph" w:customStyle="1" w:styleId="font13">
    <w:name w:val="font13"/>
    <w:basedOn w:val="a"/>
    <w:qFormat/>
    <w:pPr>
      <w:widowControl/>
      <w:spacing w:before="100" w:beforeAutospacing="1" w:after="100" w:afterAutospacing="1"/>
      <w:jc w:val="left"/>
    </w:pPr>
    <w:rPr>
      <w:rFonts w:ascii="Arial" w:eastAsia="Arial Unicode MS" w:hAnsi="Arial" w:cs="Arial"/>
      <w:b/>
      <w:bCs/>
      <w:kern w:val="0"/>
      <w:sz w:val="12"/>
      <w:szCs w:val="12"/>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1">
    <w:name w:val="xl5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20"/>
    </w:rPr>
  </w:style>
  <w:style w:type="paragraph" w:customStyle="1" w:styleId="xl52">
    <w:name w:val="xl5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53">
    <w:name w:val="xl53"/>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8"/>
      <w:szCs w:val="18"/>
    </w:rPr>
  </w:style>
  <w:style w:type="paragraph" w:customStyle="1" w:styleId="xl54">
    <w:name w:val="xl5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8"/>
      <w:szCs w:val="18"/>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2"/>
      <w:szCs w:val="12"/>
    </w:rPr>
  </w:style>
  <w:style w:type="paragraph" w:customStyle="1" w:styleId="xl56">
    <w:name w:val="xl5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7">
    <w:name w:val="xl5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paragraph" w:customStyle="1" w:styleId="xl58">
    <w:name w:val="xl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9">
    <w:name w:val="xl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character" w:customStyle="1" w:styleId="maintext1">
    <w:name w:val="maintext1"/>
    <w:qFormat/>
    <w:rPr>
      <w:color w:val="004080"/>
      <w:sz w:val="18"/>
      <w:szCs w:val="18"/>
      <w:u w:val="none"/>
    </w:rPr>
  </w:style>
  <w:style w:type="paragraph" w:customStyle="1" w:styleId="Normal1">
    <w:name w:val="Normal1"/>
    <w:qFormat/>
    <w:pPr>
      <w:widowControl w:val="0"/>
      <w:adjustRightInd w:val="0"/>
      <w:spacing w:line="360" w:lineRule="atLeast"/>
      <w:jc w:val="both"/>
      <w:textAlignment w:val="baseline"/>
    </w:pPr>
    <w:rPr>
      <w:rFonts w:ascii="MingLiU" w:eastAsia="MingLiU"/>
      <w:kern w:val="2"/>
      <w:sz w:val="24"/>
      <w:szCs w:val="22"/>
      <w:lang w:val="en-US" w:eastAsia="zh-TW" w:bidi="ar-SA"/>
    </w:rPr>
  </w:style>
  <w:style w:type="paragraph" w:customStyle="1" w:styleId="ArialNarrow085661">
    <w:name w:val="样式 Arial Narrow 小四 首行缩进:  0.85 厘米 段前: 6 磅 段后: 6 磅 行距: 固定值 1..."/>
    <w:basedOn w:val="a"/>
    <w:qFormat/>
    <w:pPr>
      <w:spacing w:before="120" w:after="120" w:line="360" w:lineRule="exact"/>
      <w:ind w:firstLine="482"/>
    </w:pPr>
    <w:rPr>
      <w:rFonts w:ascii="Arial Narrow" w:hAnsi="Arial Narrow" w:cs="宋体"/>
      <w:sz w:val="24"/>
    </w:rPr>
  </w:style>
  <w:style w:type="paragraph" w:customStyle="1" w:styleId="ParaCharCharCharCharCharCharChar">
    <w:name w:val="默认段落字体 Para Char Char Char Char Char Char Char"/>
    <w:basedOn w:val="a"/>
    <w:qFormat/>
    <w:rPr>
      <w:rFonts w:ascii="Tahoma" w:hAnsi="Tahoma"/>
      <w:sz w:val="24"/>
    </w:rPr>
  </w:style>
  <w:style w:type="paragraph" w:customStyle="1" w:styleId="Charc">
    <w:name w:val="Char"/>
    <w:basedOn w:val="a"/>
    <w:qFormat/>
    <w:rPr>
      <w:rFonts w:ascii="Tahoma" w:hAnsi="Tahoma"/>
      <w:sz w:val="24"/>
    </w:rPr>
  </w:style>
  <w:style w:type="paragraph" w:customStyle="1" w:styleId="CharCharCharCharCharCharCharCharCharCharCharCharChar">
    <w:name w:val="Char Char Char Char Char Char Char Char Char Char Char Char Char"/>
    <w:basedOn w:val="a"/>
    <w:qFormat/>
    <w:pPr>
      <w:widowControl/>
      <w:spacing w:line="240" w:lineRule="exact"/>
      <w:jc w:val="left"/>
    </w:pPr>
    <w:rPr>
      <w:rFonts w:ascii="仿宋_GB2312" w:eastAsia="仿宋_GB2312"/>
      <w:kern w:val="0"/>
      <w:sz w:val="20"/>
      <w:lang w:eastAsia="en-US"/>
    </w:rPr>
  </w:style>
  <w:style w:type="character" w:customStyle="1" w:styleId="Char10">
    <w:name w:val="纯文本 Char1"/>
    <w:aliases w:val="普通文字 Char,纯文本 Char Char Char Char,纯文本 Char Char Char1,表格 Char,普通文字 Char Char Char Char,孙普文字 Char,纯文本 Char1 Char Char Char,纯文本 Char Char1 Char,纯文本 Char1 Char Char1, Char Char Char Char Char Char Char Char Char,普通文字 Char Ch Char,表格5号字 Char"/>
    <w:link w:val="af"/>
    <w:qFormat/>
    <w:rPr>
      <w:rFonts w:ascii="宋体" w:eastAsia="宋体" w:hAnsi="Courier New"/>
      <w:sz w:val="21"/>
      <w:lang w:val="en-US" w:eastAsia="zh-CN" w:bidi="ar-SA"/>
    </w:rPr>
  </w:style>
  <w:style w:type="character" w:customStyle="1" w:styleId="zwChar">
    <w:name w:val="zw Char"/>
    <w:link w:val="zw"/>
    <w:qFormat/>
    <w:rPr>
      <w:rFonts w:ascii="Arial Narrow" w:eastAsia="幼圆" w:hAnsi="Arial Narrow"/>
      <w:sz w:val="24"/>
      <w:lang w:val="en-US" w:eastAsia="zh-CN" w:bidi="ar-SA"/>
    </w:rPr>
  </w:style>
  <w:style w:type="paragraph" w:customStyle="1" w:styleId="Char30">
    <w:name w:val="Char3"/>
    <w:basedOn w:val="a"/>
    <w:qFormat/>
    <w:rPr>
      <w:rFonts w:ascii="Tahoma" w:hAnsi="Tahoma"/>
      <w:sz w:val="24"/>
    </w:rPr>
  </w:style>
  <w:style w:type="character" w:customStyle="1" w:styleId="CharChar1">
    <w:name w:val="Char Char1"/>
    <w:qFormat/>
    <w:rPr>
      <w:rFonts w:eastAsia="宋体"/>
      <w:sz w:val="24"/>
      <w:lang w:val="en-US" w:eastAsia="zh-CN" w:bidi="ar-SA"/>
    </w:rPr>
  </w:style>
  <w:style w:type="paragraph" w:customStyle="1" w:styleId="ParaChar">
    <w:name w:val="默认段落字体 Para Char"/>
    <w:basedOn w:val="a"/>
    <w:qFormat/>
    <w:pPr>
      <w:snapToGrid w:val="0"/>
      <w:spacing w:line="360" w:lineRule="auto"/>
      <w:ind w:firstLineChars="200" w:firstLine="200"/>
    </w:pPr>
    <w:rPr>
      <w:rFonts w:eastAsia="仿宋_GB2312"/>
      <w:sz w:val="24"/>
      <w:szCs w:val="24"/>
    </w:rPr>
  </w:style>
  <w:style w:type="paragraph" w:customStyle="1" w:styleId="CharCharCharChar">
    <w:name w:val="Char Char Char Char"/>
    <w:basedOn w:val="a"/>
    <w:qFormat/>
    <w:rPr>
      <w:rFonts w:ascii="Tahoma" w:eastAsia="仿宋_GB2312" w:hAnsi="Tahoma" w:cs="宋体"/>
      <w:sz w:val="24"/>
    </w:rPr>
  </w:style>
  <w:style w:type="character" w:customStyle="1" w:styleId="zhengwen1Char">
    <w:name w:val="zhengwen1 Char"/>
    <w:link w:val="zhengwen1"/>
    <w:qFormat/>
    <w:rPr>
      <w:rFonts w:ascii="楷体_GB2312" w:eastAsia="楷体_GB2312" w:hAnsi="宋体"/>
      <w:kern w:val="2"/>
      <w:sz w:val="24"/>
    </w:rPr>
  </w:style>
  <w:style w:type="paragraph" w:customStyle="1" w:styleId="zhengwen1">
    <w:name w:val="zhengwen1"/>
    <w:basedOn w:val="a"/>
    <w:link w:val="zhengwen1Char"/>
    <w:qFormat/>
    <w:pPr>
      <w:spacing w:beforeLines="50" w:afterLines="50"/>
      <w:jc w:val="left"/>
    </w:pPr>
    <w:rPr>
      <w:rFonts w:ascii="楷体_GB2312" w:eastAsia="楷体_GB2312" w:hAnsi="宋体"/>
      <w:sz w:val="24"/>
    </w:rPr>
  </w:style>
  <w:style w:type="paragraph" w:customStyle="1" w:styleId="table">
    <w:name w:val="table"/>
    <w:basedOn w:val="a"/>
    <w:qFormat/>
    <w:pPr>
      <w:widowControl/>
      <w:adjustRightInd w:val="0"/>
      <w:spacing w:before="240" w:after="120" w:line="360" w:lineRule="atLeast"/>
      <w:ind w:firstLine="425"/>
      <w:jc w:val="center"/>
      <w:textAlignment w:val="baseline"/>
    </w:pPr>
    <w:rPr>
      <w:rFonts w:ascii="黑体" w:eastAsia="黑体"/>
      <w:b/>
      <w:kern w:val="0"/>
      <w:sz w:val="24"/>
    </w:rPr>
  </w:style>
  <w:style w:type="character" w:customStyle="1" w:styleId="Chard">
    <w:name w:val="纯文本 Char"/>
    <w:aliases w:val="普通文字 Char Char Char Char Char Char1,普通文字 Char Char Char Char Char1,普通文字 Char Char Char Char Char Char Char C Char,普通文字 Char Char Char Char1,普通文字 Char Char Char Char Char Char Char Char Char Char Char Char"/>
    <w:qFormat/>
    <w:rPr>
      <w:rFonts w:ascii="宋体" w:eastAsia="宋体" w:hAnsi="Courier New"/>
      <w:sz w:val="21"/>
      <w:lang w:val="en-US" w:eastAsia="zh-CN" w:bidi="ar-SA"/>
    </w:rPr>
  </w:style>
  <w:style w:type="paragraph" w:customStyle="1" w:styleId="CharCharCharChar1CharCharChar">
    <w:name w:val="Char Char Char Char1 Char Char Char"/>
    <w:basedOn w:val="a"/>
    <w:qFormat/>
    <w:rPr>
      <w:rFonts w:ascii="Tahoma" w:hAnsi="Tahoma"/>
      <w:sz w:val="24"/>
    </w:rPr>
  </w:style>
  <w:style w:type="character" w:customStyle="1" w:styleId="Char11">
    <w:name w:val="页脚 Char1"/>
    <w:link w:val="af2"/>
    <w:uiPriority w:val="99"/>
    <w:qFormat/>
    <w:rPr>
      <w:sz w:val="18"/>
    </w:rPr>
  </w:style>
  <w:style w:type="character" w:customStyle="1" w:styleId="Char12">
    <w:name w:val="页眉 Char1"/>
    <w:link w:val="af3"/>
    <w:uiPriority w:val="99"/>
    <w:qFormat/>
    <w:rPr>
      <w:sz w:val="18"/>
    </w:rPr>
  </w:style>
  <w:style w:type="paragraph" w:customStyle="1" w:styleId="12">
    <w:name w:val="纯文本1"/>
    <w:basedOn w:val="a"/>
    <w:qFormat/>
    <w:pPr>
      <w:adjustRightInd w:val="0"/>
      <w:textAlignment w:val="baseline"/>
    </w:pPr>
    <w:rPr>
      <w:rFonts w:ascii="宋体" w:hAnsi="Courier New"/>
      <w:sz w:val="24"/>
    </w:rPr>
  </w:style>
  <w:style w:type="paragraph" w:customStyle="1" w:styleId="NoSpacing1">
    <w:name w:val="No Spacing1"/>
    <w:link w:val="aff0"/>
    <w:uiPriority w:val="1"/>
    <w:qFormat/>
    <w:pPr>
      <w:widowControl w:val="0"/>
      <w:jc w:val="both"/>
    </w:pPr>
    <w:rPr>
      <w:kern w:val="2"/>
      <w:sz w:val="21"/>
      <w:szCs w:val="22"/>
      <w:lang w:val="en-US" w:bidi="ar-SA"/>
    </w:rPr>
  </w:style>
  <w:style w:type="character" w:customStyle="1" w:styleId="aff0">
    <w:name w:val="无间隔 字符"/>
    <w:link w:val="NoSpacing1"/>
    <w:uiPriority w:val="1"/>
    <w:qFormat/>
    <w:rPr>
      <w:kern w:val="2"/>
      <w:sz w:val="21"/>
      <w:szCs w:val="22"/>
      <w:lang w:val="en-US" w:eastAsia="zh-CN" w:bidi="ar-SA"/>
    </w:rPr>
  </w:style>
  <w:style w:type="character" w:customStyle="1" w:styleId="Char20">
    <w:name w:val="纯文本 Char2"/>
    <w:qFormat/>
    <w:rPr>
      <w:rFonts w:ascii="宋体" w:hAnsi="Courier New"/>
      <w:sz w:val="21"/>
    </w:rPr>
  </w:style>
  <w:style w:type="paragraph" w:customStyle="1" w:styleId="ListParagraph1">
    <w:name w:val="List Paragraph1"/>
    <w:basedOn w:val="a"/>
    <w:uiPriority w:val="34"/>
    <w:qFormat/>
    <w:pPr>
      <w:ind w:firstLineChars="200" w:firstLine="420"/>
    </w:pPr>
  </w:style>
  <w:style w:type="paragraph" w:customStyle="1" w:styleId="CharCharCharCharChar">
    <w:name w:val="Char Char Char Char Char"/>
    <w:basedOn w:val="a"/>
    <w:qFormat/>
    <w:rPr>
      <w:rFonts w:ascii="Times New Roman" w:hAnsi="Times New Roman"/>
      <w:szCs w:val="20"/>
    </w:rPr>
  </w:style>
  <w:style w:type="character" w:customStyle="1" w:styleId="5Char">
    <w:name w:val="标题 5 Char"/>
    <w:link w:val="5"/>
    <w:qFormat/>
    <w:rPr>
      <w:rFonts w:ascii="宋体" w:hAnsi="Times New Roman"/>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2Char">
    <w:name w:val="标题 2 Char"/>
    <w:link w:val="2"/>
    <w:qFormat/>
    <w:rPr>
      <w:rFonts w:ascii="Cambria" w:hAnsi="Cambria"/>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Cambria" w:hAnsi="Cambria"/>
      <w:b/>
      <w:bCs/>
      <w:kern w:val="2"/>
      <w:sz w:val="28"/>
      <w:szCs w:val="28"/>
    </w:rPr>
  </w:style>
  <w:style w:type="character" w:customStyle="1" w:styleId="6Char">
    <w:name w:val="标题 6 Char"/>
    <w:link w:val="6"/>
    <w:qFormat/>
    <w:rPr>
      <w:rFonts w:ascii="Cambria" w:hAnsi="Cambria"/>
      <w:b/>
      <w:bCs/>
      <w:kern w:val="2"/>
      <w:sz w:val="24"/>
      <w:szCs w:val="24"/>
    </w:rPr>
  </w:style>
  <w:style w:type="character" w:customStyle="1" w:styleId="7Char">
    <w:name w:val="标题 7 Char"/>
    <w:link w:val="7"/>
    <w:qFormat/>
    <w:rPr>
      <w:b/>
      <w:bCs/>
      <w:kern w:val="2"/>
      <w:sz w:val="24"/>
      <w:szCs w:val="24"/>
    </w:rPr>
  </w:style>
  <w:style w:type="character" w:customStyle="1" w:styleId="1Char">
    <w:name w:val="章标题 1 Char"/>
    <w:qFormat/>
    <w:rPr>
      <w:rFonts w:ascii="黑体" w:eastAsia="黑体"/>
      <w:kern w:val="44"/>
      <w:sz w:val="36"/>
      <w:lang w:val="en-US" w:eastAsia="zh-CN" w:bidi="ar-SA"/>
    </w:rPr>
  </w:style>
  <w:style w:type="character" w:customStyle="1" w:styleId="h3Char">
    <w:name w:val="h3 Char"/>
    <w:qFormat/>
    <w:rPr>
      <w:rFonts w:ascii="宋体" w:eastAsia="宋体" w:hAnsi="宋体" w:cs="黑体"/>
      <w:sz w:val="24"/>
      <w:szCs w:val="24"/>
      <w:lang w:val="en-US" w:eastAsia="zh-CN" w:bidi="ar-SA"/>
    </w:rPr>
  </w:style>
  <w:style w:type="character" w:customStyle="1" w:styleId="CharChar2">
    <w:name w:val="Char Char2"/>
    <w:qFormat/>
    <w:rPr>
      <w:rFonts w:ascii="宋体" w:eastAsia="宋体"/>
      <w:sz w:val="18"/>
      <w:lang w:val="en-US" w:eastAsia="zh-CN" w:bidi="ar-SA"/>
    </w:rPr>
  </w:style>
  <w:style w:type="character" w:customStyle="1" w:styleId="Char4">
    <w:name w:val="称呼 Char"/>
    <w:link w:val="ab"/>
    <w:qFormat/>
    <w:rPr>
      <w:rFonts w:ascii="黑体" w:eastAsia="黑体" w:hAnsi="Times New Roman"/>
      <w:sz w:val="30"/>
    </w:rPr>
  </w:style>
  <w:style w:type="character" w:customStyle="1" w:styleId="Char5">
    <w:name w:val="结束语 Char"/>
    <w:link w:val="ac"/>
    <w:qFormat/>
    <w:rPr>
      <w:rFonts w:ascii="宋体" w:hAnsi="Times New Roman"/>
      <w:sz w:val="24"/>
    </w:rPr>
  </w:style>
  <w:style w:type="paragraph" w:customStyle="1" w:styleId="aff1">
    <w:name w:val="标准"/>
    <w:basedOn w:val="a"/>
    <w:qFormat/>
    <w:pPr>
      <w:widowControl/>
      <w:overflowPunct w:val="0"/>
      <w:autoSpaceDE w:val="0"/>
      <w:autoSpaceDN w:val="0"/>
      <w:adjustRightInd w:val="0"/>
      <w:spacing w:before="120" w:after="120"/>
      <w:ind w:firstLine="482"/>
      <w:textAlignment w:val="baseline"/>
    </w:pPr>
    <w:rPr>
      <w:rFonts w:ascii="宋体" w:hAnsi="Times New Roman"/>
      <w:kern w:val="0"/>
      <w:sz w:val="24"/>
      <w:szCs w:val="20"/>
    </w:rPr>
  </w:style>
  <w:style w:type="character" w:customStyle="1" w:styleId="Char6">
    <w:name w:val="正文文本缩进 Char"/>
    <w:link w:val="ad"/>
    <w:qFormat/>
    <w:rPr>
      <w:kern w:val="2"/>
      <w:sz w:val="21"/>
      <w:szCs w:val="22"/>
    </w:rPr>
  </w:style>
  <w:style w:type="character" w:customStyle="1" w:styleId="CharChar">
    <w:name w:val="正文文字缩进 Char Char"/>
    <w:qFormat/>
    <w:rPr>
      <w:rFonts w:ascii="宋体" w:eastAsia="宋体"/>
      <w:sz w:val="24"/>
      <w:lang w:val="en-US" w:eastAsia="zh-CN" w:bidi="ar-SA"/>
    </w:rPr>
  </w:style>
  <w:style w:type="character" w:customStyle="1" w:styleId="Charb">
    <w:name w:val="标题 Char"/>
    <w:link w:val="af7"/>
    <w:qFormat/>
    <w:rPr>
      <w:rFonts w:ascii="黑体" w:eastAsia="黑体" w:hAnsi="Times New Roman"/>
      <w:sz w:val="36"/>
    </w:rPr>
  </w:style>
  <w:style w:type="character" w:customStyle="1" w:styleId="2Char0">
    <w:name w:val="正文文本缩进 2 Char"/>
    <w:link w:val="21"/>
    <w:qFormat/>
    <w:rPr>
      <w:rFonts w:ascii="楷体_GB2312" w:eastAsia="楷体_GB2312"/>
      <w:kern w:val="2"/>
      <w:sz w:val="24"/>
      <w:szCs w:val="22"/>
    </w:rPr>
  </w:style>
  <w:style w:type="paragraph" w:customStyle="1" w:styleId="aff2">
    <w:name w:val="条"/>
    <w:basedOn w:val="af"/>
    <w:qFormat/>
    <w:pPr>
      <w:tabs>
        <w:tab w:val="left" w:pos="1117"/>
      </w:tabs>
      <w:adjustRightInd/>
      <w:spacing w:before="60" w:after="60" w:line="240" w:lineRule="auto"/>
      <w:ind w:firstLine="567"/>
      <w:textAlignment w:val="auto"/>
    </w:pPr>
    <w:rPr>
      <w:kern w:val="2"/>
      <w:szCs w:val="20"/>
    </w:rPr>
  </w:style>
  <w:style w:type="paragraph" w:customStyle="1" w:styleId="aff3">
    <w:name w:val="章"/>
    <w:basedOn w:val="af"/>
    <w:qFormat/>
    <w:pPr>
      <w:tabs>
        <w:tab w:val="left" w:pos="1080"/>
      </w:tabs>
      <w:adjustRightInd/>
      <w:spacing w:before="0" w:after="0" w:line="240" w:lineRule="auto"/>
      <w:ind w:left="720" w:hanging="720"/>
      <w:textAlignment w:val="auto"/>
    </w:pPr>
    <w:rPr>
      <w:kern w:val="2"/>
      <w:sz w:val="32"/>
      <w:szCs w:val="20"/>
    </w:rPr>
  </w:style>
  <w:style w:type="character" w:customStyle="1" w:styleId="Char3">
    <w:name w:val="文档结构图 Char"/>
    <w:link w:val="aa"/>
    <w:qFormat/>
    <w:rPr>
      <w:kern w:val="2"/>
      <w:sz w:val="19"/>
      <w:szCs w:val="22"/>
      <w:shd w:val="clear" w:color="auto" w:fill="000080"/>
    </w:rPr>
  </w:style>
  <w:style w:type="character" w:customStyle="1" w:styleId="Char7">
    <w:name w:val="日期 Char"/>
    <w:link w:val="af0"/>
    <w:qFormat/>
    <w:rPr>
      <w:kern w:val="2"/>
      <w:sz w:val="21"/>
      <w:szCs w:val="22"/>
    </w:rPr>
  </w:style>
  <w:style w:type="character" w:customStyle="1" w:styleId="CharChar0">
    <w:name w:val="正文文字 Char Char"/>
    <w:qFormat/>
    <w:rPr>
      <w:rFonts w:ascii="仿宋_GB2312" w:eastAsia="仿宋_GB2312" w:hAnsi="Arial"/>
      <w:spacing w:val="-5"/>
      <w:sz w:val="24"/>
      <w:lang w:val="en-US" w:eastAsia="zh-CN" w:bidi="ar-SA"/>
    </w:rPr>
  </w:style>
  <w:style w:type="character" w:customStyle="1" w:styleId="Char1">
    <w:name w:val="批注文字 Char"/>
    <w:link w:val="a5"/>
    <w:qFormat/>
    <w:rPr>
      <w:rFonts w:ascii="宋体"/>
      <w:sz w:val="21"/>
      <w:szCs w:val="22"/>
    </w:rPr>
  </w:style>
  <w:style w:type="paragraph" w:customStyle="1" w:styleId="aff4">
    <w:name w:val="正文无缩进"/>
    <w:basedOn w:val="a"/>
    <w:qFormat/>
    <w:pPr>
      <w:adjustRightInd w:val="0"/>
      <w:spacing w:before="120" w:after="120"/>
      <w:textAlignment w:val="baseline"/>
    </w:pPr>
    <w:rPr>
      <w:rFonts w:ascii="宋体" w:hAnsi="Times New Roman"/>
      <w:kern w:val="0"/>
      <w:sz w:val="24"/>
      <w:szCs w:val="20"/>
    </w:rPr>
  </w:style>
  <w:style w:type="paragraph" w:customStyle="1" w:styleId="Web">
    <w:name w:val="普通 (Web)"/>
    <w:basedOn w:val="a"/>
    <w:qFormat/>
    <w:pPr>
      <w:widowControl/>
      <w:spacing w:before="100" w:beforeAutospacing="1" w:after="100" w:afterAutospacing="1" w:line="300" w:lineRule="atLeast"/>
      <w:jc w:val="left"/>
    </w:pPr>
    <w:rPr>
      <w:rFonts w:ascii="宋体" w:hAnsi="宋体" w:hint="eastAsia"/>
      <w:kern w:val="0"/>
      <w:sz w:val="30"/>
      <w:szCs w:val="30"/>
    </w:rPr>
  </w:style>
  <w:style w:type="character" w:customStyle="1" w:styleId="Char8">
    <w:name w:val="批注框文本 Char"/>
    <w:link w:val="af1"/>
    <w:qFormat/>
    <w:rPr>
      <w:kern w:val="2"/>
      <w:sz w:val="18"/>
      <w:szCs w:val="18"/>
    </w:rPr>
  </w:style>
  <w:style w:type="character" w:customStyle="1" w:styleId="2Char1">
    <w:name w:val="正文首行缩进 2 Char"/>
    <w:link w:val="22"/>
    <w:qFormat/>
    <w:rPr>
      <w:rFonts w:ascii="宋体" w:eastAsia="宋体"/>
      <w:kern w:val="2"/>
      <w:sz w:val="21"/>
      <w:szCs w:val="22"/>
      <w:lang w:val="en-US" w:eastAsia="zh-CN" w:bidi="ar-SA"/>
    </w:rPr>
  </w:style>
  <w:style w:type="character" w:customStyle="1" w:styleId="3Char1">
    <w:name w:val="正文文本缩进 3 Char"/>
    <w:link w:val="33"/>
    <w:qFormat/>
    <w:rPr>
      <w:rFonts w:ascii="Arial" w:hAnsi="Arial"/>
      <w:kern w:val="2"/>
      <w:sz w:val="21"/>
      <w:szCs w:val="22"/>
    </w:rPr>
  </w:style>
  <w:style w:type="paragraph" w:customStyle="1" w:styleId="ZW1">
    <w:name w:val="ZW1"/>
    <w:basedOn w:val="a"/>
    <w:qFormat/>
    <w:pPr>
      <w:spacing w:before="120" w:line="360" w:lineRule="auto"/>
      <w:ind w:firstLine="567"/>
    </w:pPr>
    <w:rPr>
      <w:rFonts w:ascii="Arial Narrow" w:hAnsi="Arial Narrow"/>
      <w:sz w:val="24"/>
      <w:szCs w:val="20"/>
    </w:rPr>
  </w:style>
  <w:style w:type="character" w:customStyle="1" w:styleId="2Char2">
    <w:name w:val="正文文本 2 Char"/>
    <w:link w:val="24"/>
    <w:qFormat/>
    <w:rPr>
      <w:rFonts w:ascii="Arial Narrow" w:hAnsi="Arial Narrow"/>
      <w:color w:val="FF0000"/>
      <w:kern w:val="2"/>
      <w:sz w:val="24"/>
      <w:szCs w:val="24"/>
    </w:rPr>
  </w:style>
  <w:style w:type="character" w:customStyle="1" w:styleId="CharChar3">
    <w:name w:val="Char Char"/>
    <w:qFormat/>
    <w:rPr>
      <w:rFonts w:ascii="Arial Narrow" w:eastAsia="宋体" w:hAnsi="Arial Narrow"/>
      <w:color w:val="FF0000"/>
      <w:kern w:val="2"/>
      <w:sz w:val="24"/>
      <w:szCs w:val="24"/>
      <w:lang w:val="en-US" w:eastAsia="zh-CN" w:bidi="ar-SA"/>
    </w:rPr>
  </w:style>
  <w:style w:type="character" w:customStyle="1" w:styleId="b1">
    <w:name w:val="b1"/>
    <w:qFormat/>
    <w:rPr>
      <w:rFonts w:ascii="宋体" w:eastAsia="宋体" w:hAnsi="宋体" w:hint="eastAsia"/>
      <w:color w:val="330066"/>
      <w:sz w:val="18"/>
      <w:szCs w:val="18"/>
    </w:rPr>
  </w:style>
  <w:style w:type="paragraph" w:customStyle="1" w:styleId="Table-Heading">
    <w:name w:val="Table - Heading"/>
    <w:basedOn w:val="a"/>
    <w:next w:val="a"/>
    <w:qFormat/>
    <w:pPr>
      <w:keepNext/>
      <w:widowControl/>
      <w:spacing w:before="280" w:after="60" w:line="260" w:lineRule="atLeast"/>
      <w:jc w:val="left"/>
    </w:pPr>
    <w:rPr>
      <w:rFonts w:ascii="Frutiger 45 Light" w:eastAsia="华文楷体" w:hAnsi="Frutiger 45 Light"/>
      <w:b/>
      <w:kern w:val="0"/>
      <w:sz w:val="20"/>
      <w:szCs w:val="20"/>
    </w:rPr>
  </w:style>
  <w:style w:type="character" w:customStyle="1" w:styleId="Char0">
    <w:name w:val="批注主题 Char"/>
    <w:link w:val="a4"/>
    <w:qFormat/>
    <w:rPr>
      <w:rFonts w:ascii="Times New Roman" w:eastAsia="宋体"/>
      <w:b/>
      <w:bCs/>
      <w:kern w:val="2"/>
      <w:sz w:val="21"/>
      <w:szCs w:val="22"/>
      <w:lang w:bidi="ar-SA"/>
    </w:rPr>
  </w:style>
  <w:style w:type="character" w:customStyle="1" w:styleId="CharChar10">
    <w:name w:val="Char Char10"/>
    <w:semiHidden/>
    <w:qFormat/>
    <w:rPr>
      <w:rFonts w:eastAsia="宋体"/>
      <w:sz w:val="24"/>
      <w:lang w:bidi="ar-SA"/>
    </w:rPr>
  </w:style>
  <w:style w:type="paragraph" w:customStyle="1" w:styleId="aff5">
    <w:name w:val="="/>
    <w:qFormat/>
    <w:pPr>
      <w:widowControl w:val="0"/>
      <w:adjustRightInd w:val="0"/>
      <w:spacing w:line="360" w:lineRule="atLeast"/>
      <w:textAlignment w:val="baseline"/>
    </w:pPr>
    <w:rPr>
      <w:rFonts w:ascii="MingLiU" w:eastAsia="MingLiU" w:hAnsi="Times New Roman"/>
      <w:sz w:val="24"/>
      <w:lang w:val="en-US" w:eastAsia="zh-TW" w:bidi="ar-SA"/>
    </w:rPr>
  </w:style>
  <w:style w:type="character" w:customStyle="1" w:styleId="Char2">
    <w:name w:val="正文首行缩进 Char"/>
    <w:link w:val="a6"/>
    <w:qFormat/>
    <w:rPr>
      <w:kern w:val="2"/>
      <w:sz w:val="21"/>
      <w:szCs w:val="22"/>
    </w:rPr>
  </w:style>
  <w:style w:type="character" w:customStyle="1" w:styleId="Chara">
    <w:name w:val="普通(网站) Char"/>
    <w:link w:val="af6"/>
    <w:qFormat/>
    <w:rPr>
      <w:rFonts w:ascii="宋体" w:hAnsi="宋体" w:cs="宋体"/>
      <w:color w:val="000000"/>
      <w:sz w:val="24"/>
      <w:szCs w:val="24"/>
    </w:rPr>
  </w:style>
  <w:style w:type="paragraph" w:customStyle="1" w:styleId="26">
    <w:name w:val="说明标2样示"/>
    <w:basedOn w:val="2"/>
    <w:qFormat/>
    <w:pPr>
      <w:snapToGrid w:val="0"/>
      <w:spacing w:before="0"/>
      <w:jc w:val="center"/>
    </w:pPr>
    <w:rPr>
      <w:rFonts w:ascii="宋体" w:hAnsi="Arial Narrow"/>
      <w:b w:val="0"/>
      <w:bCs w:val="0"/>
      <w:sz w:val="28"/>
      <w:szCs w:val="20"/>
    </w:rPr>
  </w:style>
  <w:style w:type="paragraph" w:customStyle="1" w:styleId="27">
    <w:name w:val="报告标2样式"/>
    <w:basedOn w:val="2"/>
    <w:qFormat/>
    <w:pPr>
      <w:adjustRightInd w:val="0"/>
      <w:snapToGrid w:val="0"/>
      <w:spacing w:before="0" w:after="0" w:line="360" w:lineRule="auto"/>
      <w:textAlignment w:val="baseline"/>
    </w:pPr>
    <w:rPr>
      <w:rFonts w:ascii="Arial Narrow" w:hAnsi="Arial Narrow"/>
      <w:b w:val="0"/>
      <w:bCs w:val="0"/>
      <w:kern w:val="0"/>
      <w:sz w:val="28"/>
      <w:szCs w:val="20"/>
    </w:rPr>
  </w:style>
  <w:style w:type="paragraph" w:customStyle="1" w:styleId="fig">
    <w:name w:val="fig"/>
    <w:basedOn w:val="a"/>
    <w:qFormat/>
    <w:pPr>
      <w:overflowPunct w:val="0"/>
      <w:autoSpaceDE w:val="0"/>
      <w:autoSpaceDN w:val="0"/>
      <w:adjustRightInd w:val="0"/>
      <w:spacing w:before="120" w:after="240" w:line="360" w:lineRule="atLeast"/>
      <w:jc w:val="center"/>
      <w:textAlignment w:val="baseline"/>
    </w:pPr>
    <w:rPr>
      <w:rFonts w:ascii="黑体" w:eastAsia="黑体" w:hAnsi="Times New Roman"/>
      <w:kern w:val="0"/>
      <w:sz w:val="24"/>
      <w:szCs w:val="20"/>
    </w:rPr>
  </w:style>
  <w:style w:type="paragraph" w:customStyle="1" w:styleId="aff6">
    <w:name w:val="简单回函地址"/>
    <w:basedOn w:val="a"/>
    <w:qFormat/>
    <w:rPr>
      <w:rFonts w:ascii="Times New Roman" w:hAnsi="Times New Roman"/>
      <w:szCs w:val="24"/>
    </w:rPr>
  </w:style>
  <w:style w:type="paragraph" w:customStyle="1" w:styleId="13">
    <w:name w:val="样式1"/>
    <w:basedOn w:val="a"/>
    <w:qFormat/>
    <w:pPr>
      <w:widowControl/>
      <w:overflowPunct w:val="0"/>
      <w:autoSpaceDE w:val="0"/>
      <w:autoSpaceDN w:val="0"/>
      <w:adjustRightInd w:val="0"/>
      <w:snapToGrid w:val="0"/>
      <w:spacing w:before="120" w:afterLines="50" w:line="240" w:lineRule="atLeast"/>
      <w:ind w:right="-1" w:firstLine="482"/>
      <w:jc w:val="center"/>
      <w:textAlignment w:val="bottom"/>
      <w:outlineLvl w:val="0"/>
    </w:pPr>
    <w:rPr>
      <w:rFonts w:ascii="Arial Narrow" w:hAnsi="Arial Narrow"/>
      <w:b/>
      <w:bCs/>
      <w:kern w:val="0"/>
      <w:sz w:val="24"/>
      <w:szCs w:val="20"/>
    </w:rPr>
  </w:style>
  <w:style w:type="paragraph" w:customStyle="1" w:styleId="CharCharChar2Char">
    <w:name w:val="Char Char Char2 Char"/>
    <w:basedOn w:val="a"/>
    <w:qFormat/>
    <w:rPr>
      <w:rFonts w:ascii="Tahoma" w:hAnsi="Tahoma"/>
      <w:sz w:val="24"/>
      <w:szCs w:val="20"/>
    </w:rPr>
  </w:style>
  <w:style w:type="paragraph" w:customStyle="1" w:styleId="Char13">
    <w:name w:val="Char1"/>
    <w:basedOn w:val="a"/>
    <w:qFormat/>
    <w:rPr>
      <w:rFonts w:ascii="Tahoma" w:hAnsi="Tahoma"/>
      <w:sz w:val="24"/>
      <w:szCs w:val="20"/>
    </w:rPr>
  </w:style>
  <w:style w:type="paragraph" w:customStyle="1" w:styleId="Char110">
    <w:name w:val="Char11"/>
    <w:basedOn w:val="a"/>
    <w:qFormat/>
    <w:rPr>
      <w:rFonts w:ascii="Tahoma" w:hAnsi="Tahoma" w:cs="Tahoma"/>
      <w:sz w:val="24"/>
      <w:szCs w:val="24"/>
    </w:rPr>
  </w:style>
  <w:style w:type="paragraph" w:customStyle="1" w:styleId="Default">
    <w:name w:val="Default"/>
    <w:qFormat/>
    <w:pPr>
      <w:widowControl w:val="0"/>
      <w:autoSpaceDE w:val="0"/>
      <w:autoSpaceDN w:val="0"/>
      <w:adjustRightInd w:val="0"/>
    </w:pPr>
    <w:rPr>
      <w:rFonts w:ascii="宋体" w:hAnsi="Times New Roman" w:cs="宋体"/>
      <w:color w:val="000000"/>
      <w:sz w:val="24"/>
      <w:szCs w:val="24"/>
      <w:lang w:val="en-US" w:bidi="ar-SA"/>
    </w:rPr>
  </w:style>
  <w:style w:type="paragraph" w:customStyle="1" w:styleId="aff7">
    <w:name w:val="表格文字"/>
    <w:basedOn w:val="a"/>
    <w:qFormat/>
    <w:pPr>
      <w:spacing w:before="40" w:after="40"/>
      <w:jc w:val="center"/>
    </w:pPr>
    <w:rPr>
      <w:rFonts w:ascii="Garamond" w:eastAsia="仿宋_GB2312" w:hAnsi="Garamond"/>
      <w:sz w:val="24"/>
      <w:szCs w:val="20"/>
    </w:rPr>
  </w:style>
  <w:style w:type="paragraph" w:customStyle="1" w:styleId="BT2">
    <w:name w:val="BT2"/>
    <w:basedOn w:val="a"/>
    <w:qFormat/>
    <w:pPr>
      <w:spacing w:before="120" w:line="360" w:lineRule="auto"/>
      <w:ind w:firstLine="567"/>
    </w:pPr>
    <w:rPr>
      <w:rFonts w:ascii="Arial Narrow" w:hAnsi="Arial Narrow"/>
      <w:b/>
      <w:sz w:val="24"/>
      <w:szCs w:val="20"/>
    </w:rPr>
  </w:style>
  <w:style w:type="paragraph" w:customStyle="1" w:styleId="yu">
    <w:name w:val="正文yu"/>
    <w:basedOn w:val="31"/>
    <w:qFormat/>
    <w:pPr>
      <w:widowControl w:val="0"/>
      <w:overflowPunct/>
      <w:autoSpaceDE/>
      <w:autoSpaceDN/>
      <w:adjustRightInd/>
      <w:spacing w:before="0" w:after="0"/>
      <w:ind w:firstLineChars="2250" w:firstLine="4050"/>
      <w:jc w:val="right"/>
      <w:textAlignment w:val="auto"/>
      <w:outlineLvl w:val="0"/>
    </w:pPr>
    <w:rPr>
      <w:rFonts w:hAnsi="宋体"/>
      <w:kern w:val="2"/>
      <w:position w:val="-6"/>
      <w:sz w:val="18"/>
      <w:szCs w:val="18"/>
    </w:rPr>
  </w:style>
  <w:style w:type="character" w:customStyle="1" w:styleId="3Char0">
    <w:name w:val="正文文本 3 Char"/>
    <w:link w:val="31"/>
    <w:qFormat/>
    <w:rPr>
      <w:rFonts w:ascii="宋体"/>
      <w:sz w:val="16"/>
      <w:szCs w:val="16"/>
    </w:rPr>
  </w:style>
  <w:style w:type="paragraph" w:customStyle="1" w:styleId="aff8">
    <w:name w:val="尽职正文"/>
    <w:basedOn w:val="HTML"/>
    <w:qFormat/>
    <w:pPr>
      <w:widowControl/>
      <w:tabs>
        <w:tab w:val="left" w:pos="11908"/>
        <w:tab w:val="left" w:pos="12824"/>
        <w:tab w:val="left" w:pos="13740"/>
        <w:tab w:val="left" w:pos="14656"/>
      </w:tabs>
      <w:spacing w:beforeLines="50" w:line="400" w:lineRule="exact"/>
      <w:ind w:firstLineChars="200" w:firstLine="200"/>
    </w:pPr>
    <w:rPr>
      <w:rFonts w:ascii="宋体"/>
      <w:kern w:val="0"/>
      <w:sz w:val="23"/>
    </w:rPr>
  </w:style>
  <w:style w:type="character" w:customStyle="1" w:styleId="HTMLChar">
    <w:name w:val="HTML 预设格式 Char"/>
    <w:link w:val="HTML"/>
    <w:qFormat/>
    <w:rPr>
      <w:rFonts w:ascii="Courier New" w:hAnsi="Courier New" w:cs="Courier New"/>
      <w:kern w:val="2"/>
    </w:rPr>
  </w:style>
  <w:style w:type="paragraph" w:customStyle="1" w:styleId="H2">
    <w:name w:val="H2"/>
    <w:basedOn w:val="a"/>
    <w:qFormat/>
    <w:pPr>
      <w:widowControl/>
      <w:adjustRightInd w:val="0"/>
      <w:spacing w:before="240" w:after="240" w:line="360" w:lineRule="atLeast"/>
      <w:ind w:right="28"/>
      <w:textAlignment w:val="baseline"/>
    </w:pPr>
    <w:rPr>
      <w:rFonts w:ascii="黑体" w:eastAsia="黑体" w:hAnsi="Times New Roman"/>
      <w:b/>
      <w:kern w:val="0"/>
      <w:sz w:val="28"/>
      <w:szCs w:val="20"/>
    </w:rPr>
  </w:style>
  <w:style w:type="paragraph" w:customStyle="1" w:styleId="H1">
    <w:name w:val="H1"/>
    <w:basedOn w:val="1"/>
    <w:qFormat/>
    <w:pPr>
      <w:keepNext w:val="0"/>
      <w:keepLines w:val="0"/>
      <w:widowControl/>
      <w:adjustRightInd w:val="0"/>
      <w:spacing w:before="240" w:after="240" w:line="360" w:lineRule="atLeast"/>
      <w:ind w:right="57"/>
      <w:jc w:val="center"/>
      <w:textAlignment w:val="baseline"/>
      <w:outlineLvl w:val="9"/>
    </w:pPr>
    <w:rPr>
      <w:rFonts w:ascii="黑体" w:eastAsia="黑体" w:hAnsi="Times New Roman"/>
      <w:bCs w:val="0"/>
      <w:kern w:val="0"/>
      <w:sz w:val="30"/>
      <w:szCs w:val="20"/>
    </w:rPr>
  </w:style>
  <w:style w:type="paragraph" w:customStyle="1" w:styleId="H3">
    <w:name w:val="H3"/>
    <w:basedOn w:val="H2"/>
    <w:qFormat/>
    <w:pPr>
      <w:spacing w:before="120" w:after="120"/>
    </w:pPr>
    <w:rPr>
      <w:rFonts w:ascii="宋体" w:eastAsia="宋体"/>
      <w:sz w:val="24"/>
    </w:rPr>
  </w:style>
  <w:style w:type="paragraph" w:customStyle="1" w:styleId="H4">
    <w:name w:val="H4"/>
    <w:basedOn w:val="a"/>
    <w:qFormat/>
    <w:pPr>
      <w:widowControl/>
      <w:adjustRightInd w:val="0"/>
      <w:spacing w:before="120" w:after="120" w:line="360" w:lineRule="exact"/>
      <w:ind w:right="28" w:firstLine="425"/>
      <w:textAlignment w:val="baseline"/>
    </w:pPr>
    <w:rPr>
      <w:rFonts w:ascii="宋体" w:hAnsi="Times New Roman"/>
      <w:b/>
      <w:kern w:val="0"/>
      <w:sz w:val="24"/>
      <w:szCs w:val="20"/>
    </w:rPr>
  </w:style>
  <w:style w:type="paragraph" w:customStyle="1" w:styleId="28">
    <w:name w:val="2"/>
    <w:basedOn w:val="a"/>
    <w:next w:val="a0"/>
    <w:qFormat/>
    <w:pPr>
      <w:snapToGrid w:val="0"/>
      <w:spacing w:line="300" w:lineRule="auto"/>
      <w:ind w:firstLine="556"/>
    </w:pPr>
    <w:rPr>
      <w:rFonts w:ascii="仿宋_GB2312" w:eastAsia="仿宋_GB2312" w:hAnsi="Times New Roman"/>
      <w:sz w:val="28"/>
      <w:szCs w:val="20"/>
    </w:rPr>
  </w:style>
  <w:style w:type="paragraph" w:customStyle="1" w:styleId="14">
    <w:name w:val="1"/>
    <w:basedOn w:val="a"/>
    <w:next w:val="21"/>
    <w:qFormat/>
    <w:pPr>
      <w:snapToGrid w:val="0"/>
      <w:spacing w:line="300" w:lineRule="auto"/>
      <w:ind w:firstLine="556"/>
    </w:pPr>
    <w:rPr>
      <w:rFonts w:ascii="仿宋_GB2312" w:eastAsia="仿宋_GB2312" w:hAnsi="Times New Roman"/>
      <w:color w:val="FF0000"/>
      <w:sz w:val="28"/>
      <w:szCs w:val="20"/>
    </w:rPr>
  </w:style>
  <w:style w:type="paragraph" w:customStyle="1" w:styleId="l18">
    <w:name w:val="l18"/>
    <w:basedOn w:val="a"/>
    <w:qFormat/>
    <w:pPr>
      <w:widowControl/>
      <w:spacing w:before="100" w:beforeAutospacing="1" w:after="100" w:afterAutospacing="1"/>
      <w:jc w:val="left"/>
    </w:pPr>
    <w:rPr>
      <w:rFonts w:ascii="宋体" w:hAnsi="宋体"/>
      <w:color w:val="000000"/>
      <w:kern w:val="0"/>
      <w:sz w:val="14"/>
      <w:szCs w:val="14"/>
    </w:rPr>
  </w:style>
  <w:style w:type="paragraph" w:customStyle="1" w:styleId="61">
    <w:name w:val="样式6"/>
    <w:basedOn w:val="a"/>
    <w:qFormat/>
    <w:pPr>
      <w:tabs>
        <w:tab w:val="left" w:pos="4350"/>
      </w:tabs>
      <w:spacing w:after="120"/>
      <w:ind w:left="4350" w:hanging="420"/>
    </w:pPr>
    <w:rPr>
      <w:rFonts w:ascii="Times New Roman" w:eastAsia="楷体_GB2312" w:hAnsi="Times New Roman"/>
      <w:sz w:val="24"/>
      <w:szCs w:val="20"/>
    </w:rPr>
  </w:style>
  <w:style w:type="paragraph" w:customStyle="1" w:styleId="71">
    <w:name w:val="样式7"/>
    <w:basedOn w:val="a"/>
    <w:qFormat/>
    <w:pPr>
      <w:tabs>
        <w:tab w:val="left" w:pos="992"/>
        <w:tab w:val="left" w:pos="4770"/>
      </w:tabs>
      <w:spacing w:after="120"/>
      <w:ind w:left="992" w:hanging="420"/>
    </w:pPr>
    <w:rPr>
      <w:rFonts w:ascii="Times New Roman" w:eastAsia="楷体_GB2312" w:hAnsi="Times New Roman"/>
      <w:sz w:val="24"/>
      <w:szCs w:val="20"/>
    </w:rPr>
  </w:style>
  <w:style w:type="paragraph" w:customStyle="1" w:styleId="aff9">
    <w:name w:val="表格内容"/>
    <w:basedOn w:val="a"/>
    <w:qFormat/>
    <w:pPr>
      <w:widowControl/>
      <w:autoSpaceDE w:val="0"/>
      <w:autoSpaceDN w:val="0"/>
      <w:adjustRightInd w:val="0"/>
      <w:spacing w:before="60" w:line="300" w:lineRule="auto"/>
      <w:jc w:val="center"/>
      <w:textAlignment w:val="bottom"/>
    </w:pPr>
    <w:rPr>
      <w:rFonts w:ascii="Arial" w:eastAsia="楷体_GB2312" w:hAnsi="Arial"/>
      <w:spacing w:val="-25"/>
      <w:kern w:val="0"/>
      <w:sz w:val="24"/>
      <w:szCs w:val="20"/>
    </w:rPr>
  </w:style>
  <w:style w:type="paragraph" w:customStyle="1" w:styleId="PlainText1">
    <w:name w:val="Plain Text1"/>
    <w:basedOn w:val="a"/>
    <w:qFormat/>
    <w:pPr>
      <w:autoSpaceDE w:val="0"/>
      <w:autoSpaceDN w:val="0"/>
      <w:adjustRightInd w:val="0"/>
      <w:textAlignment w:val="baseline"/>
    </w:pPr>
    <w:rPr>
      <w:rFonts w:ascii="宋体" w:hAnsi="Times New Roman"/>
      <w:szCs w:val="20"/>
    </w:rPr>
  </w:style>
  <w:style w:type="paragraph" w:customStyle="1" w:styleId="29">
    <w:name w:val="样式2"/>
    <w:basedOn w:val="a"/>
    <w:qFormat/>
    <w:pPr>
      <w:adjustRightInd w:val="0"/>
      <w:snapToGrid w:val="0"/>
      <w:spacing w:line="360" w:lineRule="auto"/>
      <w:textAlignment w:val="baseline"/>
    </w:pPr>
    <w:rPr>
      <w:rFonts w:ascii="宋体" w:hAnsi="Times New Roman"/>
      <w:spacing w:val="2"/>
      <w:kern w:val="0"/>
      <w:sz w:val="24"/>
      <w:szCs w:val="20"/>
    </w:rPr>
  </w:style>
  <w:style w:type="paragraph" w:customStyle="1" w:styleId="affa">
    <w:name w:val="杨"/>
    <w:basedOn w:val="a"/>
    <w:qFormat/>
    <w:pPr>
      <w:adjustRightInd w:val="0"/>
      <w:spacing w:before="60" w:after="60" w:line="380" w:lineRule="atLeast"/>
      <w:ind w:firstLine="482"/>
      <w:textAlignment w:val="baseline"/>
    </w:pPr>
    <w:rPr>
      <w:rFonts w:ascii="Arial Narrow" w:hAnsi="Arial Narrow"/>
      <w:kern w:val="0"/>
      <w:sz w:val="24"/>
      <w:szCs w:val="20"/>
    </w:rPr>
  </w:style>
  <w:style w:type="paragraph" w:customStyle="1" w:styleId="Char21">
    <w:name w:val="Char2"/>
    <w:basedOn w:val="a"/>
    <w:qFormat/>
    <w:rPr>
      <w:rFonts w:ascii="Tahoma" w:hAnsi="Tahoma"/>
      <w:sz w:val="24"/>
      <w:szCs w:val="20"/>
    </w:rPr>
  </w:style>
  <w:style w:type="paragraph" w:customStyle="1" w:styleId="l15">
    <w:name w:val="l15"/>
    <w:basedOn w:val="a"/>
    <w:qFormat/>
    <w:pPr>
      <w:widowControl/>
      <w:spacing w:before="100" w:beforeAutospacing="1" w:after="100" w:afterAutospacing="1" w:line="600" w:lineRule="auto"/>
      <w:ind w:firstLine="480"/>
      <w:jc w:val="left"/>
    </w:pPr>
    <w:rPr>
      <w:rFonts w:ascii="宋体" w:hAnsi="宋体" w:cs="宋体"/>
      <w:color w:val="000000"/>
      <w:kern w:val="0"/>
      <w:sz w:val="20"/>
      <w:szCs w:val="20"/>
    </w:rPr>
  </w:style>
  <w:style w:type="character" w:customStyle="1" w:styleId="tpccontent1">
    <w:name w:val="tpc_content1"/>
    <w:qFormat/>
    <w:rPr>
      <w:sz w:val="17"/>
      <w:szCs w:val="17"/>
    </w:rPr>
  </w:style>
  <w:style w:type="character" w:customStyle="1" w:styleId="hand1">
    <w:name w:val="hand1"/>
    <w:qFormat/>
    <w:rPr>
      <w:b/>
      <w:bCs/>
      <w:color w:val="990033"/>
      <w:sz w:val="15"/>
      <w:szCs w:val="15"/>
    </w:rPr>
  </w:style>
  <w:style w:type="character" w:customStyle="1" w:styleId="yellowhead1">
    <w:name w:val="yellow_head1"/>
    <w:qFormat/>
    <w:rPr>
      <w:b/>
      <w:bCs/>
      <w:color w:val="D98800"/>
      <w:sz w:val="18"/>
      <w:szCs w:val="18"/>
    </w:rPr>
  </w:style>
  <w:style w:type="paragraph" w:customStyle="1" w:styleId="3CharCharCharChar">
    <w:name w:val="3 Char Char Char Char"/>
    <w:basedOn w:val="a"/>
    <w:qFormat/>
    <w:pPr>
      <w:jc w:val="left"/>
    </w:pPr>
    <w:rPr>
      <w:rFonts w:ascii="宋体" w:hAnsi="宋体"/>
      <w:kern w:val="0"/>
      <w:sz w:val="24"/>
      <w:szCs w:val="20"/>
    </w:rPr>
  </w:style>
  <w:style w:type="character" w:customStyle="1" w:styleId="content1">
    <w:name w:val="content1"/>
    <w:qFormat/>
    <w:rPr>
      <w:sz w:val="21"/>
      <w:szCs w:val="21"/>
    </w:rPr>
  </w:style>
  <w:style w:type="character" w:customStyle="1" w:styleId="textcontents1">
    <w:name w:val="textcontents1"/>
    <w:qFormat/>
    <w:rPr>
      <w:color w:val="000000"/>
      <w:sz w:val="21"/>
      <w:szCs w:val="21"/>
    </w:rPr>
  </w:style>
  <w:style w:type="character" w:customStyle="1" w:styleId="15">
    <w:name w:val="超链接1"/>
    <w:qFormat/>
    <w:rPr>
      <w:color w:val="0000FF"/>
      <w:u w:val="none"/>
    </w:rPr>
  </w:style>
  <w:style w:type="character" w:customStyle="1" w:styleId="textcontents">
    <w:name w:val="textcontents"/>
    <w:basedOn w:val="a1"/>
    <w:qFormat/>
  </w:style>
  <w:style w:type="character" w:customStyle="1" w:styleId="javascript">
    <w:name w:val="javascript"/>
    <w:basedOn w:val="a1"/>
    <w:qFormat/>
  </w:style>
  <w:style w:type="paragraph" w:customStyle="1" w:styleId="LayoutHeading">
    <w:name w:val="Layout Heading"/>
    <w:basedOn w:val="a"/>
    <w:next w:val="a"/>
    <w:qFormat/>
    <w:pPr>
      <w:keepNext/>
      <w:widowControl/>
      <w:spacing w:before="280" w:after="60" w:line="260" w:lineRule="atLeast"/>
      <w:jc w:val="left"/>
    </w:pPr>
    <w:rPr>
      <w:rFonts w:ascii="Frutiger 45 Light" w:eastAsia="华文楷体" w:hAnsi="Frutiger 45 Light" w:cs="宋体"/>
      <w:b/>
      <w:kern w:val="0"/>
      <w:sz w:val="20"/>
      <w:szCs w:val="24"/>
    </w:rPr>
  </w:style>
  <w:style w:type="paragraph" w:customStyle="1" w:styleId="LayoutSpacer">
    <w:name w:val="Layout Spacer"/>
    <w:basedOn w:val="a"/>
    <w:qFormat/>
    <w:pPr>
      <w:jc w:val="center"/>
    </w:pPr>
    <w:rPr>
      <w:rFonts w:ascii="Frutiger 45 Light" w:eastAsia="华文楷体" w:hAnsi="Frutiger 45 Light" w:cs="宋体"/>
      <w:bCs/>
      <w:color w:val="3783FF"/>
      <w:kern w:val="0"/>
      <w:sz w:val="12"/>
      <w:szCs w:val="24"/>
    </w:rPr>
  </w:style>
  <w:style w:type="paragraph" w:customStyle="1" w:styleId="LayoutBox">
    <w:name w:val="Layout Box"/>
    <w:basedOn w:val="a"/>
    <w:next w:val="a"/>
    <w:qFormat/>
    <w:pPr>
      <w:widowControl/>
      <w:jc w:val="left"/>
    </w:pPr>
    <w:rPr>
      <w:rFonts w:ascii="Frutiger 45 Light" w:eastAsia="华文楷体" w:hAnsi="Frutiger 45 Light" w:cs="宋体"/>
      <w:kern w:val="0"/>
      <w:sz w:val="20"/>
      <w:szCs w:val="24"/>
    </w:rPr>
  </w:style>
  <w:style w:type="paragraph" w:customStyle="1" w:styleId="Table-ColumnHeading">
    <w:name w:val="Table - Column Heading"/>
    <w:basedOn w:val="a"/>
    <w:qFormat/>
    <w:pPr>
      <w:keepNext/>
      <w:widowControl/>
      <w:spacing w:before="40" w:after="20" w:line="220" w:lineRule="atLeast"/>
      <w:ind w:left="58" w:right="58"/>
      <w:jc w:val="center"/>
    </w:pPr>
    <w:rPr>
      <w:rFonts w:ascii="Frutiger 45 Light" w:eastAsia="华文楷体" w:hAnsi="Frutiger 45 Light" w:cs="宋体"/>
      <w:b/>
      <w:kern w:val="0"/>
      <w:sz w:val="18"/>
      <w:szCs w:val="24"/>
    </w:rPr>
  </w:style>
  <w:style w:type="paragraph" w:customStyle="1" w:styleId="Table-Numbers">
    <w:name w:val="Table - Numbers"/>
    <w:basedOn w:val="a"/>
    <w:qFormat/>
    <w:pPr>
      <w:widowControl/>
      <w:spacing w:before="20" w:after="20" w:line="260" w:lineRule="atLeast"/>
      <w:ind w:left="58" w:right="58"/>
      <w:jc w:val="right"/>
    </w:pPr>
    <w:rPr>
      <w:rFonts w:ascii="Frutiger 45 Light" w:eastAsia="华文楷体" w:hAnsi="Frutiger 45 Light" w:cs="宋体"/>
      <w:kern w:val="0"/>
      <w:sz w:val="20"/>
      <w:szCs w:val="24"/>
    </w:rPr>
  </w:style>
  <w:style w:type="paragraph" w:customStyle="1" w:styleId="Table-RowHeading">
    <w:name w:val="Table - Row Heading"/>
    <w:basedOn w:val="a"/>
    <w:qFormat/>
    <w:pPr>
      <w:widowControl/>
      <w:tabs>
        <w:tab w:val="left" w:pos="187"/>
        <w:tab w:val="left" w:pos="360"/>
        <w:tab w:val="left" w:pos="547"/>
        <w:tab w:val="left" w:pos="720"/>
        <w:tab w:val="left" w:pos="907"/>
        <w:tab w:val="left" w:pos="1080"/>
        <w:tab w:val="left" w:pos="1267"/>
        <w:tab w:val="left" w:pos="1440"/>
      </w:tabs>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Table-Text">
    <w:name w:val="Table - Text"/>
    <w:basedOn w:val="a"/>
    <w:qFormat/>
    <w:pPr>
      <w:widowControl/>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Bullet1">
    <w:name w:val="Bullet 1"/>
    <w:basedOn w:val="a"/>
    <w:next w:val="a"/>
    <w:qFormat/>
    <w:pPr>
      <w:widowControl/>
      <w:tabs>
        <w:tab w:val="left" w:pos="288"/>
        <w:tab w:val="left" w:pos="360"/>
      </w:tabs>
      <w:spacing w:line="260" w:lineRule="atLeast"/>
      <w:ind w:left="288" w:hanging="288"/>
      <w:jc w:val="left"/>
    </w:pPr>
    <w:rPr>
      <w:rFonts w:ascii="Frutiger 45 Light" w:eastAsia="华文楷体" w:hAnsi="Frutiger 45 Light" w:cs="宋体"/>
      <w:kern w:val="0"/>
      <w:sz w:val="20"/>
      <w:szCs w:val="24"/>
    </w:rPr>
  </w:style>
  <w:style w:type="paragraph" w:customStyle="1" w:styleId="Bullet2">
    <w:name w:val="Bullet 2"/>
    <w:basedOn w:val="a"/>
    <w:next w:val="a"/>
    <w:qFormat/>
    <w:pPr>
      <w:widowControl/>
      <w:tabs>
        <w:tab w:val="left" w:pos="562"/>
      </w:tabs>
      <w:spacing w:before="60" w:line="260" w:lineRule="atLeast"/>
      <w:ind w:left="562" w:hanging="274"/>
      <w:jc w:val="left"/>
    </w:pPr>
    <w:rPr>
      <w:rFonts w:ascii="Frutiger 45 Light" w:eastAsia="华文楷体" w:hAnsi="Frutiger 45 Light" w:cs="宋体"/>
      <w:kern w:val="0"/>
      <w:sz w:val="20"/>
      <w:szCs w:val="24"/>
    </w:rPr>
  </w:style>
  <w:style w:type="paragraph" w:customStyle="1" w:styleId="Bullet3">
    <w:name w:val="Bullet 3"/>
    <w:basedOn w:val="a"/>
    <w:next w:val="a"/>
    <w:qFormat/>
    <w:pPr>
      <w:widowControl/>
      <w:tabs>
        <w:tab w:val="left" w:pos="850"/>
      </w:tabs>
      <w:spacing w:before="60" w:line="260" w:lineRule="atLeast"/>
      <w:ind w:left="2955" w:hanging="878"/>
      <w:jc w:val="left"/>
    </w:pPr>
    <w:rPr>
      <w:rFonts w:ascii="Frutiger 45 Light" w:eastAsia="华文楷体" w:hAnsi="Frutiger 45 Light" w:cs="宋体"/>
      <w:kern w:val="0"/>
      <w:sz w:val="20"/>
      <w:szCs w:val="24"/>
    </w:rPr>
  </w:style>
  <w:style w:type="paragraph" w:customStyle="1" w:styleId="Source">
    <w:name w:val="Source"/>
    <w:basedOn w:val="a"/>
    <w:next w:val="a"/>
    <w:qFormat/>
    <w:pPr>
      <w:widowControl/>
      <w:tabs>
        <w:tab w:val="left" w:pos="851"/>
      </w:tabs>
      <w:spacing w:before="80" w:line="220" w:lineRule="atLeast"/>
      <w:ind w:left="851" w:hanging="851"/>
      <w:jc w:val="left"/>
    </w:pPr>
    <w:rPr>
      <w:rFonts w:ascii="Frutiger 45 Light" w:eastAsia="华文楷体" w:hAnsi="Frutiger 45 Light" w:cs="宋体"/>
      <w:kern w:val="0"/>
      <w:sz w:val="16"/>
      <w:szCs w:val="24"/>
    </w:rPr>
  </w:style>
  <w:style w:type="paragraph" w:customStyle="1" w:styleId="MessageHeading">
    <w:name w:val="Message Heading"/>
    <w:basedOn w:val="a"/>
    <w:next w:val="a"/>
    <w:qFormat/>
    <w:pPr>
      <w:widowControl/>
      <w:spacing w:line="320" w:lineRule="atLeast"/>
      <w:jc w:val="left"/>
    </w:pPr>
    <w:rPr>
      <w:rFonts w:ascii="Frutiger 45 Light" w:eastAsia="华文楷体" w:hAnsi="Frutiger 45 Light" w:cs="宋体"/>
      <w:b/>
      <w:color w:val="3783FF"/>
      <w:kern w:val="0"/>
      <w:sz w:val="28"/>
      <w:szCs w:val="24"/>
    </w:rPr>
  </w:style>
  <w:style w:type="paragraph" w:customStyle="1" w:styleId="Notes">
    <w:name w:val="Notes"/>
    <w:basedOn w:val="Source"/>
    <w:next w:val="Notes-Autonumbering"/>
    <w:qFormat/>
    <w:pPr>
      <w:tabs>
        <w:tab w:val="left" w:pos="624"/>
      </w:tabs>
      <w:ind w:left="624" w:hanging="624"/>
    </w:pPr>
  </w:style>
  <w:style w:type="paragraph" w:customStyle="1" w:styleId="Notes-Autonumbering">
    <w:name w:val="Notes - Autonumbering"/>
    <w:basedOn w:val="Notes"/>
    <w:next w:val="a"/>
    <w:qFormat/>
    <w:pPr>
      <w:tabs>
        <w:tab w:val="clear" w:pos="624"/>
        <w:tab w:val="left" w:pos="0"/>
        <w:tab w:val="left" w:pos="284"/>
      </w:tabs>
      <w:spacing w:before="0"/>
      <w:ind w:left="283" w:hanging="283"/>
    </w:pPr>
  </w:style>
  <w:style w:type="paragraph" w:customStyle="1" w:styleId="affb">
    <w:name w:val="公函样式"/>
    <w:basedOn w:val="a"/>
    <w:qFormat/>
    <w:pPr>
      <w:spacing w:line="360" w:lineRule="auto"/>
      <w:ind w:firstLine="454"/>
      <w:jc w:val="left"/>
    </w:pPr>
    <w:rPr>
      <w:rFonts w:ascii="Arial Narrow" w:hAnsi="Arial Narrow" w:cs="Arial Narrow"/>
      <w:sz w:val="24"/>
      <w:szCs w:val="24"/>
    </w:rPr>
  </w:style>
  <w:style w:type="paragraph" w:customStyle="1" w:styleId="affc">
    <w:name w:val="法规"/>
    <w:basedOn w:val="a"/>
    <w:qFormat/>
    <w:pPr>
      <w:spacing w:line="360" w:lineRule="exact"/>
      <w:ind w:firstLine="454"/>
      <w:jc w:val="left"/>
    </w:pPr>
    <w:rPr>
      <w:rFonts w:ascii="Arial Narrow" w:hAnsi="Arial Narrow" w:cs="Arial Narrow"/>
      <w:szCs w:val="21"/>
    </w:rPr>
  </w:style>
  <w:style w:type="paragraph" w:customStyle="1" w:styleId="Heading1new">
    <w:name w:val="Heading 1_new"/>
    <w:basedOn w:val="1"/>
    <w:next w:val="a"/>
    <w:qFormat/>
    <w:pPr>
      <w:keepNext w:val="0"/>
      <w:keepLines w:val="0"/>
      <w:widowControl/>
      <w:tabs>
        <w:tab w:val="left" w:pos="840"/>
      </w:tabs>
      <w:spacing w:before="240" w:after="240" w:line="240" w:lineRule="auto"/>
      <w:ind w:left="840" w:hanging="360"/>
      <w:jc w:val="left"/>
    </w:pPr>
    <w:rPr>
      <w:rFonts w:ascii="Arial" w:eastAsia="SC STKaiti" w:hAnsi="Arial" w:cs="宋体"/>
      <w:color w:val="000080"/>
      <w:kern w:val="32"/>
      <w:szCs w:val="32"/>
      <w:lang w:val="en-GB"/>
    </w:rPr>
  </w:style>
  <w:style w:type="paragraph" w:customStyle="1" w:styleId="BodyNumlevel1">
    <w:name w:val="_Body_Num level 1"/>
    <w:basedOn w:val="a"/>
    <w:next w:val="BodyNumlevel2"/>
    <w:qFormat/>
    <w:pPr>
      <w:widowControl/>
      <w:tabs>
        <w:tab w:val="left" w:pos="420"/>
        <w:tab w:val="left" w:pos="1320"/>
      </w:tabs>
      <w:spacing w:before="240" w:line="240" w:lineRule="atLeast"/>
      <w:ind w:left="1320" w:hanging="420"/>
      <w:jc w:val="left"/>
    </w:pPr>
    <w:rPr>
      <w:rFonts w:ascii="Arial" w:eastAsia="SC STKaiti" w:hAnsi="SC STKaiti" w:cs="Arial"/>
      <w:kern w:val="0"/>
      <w:sz w:val="20"/>
      <w:szCs w:val="24"/>
      <w:lang w:val="en-GB"/>
    </w:rPr>
  </w:style>
  <w:style w:type="paragraph" w:customStyle="1" w:styleId="BodyNumlevel2">
    <w:name w:val="_Body_Num level 2"/>
    <w:basedOn w:val="BodyNumlevel1"/>
    <w:qFormat/>
    <w:pPr>
      <w:tabs>
        <w:tab w:val="clear" w:pos="420"/>
        <w:tab w:val="left" w:pos="840"/>
        <w:tab w:val="left" w:pos="1440"/>
      </w:tabs>
      <w:ind w:left="1224" w:hanging="504"/>
    </w:pPr>
  </w:style>
  <w:style w:type="paragraph" w:customStyle="1" w:styleId="BodyNumlevel3">
    <w:name w:val="_Body_Num level 3"/>
    <w:basedOn w:val="BodyNumlevel2"/>
    <w:qFormat/>
    <w:pPr>
      <w:tabs>
        <w:tab w:val="clear" w:pos="840"/>
        <w:tab w:val="clear" w:pos="1440"/>
        <w:tab w:val="left" w:pos="1260"/>
        <w:tab w:val="left" w:pos="1728"/>
        <w:tab w:val="left" w:pos="1800"/>
      </w:tabs>
      <w:ind w:left="1728" w:hanging="648"/>
    </w:pPr>
  </w:style>
  <w:style w:type="paragraph" w:customStyle="1" w:styleId="p2">
    <w:name w:val="p2"/>
    <w:basedOn w:val="a"/>
    <w:qFormat/>
    <w:pPr>
      <w:widowControl/>
      <w:tabs>
        <w:tab w:val="left" w:pos="2240"/>
      </w:tabs>
      <w:spacing w:before="100" w:beforeAutospacing="1" w:after="100" w:afterAutospacing="1"/>
      <w:jc w:val="left"/>
    </w:pPr>
    <w:rPr>
      <w:rFonts w:ascii="宋体" w:hAnsi="宋体" w:cs="宋体"/>
      <w:kern w:val="0"/>
      <w:sz w:val="24"/>
      <w:szCs w:val="24"/>
    </w:rPr>
  </w:style>
  <w:style w:type="paragraph" w:customStyle="1" w:styleId="affd">
    <w:name w:val="说明文字"/>
    <w:basedOn w:val="a"/>
    <w:qFormat/>
    <w:pPr>
      <w:ind w:left="420"/>
      <w:jc w:val="left"/>
    </w:pPr>
    <w:rPr>
      <w:rFonts w:ascii="Arial" w:eastAsia="黑体" w:hAnsi="Arial" w:cs="宋体"/>
      <w:b/>
      <w:i/>
      <w:color w:val="0000FF"/>
      <w:szCs w:val="21"/>
    </w:rPr>
  </w:style>
  <w:style w:type="character" w:customStyle="1" w:styleId="style11">
    <w:name w:val="style11"/>
    <w:qFormat/>
    <w:rPr>
      <w:color w:val="CC0000"/>
    </w:rPr>
  </w:style>
  <w:style w:type="character" w:customStyle="1" w:styleId="DocPropertySansSerif">
    <w:name w:val="DocPropertySansSerif"/>
    <w:qFormat/>
    <w:rPr>
      <w:lang w:eastAsia="zh-CN"/>
    </w:rPr>
  </w:style>
  <w:style w:type="character" w:customStyle="1" w:styleId="Table-NoteReference">
    <w:name w:val="Table - Note Reference"/>
    <w:qFormat/>
    <w:rPr>
      <w:rFonts w:eastAsia="华文楷体"/>
      <w:vertAlign w:val="superscript"/>
    </w:rPr>
  </w:style>
  <w:style w:type="character" w:customStyle="1" w:styleId="bfont">
    <w:name w:val="bfont"/>
    <w:basedOn w:val="a1"/>
    <w:qFormat/>
  </w:style>
  <w:style w:type="character" w:customStyle="1" w:styleId="articletitle1">
    <w:name w:val="articletitle1"/>
    <w:qFormat/>
    <w:rPr>
      <w:rFonts w:ascii="MS Shell Dlg" w:hAnsi="MS Shell Dlg" w:hint="default"/>
      <w:b/>
      <w:bCs/>
      <w:color w:val="666699"/>
      <w:sz w:val="27"/>
      <w:szCs w:val="27"/>
    </w:rPr>
  </w:style>
  <w:style w:type="character" w:customStyle="1" w:styleId="white1">
    <w:name w:val="white1"/>
    <w:qFormat/>
    <w:rPr>
      <w:rFonts w:ascii="ˎ̥" w:hAnsi="ˎ̥" w:hint="default"/>
      <w:color w:val="FFFFFF"/>
      <w:sz w:val="18"/>
      <w:szCs w:val="18"/>
    </w:rPr>
  </w:style>
  <w:style w:type="character" w:customStyle="1" w:styleId="style21">
    <w:name w:val="style21"/>
    <w:qFormat/>
    <w:rPr>
      <w:color w:val="FF0033"/>
    </w:rPr>
  </w:style>
  <w:style w:type="paragraph" w:customStyle="1" w:styleId="defaultfont">
    <w:name w:val="defaultfont"/>
    <w:basedOn w:val="a"/>
    <w:qFormat/>
    <w:pPr>
      <w:widowControl/>
      <w:spacing w:before="100" w:beforeAutospacing="1" w:after="100" w:afterAutospacing="1"/>
      <w:jc w:val="left"/>
    </w:pPr>
    <w:rPr>
      <w:rFonts w:ascii="宋体" w:hAnsi="宋体" w:cs="宋体"/>
      <w:kern w:val="0"/>
      <w:sz w:val="24"/>
      <w:szCs w:val="24"/>
    </w:rPr>
  </w:style>
  <w:style w:type="character" w:customStyle="1" w:styleId="defaultfont1">
    <w:name w:val="defaultfont1"/>
    <w:basedOn w:val="a1"/>
    <w:qFormat/>
  </w:style>
  <w:style w:type="character" w:customStyle="1" w:styleId="h">
    <w:name w:val="h"/>
    <w:basedOn w:val="a1"/>
    <w:qFormat/>
  </w:style>
  <w:style w:type="character" w:customStyle="1" w:styleId="ht2">
    <w:name w:val="ht2"/>
    <w:qFormat/>
    <w:rPr>
      <w:rFonts w:ascii="ڌ墍" w:eastAsia="ڌ墍" w:hint="eastAsia"/>
      <w:sz w:val="30"/>
      <w:szCs w:val="30"/>
    </w:rPr>
  </w:style>
  <w:style w:type="character" w:customStyle="1" w:styleId="a11">
    <w:name w:val="a11"/>
    <w:qFormat/>
    <w:rPr>
      <w:color w:val="0033CC"/>
      <w:sz w:val="18"/>
      <w:szCs w:val="18"/>
    </w:rPr>
  </w:style>
  <w:style w:type="character" w:customStyle="1" w:styleId="gray1">
    <w:name w:val="gray1"/>
    <w:qFormat/>
    <w:rPr>
      <w:color w:val="666666"/>
      <w:sz w:val="18"/>
      <w:szCs w:val="18"/>
    </w:rPr>
  </w:style>
  <w:style w:type="character" w:customStyle="1" w:styleId="gav2">
    <w:name w:val="gav2"/>
    <w:qFormat/>
    <w:rPr>
      <w:color w:val="FE0000"/>
      <w:sz w:val="18"/>
      <w:szCs w:val="18"/>
    </w:rPr>
  </w:style>
  <w:style w:type="character" w:customStyle="1" w:styleId="s1">
    <w:name w:val="s1"/>
    <w:qFormat/>
    <w:rPr>
      <w:sz w:val="18"/>
      <w:szCs w:val="18"/>
    </w:rPr>
  </w:style>
  <w:style w:type="character" w:customStyle="1" w:styleId="px14">
    <w:name w:val="px14"/>
    <w:basedOn w:val="a1"/>
    <w:qFormat/>
  </w:style>
  <w:style w:type="paragraph" w:customStyle="1" w:styleId="42">
    <w:name w:val="4"/>
    <w:basedOn w:val="a"/>
    <w:next w:val="af6"/>
    <w:qFormat/>
    <w:pPr>
      <w:snapToGrid w:val="0"/>
      <w:spacing w:line="300" w:lineRule="auto"/>
      <w:ind w:firstLine="556"/>
    </w:pPr>
    <w:rPr>
      <w:rFonts w:ascii="Times New Roman" w:eastAsia="仿宋_GB2312" w:hAnsi="Times New Roman"/>
      <w:sz w:val="24"/>
      <w:szCs w:val="24"/>
    </w:rPr>
  </w:style>
  <w:style w:type="paragraph" w:customStyle="1" w:styleId="CM73">
    <w:name w:val="CM73"/>
    <w:basedOn w:val="a"/>
    <w:next w:val="a"/>
    <w:qFormat/>
    <w:pPr>
      <w:autoSpaceDE w:val="0"/>
      <w:autoSpaceDN w:val="0"/>
      <w:adjustRightInd w:val="0"/>
      <w:spacing w:after="143"/>
      <w:jc w:val="left"/>
    </w:pPr>
    <w:rPr>
      <w:rFonts w:ascii="宋体" w:hAnsi="Times New Roman" w:cs="宋体"/>
      <w:kern w:val="0"/>
      <w:sz w:val="24"/>
      <w:szCs w:val="24"/>
    </w:rPr>
  </w:style>
  <w:style w:type="paragraph" w:customStyle="1" w:styleId="CM75">
    <w:name w:val="CM75"/>
    <w:basedOn w:val="a"/>
    <w:next w:val="a"/>
    <w:qFormat/>
    <w:pPr>
      <w:autoSpaceDE w:val="0"/>
      <w:autoSpaceDN w:val="0"/>
      <w:adjustRightInd w:val="0"/>
      <w:spacing w:after="245"/>
      <w:jc w:val="left"/>
    </w:pPr>
    <w:rPr>
      <w:rFonts w:ascii="宋体" w:hAnsi="Times New Roman" w:cs="宋体"/>
      <w:kern w:val="0"/>
      <w:sz w:val="24"/>
      <w:szCs w:val="24"/>
    </w:rPr>
  </w:style>
  <w:style w:type="paragraph" w:customStyle="1" w:styleId="affe">
    <w:name w:val="图表"/>
    <w:basedOn w:val="a"/>
    <w:qFormat/>
    <w:pPr>
      <w:spacing w:line="360" w:lineRule="auto"/>
      <w:ind w:firstLine="420"/>
    </w:pPr>
    <w:rPr>
      <w:rFonts w:ascii="Times New Roman" w:eastAsia="仿宋_GB2312" w:hAnsi="Times New Roman"/>
      <w:sz w:val="24"/>
      <w:szCs w:val="24"/>
    </w:rPr>
  </w:style>
  <w:style w:type="paragraph" w:customStyle="1" w:styleId="CM26">
    <w:name w:val="CM26"/>
    <w:basedOn w:val="Default"/>
    <w:next w:val="Default"/>
    <w:qFormat/>
    <w:pPr>
      <w:spacing w:after="358"/>
    </w:pPr>
    <w:rPr>
      <w:color w:val="auto"/>
    </w:rPr>
  </w:style>
  <w:style w:type="paragraph" w:customStyle="1" w:styleId="CM31">
    <w:name w:val="CM31"/>
    <w:basedOn w:val="Default"/>
    <w:next w:val="Default"/>
    <w:qFormat/>
    <w:rPr>
      <w:rFonts w:ascii="楷体_GB2312" w:eastAsia="楷体_GB2312" w:cs="楷体_GB2312"/>
      <w:color w:val="auto"/>
    </w:rPr>
  </w:style>
  <w:style w:type="paragraph" w:customStyle="1" w:styleId="CharCharCharChar1">
    <w:name w:val="Char Char Char Char1"/>
    <w:basedOn w:val="a"/>
    <w:qFormat/>
    <w:rPr>
      <w:rFonts w:ascii="Times New Roman" w:hAnsi="Times New Roman"/>
      <w:szCs w:val="21"/>
    </w:rPr>
  </w:style>
  <w:style w:type="paragraph" w:customStyle="1" w:styleId="CharCharCharChar2">
    <w:name w:val="Char Char Char Char2"/>
    <w:basedOn w:val="a"/>
    <w:qFormat/>
    <w:rPr>
      <w:rFonts w:ascii="Times New Roman" w:hAnsi="Times New Roman"/>
      <w:szCs w:val="24"/>
    </w:rPr>
  </w:style>
  <w:style w:type="paragraph" w:customStyle="1" w:styleId="Char1Char">
    <w:name w:val="Char1 Char"/>
    <w:basedOn w:val="a"/>
    <w:qFormat/>
    <w:rPr>
      <w:rFonts w:ascii="Tahoma" w:hAnsi="Tahoma" w:cs="Tahoma"/>
      <w:sz w:val="24"/>
      <w:szCs w:val="24"/>
    </w:rPr>
  </w:style>
  <w:style w:type="paragraph" w:customStyle="1" w:styleId="CharCharCharCharCharChar1Char">
    <w:name w:val="Char Char Char Char Char Char1 Char"/>
    <w:basedOn w:val="a"/>
    <w:qFormat/>
    <w:rPr>
      <w:rFonts w:ascii="Tahoma" w:hAnsi="Tahoma"/>
      <w:sz w:val="24"/>
      <w:szCs w:val="20"/>
    </w:rPr>
  </w:style>
  <w:style w:type="character" w:customStyle="1" w:styleId="unnamed21">
    <w:name w:val="unnamed21"/>
    <w:qFormat/>
    <w:rPr>
      <w:color w:val="333333"/>
      <w:sz w:val="18"/>
      <w:szCs w:val="18"/>
      <w:u w:val="none"/>
    </w:rPr>
  </w:style>
  <w:style w:type="paragraph" w:customStyle="1" w:styleId="1-1">
    <w:name w:val="标题1-1"/>
    <w:basedOn w:val="2"/>
    <w:qFormat/>
    <w:pPr>
      <w:tabs>
        <w:tab w:val="left" w:pos="420"/>
      </w:tabs>
      <w:spacing w:before="100" w:after="100" w:line="415" w:lineRule="auto"/>
      <w:ind w:left="420" w:hanging="420"/>
      <w:jc w:val="center"/>
    </w:pPr>
    <w:rPr>
      <w:rFonts w:ascii="Arial" w:eastAsia="楷体_GB2312" w:hAnsi="Arial"/>
    </w:rPr>
  </w:style>
  <w:style w:type="paragraph" w:customStyle="1" w:styleId="a10">
    <w:name w:val="a1"/>
    <w:basedOn w:val="a"/>
    <w:qFormat/>
    <w:pPr>
      <w:keepNext/>
      <w:keepLines/>
      <w:tabs>
        <w:tab w:val="left" w:pos="780"/>
      </w:tabs>
      <w:spacing w:before="260" w:after="260" w:line="416" w:lineRule="auto"/>
      <w:ind w:left="780" w:hanging="360"/>
      <w:outlineLvl w:val="1"/>
    </w:pPr>
    <w:rPr>
      <w:rFonts w:ascii="Arial" w:eastAsia="楷体_GB2312" w:hAnsi="Arial" w:cs="宋体"/>
      <w:b/>
      <w:bCs/>
      <w:sz w:val="28"/>
      <w:szCs w:val="20"/>
    </w:rPr>
  </w:style>
  <w:style w:type="paragraph" w:customStyle="1" w:styleId="Enclosure">
    <w:name w:val="Enclosure"/>
    <w:basedOn w:val="a7"/>
    <w:next w:val="a"/>
    <w:qFormat/>
    <w:pPr>
      <w:keepNext/>
      <w:keepLines/>
      <w:widowControl/>
      <w:overflowPunct w:val="0"/>
      <w:autoSpaceDE w:val="0"/>
      <w:autoSpaceDN w:val="0"/>
      <w:adjustRightInd w:val="0"/>
      <w:spacing w:after="240" w:line="240" w:lineRule="atLeast"/>
      <w:textAlignment w:val="baseline"/>
    </w:pPr>
    <w:rPr>
      <w:rFonts w:ascii="Garamond" w:eastAsia="仿宋_GB2312" w:hAnsi="Garamond"/>
      <w:kern w:val="18"/>
      <w:sz w:val="28"/>
      <w:szCs w:val="20"/>
    </w:rPr>
  </w:style>
  <w:style w:type="paragraph" w:customStyle="1" w:styleId="afff">
    <w:name w:val="大标题"/>
    <w:basedOn w:val="a7"/>
    <w:qFormat/>
    <w:pPr>
      <w:spacing w:after="0" w:line="360" w:lineRule="auto"/>
      <w:outlineLvl w:val="0"/>
    </w:pPr>
    <w:rPr>
      <w:rFonts w:ascii="仿宋_GB2312" w:eastAsia="仿宋_GB2312" w:hAnsi="Times New Roman"/>
      <w:b/>
      <w:sz w:val="24"/>
      <w:szCs w:val="20"/>
    </w:rPr>
  </w:style>
  <w:style w:type="paragraph" w:customStyle="1" w:styleId="xl60">
    <w:name w:val="xl60"/>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1">
    <w:name w:val="xl61"/>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2">
    <w:name w:val="xl62"/>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3">
    <w:name w:val="xl63"/>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4">
    <w:name w:val="xl64"/>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kern w:val="0"/>
      <w:sz w:val="18"/>
      <w:szCs w:val="18"/>
    </w:rPr>
  </w:style>
  <w:style w:type="paragraph" w:customStyle="1" w:styleId="xl67">
    <w:name w:val="xl67"/>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8">
    <w:name w:val="xl68"/>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afff0">
    <w:name w:val="编号"/>
    <w:basedOn w:val="a6"/>
    <w:qFormat/>
    <w:pPr>
      <w:tabs>
        <w:tab w:val="left" w:pos="1040"/>
      </w:tabs>
      <w:spacing w:before="120" w:after="0"/>
      <w:ind w:left="1040" w:hanging="360"/>
    </w:pPr>
    <w:rPr>
      <w:rFonts w:ascii="Garamond" w:eastAsia="仿宋_GB2312" w:hAnsi="Garamond"/>
      <w:sz w:val="28"/>
      <w:szCs w:val="20"/>
    </w:rPr>
  </w:style>
  <w:style w:type="paragraph" w:customStyle="1" w:styleId="afff1">
    <w:name w:val="屈正文"/>
    <w:basedOn w:val="a"/>
    <w:qFormat/>
    <w:pPr>
      <w:tabs>
        <w:tab w:val="left" w:pos="1280"/>
      </w:tabs>
      <w:spacing w:after="120"/>
      <w:ind w:firstLine="560"/>
    </w:pPr>
    <w:rPr>
      <w:rFonts w:ascii="Garamond" w:eastAsia="仿宋_GB2312" w:hAnsi="Garamond"/>
      <w:sz w:val="28"/>
      <w:szCs w:val="20"/>
    </w:rPr>
  </w:style>
  <w:style w:type="paragraph" w:customStyle="1" w:styleId="afff2">
    <w:name w:val="主标题"/>
    <w:basedOn w:val="a7"/>
    <w:qFormat/>
    <w:pPr>
      <w:spacing w:before="360" w:after="360" w:line="360" w:lineRule="auto"/>
      <w:jc w:val="center"/>
    </w:pPr>
    <w:rPr>
      <w:rFonts w:ascii="文鼎小标宋简" w:eastAsia="文鼎小标宋简" w:hAnsi="Garamond"/>
      <w:sz w:val="40"/>
      <w:szCs w:val="20"/>
    </w:rPr>
  </w:style>
  <w:style w:type="paragraph" w:customStyle="1" w:styleId="16">
    <w:name w:val="附件标题1"/>
    <w:basedOn w:val="4"/>
    <w:qFormat/>
    <w:pPr>
      <w:tabs>
        <w:tab w:val="left" w:pos="982"/>
      </w:tabs>
      <w:adjustRightInd w:val="0"/>
      <w:spacing w:before="120" w:after="0" w:line="376" w:lineRule="atLeast"/>
      <w:ind w:left="982" w:hanging="420"/>
      <w:textAlignment w:val="baseline"/>
    </w:pPr>
    <w:rPr>
      <w:rFonts w:ascii="Arial" w:hAnsi="Arial"/>
      <w:bCs w:val="0"/>
      <w:kern w:val="0"/>
      <w:szCs w:val="20"/>
    </w:rPr>
  </w:style>
  <w:style w:type="paragraph" w:customStyle="1" w:styleId="afff3">
    <w:name w:val="附 注"/>
    <w:basedOn w:val="a0"/>
    <w:qFormat/>
    <w:pPr>
      <w:spacing w:after="60" w:line="440" w:lineRule="atLeast"/>
      <w:ind w:firstLine="624"/>
    </w:pPr>
    <w:rPr>
      <w:rFonts w:ascii="Garamond" w:eastAsia="仿宋_GB2312" w:hAnsi="Garamond"/>
      <w:sz w:val="28"/>
      <w:szCs w:val="20"/>
    </w:rPr>
  </w:style>
  <w:style w:type="paragraph" w:customStyle="1" w:styleId="afff4">
    <w:name w:val="表格标题"/>
    <w:basedOn w:val="a"/>
    <w:qFormat/>
    <w:pPr>
      <w:spacing w:before="240" w:after="240" w:line="360" w:lineRule="atLeast"/>
      <w:jc w:val="center"/>
    </w:pPr>
    <w:rPr>
      <w:rFonts w:ascii="Garamond" w:eastAsia="仿宋_GB2312" w:hAnsi="Garamond"/>
      <w:b/>
      <w:sz w:val="30"/>
      <w:szCs w:val="20"/>
    </w:rPr>
  </w:style>
  <w:style w:type="paragraph" w:customStyle="1" w:styleId="Chare">
    <w:name w:val="默认段落字体 Char"/>
    <w:basedOn w:val="a"/>
    <w:qFormat/>
    <w:rPr>
      <w:rFonts w:ascii="Tahoma" w:hAnsi="Tahoma"/>
      <w:sz w:val="24"/>
      <w:szCs w:val="20"/>
    </w:rPr>
  </w:style>
  <w:style w:type="paragraph" w:customStyle="1" w:styleId="1CharCharCharChar">
    <w:name w:val="1 Char Char Char Char"/>
    <w:basedOn w:val="a"/>
    <w:qFormat/>
    <w:rPr>
      <w:rFonts w:ascii="Tahoma" w:hAnsi="Tahoma"/>
      <w:sz w:val="24"/>
      <w:szCs w:val="20"/>
    </w:rPr>
  </w:style>
  <w:style w:type="paragraph" w:customStyle="1" w:styleId="1CharCharCharCharCharChar1Char">
    <w:name w:val="1 Char Char Char Char Char Char1 Char"/>
    <w:basedOn w:val="a"/>
    <w:qFormat/>
    <w:rPr>
      <w:rFonts w:ascii="Tahoma" w:hAnsi="Tahoma"/>
      <w:sz w:val="24"/>
      <w:szCs w:val="20"/>
    </w:rPr>
  </w:style>
  <w:style w:type="character" w:customStyle="1" w:styleId="lh151">
    <w:name w:val="lh151"/>
    <w:basedOn w:val="a1"/>
    <w:qFormat/>
  </w:style>
  <w:style w:type="paragraph" w:customStyle="1" w:styleId="style33">
    <w:name w:val="style33"/>
    <w:basedOn w:val="a"/>
    <w:qFormat/>
    <w:pPr>
      <w:widowControl/>
      <w:spacing w:before="100" w:beforeAutospacing="1" w:after="100" w:afterAutospacing="1"/>
      <w:jc w:val="left"/>
    </w:pPr>
    <w:rPr>
      <w:rFonts w:ascii="黑体" w:eastAsia="黑体" w:hAnsi="宋体" w:cs="宋体"/>
      <w:color w:val="0000FF"/>
      <w:kern w:val="0"/>
      <w:sz w:val="24"/>
      <w:szCs w:val="24"/>
    </w:rPr>
  </w:style>
  <w:style w:type="paragraph" w:customStyle="1" w:styleId="style38">
    <w:name w:val="style38"/>
    <w:basedOn w:val="a"/>
    <w:qFormat/>
    <w:pPr>
      <w:widowControl/>
      <w:spacing w:before="100" w:beforeAutospacing="1" w:after="100" w:afterAutospacing="1" w:line="520" w:lineRule="atLeast"/>
      <w:jc w:val="left"/>
    </w:pPr>
    <w:rPr>
      <w:rFonts w:ascii="黑体" w:eastAsia="黑体" w:hAnsi="宋体" w:cs="宋体"/>
      <w:color w:val="0000FF"/>
      <w:kern w:val="0"/>
      <w:sz w:val="24"/>
      <w:szCs w:val="24"/>
    </w:rPr>
  </w:style>
  <w:style w:type="character" w:customStyle="1" w:styleId="word1">
    <w:name w:val="word1"/>
    <w:qFormat/>
    <w:rPr>
      <w:color w:val="000000"/>
      <w:sz w:val="20"/>
      <w:szCs w:val="20"/>
      <w:u w:val="none"/>
    </w:rPr>
  </w:style>
  <w:style w:type="paragraph" w:customStyle="1" w:styleId="ZW0">
    <w:name w:val="ZW"/>
    <w:basedOn w:val="a"/>
    <w:qFormat/>
    <w:pPr>
      <w:autoSpaceDE w:val="0"/>
      <w:autoSpaceDN w:val="0"/>
      <w:adjustRightInd w:val="0"/>
      <w:spacing w:line="440" w:lineRule="atLeast"/>
      <w:ind w:left="601" w:right="386" w:firstLine="601"/>
      <w:textAlignment w:val="bottom"/>
    </w:pPr>
    <w:rPr>
      <w:rFonts w:ascii="Arial" w:eastAsia="昆仑楷体" w:hAnsi="Arial"/>
      <w:kern w:val="0"/>
      <w:sz w:val="28"/>
      <w:szCs w:val="20"/>
    </w:rPr>
  </w:style>
  <w:style w:type="paragraph" w:customStyle="1" w:styleId="afff5">
    <w:name w:val="表题"/>
    <w:basedOn w:val="a0"/>
    <w:qFormat/>
    <w:pPr>
      <w:spacing w:line="100" w:lineRule="atLeast"/>
      <w:ind w:firstLine="0"/>
      <w:jc w:val="center"/>
    </w:pPr>
    <w:rPr>
      <w:rFonts w:ascii="Times New Roman" w:hAnsi="Times New Roman"/>
      <w:sz w:val="24"/>
      <w:szCs w:val="20"/>
    </w:rPr>
  </w:style>
  <w:style w:type="paragraph" w:customStyle="1" w:styleId="zhengwen">
    <w:name w:val="zhengwen"/>
    <w:basedOn w:val="a"/>
    <w:qFormat/>
    <w:pPr>
      <w:widowControl/>
      <w:spacing w:before="100" w:beforeAutospacing="1" w:after="100" w:afterAutospacing="1" w:line="405" w:lineRule="atLeast"/>
      <w:jc w:val="left"/>
    </w:pPr>
    <w:rPr>
      <w:rFonts w:ascii="ˎ̥" w:hAnsi="ˎ̥"/>
      <w:spacing w:val="30"/>
      <w:kern w:val="0"/>
      <w:sz w:val="24"/>
      <w:szCs w:val="24"/>
    </w:rPr>
  </w:style>
  <w:style w:type="paragraph" w:customStyle="1" w:styleId="zhenwen">
    <w:name w:val="zhenwen"/>
    <w:basedOn w:val="a"/>
    <w:qFormat/>
    <w:pPr>
      <w:widowControl/>
      <w:spacing w:before="100" w:beforeAutospacing="1" w:after="100" w:afterAutospacing="1"/>
      <w:jc w:val="left"/>
    </w:pPr>
    <w:rPr>
      <w:color w:val="000000"/>
      <w:kern w:val="0"/>
      <w:sz w:val="18"/>
      <w:szCs w:val="18"/>
    </w:rPr>
  </w:style>
  <w:style w:type="character" w:customStyle="1" w:styleId="style4">
    <w:name w:val="style4"/>
    <w:basedOn w:val="a1"/>
    <w:qFormat/>
  </w:style>
  <w:style w:type="character" w:customStyle="1" w:styleId="s12">
    <w:name w:val="s12"/>
    <w:basedOn w:val="a1"/>
    <w:qFormat/>
  </w:style>
  <w:style w:type="paragraph" w:customStyle="1" w:styleId="s121">
    <w:name w:val="s121"/>
    <w:basedOn w:val="a"/>
    <w:qFormat/>
    <w:pPr>
      <w:widowControl/>
      <w:spacing w:before="100" w:beforeAutospacing="1" w:after="100" w:afterAutospacing="1"/>
      <w:jc w:val="left"/>
    </w:pPr>
    <w:rPr>
      <w:rFonts w:ascii="宋体" w:hAnsi="宋体"/>
      <w:kern w:val="0"/>
      <w:sz w:val="24"/>
      <w:szCs w:val="24"/>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xl155">
    <w:name w:val="xl155"/>
    <w:basedOn w:val="a"/>
    <w:qFormat/>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character" w:customStyle="1" w:styleId="Charf">
    <w:name w:val="图表 Char"/>
    <w:qFormat/>
    <w:rPr>
      <w:rFonts w:eastAsia="仿宋_GB2312"/>
      <w:kern w:val="2"/>
      <w:sz w:val="24"/>
      <w:szCs w:val="24"/>
      <w:lang w:val="en-US" w:eastAsia="zh-CN"/>
    </w:rPr>
  </w:style>
  <w:style w:type="paragraph" w:customStyle="1" w:styleId="xl156">
    <w:name w:val="xl156"/>
    <w:basedOn w:val="a"/>
    <w:qFormat/>
    <w:pPr>
      <w:widowControl/>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3CharCharChar">
    <w:name w:val="3 Char Char Char"/>
    <w:basedOn w:val="a"/>
    <w:qFormat/>
    <w:pPr>
      <w:jc w:val="left"/>
    </w:pPr>
    <w:rPr>
      <w:rFonts w:ascii="宋体" w:hAnsi="宋体"/>
      <w:kern w:val="0"/>
      <w:sz w:val="24"/>
      <w:szCs w:val="20"/>
    </w:rPr>
  </w:style>
  <w:style w:type="paragraph" w:customStyle="1" w:styleId="CharCharCharCharCharCharChar">
    <w:name w:val="Char Char Char Char Char Char Char"/>
    <w:basedOn w:val="a"/>
    <w:qFormat/>
    <w:rPr>
      <w:rFonts w:ascii="Tahoma" w:hAnsi="Tahoma"/>
      <w:sz w:val="24"/>
      <w:szCs w:val="20"/>
    </w:rPr>
  </w:style>
  <w:style w:type="paragraph" w:customStyle="1" w:styleId="CharCharChar1Char">
    <w:name w:val="Char Char Char1 Char"/>
    <w:basedOn w:val="a"/>
    <w:next w:val="a"/>
    <w:qFormat/>
    <w:pPr>
      <w:tabs>
        <w:tab w:val="left" w:pos="1117"/>
      </w:tabs>
      <w:spacing w:beforeLines="50" w:afterLines="100" w:line="360" w:lineRule="auto"/>
      <w:ind w:left="1105" w:hanging="748"/>
      <w:jc w:val="center"/>
    </w:pPr>
    <w:rPr>
      <w:rFonts w:ascii="宋体" w:hAnsi="宋体"/>
      <w:kern w:val="0"/>
      <w:sz w:val="24"/>
      <w:szCs w:val="24"/>
    </w:rPr>
  </w:style>
  <w:style w:type="paragraph" w:customStyle="1" w:styleId="CM131">
    <w:name w:val="CM131"/>
    <w:basedOn w:val="Default"/>
    <w:next w:val="Default"/>
    <w:qFormat/>
    <w:pPr>
      <w:spacing w:after="115"/>
    </w:pPr>
    <w:rPr>
      <w:rFonts w:cs="Times New Roman"/>
      <w:color w:val="auto"/>
    </w:rPr>
  </w:style>
  <w:style w:type="paragraph" w:customStyle="1" w:styleId="17">
    <w:name w:val="正文1"/>
    <w:basedOn w:val="a"/>
    <w:qFormat/>
    <w:pPr>
      <w:adjustRightInd w:val="0"/>
      <w:spacing w:after="120"/>
      <w:jc w:val="left"/>
      <w:textAlignment w:val="baseline"/>
    </w:pPr>
    <w:rPr>
      <w:rFonts w:ascii="宋体" w:hAnsi="Times New Roman"/>
      <w:kern w:val="0"/>
      <w:sz w:val="20"/>
      <w:szCs w:val="20"/>
      <w:lang w:val="en-GB"/>
    </w:rPr>
  </w:style>
  <w:style w:type="paragraph" w:customStyle="1" w:styleId="91">
    <w:name w:val="样式9"/>
    <w:basedOn w:val="a"/>
    <w:qFormat/>
    <w:pPr>
      <w:spacing w:line="320" w:lineRule="atLeast"/>
    </w:pPr>
    <w:rPr>
      <w:rFonts w:ascii="楷体_GB2312" w:eastAsia="楷体_GB2312" w:hAnsi="Times New Roman"/>
      <w:spacing w:val="20"/>
      <w:sz w:val="28"/>
      <w:szCs w:val="20"/>
    </w:rPr>
  </w:style>
  <w:style w:type="paragraph" w:customStyle="1" w:styleId="w">
    <w:name w:val="样式w"/>
    <w:basedOn w:val="a"/>
    <w:qFormat/>
    <w:pPr>
      <w:widowControl/>
      <w:spacing w:line="360" w:lineRule="auto"/>
      <w:ind w:firstLine="630"/>
      <w:jc w:val="center"/>
    </w:pPr>
    <w:rPr>
      <w:rFonts w:ascii="黑体" w:eastAsia="黑体" w:hAnsi="Times New Roman"/>
      <w:b/>
      <w:color w:val="000000"/>
      <w:kern w:val="0"/>
      <w:sz w:val="32"/>
      <w:szCs w:val="20"/>
    </w:rPr>
  </w:style>
  <w:style w:type="paragraph" w:customStyle="1" w:styleId="afff6">
    <w:name w:val="评三"/>
    <w:basedOn w:val="a"/>
    <w:qFormat/>
    <w:pPr>
      <w:autoSpaceDE w:val="0"/>
      <w:autoSpaceDN w:val="0"/>
      <w:adjustRightInd w:val="0"/>
      <w:spacing w:line="440" w:lineRule="exact"/>
      <w:ind w:firstLine="624"/>
      <w:textAlignment w:val="bottom"/>
    </w:pPr>
    <w:rPr>
      <w:rFonts w:ascii="宋体" w:hAnsi="Arial"/>
      <w:kern w:val="0"/>
      <w:sz w:val="28"/>
      <w:szCs w:val="20"/>
    </w:rPr>
  </w:style>
  <w:style w:type="paragraph" w:customStyle="1" w:styleId="afff7">
    <w:name w:val="王式"/>
    <w:qFormat/>
    <w:pPr>
      <w:spacing w:line="360" w:lineRule="auto"/>
      <w:ind w:right="284"/>
      <w:jc w:val="both"/>
    </w:pPr>
    <w:rPr>
      <w:rFonts w:ascii="Times New Roman" w:eastAsia="楷体_GB2312" w:hAnsi="Times New Roman"/>
      <w:sz w:val="28"/>
      <w:lang w:val="en-US" w:bidi="ar-SA"/>
    </w:rPr>
  </w:style>
  <w:style w:type="paragraph" w:customStyle="1" w:styleId="TableText">
    <w:name w:val="Table Text"/>
    <w:qFormat/>
    <w:rPr>
      <w:rFonts w:ascii="Times New Roman" w:hAnsi="Times New Roman"/>
      <w:snapToGrid w:val="0"/>
      <w:color w:val="000000"/>
      <w:sz w:val="24"/>
      <w:lang w:val="en-US" w:bidi="ar-SA"/>
    </w:rPr>
  </w:style>
  <w:style w:type="paragraph" w:customStyle="1" w:styleId="a14">
    <w:name w:val="a14"/>
    <w:basedOn w:val="a"/>
    <w:qFormat/>
    <w:pPr>
      <w:widowControl/>
      <w:spacing w:before="100" w:after="100" w:line="300" w:lineRule="atLeast"/>
      <w:ind w:firstLine="375"/>
      <w:jc w:val="left"/>
    </w:pPr>
    <w:rPr>
      <w:rFonts w:ascii="宋体" w:hAnsi="宋体"/>
      <w:kern w:val="0"/>
      <w:szCs w:val="20"/>
    </w:rPr>
  </w:style>
  <w:style w:type="paragraph" w:customStyle="1" w:styleId="afff8">
    <w:name w:val="表"/>
    <w:qFormat/>
    <w:pPr>
      <w:jc w:val="center"/>
    </w:pPr>
    <w:rPr>
      <w:rFonts w:ascii="宋体" w:hAnsi="宋体"/>
      <w:sz w:val="21"/>
      <w:lang w:val="en-US" w:bidi="ar-SA"/>
    </w:rPr>
  </w:style>
  <w:style w:type="paragraph" w:customStyle="1" w:styleId="afff9">
    <w:name w:val="图"/>
    <w:qFormat/>
    <w:pPr>
      <w:adjustRightInd w:val="0"/>
      <w:snapToGrid w:val="0"/>
      <w:jc w:val="right"/>
    </w:pPr>
    <w:rPr>
      <w:rFonts w:ascii="Times New Roman" w:hAnsi="Times New Roman"/>
      <w:lang w:val="en-US" w:bidi="ar-SA"/>
    </w:rPr>
  </w:style>
  <w:style w:type="paragraph" w:customStyle="1" w:styleId="afffa">
    <w:name w:val="图题"/>
    <w:qFormat/>
    <w:pPr>
      <w:spacing w:beforeLines="50"/>
      <w:ind w:left="1440" w:firstLine="482"/>
      <w:jc w:val="center"/>
    </w:pPr>
    <w:rPr>
      <w:rFonts w:ascii="Times New Roman" w:eastAsia="黑体" w:hAnsi="Times New Roman"/>
      <w:sz w:val="24"/>
      <w:lang w:val="en-US" w:bidi="ar-SA"/>
    </w:rPr>
  </w:style>
  <w:style w:type="paragraph" w:customStyle="1" w:styleId="CharCharCharCharCharCharCharCharCharCharCharCharChar1">
    <w:name w:val="Char Char Char Char Char Char Char Char Char Char Char Char Char1"/>
    <w:basedOn w:val="a"/>
    <w:qFormat/>
    <w:pPr>
      <w:snapToGrid w:val="0"/>
      <w:spacing w:line="360" w:lineRule="auto"/>
      <w:ind w:firstLineChars="200" w:firstLine="200"/>
    </w:pPr>
    <w:rPr>
      <w:rFonts w:ascii="Times New Roman" w:eastAsia="仿宋_GB2312" w:hAnsi="Times New Roman"/>
      <w:sz w:val="24"/>
      <w:szCs w:val="24"/>
    </w:rPr>
  </w:style>
  <w:style w:type="paragraph" w:customStyle="1" w:styleId="Charf0">
    <w:name w:val="正文文字 Char"/>
    <w:basedOn w:val="a"/>
    <w:qFormat/>
    <w:pPr>
      <w:spacing w:after="120"/>
    </w:pPr>
    <w:rPr>
      <w:rFonts w:ascii="Times New Roman" w:hAnsi="Times New Roman"/>
      <w:sz w:val="16"/>
      <w:szCs w:val="16"/>
    </w:rPr>
  </w:style>
  <w:style w:type="paragraph" w:customStyle="1" w:styleId="BodyText21">
    <w:name w:val="Body Text 21"/>
    <w:basedOn w:val="a"/>
    <w:qFormat/>
    <w:pPr>
      <w:widowControl/>
      <w:autoSpaceDE w:val="0"/>
      <w:autoSpaceDN w:val="0"/>
      <w:adjustRightInd w:val="0"/>
      <w:spacing w:line="360" w:lineRule="auto"/>
      <w:textAlignment w:val="bottom"/>
    </w:pPr>
    <w:rPr>
      <w:rFonts w:ascii="Times New Roman" w:hAnsi="Times New Roman"/>
      <w:kern w:val="0"/>
      <w:sz w:val="24"/>
      <w:szCs w:val="20"/>
      <w:lang w:val="en-GB"/>
    </w:rPr>
  </w:style>
  <w:style w:type="paragraph" w:customStyle="1" w:styleId="Body">
    <w:name w:val="Body"/>
    <w:basedOn w:val="a"/>
    <w:qFormat/>
    <w:pPr>
      <w:widowControl/>
      <w:spacing w:after="140" w:line="290" w:lineRule="auto"/>
    </w:pPr>
    <w:rPr>
      <w:rFonts w:ascii="Arial" w:eastAsia="PMingLiU" w:hAnsi="Arial"/>
      <w:kern w:val="20"/>
      <w:sz w:val="20"/>
      <w:szCs w:val="20"/>
      <w:lang w:eastAsia="en-US"/>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kern w:val="0"/>
      <w:sz w:val="18"/>
      <w:szCs w:val="18"/>
    </w:rPr>
  </w:style>
  <w:style w:type="paragraph" w:customStyle="1" w:styleId="xl71">
    <w:name w:val="xl71"/>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2">
    <w:name w:val="xl72"/>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2a">
    <w:name w:val="×Ó±êÌâ2"/>
    <w:basedOn w:val="a"/>
    <w:qFormat/>
    <w:pPr>
      <w:widowControl/>
      <w:overflowPunct w:val="0"/>
      <w:autoSpaceDE w:val="0"/>
      <w:autoSpaceDN w:val="0"/>
      <w:adjustRightInd w:val="0"/>
      <w:spacing w:after="140" w:line="360" w:lineRule="auto"/>
      <w:ind w:left="-383"/>
      <w:textAlignment w:val="baseline"/>
    </w:pPr>
    <w:rPr>
      <w:rFonts w:ascii="Arial" w:hAnsi="Arial"/>
      <w:kern w:val="0"/>
      <w:sz w:val="28"/>
      <w:szCs w:val="20"/>
    </w:rPr>
  </w:style>
  <w:style w:type="paragraph" w:customStyle="1" w:styleId="2b">
    <w:name w:val="样式 标题 2 + (中文) 黑体 四号 非加粗"/>
    <w:basedOn w:val="2"/>
    <w:qFormat/>
    <w:pPr>
      <w:spacing w:before="360" w:after="120" w:line="360" w:lineRule="auto"/>
    </w:pPr>
    <w:rPr>
      <w:rFonts w:ascii="黑体" w:eastAsia="黑体" w:hAnsi="Times New Roman"/>
      <w:b w:val="0"/>
      <w:bCs w:val="0"/>
      <w:sz w:val="28"/>
      <w:szCs w:val="20"/>
    </w:rPr>
  </w:style>
  <w:style w:type="paragraph" w:customStyle="1" w:styleId="afffb">
    <w:name w:val="正"/>
    <w:basedOn w:val="a"/>
    <w:qFormat/>
    <w:pPr>
      <w:widowControl/>
      <w:autoSpaceDE w:val="0"/>
      <w:autoSpaceDN w:val="0"/>
      <w:adjustRightInd w:val="0"/>
      <w:spacing w:line="360" w:lineRule="auto"/>
      <w:ind w:firstLine="510"/>
      <w:textAlignment w:val="bottom"/>
    </w:pPr>
    <w:rPr>
      <w:rFonts w:ascii="Times New Roman" w:hAnsi="Times New Roman"/>
      <w:kern w:val="0"/>
      <w:sz w:val="24"/>
      <w:szCs w:val="20"/>
    </w:rPr>
  </w:style>
  <w:style w:type="paragraph" w:customStyle="1" w:styleId="xl75">
    <w:name w:val="xl75"/>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6">
    <w:name w:val="xl76"/>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7">
    <w:name w:val="xl77"/>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8">
    <w:name w:val="xl78"/>
    <w:basedOn w:val="a"/>
    <w:qFormat/>
    <w:pPr>
      <w:widowControl/>
      <w:pBdr>
        <w:top w:val="single" w:sz="4" w:space="0" w:color="000000"/>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9">
    <w:name w:val="xl79"/>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0">
    <w:name w:val="xl80"/>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Arial Unicode MS" w:hint="eastAsia"/>
      <w:b/>
      <w:bCs/>
      <w:color w:val="FF0000"/>
      <w:kern w:val="0"/>
      <w:sz w:val="36"/>
      <w:szCs w:val="36"/>
      <w:u w:val="double"/>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36"/>
      <w:szCs w:val="36"/>
      <w:u w:val="double"/>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Arial Unicode MS" w:hint="eastAsia"/>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0"/>
      <w:szCs w:val="20"/>
    </w:rPr>
  </w:style>
  <w:style w:type="paragraph" w:customStyle="1" w:styleId="xl86">
    <w:name w:val="xl86"/>
    <w:basedOn w:val="a"/>
    <w:qFormat/>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200" w:firstLine="200"/>
      <w:jc w:val="left"/>
      <w:textAlignment w:val="center"/>
    </w:pPr>
    <w:rPr>
      <w:rFonts w:ascii="Arial Unicode MS" w:hAnsi="Arial Unicode MS"/>
      <w:kern w:val="0"/>
      <w:sz w:val="20"/>
      <w:szCs w:val="20"/>
    </w:rPr>
  </w:style>
  <w:style w:type="paragraph" w:customStyle="1" w:styleId="xl87">
    <w:name w:val="xl8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textbody-c1">
    <w:name w:val="textbody-c1"/>
    <w:basedOn w:val="a"/>
    <w:qFormat/>
    <w:pPr>
      <w:widowControl/>
      <w:spacing w:before="100" w:beforeAutospacing="1" w:after="100" w:afterAutospacing="1"/>
      <w:jc w:val="left"/>
    </w:pPr>
    <w:rPr>
      <w:rFonts w:ascii="宋体" w:hAnsi="宋体" w:cs="宋体"/>
      <w:kern w:val="0"/>
      <w:sz w:val="24"/>
      <w:szCs w:val="24"/>
    </w:rPr>
  </w:style>
  <w:style w:type="character" w:customStyle="1" w:styleId="Char9">
    <w:name w:val="签名 Char"/>
    <w:link w:val="af4"/>
    <w:qFormat/>
    <w:rPr>
      <w:rFonts w:ascii="Times New Roman" w:hAnsi="Times New Roman"/>
      <w:kern w:val="2"/>
      <w:sz w:val="21"/>
      <w:szCs w:val="24"/>
    </w:rPr>
  </w:style>
  <w:style w:type="paragraph" w:customStyle="1" w:styleId="PP">
    <w:name w:val="PP 行"/>
    <w:basedOn w:val="af4"/>
    <w:qFormat/>
  </w:style>
  <w:style w:type="paragraph" w:customStyle="1" w:styleId="afffc">
    <w:name w:val="内部地址姓名"/>
    <w:basedOn w:val="a"/>
    <w:qFormat/>
    <w:rPr>
      <w:rFonts w:ascii="Times New Roman" w:hAnsi="Times New Roman"/>
      <w:szCs w:val="24"/>
    </w:rPr>
  </w:style>
  <w:style w:type="paragraph" w:customStyle="1" w:styleId="150">
    <w:name w:val="样式 两端对齐 行距: 1.5 倍行距"/>
    <w:basedOn w:val="a"/>
    <w:qFormat/>
    <w:pPr>
      <w:autoSpaceDE w:val="0"/>
      <w:autoSpaceDN w:val="0"/>
      <w:adjustRightInd w:val="0"/>
      <w:spacing w:line="360" w:lineRule="auto"/>
      <w:ind w:firstLineChars="200" w:firstLine="560"/>
    </w:pPr>
    <w:rPr>
      <w:rFonts w:ascii="仿宋_GB2312" w:eastAsia="仿宋_GB2312" w:hAnsi="Times New Roman"/>
      <w:kern w:val="0"/>
      <w:sz w:val="28"/>
      <w:szCs w:val="20"/>
    </w:rPr>
  </w:style>
  <w:style w:type="paragraph" w:customStyle="1" w:styleId="21215Char">
    <w:name w:val="样式 样式 样式 样式 首行缩进:  2 字符1 + 首行缩进:  2 字符 + 行距: 1.5 倍行距 Char + 首行缩进..."/>
    <w:basedOn w:val="a"/>
    <w:qFormat/>
    <w:pPr>
      <w:spacing w:line="360" w:lineRule="auto"/>
      <w:ind w:firstLineChars="200" w:firstLine="560"/>
    </w:pPr>
    <w:rPr>
      <w:rFonts w:ascii="Times New Roman" w:hAnsi="Times New Roman"/>
      <w:sz w:val="28"/>
      <w:szCs w:val="28"/>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9">
    <w:name w:val="xl89"/>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2">
    <w:name w:val="xl92"/>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3">
    <w:name w:val="xl93"/>
    <w:basedOn w:val="a"/>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qFormat/>
    <w:pPr>
      <w:widowControl/>
      <w:spacing w:line="240" w:lineRule="exact"/>
    </w:pPr>
    <w:rPr>
      <w:rFonts w:ascii="Verdana" w:eastAsia="仿宋_GB2312" w:hAnsi="Verdana" w:cs="Verdana"/>
      <w:kern w:val="0"/>
      <w:sz w:val="22"/>
      <w:lang w:eastAsia="en-US"/>
    </w:rPr>
  </w:style>
  <w:style w:type="paragraph" w:customStyle="1" w:styleId="z-TopofForm1">
    <w:name w:val="z-Top of Form1"/>
    <w:basedOn w:val="a"/>
    <w:next w:val="a"/>
    <w:link w:val="z-"/>
    <w:uiPriority w:val="99"/>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TopofForm1"/>
    <w:uiPriority w:val="99"/>
    <w:qFormat/>
    <w:rPr>
      <w:rFonts w:ascii="Arial" w:hAnsi="Arial" w:cs="Arial"/>
      <w:vanish/>
      <w:sz w:val="16"/>
      <w:szCs w:val="16"/>
    </w:rPr>
  </w:style>
  <w:style w:type="paragraph" w:customStyle="1" w:styleId="z-BottomofForm1">
    <w:name w:val="z-Bottom of Form1"/>
    <w:basedOn w:val="a"/>
    <w:next w:val="a"/>
    <w:link w:val="z-0"/>
    <w:uiPriority w:val="99"/>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BottomofForm1"/>
    <w:uiPriority w:val="99"/>
    <w:qFormat/>
    <w:rPr>
      <w:rFonts w:ascii="Arial" w:hAnsi="Arial" w:cs="Arial"/>
      <w:vanish/>
      <w:sz w:val="16"/>
      <w:szCs w:val="16"/>
    </w:rPr>
  </w:style>
  <w:style w:type="paragraph" w:customStyle="1" w:styleId="afffd">
    <w:name w:val="政府正文"/>
    <w:basedOn w:val="a"/>
    <w:qFormat/>
    <w:pPr>
      <w:adjustRightInd w:val="0"/>
      <w:snapToGrid w:val="0"/>
      <w:spacing w:line="360" w:lineRule="auto"/>
      <w:ind w:firstLineChars="200" w:firstLine="600"/>
    </w:pPr>
    <w:rPr>
      <w:rFonts w:ascii="仿宋_GB2312" w:eastAsia="仿宋_GB2312" w:hAnsi="Times New Roman"/>
      <w:color w:val="000000"/>
      <w:sz w:val="30"/>
      <w:szCs w:val="28"/>
    </w:rPr>
  </w:style>
  <w:style w:type="paragraph" w:customStyle="1" w:styleId="ZW2">
    <w:name w:val="ZW2"/>
    <w:basedOn w:val="ZW1"/>
    <w:qFormat/>
    <w:pPr>
      <w:ind w:firstLine="680"/>
    </w:pPr>
  </w:style>
  <w:style w:type="character" w:customStyle="1" w:styleId="style41">
    <w:name w:val="style41"/>
    <w:qFormat/>
    <w:rPr>
      <w:b/>
      <w:color w:val="005BA2"/>
      <w:sz w:val="21"/>
    </w:rPr>
  </w:style>
  <w:style w:type="character" w:customStyle="1" w:styleId="CharChar7">
    <w:name w:val="Char Char7"/>
    <w:qFormat/>
    <w:rPr>
      <w:rFonts w:ascii="Arial Narrow" w:eastAsia="宋体" w:hAnsi="Arial Narrow"/>
      <w:color w:val="FF0000"/>
      <w:kern w:val="2"/>
      <w:sz w:val="24"/>
      <w:szCs w:val="24"/>
      <w:lang w:val="en-US" w:eastAsia="zh-CN" w:bidi="ar-SA"/>
    </w:rPr>
  </w:style>
  <w:style w:type="character" w:customStyle="1" w:styleId="CharChar11">
    <w:name w:val="普通文字 Char Char1"/>
    <w:qFormat/>
    <w:rPr>
      <w:rFonts w:ascii="宋体" w:eastAsia="宋体" w:hAnsi="Courier New"/>
      <w:sz w:val="21"/>
      <w:lang w:val="en-US" w:eastAsia="zh-CN" w:bidi="ar-SA"/>
    </w:rPr>
  </w:style>
  <w:style w:type="paragraph" w:customStyle="1" w:styleId="43">
    <w:name w:val="封面4"/>
    <w:qFormat/>
    <w:pPr>
      <w:widowControl w:val="0"/>
      <w:adjustRightInd w:val="0"/>
      <w:spacing w:line="312" w:lineRule="atLeast"/>
      <w:jc w:val="center"/>
      <w:textAlignment w:val="baseline"/>
    </w:pPr>
    <w:rPr>
      <w:rFonts w:ascii="宋体" w:hAnsi="Times New Roman"/>
      <w:sz w:val="21"/>
      <w:szCs w:val="21"/>
      <w:lang w:val="en-US" w:bidi="ar-SA"/>
    </w:rPr>
  </w:style>
  <w:style w:type="paragraph" w:customStyle="1" w:styleId="CM4">
    <w:name w:val="CM4"/>
    <w:basedOn w:val="a"/>
    <w:next w:val="a"/>
    <w:qFormat/>
    <w:pPr>
      <w:autoSpaceDE w:val="0"/>
      <w:autoSpaceDN w:val="0"/>
      <w:adjustRightInd w:val="0"/>
      <w:spacing w:line="468" w:lineRule="atLeast"/>
      <w:jc w:val="left"/>
    </w:pPr>
    <w:rPr>
      <w:rFonts w:ascii="宋体" w:hAnsi="Times New Roman"/>
      <w:kern w:val="0"/>
      <w:sz w:val="24"/>
      <w:szCs w:val="20"/>
    </w:rPr>
  </w:style>
  <w:style w:type="paragraph" w:customStyle="1" w:styleId="xl227">
    <w:name w:val="xl2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28">
    <w:name w:val="xl228"/>
    <w:basedOn w:val="a"/>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2"/>
    </w:rPr>
  </w:style>
  <w:style w:type="paragraph" w:customStyle="1" w:styleId="xl229">
    <w:name w:val="xl229"/>
    <w:basedOn w:val="a"/>
    <w:qFormat/>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0">
    <w:name w:val="xl2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31">
    <w:name w:val="xl231"/>
    <w:basedOn w:val="a"/>
    <w:qFormat/>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2">
    <w:name w:val="xl232"/>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3">
    <w:name w:val="xl233"/>
    <w:basedOn w:val="a"/>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234">
    <w:name w:val="xl234"/>
    <w:basedOn w:val="a"/>
    <w:qFormat/>
    <w:pPr>
      <w:widowControl/>
      <w:pBdr>
        <w:left w:val="single" w:sz="8" w:space="0" w:color="auto"/>
        <w:bottom w:val="single" w:sz="8" w:space="0" w:color="000000"/>
        <w:right w:val="single" w:sz="8" w:space="0" w:color="auto"/>
      </w:pBdr>
      <w:spacing w:before="100" w:beforeAutospacing="1" w:after="100" w:afterAutospacing="1"/>
      <w:jc w:val="center"/>
    </w:pPr>
    <w:rPr>
      <w:rFonts w:ascii="宋体" w:hAnsi="宋体" w:cs="宋体"/>
      <w:kern w:val="0"/>
      <w:sz w:val="22"/>
    </w:rPr>
  </w:style>
  <w:style w:type="paragraph" w:customStyle="1" w:styleId="xl235">
    <w:name w:val="xl235"/>
    <w:basedOn w:val="a"/>
    <w:pPr>
      <w:widowControl/>
      <w:pBdr>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6">
    <w:name w:val="xl236"/>
    <w:basedOn w:val="a"/>
    <w:qFormat/>
    <w:pPr>
      <w:widowControl/>
      <w:pBdr>
        <w:bottom w:val="single" w:sz="8" w:space="0" w:color="auto"/>
        <w:right w:val="single" w:sz="8" w:space="0" w:color="auto"/>
      </w:pBdr>
      <w:spacing w:before="100" w:beforeAutospacing="1" w:after="100" w:afterAutospacing="1"/>
      <w:jc w:val="center"/>
    </w:pPr>
    <w:rPr>
      <w:rFonts w:ascii="Arial Narrow" w:hAnsi="Arial Narrow" w:cs="宋体"/>
      <w:kern w:val="0"/>
      <w:sz w:val="20"/>
      <w:szCs w:val="20"/>
    </w:rPr>
  </w:style>
  <w:style w:type="paragraph" w:customStyle="1" w:styleId="xl237">
    <w:name w:val="xl237"/>
    <w:basedOn w:val="a"/>
    <w:qFormat/>
    <w:pPr>
      <w:widowControl/>
      <w:pBdr>
        <w:top w:val="single" w:sz="8" w:space="0" w:color="000000"/>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38">
    <w:name w:val="xl238"/>
    <w:basedOn w:val="a"/>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9">
    <w:name w:val="xl2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40">
    <w:name w:val="xl240"/>
    <w:basedOn w:val="a"/>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41">
    <w:name w:val="xl241"/>
    <w:basedOn w:val="a"/>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2">
    <w:name w:val="xl242"/>
    <w:basedOn w:val="a"/>
    <w:qFormat/>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3">
    <w:name w:val="xl243"/>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4">
    <w:name w:val="xl244"/>
    <w:basedOn w:val="a"/>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5">
    <w:name w:val="xl245"/>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6">
    <w:name w:val="xl246"/>
    <w:basedOn w:val="a"/>
    <w:qFormat/>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7">
    <w:name w:val="xl247"/>
    <w:basedOn w:val="a"/>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8">
    <w:name w:val="xl248"/>
    <w:basedOn w:val="a"/>
    <w:qFormat/>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9">
    <w:name w:val="xl249"/>
    <w:basedOn w:val="a"/>
    <w:qFormat/>
    <w:pPr>
      <w:widowControl/>
      <w:pBdr>
        <w:left w:val="single" w:sz="8" w:space="0" w:color="auto"/>
        <w:bottom w:val="single" w:sz="8" w:space="0" w:color="000000"/>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50">
    <w:name w:val="xl250"/>
    <w:basedOn w:val="a"/>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1">
    <w:name w:val="xl251"/>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2">
    <w:name w:val="xl252"/>
    <w:basedOn w:val="a"/>
    <w:qFormat/>
    <w:pPr>
      <w:widowControl/>
      <w:pBdr>
        <w:top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 w:val="20"/>
      <w:szCs w:val="20"/>
    </w:rPr>
  </w:style>
  <w:style w:type="paragraph" w:customStyle="1" w:styleId="xl253">
    <w:name w:val="xl253"/>
    <w:basedOn w:val="a"/>
    <w:pPr>
      <w:widowControl/>
      <w:pBdr>
        <w:bottom w:val="single" w:sz="8" w:space="0" w:color="auto"/>
        <w:right w:val="single" w:sz="8" w:space="0" w:color="auto"/>
      </w:pBdr>
      <w:spacing w:before="100" w:beforeAutospacing="1" w:after="100" w:afterAutospacing="1"/>
      <w:jc w:val="right"/>
    </w:pPr>
    <w:rPr>
      <w:rFonts w:ascii="Arial Narrow" w:hAnsi="Arial Narrow" w:cs="宋体"/>
      <w:kern w:val="0"/>
      <w:sz w:val="20"/>
      <w:szCs w:val="20"/>
    </w:rPr>
  </w:style>
  <w:style w:type="paragraph" w:customStyle="1" w:styleId="xl254">
    <w:name w:val="xl254"/>
    <w:basedOn w:val="a"/>
    <w:qFormat/>
    <w:pPr>
      <w:widowControl/>
      <w:pBdr>
        <w:bottom w:val="single" w:sz="8" w:space="0" w:color="auto"/>
        <w:right w:val="single" w:sz="8" w:space="0" w:color="auto"/>
      </w:pBdr>
      <w:shd w:val="clear" w:color="000000" w:fill="FFFF00"/>
      <w:spacing w:before="100" w:beforeAutospacing="1" w:after="100" w:afterAutospacing="1"/>
      <w:jc w:val="right"/>
    </w:pPr>
    <w:rPr>
      <w:rFonts w:ascii="Arial Narrow" w:hAnsi="Arial Narrow" w:cs="宋体"/>
      <w:kern w:val="0"/>
      <w:sz w:val="20"/>
      <w:szCs w:val="20"/>
    </w:rPr>
  </w:style>
  <w:style w:type="paragraph" w:customStyle="1" w:styleId="xl255">
    <w:name w:val="xl255"/>
    <w:basedOn w:val="a"/>
    <w:qFormat/>
    <w:pPr>
      <w:widowControl/>
      <w:pBdr>
        <w:top w:val="single" w:sz="8" w:space="0" w:color="auto"/>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6">
    <w:name w:val="xl256"/>
    <w:basedOn w:val="a"/>
    <w:pPr>
      <w:widowControl/>
      <w:pBdr>
        <w:top w:val="single" w:sz="8" w:space="0" w:color="auto"/>
        <w:right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7">
    <w:name w:val="xl257"/>
    <w:basedOn w:val="a"/>
    <w:qFormat/>
    <w:pPr>
      <w:widowControl/>
      <w:pBdr>
        <w:bottom w:val="single" w:sz="8" w:space="0" w:color="auto"/>
        <w:right w:val="single" w:sz="8" w:space="0" w:color="auto"/>
      </w:pBdr>
      <w:shd w:val="clear" w:color="000000" w:fill="4BACC6"/>
      <w:spacing w:before="100" w:beforeAutospacing="1" w:after="100" w:afterAutospacing="1"/>
      <w:jc w:val="right"/>
    </w:pPr>
    <w:rPr>
      <w:rFonts w:ascii="Arial Narrow" w:hAnsi="Arial Narrow" w:cs="宋体"/>
      <w:kern w:val="0"/>
      <w:sz w:val="20"/>
      <w:szCs w:val="20"/>
    </w:rPr>
  </w:style>
  <w:style w:type="paragraph" w:customStyle="1" w:styleId="xl258">
    <w:name w:val="xl258"/>
    <w:basedOn w:val="a"/>
    <w:qFormat/>
    <w:pPr>
      <w:widowControl/>
      <w:shd w:val="clear" w:color="000000" w:fill="4BACC6"/>
      <w:spacing w:before="100" w:beforeAutospacing="1" w:after="100" w:afterAutospacing="1"/>
      <w:jc w:val="left"/>
    </w:pPr>
    <w:rPr>
      <w:rFonts w:ascii="宋体" w:hAnsi="宋体" w:cs="宋体"/>
      <w:kern w:val="0"/>
      <w:sz w:val="24"/>
      <w:szCs w:val="24"/>
    </w:rPr>
  </w:style>
  <w:style w:type="paragraph" w:customStyle="1" w:styleId="xl259">
    <w:name w:val="xl259"/>
    <w:basedOn w:val="a"/>
    <w:pPr>
      <w:widowControl/>
      <w:pBdr>
        <w:top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0">
    <w:name w:val="xl260"/>
    <w:basedOn w:val="a"/>
    <w:qFormat/>
    <w:pPr>
      <w:widowControl/>
      <w:pBdr>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1">
    <w:name w:val="xl261"/>
    <w:basedOn w:val="a"/>
    <w:qFormat/>
    <w:pPr>
      <w:widowControl/>
      <w:pBdr>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2">
    <w:name w:val="xl262"/>
    <w:basedOn w:val="a"/>
    <w:pPr>
      <w:widowControl/>
      <w:pBdr>
        <w:bottom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afffe">
    <w:name w:val="附注－正文"/>
    <w:basedOn w:val="ad"/>
    <w:uiPriority w:val="99"/>
    <w:qFormat/>
    <w:pPr>
      <w:adjustRightInd w:val="0"/>
      <w:snapToGrid w:val="0"/>
      <w:spacing w:afterLines="50" w:line="360" w:lineRule="auto"/>
      <w:ind w:firstLineChars="200" w:firstLine="200"/>
    </w:pPr>
    <w:rPr>
      <w:rFonts w:ascii="Times New Roman" w:hAnsi="Times New Roman"/>
      <w:szCs w:val="21"/>
    </w:rPr>
  </w:style>
  <w:style w:type="character" w:customStyle="1" w:styleId="Char">
    <w:name w:val="正文缩进 Char"/>
    <w:link w:val="a0"/>
    <w:qFormat/>
    <w:locked/>
    <w:rPr>
      <w:kern w:val="2"/>
      <w:sz w:val="21"/>
      <w:szCs w:val="22"/>
    </w:rPr>
  </w:style>
  <w:style w:type="paragraph" w:customStyle="1" w:styleId="affff">
    <w:name w:val="插入表格"/>
    <w:next w:val="a"/>
    <w:pPr>
      <w:widowControl w:val="0"/>
      <w:adjustRightInd w:val="0"/>
      <w:spacing w:before="120" w:after="120"/>
      <w:jc w:val="center"/>
    </w:pPr>
    <w:rPr>
      <w:rFonts w:ascii="Times New Roman" w:hAnsi="Times New Roman"/>
      <w:sz w:val="21"/>
      <w:lang w:val="en-US" w:bidi="ar-SA"/>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hidden/>
    <w:uiPriority w:val="99"/>
    <w:semiHidden/>
    <w:qFormat/>
    <w:rPr>
      <w:kern w:val="2"/>
      <w:sz w:val="21"/>
      <w:szCs w:val="22"/>
      <w:lang w:val="en-US" w:bidi="ar-SA"/>
    </w:rPr>
  </w:style>
  <w:style w:type="character" w:customStyle="1" w:styleId="Charf1">
    <w:name w:val="页脚 Char"/>
    <w:uiPriority w:val="99"/>
    <w:rsid w:val="009A4C74"/>
    <w:rPr>
      <w:sz w:val="18"/>
    </w:rPr>
  </w:style>
  <w:style w:type="character" w:customStyle="1" w:styleId="Charf2">
    <w:name w:val="页眉 Char"/>
    <w:uiPriority w:val="99"/>
    <w:rsid w:val="009A4C74"/>
    <w:rPr>
      <w:sz w:val="18"/>
    </w:rPr>
  </w:style>
  <w:style w:type="paragraph" w:customStyle="1" w:styleId="2c">
    <w:name w:val="正文2"/>
    <w:rsid w:val="00A04A3E"/>
    <w:pPr>
      <w:widowControl w:val="0"/>
      <w:adjustRightInd w:val="0"/>
      <w:spacing w:after="0" w:line="360" w:lineRule="atLeast"/>
      <w:textAlignment w:val="baseline"/>
    </w:pPr>
    <w:rPr>
      <w:rFonts w:ascii="宋体" w:hAnsi="Times New Roman"/>
      <w:sz w:val="34"/>
      <w:lang w:val="en-US" w:bidi="ar-SA"/>
    </w:rPr>
  </w:style>
  <w:style w:type="paragraph" w:styleId="affff0">
    <w:name w:val="List Paragraph"/>
    <w:basedOn w:val="a"/>
    <w:qFormat/>
    <w:rsid w:val="004D1B10"/>
    <w:pPr>
      <w:spacing w:after="0" w:line="240" w:lineRule="auto"/>
      <w:ind w:firstLineChars="200" w:firstLine="420"/>
    </w:pPr>
  </w:style>
  <w:style w:type="paragraph" w:customStyle="1" w:styleId="35">
    <w:name w:val="正文3"/>
    <w:rsid w:val="009904F5"/>
    <w:pPr>
      <w:widowControl w:val="0"/>
      <w:adjustRightInd w:val="0"/>
      <w:spacing w:after="0" w:line="360" w:lineRule="atLeast"/>
      <w:textAlignment w:val="baseline"/>
    </w:pPr>
    <w:rPr>
      <w:rFonts w:ascii="宋体" w:hAnsi="Times New Roman"/>
      <w:sz w:val="3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8304">
      <w:bodyDiv w:val="1"/>
      <w:marLeft w:val="0"/>
      <w:marRight w:val="0"/>
      <w:marTop w:val="0"/>
      <w:marBottom w:val="0"/>
      <w:divBdr>
        <w:top w:val="none" w:sz="0" w:space="0" w:color="auto"/>
        <w:left w:val="none" w:sz="0" w:space="0" w:color="auto"/>
        <w:bottom w:val="none" w:sz="0" w:space="0" w:color="auto"/>
        <w:right w:val="none" w:sz="0" w:space="0" w:color="auto"/>
      </w:divBdr>
    </w:div>
    <w:div w:id="69229958">
      <w:bodyDiv w:val="1"/>
      <w:marLeft w:val="0"/>
      <w:marRight w:val="0"/>
      <w:marTop w:val="0"/>
      <w:marBottom w:val="0"/>
      <w:divBdr>
        <w:top w:val="none" w:sz="0" w:space="0" w:color="auto"/>
        <w:left w:val="none" w:sz="0" w:space="0" w:color="auto"/>
        <w:bottom w:val="none" w:sz="0" w:space="0" w:color="auto"/>
        <w:right w:val="none" w:sz="0" w:space="0" w:color="auto"/>
      </w:divBdr>
    </w:div>
    <w:div w:id="100881298">
      <w:bodyDiv w:val="1"/>
      <w:marLeft w:val="0"/>
      <w:marRight w:val="0"/>
      <w:marTop w:val="0"/>
      <w:marBottom w:val="0"/>
      <w:divBdr>
        <w:top w:val="none" w:sz="0" w:space="0" w:color="auto"/>
        <w:left w:val="none" w:sz="0" w:space="0" w:color="auto"/>
        <w:bottom w:val="none" w:sz="0" w:space="0" w:color="auto"/>
        <w:right w:val="none" w:sz="0" w:space="0" w:color="auto"/>
      </w:divBdr>
    </w:div>
    <w:div w:id="109980395">
      <w:bodyDiv w:val="1"/>
      <w:marLeft w:val="0"/>
      <w:marRight w:val="0"/>
      <w:marTop w:val="0"/>
      <w:marBottom w:val="0"/>
      <w:divBdr>
        <w:top w:val="none" w:sz="0" w:space="0" w:color="auto"/>
        <w:left w:val="none" w:sz="0" w:space="0" w:color="auto"/>
        <w:bottom w:val="none" w:sz="0" w:space="0" w:color="auto"/>
        <w:right w:val="none" w:sz="0" w:space="0" w:color="auto"/>
      </w:divBdr>
    </w:div>
    <w:div w:id="152382655">
      <w:bodyDiv w:val="1"/>
      <w:marLeft w:val="0"/>
      <w:marRight w:val="0"/>
      <w:marTop w:val="0"/>
      <w:marBottom w:val="0"/>
      <w:divBdr>
        <w:top w:val="none" w:sz="0" w:space="0" w:color="auto"/>
        <w:left w:val="none" w:sz="0" w:space="0" w:color="auto"/>
        <w:bottom w:val="none" w:sz="0" w:space="0" w:color="auto"/>
        <w:right w:val="none" w:sz="0" w:space="0" w:color="auto"/>
      </w:divBdr>
    </w:div>
    <w:div w:id="357588138">
      <w:bodyDiv w:val="1"/>
      <w:marLeft w:val="0"/>
      <w:marRight w:val="0"/>
      <w:marTop w:val="0"/>
      <w:marBottom w:val="0"/>
      <w:divBdr>
        <w:top w:val="none" w:sz="0" w:space="0" w:color="auto"/>
        <w:left w:val="none" w:sz="0" w:space="0" w:color="auto"/>
        <w:bottom w:val="none" w:sz="0" w:space="0" w:color="auto"/>
        <w:right w:val="none" w:sz="0" w:space="0" w:color="auto"/>
      </w:divBdr>
    </w:div>
    <w:div w:id="413166350">
      <w:bodyDiv w:val="1"/>
      <w:marLeft w:val="0"/>
      <w:marRight w:val="0"/>
      <w:marTop w:val="0"/>
      <w:marBottom w:val="0"/>
      <w:divBdr>
        <w:top w:val="none" w:sz="0" w:space="0" w:color="auto"/>
        <w:left w:val="none" w:sz="0" w:space="0" w:color="auto"/>
        <w:bottom w:val="none" w:sz="0" w:space="0" w:color="auto"/>
        <w:right w:val="none" w:sz="0" w:space="0" w:color="auto"/>
      </w:divBdr>
    </w:div>
    <w:div w:id="427239167">
      <w:bodyDiv w:val="1"/>
      <w:marLeft w:val="0"/>
      <w:marRight w:val="0"/>
      <w:marTop w:val="0"/>
      <w:marBottom w:val="0"/>
      <w:divBdr>
        <w:top w:val="none" w:sz="0" w:space="0" w:color="auto"/>
        <w:left w:val="none" w:sz="0" w:space="0" w:color="auto"/>
        <w:bottom w:val="none" w:sz="0" w:space="0" w:color="auto"/>
        <w:right w:val="none" w:sz="0" w:space="0" w:color="auto"/>
      </w:divBdr>
    </w:div>
    <w:div w:id="446121868">
      <w:bodyDiv w:val="1"/>
      <w:marLeft w:val="0"/>
      <w:marRight w:val="0"/>
      <w:marTop w:val="0"/>
      <w:marBottom w:val="0"/>
      <w:divBdr>
        <w:top w:val="none" w:sz="0" w:space="0" w:color="auto"/>
        <w:left w:val="none" w:sz="0" w:space="0" w:color="auto"/>
        <w:bottom w:val="none" w:sz="0" w:space="0" w:color="auto"/>
        <w:right w:val="none" w:sz="0" w:space="0" w:color="auto"/>
      </w:divBdr>
    </w:div>
    <w:div w:id="525406072">
      <w:bodyDiv w:val="1"/>
      <w:marLeft w:val="0"/>
      <w:marRight w:val="0"/>
      <w:marTop w:val="0"/>
      <w:marBottom w:val="0"/>
      <w:divBdr>
        <w:top w:val="none" w:sz="0" w:space="0" w:color="auto"/>
        <w:left w:val="none" w:sz="0" w:space="0" w:color="auto"/>
        <w:bottom w:val="none" w:sz="0" w:space="0" w:color="auto"/>
        <w:right w:val="none" w:sz="0" w:space="0" w:color="auto"/>
      </w:divBdr>
    </w:div>
    <w:div w:id="722943839">
      <w:bodyDiv w:val="1"/>
      <w:marLeft w:val="0"/>
      <w:marRight w:val="0"/>
      <w:marTop w:val="0"/>
      <w:marBottom w:val="0"/>
      <w:divBdr>
        <w:top w:val="none" w:sz="0" w:space="0" w:color="auto"/>
        <w:left w:val="none" w:sz="0" w:space="0" w:color="auto"/>
        <w:bottom w:val="none" w:sz="0" w:space="0" w:color="auto"/>
        <w:right w:val="none" w:sz="0" w:space="0" w:color="auto"/>
      </w:divBdr>
    </w:div>
    <w:div w:id="843207140">
      <w:bodyDiv w:val="1"/>
      <w:marLeft w:val="0"/>
      <w:marRight w:val="0"/>
      <w:marTop w:val="0"/>
      <w:marBottom w:val="0"/>
      <w:divBdr>
        <w:top w:val="none" w:sz="0" w:space="0" w:color="auto"/>
        <w:left w:val="none" w:sz="0" w:space="0" w:color="auto"/>
        <w:bottom w:val="none" w:sz="0" w:space="0" w:color="auto"/>
        <w:right w:val="none" w:sz="0" w:space="0" w:color="auto"/>
      </w:divBdr>
    </w:div>
    <w:div w:id="909585806">
      <w:bodyDiv w:val="1"/>
      <w:marLeft w:val="0"/>
      <w:marRight w:val="0"/>
      <w:marTop w:val="0"/>
      <w:marBottom w:val="0"/>
      <w:divBdr>
        <w:top w:val="none" w:sz="0" w:space="0" w:color="auto"/>
        <w:left w:val="none" w:sz="0" w:space="0" w:color="auto"/>
        <w:bottom w:val="none" w:sz="0" w:space="0" w:color="auto"/>
        <w:right w:val="none" w:sz="0" w:space="0" w:color="auto"/>
      </w:divBdr>
    </w:div>
    <w:div w:id="936251454">
      <w:bodyDiv w:val="1"/>
      <w:marLeft w:val="0"/>
      <w:marRight w:val="0"/>
      <w:marTop w:val="0"/>
      <w:marBottom w:val="0"/>
      <w:divBdr>
        <w:top w:val="none" w:sz="0" w:space="0" w:color="auto"/>
        <w:left w:val="none" w:sz="0" w:space="0" w:color="auto"/>
        <w:bottom w:val="none" w:sz="0" w:space="0" w:color="auto"/>
        <w:right w:val="none" w:sz="0" w:space="0" w:color="auto"/>
      </w:divBdr>
    </w:div>
    <w:div w:id="948387916">
      <w:bodyDiv w:val="1"/>
      <w:marLeft w:val="0"/>
      <w:marRight w:val="0"/>
      <w:marTop w:val="0"/>
      <w:marBottom w:val="0"/>
      <w:divBdr>
        <w:top w:val="none" w:sz="0" w:space="0" w:color="auto"/>
        <w:left w:val="none" w:sz="0" w:space="0" w:color="auto"/>
        <w:bottom w:val="none" w:sz="0" w:space="0" w:color="auto"/>
        <w:right w:val="none" w:sz="0" w:space="0" w:color="auto"/>
      </w:divBdr>
    </w:div>
    <w:div w:id="1094134585">
      <w:bodyDiv w:val="1"/>
      <w:marLeft w:val="0"/>
      <w:marRight w:val="0"/>
      <w:marTop w:val="0"/>
      <w:marBottom w:val="0"/>
      <w:divBdr>
        <w:top w:val="none" w:sz="0" w:space="0" w:color="auto"/>
        <w:left w:val="none" w:sz="0" w:space="0" w:color="auto"/>
        <w:bottom w:val="none" w:sz="0" w:space="0" w:color="auto"/>
        <w:right w:val="none" w:sz="0" w:space="0" w:color="auto"/>
      </w:divBdr>
    </w:div>
    <w:div w:id="1159033330">
      <w:bodyDiv w:val="1"/>
      <w:marLeft w:val="0"/>
      <w:marRight w:val="0"/>
      <w:marTop w:val="0"/>
      <w:marBottom w:val="0"/>
      <w:divBdr>
        <w:top w:val="none" w:sz="0" w:space="0" w:color="auto"/>
        <w:left w:val="none" w:sz="0" w:space="0" w:color="auto"/>
        <w:bottom w:val="none" w:sz="0" w:space="0" w:color="auto"/>
        <w:right w:val="none" w:sz="0" w:space="0" w:color="auto"/>
      </w:divBdr>
    </w:div>
    <w:div w:id="1180509974">
      <w:bodyDiv w:val="1"/>
      <w:marLeft w:val="0"/>
      <w:marRight w:val="0"/>
      <w:marTop w:val="0"/>
      <w:marBottom w:val="0"/>
      <w:divBdr>
        <w:top w:val="none" w:sz="0" w:space="0" w:color="auto"/>
        <w:left w:val="none" w:sz="0" w:space="0" w:color="auto"/>
        <w:bottom w:val="none" w:sz="0" w:space="0" w:color="auto"/>
        <w:right w:val="none" w:sz="0" w:space="0" w:color="auto"/>
      </w:divBdr>
    </w:div>
    <w:div w:id="1225796437">
      <w:bodyDiv w:val="1"/>
      <w:marLeft w:val="0"/>
      <w:marRight w:val="0"/>
      <w:marTop w:val="0"/>
      <w:marBottom w:val="0"/>
      <w:divBdr>
        <w:top w:val="none" w:sz="0" w:space="0" w:color="auto"/>
        <w:left w:val="none" w:sz="0" w:space="0" w:color="auto"/>
        <w:bottom w:val="none" w:sz="0" w:space="0" w:color="auto"/>
        <w:right w:val="none" w:sz="0" w:space="0" w:color="auto"/>
      </w:divBdr>
    </w:div>
    <w:div w:id="1234509956">
      <w:bodyDiv w:val="1"/>
      <w:marLeft w:val="0"/>
      <w:marRight w:val="0"/>
      <w:marTop w:val="0"/>
      <w:marBottom w:val="0"/>
      <w:divBdr>
        <w:top w:val="none" w:sz="0" w:space="0" w:color="auto"/>
        <w:left w:val="none" w:sz="0" w:space="0" w:color="auto"/>
        <w:bottom w:val="none" w:sz="0" w:space="0" w:color="auto"/>
        <w:right w:val="none" w:sz="0" w:space="0" w:color="auto"/>
      </w:divBdr>
    </w:div>
    <w:div w:id="1250851827">
      <w:bodyDiv w:val="1"/>
      <w:marLeft w:val="0"/>
      <w:marRight w:val="0"/>
      <w:marTop w:val="0"/>
      <w:marBottom w:val="0"/>
      <w:divBdr>
        <w:top w:val="none" w:sz="0" w:space="0" w:color="auto"/>
        <w:left w:val="none" w:sz="0" w:space="0" w:color="auto"/>
        <w:bottom w:val="none" w:sz="0" w:space="0" w:color="auto"/>
        <w:right w:val="none" w:sz="0" w:space="0" w:color="auto"/>
      </w:divBdr>
    </w:div>
    <w:div w:id="1261257240">
      <w:bodyDiv w:val="1"/>
      <w:marLeft w:val="0"/>
      <w:marRight w:val="0"/>
      <w:marTop w:val="0"/>
      <w:marBottom w:val="0"/>
      <w:divBdr>
        <w:top w:val="none" w:sz="0" w:space="0" w:color="auto"/>
        <w:left w:val="none" w:sz="0" w:space="0" w:color="auto"/>
        <w:bottom w:val="none" w:sz="0" w:space="0" w:color="auto"/>
        <w:right w:val="none" w:sz="0" w:space="0" w:color="auto"/>
      </w:divBdr>
    </w:div>
    <w:div w:id="1343163653">
      <w:bodyDiv w:val="1"/>
      <w:marLeft w:val="0"/>
      <w:marRight w:val="0"/>
      <w:marTop w:val="0"/>
      <w:marBottom w:val="0"/>
      <w:divBdr>
        <w:top w:val="none" w:sz="0" w:space="0" w:color="auto"/>
        <w:left w:val="none" w:sz="0" w:space="0" w:color="auto"/>
        <w:bottom w:val="none" w:sz="0" w:space="0" w:color="auto"/>
        <w:right w:val="none" w:sz="0" w:space="0" w:color="auto"/>
      </w:divBdr>
    </w:div>
    <w:div w:id="1379739156">
      <w:bodyDiv w:val="1"/>
      <w:marLeft w:val="0"/>
      <w:marRight w:val="0"/>
      <w:marTop w:val="0"/>
      <w:marBottom w:val="0"/>
      <w:divBdr>
        <w:top w:val="none" w:sz="0" w:space="0" w:color="auto"/>
        <w:left w:val="none" w:sz="0" w:space="0" w:color="auto"/>
        <w:bottom w:val="none" w:sz="0" w:space="0" w:color="auto"/>
        <w:right w:val="none" w:sz="0" w:space="0" w:color="auto"/>
      </w:divBdr>
    </w:div>
    <w:div w:id="1399403231">
      <w:bodyDiv w:val="1"/>
      <w:marLeft w:val="0"/>
      <w:marRight w:val="0"/>
      <w:marTop w:val="0"/>
      <w:marBottom w:val="0"/>
      <w:divBdr>
        <w:top w:val="none" w:sz="0" w:space="0" w:color="auto"/>
        <w:left w:val="none" w:sz="0" w:space="0" w:color="auto"/>
        <w:bottom w:val="none" w:sz="0" w:space="0" w:color="auto"/>
        <w:right w:val="none" w:sz="0" w:space="0" w:color="auto"/>
      </w:divBdr>
    </w:div>
    <w:div w:id="1419138296">
      <w:bodyDiv w:val="1"/>
      <w:marLeft w:val="0"/>
      <w:marRight w:val="0"/>
      <w:marTop w:val="0"/>
      <w:marBottom w:val="0"/>
      <w:divBdr>
        <w:top w:val="none" w:sz="0" w:space="0" w:color="auto"/>
        <w:left w:val="none" w:sz="0" w:space="0" w:color="auto"/>
        <w:bottom w:val="none" w:sz="0" w:space="0" w:color="auto"/>
        <w:right w:val="none" w:sz="0" w:space="0" w:color="auto"/>
      </w:divBdr>
    </w:div>
    <w:div w:id="1434783341">
      <w:bodyDiv w:val="1"/>
      <w:marLeft w:val="0"/>
      <w:marRight w:val="0"/>
      <w:marTop w:val="0"/>
      <w:marBottom w:val="0"/>
      <w:divBdr>
        <w:top w:val="none" w:sz="0" w:space="0" w:color="auto"/>
        <w:left w:val="none" w:sz="0" w:space="0" w:color="auto"/>
        <w:bottom w:val="none" w:sz="0" w:space="0" w:color="auto"/>
        <w:right w:val="none" w:sz="0" w:space="0" w:color="auto"/>
      </w:divBdr>
    </w:div>
    <w:div w:id="1452237796">
      <w:bodyDiv w:val="1"/>
      <w:marLeft w:val="0"/>
      <w:marRight w:val="0"/>
      <w:marTop w:val="0"/>
      <w:marBottom w:val="0"/>
      <w:divBdr>
        <w:top w:val="none" w:sz="0" w:space="0" w:color="auto"/>
        <w:left w:val="none" w:sz="0" w:space="0" w:color="auto"/>
        <w:bottom w:val="none" w:sz="0" w:space="0" w:color="auto"/>
        <w:right w:val="none" w:sz="0" w:space="0" w:color="auto"/>
      </w:divBdr>
    </w:div>
    <w:div w:id="1524249448">
      <w:bodyDiv w:val="1"/>
      <w:marLeft w:val="0"/>
      <w:marRight w:val="0"/>
      <w:marTop w:val="0"/>
      <w:marBottom w:val="0"/>
      <w:divBdr>
        <w:top w:val="none" w:sz="0" w:space="0" w:color="auto"/>
        <w:left w:val="none" w:sz="0" w:space="0" w:color="auto"/>
        <w:bottom w:val="none" w:sz="0" w:space="0" w:color="auto"/>
        <w:right w:val="none" w:sz="0" w:space="0" w:color="auto"/>
      </w:divBdr>
    </w:div>
    <w:div w:id="1626040898">
      <w:bodyDiv w:val="1"/>
      <w:marLeft w:val="0"/>
      <w:marRight w:val="0"/>
      <w:marTop w:val="0"/>
      <w:marBottom w:val="0"/>
      <w:divBdr>
        <w:top w:val="none" w:sz="0" w:space="0" w:color="auto"/>
        <w:left w:val="none" w:sz="0" w:space="0" w:color="auto"/>
        <w:bottom w:val="none" w:sz="0" w:space="0" w:color="auto"/>
        <w:right w:val="none" w:sz="0" w:space="0" w:color="auto"/>
      </w:divBdr>
    </w:div>
    <w:div w:id="1629311118">
      <w:bodyDiv w:val="1"/>
      <w:marLeft w:val="0"/>
      <w:marRight w:val="0"/>
      <w:marTop w:val="0"/>
      <w:marBottom w:val="0"/>
      <w:divBdr>
        <w:top w:val="none" w:sz="0" w:space="0" w:color="auto"/>
        <w:left w:val="none" w:sz="0" w:space="0" w:color="auto"/>
        <w:bottom w:val="none" w:sz="0" w:space="0" w:color="auto"/>
        <w:right w:val="none" w:sz="0" w:space="0" w:color="auto"/>
      </w:divBdr>
    </w:div>
    <w:div w:id="1672249144">
      <w:bodyDiv w:val="1"/>
      <w:marLeft w:val="0"/>
      <w:marRight w:val="0"/>
      <w:marTop w:val="0"/>
      <w:marBottom w:val="0"/>
      <w:divBdr>
        <w:top w:val="none" w:sz="0" w:space="0" w:color="auto"/>
        <w:left w:val="none" w:sz="0" w:space="0" w:color="auto"/>
        <w:bottom w:val="none" w:sz="0" w:space="0" w:color="auto"/>
        <w:right w:val="none" w:sz="0" w:space="0" w:color="auto"/>
      </w:divBdr>
    </w:div>
    <w:div w:id="1714571215">
      <w:bodyDiv w:val="1"/>
      <w:marLeft w:val="0"/>
      <w:marRight w:val="0"/>
      <w:marTop w:val="0"/>
      <w:marBottom w:val="0"/>
      <w:divBdr>
        <w:top w:val="none" w:sz="0" w:space="0" w:color="auto"/>
        <w:left w:val="none" w:sz="0" w:space="0" w:color="auto"/>
        <w:bottom w:val="none" w:sz="0" w:space="0" w:color="auto"/>
        <w:right w:val="none" w:sz="0" w:space="0" w:color="auto"/>
      </w:divBdr>
    </w:div>
    <w:div w:id="1773747357">
      <w:bodyDiv w:val="1"/>
      <w:marLeft w:val="0"/>
      <w:marRight w:val="0"/>
      <w:marTop w:val="0"/>
      <w:marBottom w:val="0"/>
      <w:divBdr>
        <w:top w:val="none" w:sz="0" w:space="0" w:color="auto"/>
        <w:left w:val="none" w:sz="0" w:space="0" w:color="auto"/>
        <w:bottom w:val="none" w:sz="0" w:space="0" w:color="auto"/>
        <w:right w:val="none" w:sz="0" w:space="0" w:color="auto"/>
      </w:divBdr>
    </w:div>
    <w:div w:id="1908026867">
      <w:bodyDiv w:val="1"/>
      <w:marLeft w:val="0"/>
      <w:marRight w:val="0"/>
      <w:marTop w:val="0"/>
      <w:marBottom w:val="0"/>
      <w:divBdr>
        <w:top w:val="none" w:sz="0" w:space="0" w:color="auto"/>
        <w:left w:val="none" w:sz="0" w:space="0" w:color="auto"/>
        <w:bottom w:val="none" w:sz="0" w:space="0" w:color="auto"/>
        <w:right w:val="none" w:sz="0" w:space="0" w:color="auto"/>
      </w:divBdr>
    </w:div>
    <w:div w:id="1945723264">
      <w:bodyDiv w:val="1"/>
      <w:marLeft w:val="0"/>
      <w:marRight w:val="0"/>
      <w:marTop w:val="0"/>
      <w:marBottom w:val="0"/>
      <w:divBdr>
        <w:top w:val="none" w:sz="0" w:space="0" w:color="auto"/>
        <w:left w:val="none" w:sz="0" w:space="0" w:color="auto"/>
        <w:bottom w:val="none" w:sz="0" w:space="0" w:color="auto"/>
        <w:right w:val="none" w:sz="0" w:space="0" w:color="auto"/>
      </w:divBdr>
    </w:div>
    <w:div w:id="2002350665">
      <w:bodyDiv w:val="1"/>
      <w:marLeft w:val="0"/>
      <w:marRight w:val="0"/>
      <w:marTop w:val="0"/>
      <w:marBottom w:val="0"/>
      <w:divBdr>
        <w:top w:val="none" w:sz="0" w:space="0" w:color="auto"/>
        <w:left w:val="none" w:sz="0" w:space="0" w:color="auto"/>
        <w:bottom w:val="none" w:sz="0" w:space="0" w:color="auto"/>
        <w:right w:val="none" w:sz="0" w:space="0" w:color="auto"/>
      </w:divBdr>
    </w:div>
    <w:div w:id="2024239845">
      <w:bodyDiv w:val="1"/>
      <w:marLeft w:val="0"/>
      <w:marRight w:val="0"/>
      <w:marTop w:val="0"/>
      <w:marBottom w:val="0"/>
      <w:divBdr>
        <w:top w:val="none" w:sz="0" w:space="0" w:color="auto"/>
        <w:left w:val="none" w:sz="0" w:space="0" w:color="auto"/>
        <w:bottom w:val="none" w:sz="0" w:space="0" w:color="auto"/>
        <w:right w:val="none" w:sz="0" w:space="0" w:color="auto"/>
      </w:divBdr>
    </w:div>
    <w:div w:id="2036929395">
      <w:bodyDiv w:val="1"/>
      <w:marLeft w:val="0"/>
      <w:marRight w:val="0"/>
      <w:marTop w:val="0"/>
      <w:marBottom w:val="0"/>
      <w:divBdr>
        <w:top w:val="none" w:sz="0" w:space="0" w:color="auto"/>
        <w:left w:val="none" w:sz="0" w:space="0" w:color="auto"/>
        <w:bottom w:val="none" w:sz="0" w:space="0" w:color="auto"/>
        <w:right w:val="none" w:sz="0" w:space="0" w:color="auto"/>
      </w:divBdr>
    </w:div>
    <w:div w:id="2037851431">
      <w:bodyDiv w:val="1"/>
      <w:marLeft w:val="0"/>
      <w:marRight w:val="0"/>
      <w:marTop w:val="0"/>
      <w:marBottom w:val="0"/>
      <w:divBdr>
        <w:top w:val="none" w:sz="0" w:space="0" w:color="auto"/>
        <w:left w:val="none" w:sz="0" w:space="0" w:color="auto"/>
        <w:bottom w:val="none" w:sz="0" w:space="0" w:color="auto"/>
        <w:right w:val="none" w:sz="0" w:space="0" w:color="auto"/>
      </w:divBdr>
    </w:div>
    <w:div w:id="2096972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comments" Target="comment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37B72E-2265-4017-A676-E92CE4CFE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1</Pages>
  <Words>4134</Words>
  <Characters>23570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报告</vt:lpstr>
    </vt:vector>
  </TitlesOfParts>
  <Company>JLL</Company>
  <LinksUpToDate>false</LinksUpToDate>
  <CharactersWithSpaces>27649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dc:title>
  <dc:creator>中发国际资产评估有限公司</dc:creator>
  <cp:lastModifiedBy>Windows User</cp:lastModifiedBy>
  <cp:revision>45</cp:revision>
  <cp:lastPrinted>2021-08-04T08:52:00Z</cp:lastPrinted>
  <dcterms:created xsi:type="dcterms:W3CDTF">2018-03-07T01:28:00Z</dcterms:created>
  <dcterms:modified xsi:type="dcterms:W3CDTF">2022-02-08T02:10:00Z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