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2256"/>
        <w:gridCol w:w="382"/>
        <w:gridCol w:w="1984"/>
        <w:gridCol w:w="44"/>
        <w:gridCol w:w="2004"/>
        <w:gridCol w:w="264"/>
        <w:gridCol w:w="2040"/>
        <w:gridCol w:w="43"/>
      </w:tblGrid>
      <w:tr w:rsidR="00F8407E" w:rsidTr="00741772">
        <w:trPr>
          <w:gridAfter w:val="1"/>
          <w:wAfter w:w="43" w:type="dxa"/>
          <w:trHeight w:val="465"/>
          <w:jc w:val="center"/>
        </w:trPr>
        <w:tc>
          <w:tcPr>
            <w:tcW w:w="9994" w:type="dxa"/>
            <w:gridSpan w:val="8"/>
            <w:noWrap/>
            <w:vAlign w:val="center"/>
          </w:tcPr>
          <w:p w:rsidR="00F8407E" w:rsidRPr="000B100C" w:rsidRDefault="00F8407E" w:rsidP="00126871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0B100C"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抵押物价格预评估单</w:t>
            </w: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(房地合一产证)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担保品概况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坐落位置</w:t>
            </w:r>
          </w:p>
        </w:tc>
        <w:tc>
          <w:tcPr>
            <w:tcW w:w="67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A351CB">
            <w:pPr>
              <w:spacing w:line="480" w:lineRule="exact"/>
              <w:rPr>
                <w:rFonts w:ascii="华文楷体" w:eastAsia="华文楷体" w:hAnsi="华文楷体"/>
                <w:sz w:val="20"/>
                <w:szCs w:val="20"/>
              </w:rPr>
            </w:pPr>
            <w:r w:rsidRPr="0012687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北京市</w:t>
            </w:r>
            <w:proofErr w:type="gramStart"/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大兴区</w:t>
            </w:r>
            <w:proofErr w:type="gramEnd"/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旧桥路25号院11号楼10层1006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产权证号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A351CB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京（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2018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大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不动产权第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0014144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韩</w:t>
            </w:r>
            <w:proofErr w:type="gramStart"/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义官 韩剑</w:t>
            </w:r>
            <w:proofErr w:type="gramEnd"/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物业名称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东亚五环国际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土地使用权来源或取得方式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出让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土地用途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办公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房屋类型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商品房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共有</w:t>
            </w:r>
            <w:r w:rsidR="00F8407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宗地</w:t>
            </w:r>
            <w:r w:rsidR="00F8407E"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面积（</w:t>
            </w:r>
            <w:r w:rsidR="00F8407E"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="00F8407E"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="00F8407E"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277D9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建筑面积（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123.9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使用权面积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所在层数/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总层数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285699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10/</w:t>
            </w:r>
            <w:r w:rsidR="00285699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19（-03）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土地使用期限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A351CB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2061-0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-13止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竣工年限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2014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结构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钢混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295C7D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  <w:highlight w:val="yellow"/>
              </w:rPr>
            </w:pPr>
            <w:r w:rsidRPr="00AC0EC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产证附记</w:t>
            </w:r>
          </w:p>
        </w:tc>
        <w:tc>
          <w:tcPr>
            <w:tcW w:w="23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295C7D" w:rsidRDefault="00AC0EC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  <w:highlight w:val="yellow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已抵押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物业管理费</w:t>
            </w:r>
          </w:p>
        </w:tc>
        <w:tc>
          <w:tcPr>
            <w:tcW w:w="67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  <w:bookmarkStart w:id="0" w:name="_GoBack"/>
            <w:bookmarkEnd w:id="0"/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901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2916EE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为办理抵押贷款事宜而评估房地产抵押价值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结果</w:t>
            </w: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总价（人民币千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0B7E89" w:rsidRDefault="00AC0EC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2549.738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4E0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合理税费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折合（地上）建筑面积平均单价（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/m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  <w:vertAlign w:val="superscript"/>
              </w:rPr>
              <w:t>2</w:t>
            </w: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）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0B7E89" w:rsidRDefault="00A3391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20.579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4E0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净值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人民币千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元）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——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预估时点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126871" w:rsidP="00A351CB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2020年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月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29</w:t>
            </w: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预估价格有效期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自估价时点</w:t>
            </w:r>
            <w:r w:rsidR="006C24E0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</w:t>
            </w: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个月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估价机构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proofErr w:type="gramStart"/>
            <w:r w:rsidRPr="007F3C5C">
              <w:rPr>
                <w:rFonts w:ascii="华文楷体" w:eastAsia="华文楷体" w:hAnsi="华文楷体" w:hint="eastAsia"/>
                <w:color w:val="000000"/>
                <w:sz w:val="22"/>
              </w:rPr>
              <w:t>北京康正宏</w:t>
            </w:r>
            <w:proofErr w:type="gramEnd"/>
            <w:r w:rsidRPr="007F3C5C">
              <w:rPr>
                <w:rFonts w:ascii="华文楷体" w:eastAsia="华文楷体" w:hAnsi="华文楷体" w:hint="eastAsia"/>
                <w:color w:val="000000"/>
                <w:sz w:val="22"/>
              </w:rPr>
              <w:t>基房地产评估有限公司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估价人员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A351CB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王曦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6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>
              <w:rPr>
                <w:rFonts w:ascii="华文楷体" w:eastAsia="华文楷体" w:hAnsi="华文楷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A351CB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82253558-</w:t>
            </w:r>
            <w:r w:rsidR="00A351CB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审核人员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6C24E0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赵雯、崔锴</w:t>
            </w: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审核</w:t>
            </w:r>
          </w:p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 w:cs="宋体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cs="宋体" w:hint="eastAsia"/>
                <w:kern w:val="0"/>
                <w:sz w:val="22"/>
              </w:rPr>
              <w:t>意见</w:t>
            </w:r>
          </w:p>
        </w:tc>
        <w:tc>
          <w:tcPr>
            <w:tcW w:w="466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复核人（签字）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  <w:tr w:rsidR="00F8407E" w:rsidTr="00741772">
        <w:trPr>
          <w:cantSplit/>
          <w:trHeight w:val="20"/>
          <w:jc w:val="center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 w:cs="宋体"/>
                <w:kern w:val="0"/>
                <w:sz w:val="22"/>
              </w:rPr>
            </w:pPr>
          </w:p>
        </w:tc>
        <w:tc>
          <w:tcPr>
            <w:tcW w:w="466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  <w:r w:rsidRPr="00687EA1">
              <w:rPr>
                <w:rFonts w:ascii="华文楷体" w:eastAsia="华文楷体" w:hAnsi="华文楷体" w:hint="eastAsia"/>
                <w:color w:val="000000"/>
                <w:kern w:val="0"/>
                <w:sz w:val="22"/>
              </w:rPr>
              <w:t>审核人（签字）</w:t>
            </w:r>
          </w:p>
        </w:tc>
        <w:tc>
          <w:tcPr>
            <w:tcW w:w="2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407E" w:rsidRPr="00687EA1" w:rsidRDefault="00F8407E" w:rsidP="00741772">
            <w:pPr>
              <w:widowControl/>
              <w:spacing w:line="480" w:lineRule="exact"/>
              <w:jc w:val="center"/>
              <w:rPr>
                <w:rFonts w:ascii="华文楷体" w:eastAsia="华文楷体" w:hAnsi="华文楷体"/>
                <w:color w:val="000000"/>
                <w:kern w:val="0"/>
                <w:sz w:val="22"/>
              </w:rPr>
            </w:pPr>
          </w:p>
        </w:tc>
      </w:tr>
    </w:tbl>
    <w:p w:rsidR="006C24E0" w:rsidRPr="00FD743B" w:rsidRDefault="006C24E0" w:rsidP="006C24E0">
      <w:pPr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lastRenderedPageBreak/>
        <w:t>说明：</w:t>
      </w:r>
    </w:p>
    <w:p w:rsidR="006C24E0" w:rsidRPr="0094392B" w:rsidRDefault="006C24E0" w:rsidP="006C24E0">
      <w:pPr>
        <w:ind w:firstLineChars="200" w:firstLine="48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8B0BDC">
        <w:rPr>
          <w:rFonts w:ascii="华文楷体" w:eastAsia="华文楷体" w:hAnsi="华文楷体" w:hint="eastAsia"/>
          <w:color w:val="000000"/>
          <w:sz w:val="24"/>
          <w:szCs w:val="24"/>
        </w:rPr>
        <w:t>1.</w:t>
      </w:r>
      <w:r w:rsidR="008B0BDC" w:rsidRPr="008B0BDC">
        <w:rPr>
          <w:rFonts w:ascii="华文楷体" w:eastAsia="华文楷体" w:hAnsi="华文楷体" w:cs="Times New Roman" w:hint="eastAsia"/>
          <w:color w:val="000000"/>
          <w:kern w:val="0"/>
          <w:sz w:val="22"/>
        </w:rPr>
        <w:t xml:space="preserve"> 本</w:t>
      </w:r>
      <w:r w:rsidR="008B0BDC"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《</w:t>
      </w:r>
      <w:r w:rsidR="008B0BDC" w:rsidRPr="007F5575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抵押物价格预评估单</w:t>
      </w:r>
      <w:r w:rsidR="008B0BDC"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》中所列估价结果为初评结果，准确金额以本公司出具的正式《房地产抵押估价报告》为准。</w:t>
      </w:r>
    </w:p>
    <w:p w:rsidR="008B0BDC" w:rsidRPr="00C40FAE" w:rsidRDefault="008B0BDC" w:rsidP="008B0BDC">
      <w:pPr>
        <w:spacing w:line="480" w:lineRule="auto"/>
        <w:ind w:firstLineChars="200" w:firstLine="440"/>
        <w:rPr>
          <w:rFonts w:ascii="华文楷体" w:eastAsia="华文楷体" w:hAnsi="华文楷体" w:cs="Times New Roman"/>
          <w:color w:val="000000"/>
          <w:kern w:val="0"/>
          <w:sz w:val="22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2.本《</w:t>
      </w:r>
      <w:r w:rsidRPr="007F5575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抵押物价格预评估单</w:t>
      </w: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》仅</w:t>
      </w:r>
      <w:proofErr w:type="gramStart"/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供金融</w:t>
      </w:r>
      <w:proofErr w:type="gramEnd"/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机构进行内部审核使用，不做其他目的之用。</w:t>
      </w:r>
    </w:p>
    <w:p w:rsidR="008B0BDC" w:rsidRDefault="008B0BDC" w:rsidP="008B0BDC">
      <w:pPr>
        <w:ind w:firstLineChars="200" w:firstLine="440"/>
        <w:jc w:val="left"/>
        <w:rPr>
          <w:rFonts w:ascii="华文楷体" w:eastAsia="华文楷体" w:hAnsi="华文楷体"/>
          <w:color w:val="000000"/>
          <w:sz w:val="24"/>
          <w:szCs w:val="24"/>
        </w:rPr>
      </w:pPr>
      <w:r w:rsidRPr="00C40FAE">
        <w:rPr>
          <w:rFonts w:ascii="华文楷体" w:eastAsia="华文楷体" w:hAnsi="华文楷体" w:cs="Times New Roman" w:hint="eastAsia"/>
          <w:color w:val="000000"/>
          <w:kern w:val="0"/>
          <w:sz w:val="22"/>
        </w:rPr>
        <w:t>3.抵押双方在办理抵押登记手续时，应使用本公司出具的正式《房地产抵押估价报告》，特提醒报告使用者注意。</w:t>
      </w:r>
    </w:p>
    <w:p w:rsidR="006C24E0" w:rsidRPr="00741772" w:rsidRDefault="008B0BDC" w:rsidP="00741772">
      <w:pPr>
        <w:ind w:firstLineChars="200" w:firstLine="440"/>
        <w:jc w:val="left"/>
        <w:rPr>
          <w:rFonts w:ascii="华文楷体" w:eastAsia="华文楷体" w:hAnsi="华文楷体"/>
          <w:color w:val="000000"/>
          <w:sz w:val="22"/>
        </w:rPr>
      </w:pPr>
      <w:r w:rsidRPr="00741772">
        <w:rPr>
          <w:rFonts w:ascii="华文楷体" w:eastAsia="华文楷体" w:hAnsi="华文楷体" w:hint="eastAsia"/>
          <w:color w:val="000000"/>
          <w:sz w:val="22"/>
        </w:rPr>
        <w:t>4</w:t>
      </w:r>
      <w:r w:rsidR="006C24E0" w:rsidRPr="00741772">
        <w:rPr>
          <w:rFonts w:ascii="华文楷体" w:eastAsia="华文楷体" w:hAnsi="华文楷体" w:hint="eastAsia"/>
          <w:color w:val="000000"/>
          <w:sz w:val="22"/>
        </w:rPr>
        <w:t>.本次评估估价师所知悉的法定优先受偿款情况说明如下：</w:t>
      </w:r>
    </w:p>
    <w:p w:rsidR="006C24E0" w:rsidRPr="00741772" w:rsidRDefault="006C24E0" w:rsidP="00741772">
      <w:pPr>
        <w:ind w:firstLineChars="200" w:firstLine="440"/>
        <w:jc w:val="left"/>
        <w:rPr>
          <w:rFonts w:ascii="华文楷体" w:eastAsia="华文楷体" w:hAnsi="华文楷体"/>
          <w:color w:val="000000"/>
          <w:sz w:val="22"/>
        </w:rPr>
      </w:pPr>
      <w:r w:rsidRPr="00741772">
        <w:rPr>
          <w:rFonts w:ascii="华文楷体" w:eastAsia="华文楷体" w:hAnsi="华文楷体" w:hint="eastAsia"/>
          <w:color w:val="000000"/>
          <w:sz w:val="22"/>
        </w:rPr>
        <w:t>根据估价对象《不动产权证书》[</w:t>
      </w:r>
      <w:r w:rsidR="00A351CB" w:rsidRPr="00A351CB">
        <w:rPr>
          <w:rFonts w:ascii="华文楷体" w:eastAsia="华文楷体" w:hAnsi="华文楷体" w:hint="eastAsia"/>
          <w:color w:val="000000"/>
          <w:sz w:val="22"/>
        </w:rPr>
        <w:t>京（2018）大不动产权第0014144号</w:t>
      </w:r>
      <w:r w:rsidRPr="00741772">
        <w:rPr>
          <w:rFonts w:ascii="华文楷体" w:eastAsia="华文楷体" w:hAnsi="华文楷体" w:hint="eastAsia"/>
          <w:color w:val="000000"/>
          <w:sz w:val="22"/>
        </w:rPr>
        <w:t>]复印件，截至价值时点，估价对象</w:t>
      </w:r>
      <w:r w:rsidR="00A351CB">
        <w:rPr>
          <w:rFonts w:ascii="华文楷体" w:eastAsia="华文楷体" w:hAnsi="华文楷体" w:hint="eastAsia"/>
          <w:color w:val="000000"/>
          <w:sz w:val="22"/>
        </w:rPr>
        <w:t>已设定抵押权，设定日期为2018年8月30日</w:t>
      </w:r>
      <w:r w:rsidRPr="00741772">
        <w:rPr>
          <w:rFonts w:ascii="华文楷体" w:eastAsia="华文楷体" w:hAnsi="华文楷体" w:hint="eastAsia"/>
          <w:color w:val="000000"/>
          <w:sz w:val="22"/>
        </w:rPr>
        <w:t>。</w:t>
      </w:r>
      <w:r w:rsidR="00A351CB" w:rsidRPr="00A351CB">
        <w:rPr>
          <w:rFonts w:ascii="华文楷体" w:eastAsia="华文楷体" w:hAnsi="华文楷体" w:hint="eastAsia"/>
          <w:color w:val="000000"/>
          <w:sz w:val="22"/>
        </w:rPr>
        <w:t>但上述权属证件中未登记该抵押权的具体情况（权利人、债权数额、期限等），且不动产权利人也未提供相关权利价值的说明。本次评估房地产抵押价值未考虑上述抵押</w:t>
      </w:r>
      <w:proofErr w:type="gramStart"/>
      <w:r w:rsidR="00A351CB" w:rsidRPr="00A351CB">
        <w:rPr>
          <w:rFonts w:ascii="华文楷体" w:eastAsia="华文楷体" w:hAnsi="华文楷体" w:hint="eastAsia"/>
          <w:color w:val="000000"/>
          <w:sz w:val="22"/>
        </w:rPr>
        <w:t>权权利</w:t>
      </w:r>
      <w:proofErr w:type="gramEnd"/>
      <w:r w:rsidR="00A351CB" w:rsidRPr="00A351CB">
        <w:rPr>
          <w:rFonts w:ascii="华文楷体" w:eastAsia="华文楷体" w:hAnsi="华文楷体" w:hint="eastAsia"/>
          <w:color w:val="000000"/>
          <w:sz w:val="22"/>
        </w:rPr>
        <w:t>价值对估价结果的影响。估价结果为设定上述抵押担保权已注销时的房地产抵押价值。估价对象不存在除抵押担保权以外的其他法定优先受偿款。</w:t>
      </w:r>
    </w:p>
    <w:p w:rsidR="006C24E0" w:rsidRPr="00741772" w:rsidRDefault="008B0BDC" w:rsidP="00741772">
      <w:pPr>
        <w:pStyle w:val="a6"/>
        <w:ind w:firstLine="440"/>
        <w:jc w:val="left"/>
        <w:rPr>
          <w:rFonts w:ascii="华文楷体" w:eastAsia="华文楷体" w:hAnsi="华文楷体"/>
          <w:color w:val="000000"/>
          <w:sz w:val="22"/>
        </w:rPr>
      </w:pPr>
      <w:r w:rsidRPr="00741772">
        <w:rPr>
          <w:rFonts w:ascii="华文楷体" w:eastAsia="华文楷体" w:hAnsi="华文楷体" w:hint="eastAsia"/>
          <w:color w:val="000000"/>
          <w:sz w:val="22"/>
        </w:rPr>
        <w:t>5</w:t>
      </w:r>
      <w:r w:rsidR="006C24E0" w:rsidRPr="00741772">
        <w:rPr>
          <w:rFonts w:ascii="华文楷体" w:eastAsia="华文楷体" w:hAnsi="华文楷体" w:hint="eastAsia"/>
          <w:color w:val="000000"/>
          <w:sz w:val="22"/>
        </w:rPr>
        <w:t>.截至本《评估意见函》</w:t>
      </w:r>
      <w:r w:rsidR="005C3460" w:rsidRPr="00741772">
        <w:rPr>
          <w:rFonts w:ascii="华文楷体" w:eastAsia="华文楷体" w:hAnsi="华文楷体" w:hint="eastAsia"/>
          <w:color w:val="000000"/>
          <w:sz w:val="22"/>
        </w:rPr>
        <w:t>[</w:t>
      </w:r>
      <w:r w:rsidR="00A351CB" w:rsidRPr="00A351CB">
        <w:rPr>
          <w:rFonts w:ascii="华文楷体" w:eastAsia="华文楷体" w:hAnsi="华文楷体" w:hint="eastAsia"/>
          <w:color w:val="000000"/>
          <w:sz w:val="22"/>
        </w:rPr>
        <w:t>京（2018）大不动产权第0014144号</w:t>
      </w:r>
      <w:r w:rsidR="005C3460" w:rsidRPr="00741772">
        <w:rPr>
          <w:rFonts w:ascii="华文楷体" w:eastAsia="华文楷体" w:hAnsi="华文楷体" w:hint="eastAsia"/>
          <w:color w:val="000000"/>
          <w:sz w:val="22"/>
        </w:rPr>
        <w:t>]</w:t>
      </w:r>
      <w:r w:rsidR="006C24E0" w:rsidRPr="00741772">
        <w:rPr>
          <w:rFonts w:ascii="华文楷体" w:eastAsia="华文楷体" w:hAnsi="华文楷体" w:hint="eastAsia"/>
          <w:color w:val="000000"/>
          <w:sz w:val="22"/>
        </w:rPr>
        <w:t>出具之日，不动产权利人未能提供《不动产权证书》[</w:t>
      </w:r>
      <w:r w:rsidR="00A351CB" w:rsidRPr="00A351CB">
        <w:rPr>
          <w:rFonts w:ascii="华文楷体" w:eastAsia="华文楷体" w:hAnsi="华文楷体" w:hint="eastAsia"/>
          <w:color w:val="000000"/>
          <w:sz w:val="22"/>
        </w:rPr>
        <w:t>京（2018）大不动产权第0014144号</w:t>
      </w:r>
      <w:r w:rsidR="006C24E0" w:rsidRPr="00741772">
        <w:rPr>
          <w:rFonts w:ascii="华文楷体" w:eastAsia="华文楷体" w:hAnsi="华文楷体" w:hint="eastAsia"/>
          <w:color w:val="000000"/>
          <w:sz w:val="22"/>
        </w:rPr>
        <w:t>]原件供评估专业人员核对，且评估专业人员进行了尽职调查，难以获取该资料。本次评估以不动产权利人提供的《不动产权证书》[</w:t>
      </w:r>
      <w:r w:rsidR="00A351CB" w:rsidRPr="00A351CB">
        <w:rPr>
          <w:rFonts w:ascii="华文楷体" w:eastAsia="华文楷体" w:hAnsi="华文楷体" w:hint="eastAsia"/>
          <w:color w:val="000000"/>
          <w:sz w:val="22"/>
        </w:rPr>
        <w:t>京（2018）大不动产权第0014144号</w:t>
      </w:r>
      <w:r w:rsidR="006C24E0" w:rsidRPr="00741772">
        <w:rPr>
          <w:rFonts w:ascii="华文楷体" w:eastAsia="华文楷体" w:hAnsi="华文楷体" w:hint="eastAsia"/>
          <w:color w:val="000000"/>
          <w:sz w:val="22"/>
        </w:rPr>
        <w:t>]复印件与原件一致为估价的假设前提。</w:t>
      </w:r>
    </w:p>
    <w:p w:rsidR="006C24E0" w:rsidRDefault="006C24E0" w:rsidP="006C24E0">
      <w:pPr>
        <w:pStyle w:val="a6"/>
        <w:ind w:firstLine="440"/>
        <w:jc w:val="left"/>
        <w:rPr>
          <w:rFonts w:ascii="华文楷体" w:eastAsia="华文楷体" w:hAnsi="华文楷体"/>
          <w:color w:val="000000"/>
          <w:sz w:val="22"/>
        </w:rPr>
      </w:pPr>
    </w:p>
    <w:p w:rsidR="006C24E0" w:rsidRPr="00836D04" w:rsidRDefault="006C24E0" w:rsidP="006C24E0">
      <w:pPr>
        <w:pStyle w:val="a6"/>
        <w:ind w:firstLine="440"/>
        <w:jc w:val="left"/>
        <w:rPr>
          <w:rFonts w:ascii="华文楷体" w:eastAsia="华文楷体" w:hAnsi="华文楷体"/>
          <w:color w:val="000000"/>
          <w:sz w:val="22"/>
        </w:rPr>
      </w:pPr>
    </w:p>
    <w:p w:rsidR="00F8407E" w:rsidRPr="00FD743B" w:rsidRDefault="00F8407E" w:rsidP="00F8407E">
      <w:pPr>
        <w:jc w:val="right"/>
        <w:rPr>
          <w:rFonts w:ascii="华文楷体" w:eastAsia="华文楷体" w:hAnsi="华文楷体"/>
          <w:color w:val="000000"/>
          <w:sz w:val="24"/>
        </w:rPr>
      </w:pPr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</w:t>
      </w:r>
      <w:r w:rsidR="006C24E0">
        <w:rPr>
          <w:rFonts w:ascii="华文楷体" w:eastAsia="华文楷体" w:hAnsi="华文楷体" w:hint="eastAsia"/>
          <w:color w:val="000000"/>
          <w:sz w:val="24"/>
        </w:rPr>
        <w:t xml:space="preserve">          </w:t>
      </w:r>
      <w:proofErr w:type="gramStart"/>
      <w:r w:rsidR="006C24E0">
        <w:rPr>
          <w:rFonts w:ascii="华文楷体" w:eastAsia="华文楷体" w:hAnsi="华文楷体" w:hint="eastAsia"/>
          <w:color w:val="000000"/>
          <w:sz w:val="24"/>
        </w:rPr>
        <w:t>北京康正宏</w:t>
      </w:r>
      <w:proofErr w:type="gramEnd"/>
      <w:r w:rsidR="006C24E0">
        <w:rPr>
          <w:rFonts w:ascii="华文楷体" w:eastAsia="华文楷体" w:hAnsi="华文楷体" w:hint="eastAsia"/>
          <w:color w:val="000000"/>
          <w:sz w:val="24"/>
        </w:rPr>
        <w:t>基房地产</w:t>
      </w:r>
      <w:r w:rsidR="006C24E0" w:rsidRPr="00FD743B">
        <w:rPr>
          <w:rFonts w:ascii="华文楷体" w:eastAsia="华文楷体" w:hAnsi="华文楷体" w:hint="eastAsia"/>
          <w:color w:val="000000"/>
          <w:sz w:val="24"/>
        </w:rPr>
        <w:t>评估</w:t>
      </w:r>
      <w:r w:rsidR="006C24E0">
        <w:rPr>
          <w:rFonts w:ascii="华文楷体" w:eastAsia="华文楷体" w:hAnsi="华文楷体" w:hint="eastAsia"/>
          <w:color w:val="000000"/>
          <w:sz w:val="24"/>
        </w:rPr>
        <w:t>有限</w:t>
      </w:r>
      <w:r w:rsidR="006C24E0" w:rsidRPr="00FD743B">
        <w:rPr>
          <w:rFonts w:ascii="华文楷体" w:eastAsia="华文楷体" w:hAnsi="华文楷体" w:hint="eastAsia"/>
          <w:color w:val="000000"/>
          <w:sz w:val="24"/>
        </w:rPr>
        <w:t>公司（盖章）</w:t>
      </w:r>
      <w:r>
        <w:rPr>
          <w:rFonts w:ascii="华文楷体" w:eastAsia="华文楷体" w:hAnsi="华文楷体" w:hint="eastAsia"/>
          <w:color w:val="000000"/>
          <w:sz w:val="24"/>
        </w:rPr>
        <w:t xml:space="preserve">                                          </w:t>
      </w:r>
    </w:p>
    <w:p w:rsidR="00074F5F" w:rsidRDefault="00F8407E">
      <w:r w:rsidRPr="00FD743B">
        <w:rPr>
          <w:rFonts w:ascii="华文楷体" w:eastAsia="华文楷体" w:hAnsi="华文楷体" w:hint="eastAsia"/>
          <w:color w:val="000000"/>
          <w:sz w:val="24"/>
        </w:rPr>
        <w:t xml:space="preserve">                        </w:t>
      </w:r>
      <w:r w:rsidR="006C24E0">
        <w:rPr>
          <w:rFonts w:ascii="华文楷体" w:eastAsia="华文楷体" w:hAnsi="华文楷体" w:hint="eastAsia"/>
          <w:color w:val="000000"/>
          <w:sz w:val="24"/>
        </w:rPr>
        <w:t xml:space="preserve">                          </w:t>
      </w:r>
      <w:r w:rsidR="00AC0EC1">
        <w:rPr>
          <w:rFonts w:ascii="华文楷体" w:eastAsia="华文楷体" w:hAnsi="华文楷体" w:hint="eastAsia"/>
          <w:color w:val="000000"/>
          <w:sz w:val="24"/>
        </w:rPr>
        <w:t>2020</w:t>
      </w:r>
      <w:r w:rsidR="00AC0EC1" w:rsidRPr="00FD743B">
        <w:rPr>
          <w:rFonts w:ascii="华文楷体" w:eastAsia="华文楷体" w:hAnsi="华文楷体" w:hint="eastAsia"/>
          <w:color w:val="000000"/>
          <w:sz w:val="24"/>
        </w:rPr>
        <w:t>年</w:t>
      </w:r>
      <w:r w:rsidR="00AC0EC1">
        <w:rPr>
          <w:rFonts w:ascii="华文楷体" w:eastAsia="华文楷体" w:hAnsi="华文楷体" w:hint="eastAsia"/>
          <w:color w:val="000000"/>
          <w:sz w:val="24"/>
        </w:rPr>
        <w:t>12</w:t>
      </w:r>
      <w:r w:rsidR="00AC0EC1" w:rsidRPr="00FD743B">
        <w:rPr>
          <w:rFonts w:ascii="华文楷体" w:eastAsia="华文楷体" w:hAnsi="华文楷体" w:hint="eastAsia"/>
          <w:color w:val="000000"/>
          <w:sz w:val="24"/>
        </w:rPr>
        <w:t>月</w:t>
      </w:r>
      <w:r w:rsidR="00AC0EC1">
        <w:rPr>
          <w:rFonts w:ascii="华文楷体" w:eastAsia="华文楷体" w:hAnsi="华文楷体" w:hint="eastAsia"/>
          <w:color w:val="000000"/>
          <w:sz w:val="24"/>
        </w:rPr>
        <w:t>30</w:t>
      </w:r>
      <w:r w:rsidRPr="00FD743B">
        <w:rPr>
          <w:rFonts w:ascii="华文楷体" w:eastAsia="华文楷体" w:hAnsi="华文楷体" w:hint="eastAsia"/>
          <w:color w:val="000000"/>
          <w:sz w:val="24"/>
        </w:rPr>
        <w:t>日</w:t>
      </w:r>
    </w:p>
    <w:sectPr w:rsidR="00074F5F" w:rsidSect="0053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42D" w:rsidRDefault="004E742D" w:rsidP="003B54F6">
      <w:r>
        <w:separator/>
      </w:r>
    </w:p>
  </w:endnote>
  <w:endnote w:type="continuationSeparator" w:id="0">
    <w:p w:rsidR="004E742D" w:rsidRDefault="004E742D" w:rsidP="003B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42D" w:rsidRDefault="004E742D" w:rsidP="003B54F6">
      <w:r>
        <w:separator/>
      </w:r>
    </w:p>
  </w:footnote>
  <w:footnote w:type="continuationSeparator" w:id="0">
    <w:p w:rsidR="004E742D" w:rsidRDefault="004E742D" w:rsidP="003B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F3"/>
    <w:rsid w:val="00074F5F"/>
    <w:rsid w:val="00083FFC"/>
    <w:rsid w:val="000B7E89"/>
    <w:rsid w:val="000F2A43"/>
    <w:rsid w:val="00126871"/>
    <w:rsid w:val="001C7DD9"/>
    <w:rsid w:val="001F712E"/>
    <w:rsid w:val="00216943"/>
    <w:rsid w:val="00285699"/>
    <w:rsid w:val="00295C7D"/>
    <w:rsid w:val="0029757F"/>
    <w:rsid w:val="0032287E"/>
    <w:rsid w:val="00330E50"/>
    <w:rsid w:val="00357CDA"/>
    <w:rsid w:val="0038771F"/>
    <w:rsid w:val="0039700B"/>
    <w:rsid w:val="003B54F6"/>
    <w:rsid w:val="003E6BE3"/>
    <w:rsid w:val="00414BD9"/>
    <w:rsid w:val="00432670"/>
    <w:rsid w:val="00493592"/>
    <w:rsid w:val="004E742D"/>
    <w:rsid w:val="004F7FD1"/>
    <w:rsid w:val="005320EE"/>
    <w:rsid w:val="005C3460"/>
    <w:rsid w:val="005E2EF6"/>
    <w:rsid w:val="00650C4A"/>
    <w:rsid w:val="00684F92"/>
    <w:rsid w:val="006A53B5"/>
    <w:rsid w:val="006A6244"/>
    <w:rsid w:val="006C24E0"/>
    <w:rsid w:val="007164B8"/>
    <w:rsid w:val="00741772"/>
    <w:rsid w:val="007B19E6"/>
    <w:rsid w:val="007F0238"/>
    <w:rsid w:val="008242C6"/>
    <w:rsid w:val="00833A46"/>
    <w:rsid w:val="00855F2A"/>
    <w:rsid w:val="0087208D"/>
    <w:rsid w:val="008B0BDC"/>
    <w:rsid w:val="00A3238D"/>
    <w:rsid w:val="00A3391E"/>
    <w:rsid w:val="00A351CB"/>
    <w:rsid w:val="00AC0EC1"/>
    <w:rsid w:val="00B65608"/>
    <w:rsid w:val="00B6775B"/>
    <w:rsid w:val="00B81341"/>
    <w:rsid w:val="00BD12FB"/>
    <w:rsid w:val="00C64E21"/>
    <w:rsid w:val="00D03A35"/>
    <w:rsid w:val="00DD02C9"/>
    <w:rsid w:val="00DF469B"/>
    <w:rsid w:val="00F02918"/>
    <w:rsid w:val="00F33961"/>
    <w:rsid w:val="00F62199"/>
    <w:rsid w:val="00F807A1"/>
    <w:rsid w:val="00F8407E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AC0EC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C0E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F6"/>
    <w:rPr>
      <w:sz w:val="18"/>
      <w:szCs w:val="18"/>
    </w:rPr>
  </w:style>
  <w:style w:type="paragraph" w:styleId="a5">
    <w:name w:val="Normal Indent"/>
    <w:basedOn w:val="a"/>
    <w:rsid w:val="0029757F"/>
    <w:pPr>
      <w:ind w:firstLine="630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6">
    <w:name w:val="List Paragraph"/>
    <w:basedOn w:val="a"/>
    <w:link w:val="Char1"/>
    <w:uiPriority w:val="34"/>
    <w:qFormat/>
    <w:rsid w:val="00F8407E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列出段落 Char"/>
    <w:basedOn w:val="a0"/>
    <w:link w:val="a6"/>
    <w:uiPriority w:val="34"/>
    <w:rsid w:val="00F8407E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AC0EC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C0E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EDADC-1C9D-47DA-9F57-FB21194B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186</Words>
  <Characters>1065</Characters>
  <Application>Microsoft Office Word</Application>
  <DocSecurity>0</DocSecurity>
  <Lines>8</Lines>
  <Paragraphs>2</Paragraphs>
  <ScaleCrop>false</ScaleCrop>
  <Company>Microsoft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</dc:creator>
  <cp:lastModifiedBy>Windows User</cp:lastModifiedBy>
  <cp:revision>12</cp:revision>
  <cp:lastPrinted>2016-04-28T07:02:00Z</cp:lastPrinted>
  <dcterms:created xsi:type="dcterms:W3CDTF">2020-11-20T08:05:00Z</dcterms:created>
  <dcterms:modified xsi:type="dcterms:W3CDTF">2020-12-29T05:31:00Z</dcterms:modified>
</cp:coreProperties>
</file>