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F" w:rsidRDefault="00A00F4F" w:rsidP="007C47A1">
      <w:pPr>
        <w:spacing w:line="360" w:lineRule="auto"/>
        <w:jc w:val="center"/>
        <w:rPr>
          <w:rFonts w:ascii="Arial" w:eastAsia="楷体_GB2312" w:hAnsi="Arial" w:cs="Times New Roman"/>
          <w:b/>
          <w:kern w:val="0"/>
          <w:sz w:val="36"/>
          <w:szCs w:val="36"/>
        </w:rPr>
      </w:pPr>
    </w:p>
    <w:p w:rsidR="005873BE" w:rsidRPr="00D17507" w:rsidRDefault="00FA3B45" w:rsidP="007C47A1">
      <w:pPr>
        <w:spacing w:line="360" w:lineRule="auto"/>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4B4036" w:rsidRPr="004B4036">
        <w:rPr>
          <w:rFonts w:ascii="Arial" w:eastAsia="楷体_GB2312" w:hAnsi="Arial" w:cs="Times New Roman" w:hint="eastAsia"/>
          <w:b/>
          <w:kern w:val="0"/>
          <w:sz w:val="36"/>
          <w:szCs w:val="36"/>
        </w:rPr>
        <w:tab/>
        <w:t>(2018)</w:t>
      </w:r>
      <w:r w:rsidR="004B4036" w:rsidRPr="004B4036">
        <w:rPr>
          <w:rFonts w:ascii="Arial" w:eastAsia="楷体_GB2312" w:hAnsi="Arial" w:cs="Times New Roman" w:hint="eastAsia"/>
          <w:b/>
          <w:kern w:val="0"/>
          <w:sz w:val="36"/>
          <w:szCs w:val="36"/>
        </w:rPr>
        <w:t>京</w:t>
      </w:r>
      <w:r w:rsidR="004B4036" w:rsidRPr="004B4036">
        <w:rPr>
          <w:rFonts w:ascii="Arial" w:eastAsia="楷体_GB2312" w:hAnsi="Arial" w:cs="Times New Roman" w:hint="eastAsia"/>
          <w:b/>
          <w:kern w:val="0"/>
          <w:sz w:val="36"/>
          <w:szCs w:val="36"/>
        </w:rPr>
        <w:t>0105</w:t>
      </w:r>
      <w:r w:rsidR="004B4036" w:rsidRPr="004B4036">
        <w:rPr>
          <w:rFonts w:ascii="Arial" w:eastAsia="楷体_GB2312" w:hAnsi="Arial" w:cs="Times New Roman" w:hint="eastAsia"/>
          <w:b/>
          <w:kern w:val="0"/>
          <w:sz w:val="36"/>
          <w:szCs w:val="36"/>
        </w:rPr>
        <w:t>民初</w:t>
      </w:r>
      <w:r w:rsidR="00183192" w:rsidRPr="00183192">
        <w:rPr>
          <w:rFonts w:ascii="Arial" w:eastAsia="楷体_GB2312" w:hAnsi="Arial" w:cs="Times New Roman" w:hint="eastAsia"/>
          <w:b/>
          <w:kern w:val="0"/>
          <w:sz w:val="36"/>
          <w:szCs w:val="36"/>
        </w:rPr>
        <w:t>91098</w:t>
      </w:r>
      <w:r w:rsidR="001C7AA9">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2A3F85">
        <w:rPr>
          <w:rFonts w:ascii="Arial" w:eastAsia="楷体_GB2312" w:hAnsi="Arial" w:cs="Times New Roman" w:hint="eastAsia"/>
          <w:b/>
          <w:kern w:val="0"/>
          <w:sz w:val="36"/>
          <w:szCs w:val="36"/>
        </w:rPr>
        <w:t>异议</w:t>
      </w:r>
      <w:r w:rsidR="00AB599C">
        <w:rPr>
          <w:rFonts w:ascii="Arial" w:eastAsia="楷体_GB2312" w:hAnsi="Arial" w:cs="Times New Roman" w:hint="eastAsia"/>
          <w:b/>
          <w:kern w:val="0"/>
          <w:sz w:val="36"/>
          <w:szCs w:val="36"/>
        </w:rPr>
        <w:t>回复</w:t>
      </w:r>
    </w:p>
    <w:p w:rsidR="00AB599C" w:rsidRPr="00A00F4F" w:rsidRDefault="00AB599C" w:rsidP="00D72639">
      <w:pPr>
        <w:spacing w:line="360" w:lineRule="auto"/>
        <w:rPr>
          <w:rFonts w:ascii="Arial" w:eastAsia="楷体_GB2312" w:hAnsi="Arial" w:cs="Times New Roman"/>
          <w:b/>
          <w:kern w:val="0"/>
          <w:sz w:val="28"/>
          <w:szCs w:val="28"/>
        </w:rPr>
      </w:pPr>
    </w:p>
    <w:p w:rsidR="00FA3B45" w:rsidRDefault="0015598E" w:rsidP="00640502">
      <w:pPr>
        <w:spacing w:line="360"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w:t>
      </w:r>
      <w:r w:rsidR="004B4036">
        <w:rPr>
          <w:rFonts w:ascii="Arial" w:eastAsia="楷体_GB2312" w:hAnsi="Arial" w:cs="Times New Roman" w:hint="eastAsia"/>
          <w:b/>
          <w:kern w:val="0"/>
          <w:sz w:val="28"/>
          <w:szCs w:val="28"/>
        </w:rPr>
        <w:t>朝阳</w:t>
      </w:r>
      <w:r w:rsidR="00FA3B45" w:rsidRPr="007D647E">
        <w:rPr>
          <w:rFonts w:ascii="Arial" w:eastAsia="楷体_GB2312" w:hAnsi="Arial" w:cs="Times New Roman" w:hint="eastAsia"/>
          <w:b/>
          <w:kern w:val="0"/>
          <w:sz w:val="28"/>
          <w:szCs w:val="28"/>
        </w:rPr>
        <w:t>区人民法院：</w:t>
      </w:r>
    </w:p>
    <w:p w:rsidR="00826F63" w:rsidRDefault="00AB599C" w:rsidP="004B4036">
      <w:pPr>
        <w:kinsoku w:val="0"/>
        <w:autoSpaceDE w:val="0"/>
        <w:autoSpaceDN w:val="0"/>
        <w:spacing w:line="360"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1C7AA9">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6</w:t>
      </w:r>
      <w:r w:rsidR="001C7AA9">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19</w:t>
      </w:r>
      <w:r w:rsidR="001C7AA9">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收到贵院转来关于</w:t>
      </w:r>
      <w:r w:rsidR="004B4036">
        <w:rPr>
          <w:rFonts w:ascii="Arial" w:eastAsia="楷体_GB2312" w:hAnsi="Arial" w:cs="Times New Roman" w:hint="eastAsia"/>
          <w:kern w:val="0"/>
          <w:sz w:val="28"/>
          <w:szCs w:val="28"/>
        </w:rPr>
        <w:tab/>
      </w:r>
      <w:r w:rsidR="00183192">
        <w:rPr>
          <w:rFonts w:ascii="Arial" w:eastAsia="楷体_GB2312" w:hAnsi="Arial" w:cs="Times New Roman" w:hint="eastAsia"/>
          <w:kern w:val="0"/>
          <w:sz w:val="28"/>
          <w:szCs w:val="28"/>
        </w:rPr>
        <w:t>(2018)</w:t>
      </w:r>
      <w:r w:rsidR="00183192">
        <w:rPr>
          <w:rFonts w:ascii="Arial" w:eastAsia="楷体_GB2312" w:hAnsi="Arial" w:cs="Times New Roman" w:hint="eastAsia"/>
          <w:kern w:val="0"/>
          <w:sz w:val="28"/>
          <w:szCs w:val="28"/>
        </w:rPr>
        <w:t>京</w:t>
      </w:r>
      <w:r w:rsidR="00183192">
        <w:rPr>
          <w:rFonts w:ascii="Arial" w:eastAsia="楷体_GB2312" w:hAnsi="Arial" w:cs="Times New Roman" w:hint="eastAsia"/>
          <w:kern w:val="0"/>
          <w:sz w:val="28"/>
          <w:szCs w:val="28"/>
        </w:rPr>
        <w:t>0105</w:t>
      </w:r>
      <w:r w:rsidR="00183192">
        <w:rPr>
          <w:rFonts w:ascii="Arial" w:eastAsia="楷体_GB2312" w:hAnsi="Arial" w:cs="Times New Roman" w:hint="eastAsia"/>
          <w:kern w:val="0"/>
          <w:sz w:val="28"/>
          <w:szCs w:val="28"/>
        </w:rPr>
        <w:t>民初</w:t>
      </w:r>
      <w:r w:rsidR="00183192">
        <w:rPr>
          <w:rFonts w:ascii="Arial" w:eastAsia="楷体_GB2312" w:hAnsi="Arial" w:cs="Times New Roman" w:hint="eastAsia"/>
          <w:kern w:val="0"/>
          <w:sz w:val="28"/>
          <w:szCs w:val="28"/>
        </w:rPr>
        <w:t>91098</w:t>
      </w:r>
      <w:r w:rsidR="00183192">
        <w:rPr>
          <w:rFonts w:ascii="Arial" w:eastAsia="楷体_GB2312" w:hAnsi="Arial" w:cs="Times New Roman" w:hint="eastAsia"/>
          <w:kern w:val="0"/>
          <w:sz w:val="28"/>
          <w:szCs w:val="28"/>
        </w:rPr>
        <w:t>号</w:t>
      </w:r>
      <w:r w:rsidR="00640502">
        <w:rPr>
          <w:rFonts w:ascii="Arial" w:eastAsia="楷体_GB2312" w:hAnsi="Arial" w:cs="Times New Roman" w:hint="eastAsia"/>
          <w:kern w:val="0"/>
          <w:sz w:val="28"/>
          <w:szCs w:val="28"/>
        </w:rPr>
        <w:t>案件</w:t>
      </w:r>
      <w:r w:rsidR="004B4036">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4B4036">
        <w:rPr>
          <w:rFonts w:ascii="Arial" w:eastAsia="楷体_GB2312" w:hAnsi="Arial" w:cs="Times New Roman" w:hint="eastAsia"/>
          <w:kern w:val="0"/>
          <w:sz w:val="28"/>
          <w:szCs w:val="28"/>
        </w:rPr>
        <w:t>周博迎</w:t>
      </w:r>
      <w:r w:rsidR="0028234A">
        <w:rPr>
          <w:rFonts w:ascii="Arial" w:eastAsia="楷体_GB2312" w:hAnsi="Arial" w:cs="Times New Roman" w:hint="eastAsia"/>
          <w:kern w:val="0"/>
          <w:sz w:val="28"/>
          <w:szCs w:val="28"/>
        </w:rPr>
        <w:t>对</w:t>
      </w:r>
      <w:r>
        <w:rPr>
          <w:rFonts w:ascii="Arial" w:eastAsia="楷体_GB2312" w:hAnsi="Arial" w:cs="Times New Roman" w:hint="eastAsia"/>
          <w:kern w:val="0"/>
          <w:sz w:val="28"/>
          <w:szCs w:val="28"/>
        </w:rPr>
        <w:t>我公司</w:t>
      </w:r>
      <w:r w:rsidR="0028234A">
        <w:rPr>
          <w:rFonts w:ascii="Arial" w:eastAsia="楷体_GB2312" w:hAnsi="Arial" w:cs="Times New Roman" w:hint="eastAsia"/>
          <w:kern w:val="0"/>
          <w:sz w:val="28"/>
          <w:szCs w:val="28"/>
        </w:rPr>
        <w:t>于</w:t>
      </w:r>
      <w:r w:rsidR="001C7AA9">
        <w:rPr>
          <w:rFonts w:ascii="Arial" w:eastAsia="楷体_GB2312" w:hAnsi="Arial" w:cs="Times New Roman" w:hint="eastAsia"/>
          <w:kern w:val="0"/>
          <w:sz w:val="28"/>
          <w:szCs w:val="28"/>
        </w:rPr>
        <w:t>2019</w:t>
      </w:r>
      <w:r w:rsidR="0028234A">
        <w:rPr>
          <w:rFonts w:ascii="Arial" w:eastAsia="楷体_GB2312" w:hAnsi="Arial" w:cs="Times New Roman" w:hint="eastAsia"/>
          <w:kern w:val="0"/>
          <w:sz w:val="28"/>
          <w:szCs w:val="28"/>
        </w:rPr>
        <w:t>年</w:t>
      </w:r>
      <w:r w:rsidR="004B4036">
        <w:rPr>
          <w:rFonts w:ascii="Arial" w:eastAsia="楷体_GB2312" w:hAnsi="Arial" w:cs="Times New Roman" w:hint="eastAsia"/>
          <w:kern w:val="0"/>
          <w:sz w:val="28"/>
          <w:szCs w:val="28"/>
        </w:rPr>
        <w:t>4</w:t>
      </w:r>
      <w:r w:rsidR="0028234A">
        <w:rPr>
          <w:rFonts w:ascii="Arial" w:eastAsia="楷体_GB2312" w:hAnsi="Arial" w:cs="Times New Roman" w:hint="eastAsia"/>
          <w:kern w:val="0"/>
          <w:sz w:val="28"/>
          <w:szCs w:val="28"/>
        </w:rPr>
        <w:t>月</w:t>
      </w:r>
      <w:r w:rsidR="004B4036">
        <w:rPr>
          <w:rFonts w:ascii="Arial" w:eastAsia="楷体_GB2312" w:hAnsi="Arial" w:cs="Times New Roman" w:hint="eastAsia"/>
          <w:kern w:val="0"/>
          <w:sz w:val="28"/>
          <w:szCs w:val="28"/>
        </w:rPr>
        <w:t>2</w:t>
      </w:r>
      <w:r w:rsidR="001C7AA9">
        <w:rPr>
          <w:rFonts w:ascii="Arial" w:eastAsia="楷体_GB2312" w:hAnsi="Arial" w:cs="Times New Roman" w:hint="eastAsia"/>
          <w:kern w:val="0"/>
          <w:sz w:val="28"/>
          <w:szCs w:val="28"/>
        </w:rPr>
        <w:t>6</w:t>
      </w:r>
      <w:r w:rsidR="0028234A">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出具</w:t>
      </w:r>
      <w:r w:rsidR="006D6955">
        <w:rPr>
          <w:rFonts w:ascii="Arial" w:eastAsia="楷体_GB2312" w:hAnsi="Arial" w:cs="Times New Roman" w:hint="eastAsia"/>
          <w:kern w:val="0"/>
          <w:sz w:val="28"/>
          <w:szCs w:val="28"/>
        </w:rPr>
        <w:t>的</w:t>
      </w:r>
      <w:r w:rsidR="00BC028A">
        <w:rPr>
          <w:rFonts w:ascii="Arial" w:eastAsia="楷体_GB2312" w:hAnsi="Arial" w:cs="Times New Roman" w:hint="eastAsia"/>
          <w:kern w:val="0"/>
          <w:sz w:val="28"/>
          <w:szCs w:val="28"/>
        </w:rPr>
        <w:t>《康正评估不动产估价报告书》</w:t>
      </w:r>
      <w:r w:rsidR="00BC028A">
        <w:rPr>
          <w:rFonts w:ascii="Arial" w:eastAsia="楷体_GB2312" w:hAnsi="Arial" w:cs="Times New Roman" w:hint="eastAsia"/>
          <w:kern w:val="0"/>
          <w:sz w:val="28"/>
          <w:szCs w:val="28"/>
        </w:rPr>
        <w:t>[</w:t>
      </w:r>
      <w:proofErr w:type="gramStart"/>
      <w:r w:rsidR="00826F63" w:rsidRPr="00826F63">
        <w:rPr>
          <w:rFonts w:ascii="Arial" w:eastAsia="楷体_GB2312" w:hAnsi="Arial" w:cs="Times New Roman" w:hint="eastAsia"/>
          <w:kern w:val="0"/>
          <w:sz w:val="28"/>
          <w:szCs w:val="28"/>
        </w:rPr>
        <w:t>康正评</w:t>
      </w:r>
      <w:proofErr w:type="gramEnd"/>
      <w:r w:rsidR="00826F63" w:rsidRPr="00826F63">
        <w:rPr>
          <w:rFonts w:ascii="Arial" w:eastAsia="楷体_GB2312" w:hAnsi="Arial" w:cs="Times New Roman" w:hint="eastAsia"/>
          <w:kern w:val="0"/>
          <w:sz w:val="28"/>
          <w:szCs w:val="28"/>
        </w:rPr>
        <w:t>字</w:t>
      </w:r>
      <w:r w:rsidR="004B4036" w:rsidRPr="004B4036">
        <w:rPr>
          <w:rFonts w:ascii="Arial" w:eastAsia="楷体_GB2312" w:hAnsi="Arial" w:cs="Times New Roman"/>
          <w:kern w:val="0"/>
          <w:sz w:val="28"/>
          <w:szCs w:val="28"/>
        </w:rPr>
        <w:t>2019-1-</w:t>
      </w:r>
      <w:r w:rsidR="00183192">
        <w:rPr>
          <w:rFonts w:ascii="Arial" w:eastAsia="楷体_GB2312" w:hAnsi="Arial" w:cs="Times New Roman"/>
          <w:kern w:val="0"/>
          <w:sz w:val="28"/>
          <w:szCs w:val="28"/>
        </w:rPr>
        <w:t>0090</w:t>
      </w:r>
      <w:r w:rsidR="004B4036" w:rsidRPr="004B4036">
        <w:rPr>
          <w:rFonts w:ascii="Arial" w:eastAsia="楷体_GB2312" w:hAnsi="Arial" w:cs="Times New Roman"/>
          <w:kern w:val="0"/>
          <w:sz w:val="28"/>
          <w:szCs w:val="28"/>
        </w:rPr>
        <w:t>-F01SFZC</w:t>
      </w:r>
      <w:r w:rsidR="004B4036" w:rsidRPr="004B4036">
        <w:rPr>
          <w:rFonts w:ascii="Arial" w:eastAsia="楷体_GB2312" w:hAnsi="Arial" w:cs="Times New Roman" w:hint="eastAsia"/>
          <w:kern w:val="0"/>
          <w:sz w:val="28"/>
          <w:szCs w:val="28"/>
        </w:rPr>
        <w:t>6</w:t>
      </w:r>
      <w:r w:rsidR="004B4036" w:rsidRPr="004B4036">
        <w:rPr>
          <w:rFonts w:ascii="Arial" w:eastAsia="楷体_GB2312" w:hAnsi="Arial" w:cs="Times New Roman" w:hint="eastAsia"/>
          <w:kern w:val="0"/>
          <w:sz w:val="28"/>
          <w:szCs w:val="28"/>
        </w:rPr>
        <w:t>号</w:t>
      </w:r>
      <w:r w:rsidR="00BC028A">
        <w:rPr>
          <w:rFonts w:ascii="Arial" w:eastAsia="楷体_GB2312" w:hAnsi="Arial" w:cs="Times New Roman" w:hint="eastAsia"/>
          <w:kern w:val="0"/>
          <w:sz w:val="28"/>
          <w:szCs w:val="28"/>
        </w:rPr>
        <w:t>]</w:t>
      </w:r>
      <w:r w:rsidR="006D6955">
        <w:rPr>
          <w:rFonts w:ascii="Arial" w:eastAsia="楷体_GB2312" w:hAnsi="Arial" w:cs="Times New Roman" w:hint="eastAsia"/>
          <w:kern w:val="0"/>
          <w:sz w:val="28"/>
          <w:szCs w:val="28"/>
        </w:rPr>
        <w:t>的</w:t>
      </w:r>
      <w:r w:rsidR="00164488">
        <w:rPr>
          <w:rFonts w:ascii="Arial" w:eastAsia="楷体_GB2312" w:hAnsi="Arial" w:cs="Times New Roman" w:hint="eastAsia"/>
          <w:kern w:val="0"/>
          <w:sz w:val="28"/>
          <w:szCs w:val="28"/>
        </w:rPr>
        <w:t>异议</w:t>
      </w:r>
      <w:r w:rsidR="006D6955">
        <w:rPr>
          <w:rFonts w:ascii="Arial" w:eastAsia="楷体_GB2312" w:hAnsi="Arial" w:cs="Times New Roman" w:hint="eastAsia"/>
          <w:kern w:val="0"/>
          <w:sz w:val="28"/>
          <w:szCs w:val="28"/>
        </w:rPr>
        <w:t>。</w:t>
      </w:r>
    </w:p>
    <w:p w:rsidR="002C0A63" w:rsidRDefault="006378B3" w:rsidP="004B4036">
      <w:pPr>
        <w:kinsoku w:val="0"/>
        <w:autoSpaceDE w:val="0"/>
        <w:autoSpaceDN w:val="0"/>
        <w:spacing w:line="360"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我公司</w:t>
      </w:r>
      <w:r w:rsidR="002C0A63" w:rsidRPr="002C0A63">
        <w:rPr>
          <w:rFonts w:ascii="Arial" w:eastAsia="楷体_GB2312" w:hAnsi="Arial" w:cs="Times New Roman" w:hint="eastAsia"/>
          <w:kern w:val="0"/>
          <w:sz w:val="28"/>
          <w:szCs w:val="28"/>
        </w:rPr>
        <w:t>依照中华人民共和国国家标准《房地产估价规范》</w:t>
      </w:r>
      <w:r w:rsidR="00300357" w:rsidRPr="00300357">
        <w:rPr>
          <w:rFonts w:ascii="Arial" w:eastAsia="楷体_GB2312" w:hAnsi="Arial" w:cs="Times New Roman"/>
          <w:kern w:val="0"/>
          <w:sz w:val="28"/>
          <w:szCs w:val="28"/>
        </w:rPr>
        <w:t>[GB/T 50291-2015]</w:t>
      </w:r>
      <w:r w:rsidR="002C0A63" w:rsidRPr="002C0A63">
        <w:rPr>
          <w:rFonts w:ascii="Arial" w:eastAsia="楷体_GB2312" w:hAnsi="Arial" w:cs="Times New Roman" w:hint="eastAsia"/>
          <w:kern w:val="0"/>
          <w:sz w:val="28"/>
          <w:szCs w:val="28"/>
        </w:rPr>
        <w:t>、《房地产估价基本术语标准》</w:t>
      </w:r>
      <w:r w:rsidR="002C0A63" w:rsidRPr="00300357">
        <w:rPr>
          <w:rFonts w:ascii="Arial" w:eastAsia="楷体_GB2312" w:hAnsi="Arial" w:cs="Times New Roman"/>
          <w:kern w:val="0"/>
          <w:sz w:val="28"/>
          <w:szCs w:val="28"/>
        </w:rPr>
        <w:t>[GB/T50899-2013</w:t>
      </w:r>
      <w:r w:rsidR="002C0A63">
        <w:rPr>
          <w:sz w:val="28"/>
          <w:szCs w:val="28"/>
        </w:rPr>
        <w:t>]</w:t>
      </w:r>
      <w:r>
        <w:rPr>
          <w:rFonts w:ascii="Arial" w:eastAsia="楷体_GB2312" w:hAnsi="Arial" w:cs="Times New Roman" w:hint="eastAsia"/>
          <w:kern w:val="0"/>
          <w:sz w:val="28"/>
          <w:szCs w:val="28"/>
        </w:rPr>
        <w:t>以及相关房地产估价专项标准进行估价工作，撰写</w:t>
      </w:r>
      <w:r w:rsidR="00164488">
        <w:rPr>
          <w:rFonts w:ascii="Arial" w:eastAsia="楷体_GB2312" w:hAnsi="Arial" w:cs="Times New Roman" w:hint="eastAsia"/>
          <w:kern w:val="0"/>
          <w:sz w:val="28"/>
          <w:szCs w:val="28"/>
        </w:rPr>
        <w:t>估价报告</w:t>
      </w:r>
      <w:r w:rsidR="002A623B">
        <w:rPr>
          <w:rFonts w:ascii="Arial" w:eastAsia="楷体_GB2312" w:hAnsi="Arial" w:cs="Times New Roman" w:hint="eastAsia"/>
          <w:kern w:val="0"/>
          <w:sz w:val="28"/>
          <w:szCs w:val="28"/>
        </w:rPr>
        <w:t>。</w:t>
      </w:r>
      <w:r w:rsidR="00300357">
        <w:rPr>
          <w:rFonts w:ascii="Arial" w:eastAsia="楷体_GB2312" w:hAnsi="Arial" w:cs="Times New Roman" w:hint="eastAsia"/>
          <w:kern w:val="0"/>
          <w:sz w:val="28"/>
          <w:szCs w:val="28"/>
        </w:rPr>
        <w:t>现</w:t>
      </w:r>
      <w:r w:rsidR="00B65498">
        <w:rPr>
          <w:rFonts w:ascii="Arial" w:eastAsia="楷体_GB2312" w:hAnsi="Arial" w:cs="Times New Roman" w:hint="eastAsia"/>
          <w:kern w:val="0"/>
          <w:sz w:val="28"/>
          <w:szCs w:val="28"/>
        </w:rPr>
        <w:t>对</w:t>
      </w:r>
      <w:r w:rsidR="000B6012">
        <w:rPr>
          <w:rFonts w:ascii="Arial" w:eastAsia="楷体_GB2312" w:hAnsi="Arial" w:cs="Times New Roman" w:hint="eastAsia"/>
          <w:kern w:val="0"/>
          <w:sz w:val="28"/>
          <w:szCs w:val="28"/>
        </w:rPr>
        <w:t>原告</w:t>
      </w:r>
      <w:r w:rsidR="00BC028A">
        <w:rPr>
          <w:rFonts w:ascii="Arial" w:eastAsia="楷体_GB2312" w:hAnsi="Arial" w:cs="Times New Roman" w:hint="eastAsia"/>
          <w:kern w:val="0"/>
          <w:sz w:val="28"/>
          <w:szCs w:val="28"/>
        </w:rPr>
        <w:t>当事人</w:t>
      </w:r>
      <w:r w:rsidR="000B6012">
        <w:rPr>
          <w:rFonts w:ascii="Arial" w:eastAsia="楷体_GB2312" w:hAnsi="Arial" w:cs="Times New Roman" w:hint="eastAsia"/>
          <w:kern w:val="0"/>
          <w:sz w:val="28"/>
          <w:szCs w:val="28"/>
        </w:rPr>
        <w:t>周博迎</w:t>
      </w:r>
      <w:r w:rsidR="00B65498">
        <w:rPr>
          <w:rFonts w:ascii="Arial" w:eastAsia="楷体_GB2312" w:hAnsi="Arial" w:cs="Times New Roman" w:hint="eastAsia"/>
          <w:kern w:val="0"/>
          <w:sz w:val="28"/>
          <w:szCs w:val="28"/>
        </w:rPr>
        <w:t>提出的</w:t>
      </w:r>
      <w:r w:rsidR="00164488">
        <w:rPr>
          <w:rFonts w:ascii="Arial" w:eastAsia="楷体_GB2312" w:hAnsi="Arial" w:cs="Times New Roman" w:hint="eastAsia"/>
          <w:kern w:val="0"/>
          <w:sz w:val="28"/>
          <w:szCs w:val="28"/>
        </w:rPr>
        <w:t>异议</w:t>
      </w:r>
      <w:r w:rsidR="00300357">
        <w:rPr>
          <w:rFonts w:ascii="Arial" w:eastAsia="楷体_GB2312" w:hAnsi="Arial" w:cs="Times New Roman" w:hint="eastAsia"/>
          <w:kern w:val="0"/>
          <w:sz w:val="28"/>
          <w:szCs w:val="28"/>
        </w:rPr>
        <w:t>回复如下：</w:t>
      </w:r>
    </w:p>
    <w:p w:rsidR="006B1FC3"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一、</w:t>
      </w:r>
      <w:r w:rsidR="006B1FC3">
        <w:rPr>
          <w:rFonts w:ascii="Arial" w:eastAsia="楷体_GB2312" w:hAnsi="Arial" w:cs="Times New Roman" w:hint="eastAsia"/>
          <w:kern w:val="0"/>
          <w:sz w:val="28"/>
          <w:szCs w:val="28"/>
        </w:rPr>
        <w:t>关于</w:t>
      </w:r>
      <w:r w:rsidR="004053A8">
        <w:rPr>
          <w:rFonts w:ascii="Arial" w:eastAsia="楷体_GB2312" w:hAnsi="Arial" w:cs="Times New Roman" w:hint="eastAsia"/>
          <w:kern w:val="0"/>
          <w:sz w:val="28"/>
          <w:szCs w:val="28"/>
        </w:rPr>
        <w:t>第一条</w:t>
      </w:r>
      <w:r w:rsidR="004B4036">
        <w:rPr>
          <w:rFonts w:ascii="Arial" w:eastAsia="楷体_GB2312" w:hAnsi="Arial" w:cs="Times New Roman" w:hint="eastAsia"/>
          <w:kern w:val="0"/>
          <w:sz w:val="28"/>
          <w:szCs w:val="28"/>
        </w:rPr>
        <w:t>估价报告采用收益法及成本法</w:t>
      </w:r>
      <w:r w:rsidR="000B6012">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未采用比较法</w:t>
      </w:r>
      <w:r w:rsidR="006B1FC3">
        <w:rPr>
          <w:rFonts w:ascii="Arial" w:eastAsia="楷体_GB2312" w:hAnsi="Arial" w:cs="Times New Roman" w:hint="eastAsia"/>
          <w:kern w:val="0"/>
          <w:sz w:val="28"/>
          <w:szCs w:val="28"/>
        </w:rPr>
        <w:t>的回复</w:t>
      </w:r>
      <w:r w:rsidR="00B255A9">
        <w:rPr>
          <w:rFonts w:ascii="Arial" w:eastAsia="楷体_GB2312" w:hAnsi="Arial" w:cs="Times New Roman" w:hint="eastAsia"/>
          <w:kern w:val="0"/>
          <w:sz w:val="28"/>
          <w:szCs w:val="28"/>
        </w:rPr>
        <w:t>。</w:t>
      </w:r>
    </w:p>
    <w:p w:rsidR="00A534F6"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1.</w:t>
      </w:r>
      <w:r w:rsidR="000B6012">
        <w:rPr>
          <w:rFonts w:ascii="Arial" w:eastAsia="楷体_GB2312" w:hAnsi="Arial" w:cs="Times New Roman" w:hint="eastAsia"/>
          <w:kern w:val="0"/>
          <w:sz w:val="28"/>
          <w:szCs w:val="28"/>
        </w:rPr>
        <w:t>根据</w:t>
      </w:r>
      <w:r w:rsidR="004B4036" w:rsidRPr="002C0A63">
        <w:rPr>
          <w:rFonts w:ascii="Arial" w:eastAsia="楷体_GB2312" w:hAnsi="Arial" w:cs="Times New Roman" w:hint="eastAsia"/>
          <w:kern w:val="0"/>
          <w:sz w:val="28"/>
          <w:szCs w:val="28"/>
        </w:rPr>
        <w:t>中华人民共和国国家标准《房地产估价规范》</w:t>
      </w:r>
      <w:r w:rsidR="004B4036" w:rsidRPr="00300357">
        <w:rPr>
          <w:rFonts w:ascii="Arial" w:eastAsia="楷体_GB2312" w:hAnsi="Arial" w:cs="Times New Roman"/>
          <w:kern w:val="0"/>
          <w:sz w:val="28"/>
          <w:szCs w:val="28"/>
        </w:rPr>
        <w:t>[GB/T 50291-2015]</w:t>
      </w:r>
      <w:r w:rsidR="00D205B0">
        <w:rPr>
          <w:rFonts w:ascii="Arial" w:eastAsia="楷体_GB2312" w:hAnsi="Arial" w:cs="Times New Roman" w:hint="eastAsia"/>
          <w:kern w:val="0"/>
          <w:sz w:val="28"/>
          <w:szCs w:val="28"/>
        </w:rPr>
        <w:t>4.1.1</w:t>
      </w:r>
      <w:r w:rsidR="00D205B0">
        <w:rPr>
          <w:rFonts w:ascii="Arial" w:eastAsia="楷体_GB2312" w:hAnsi="Arial" w:cs="Times New Roman" w:hint="eastAsia"/>
          <w:kern w:val="0"/>
          <w:sz w:val="28"/>
          <w:szCs w:val="28"/>
        </w:rPr>
        <w:t>“选用估价方法时，应根据估价对象及其所在地的房地产市场状况等客观条件，对比较法、收益法、成本法、假设开发法等估价方法进行适用性分析”</w:t>
      </w:r>
      <w:r w:rsidR="00023700">
        <w:rPr>
          <w:rFonts w:ascii="Arial" w:eastAsia="楷体_GB2312" w:hAnsi="Arial" w:cs="Times New Roman" w:hint="eastAsia"/>
          <w:kern w:val="0"/>
          <w:sz w:val="28"/>
          <w:szCs w:val="28"/>
        </w:rPr>
        <w:t>；</w:t>
      </w:r>
      <w:r w:rsidR="00023700">
        <w:rPr>
          <w:rFonts w:ascii="Arial" w:eastAsia="楷体_GB2312" w:hAnsi="Arial" w:cs="Times New Roman" w:hint="eastAsia"/>
          <w:kern w:val="0"/>
          <w:sz w:val="28"/>
          <w:szCs w:val="28"/>
        </w:rPr>
        <w:t>4.1</w:t>
      </w:r>
      <w:r w:rsidR="00A534F6">
        <w:rPr>
          <w:rFonts w:ascii="Arial" w:eastAsia="楷体_GB2312" w:hAnsi="Arial" w:cs="Times New Roman" w:hint="eastAsia"/>
          <w:kern w:val="0"/>
          <w:sz w:val="28"/>
          <w:szCs w:val="28"/>
        </w:rPr>
        <w:t>.3</w:t>
      </w:r>
      <w:r w:rsidR="00023700">
        <w:rPr>
          <w:rFonts w:ascii="Arial" w:eastAsia="楷体_GB2312" w:hAnsi="Arial" w:cs="Times New Roman" w:hint="eastAsia"/>
          <w:kern w:val="0"/>
          <w:sz w:val="28"/>
          <w:szCs w:val="28"/>
        </w:rPr>
        <w:t>“当估价对象仅适用一种估价方法进行评估时，可只选用一种估价方法进行估价。当估价对象适用两种或两种以上估价方法进行评估时，宜同时选用所有适用的估价方法进行估价，不得随意取舍，应当在估价报告中说明并陈述理由。”</w:t>
      </w:r>
    </w:p>
    <w:p w:rsidR="004B4036" w:rsidRDefault="00D205B0"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我们在技术报告中已对</w:t>
      </w:r>
      <w:r w:rsidRPr="00D205B0">
        <w:rPr>
          <w:rFonts w:ascii="Arial" w:eastAsia="楷体_GB2312" w:hAnsi="Arial" w:cs="Times New Roman" w:hint="eastAsia"/>
          <w:kern w:val="0"/>
          <w:sz w:val="28"/>
          <w:szCs w:val="28"/>
        </w:rPr>
        <w:t>估价方法适用性</w:t>
      </w:r>
      <w:r>
        <w:rPr>
          <w:rFonts w:ascii="Arial" w:eastAsia="楷体_GB2312" w:hAnsi="Arial" w:cs="Times New Roman" w:hint="eastAsia"/>
          <w:kern w:val="0"/>
          <w:sz w:val="28"/>
          <w:szCs w:val="28"/>
        </w:rPr>
        <w:t>进行了</w:t>
      </w:r>
      <w:r w:rsidRPr="00D205B0">
        <w:rPr>
          <w:rFonts w:ascii="Arial" w:eastAsia="楷体_GB2312" w:hAnsi="Arial" w:cs="Times New Roman" w:hint="eastAsia"/>
          <w:kern w:val="0"/>
          <w:sz w:val="28"/>
          <w:szCs w:val="28"/>
        </w:rPr>
        <w:t>分析</w:t>
      </w:r>
      <w:r w:rsidR="00023700">
        <w:rPr>
          <w:rFonts w:ascii="Arial" w:eastAsia="楷体_GB2312" w:hAnsi="Arial" w:cs="Times New Roman" w:hint="eastAsia"/>
          <w:kern w:val="0"/>
          <w:sz w:val="28"/>
          <w:szCs w:val="28"/>
        </w:rPr>
        <w:t>，并对</w:t>
      </w:r>
      <w:r w:rsidR="00A534F6">
        <w:rPr>
          <w:rFonts w:ascii="Arial" w:eastAsia="楷体_GB2312" w:hAnsi="Arial" w:cs="Times New Roman" w:hint="eastAsia"/>
          <w:kern w:val="0"/>
          <w:sz w:val="28"/>
          <w:szCs w:val="28"/>
        </w:rPr>
        <w:t>本估价报</w:t>
      </w:r>
      <w:r w:rsidR="00A534F6">
        <w:rPr>
          <w:rFonts w:ascii="Arial" w:eastAsia="楷体_GB2312" w:hAnsi="Arial" w:cs="Times New Roman" w:hint="eastAsia"/>
          <w:kern w:val="0"/>
          <w:sz w:val="28"/>
          <w:szCs w:val="28"/>
        </w:rPr>
        <w:lastRenderedPageBreak/>
        <w:t>告</w:t>
      </w:r>
      <w:r w:rsidR="00023700">
        <w:rPr>
          <w:rFonts w:ascii="Arial" w:eastAsia="楷体_GB2312" w:hAnsi="Arial" w:cs="Times New Roman" w:hint="eastAsia"/>
          <w:kern w:val="0"/>
          <w:sz w:val="28"/>
          <w:szCs w:val="28"/>
        </w:rPr>
        <w:t>适用的估价方法在</w:t>
      </w:r>
      <w:r w:rsidR="00A534F6">
        <w:rPr>
          <w:rFonts w:ascii="Arial" w:eastAsia="楷体_GB2312" w:hAnsi="Arial" w:cs="Times New Roman" w:hint="eastAsia"/>
          <w:kern w:val="0"/>
          <w:sz w:val="28"/>
          <w:szCs w:val="28"/>
        </w:rPr>
        <w:t>技术</w:t>
      </w:r>
      <w:r w:rsidR="00023700">
        <w:rPr>
          <w:rFonts w:ascii="Arial" w:eastAsia="楷体_GB2312" w:hAnsi="Arial" w:cs="Times New Roman" w:hint="eastAsia"/>
          <w:kern w:val="0"/>
          <w:sz w:val="28"/>
          <w:szCs w:val="28"/>
        </w:rPr>
        <w:t>报告中</w:t>
      </w:r>
      <w:r w:rsidR="00A534F6">
        <w:rPr>
          <w:rFonts w:ascii="Arial" w:eastAsia="楷体_GB2312" w:hAnsi="Arial" w:cs="Times New Roman" w:hint="eastAsia"/>
          <w:kern w:val="0"/>
          <w:sz w:val="28"/>
          <w:szCs w:val="28"/>
        </w:rPr>
        <w:t>已进行</w:t>
      </w:r>
      <w:r w:rsidR="00023700">
        <w:rPr>
          <w:rFonts w:ascii="Arial" w:eastAsia="楷体_GB2312" w:hAnsi="Arial" w:cs="Times New Roman" w:hint="eastAsia"/>
          <w:kern w:val="0"/>
          <w:sz w:val="28"/>
          <w:szCs w:val="28"/>
        </w:rPr>
        <w:t>说明并陈述理由</w:t>
      </w:r>
      <w:r>
        <w:rPr>
          <w:rFonts w:ascii="Arial" w:eastAsia="楷体_GB2312" w:hAnsi="Arial" w:cs="Times New Roman" w:hint="eastAsia"/>
          <w:kern w:val="0"/>
          <w:sz w:val="28"/>
          <w:szCs w:val="28"/>
        </w:rPr>
        <w:t>，详见《技术报告》</w:t>
      </w:r>
      <w:r w:rsidR="00A534F6">
        <w:rPr>
          <w:rFonts w:ascii="Arial" w:eastAsia="楷体_GB2312" w:hAnsi="Arial" w:cs="Times New Roman" w:hint="eastAsia"/>
          <w:kern w:val="0"/>
          <w:sz w:val="28"/>
          <w:szCs w:val="28"/>
        </w:rPr>
        <w:t>第四条“四、</w:t>
      </w:r>
      <w:r w:rsidR="00A534F6" w:rsidRPr="00A534F6">
        <w:rPr>
          <w:rFonts w:ascii="Arial" w:eastAsia="楷体_GB2312" w:hAnsi="Arial" w:cs="Times New Roman" w:hint="eastAsia"/>
          <w:kern w:val="0"/>
          <w:sz w:val="28"/>
          <w:szCs w:val="28"/>
        </w:rPr>
        <w:t>估价方法适用性分析</w:t>
      </w:r>
      <w:r w:rsidR="00A534F6">
        <w:rPr>
          <w:rFonts w:eastAsia="宋体" w:cs="Arial" w:hint="eastAsia"/>
          <w:bCs/>
        </w:rPr>
        <w:t>”</w:t>
      </w:r>
      <w:r>
        <w:rPr>
          <w:rFonts w:ascii="Arial" w:eastAsia="楷体_GB2312" w:hAnsi="Arial" w:cs="Times New Roman" w:hint="eastAsia"/>
          <w:kern w:val="0"/>
          <w:sz w:val="28"/>
          <w:szCs w:val="28"/>
        </w:rPr>
        <w:t>。</w:t>
      </w:r>
    </w:p>
    <w:p w:rsidR="00D205B0" w:rsidRDefault="00993CD8" w:rsidP="0064050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w:t>
      </w:r>
      <w:r w:rsidR="00A534F6" w:rsidRPr="002C0A63">
        <w:rPr>
          <w:rFonts w:ascii="Arial" w:eastAsia="楷体_GB2312" w:hAnsi="Arial" w:cs="Times New Roman" w:hint="eastAsia"/>
          <w:kern w:val="0"/>
          <w:sz w:val="28"/>
          <w:szCs w:val="28"/>
        </w:rPr>
        <w:t>中华人民共和国国家标准《房地产估价规范》</w:t>
      </w:r>
      <w:r w:rsidR="00A534F6" w:rsidRPr="00300357">
        <w:rPr>
          <w:rFonts w:ascii="Arial" w:eastAsia="楷体_GB2312" w:hAnsi="Arial" w:cs="Times New Roman"/>
          <w:kern w:val="0"/>
          <w:sz w:val="28"/>
          <w:szCs w:val="28"/>
        </w:rPr>
        <w:t>[GB/T 50291-2015]</w:t>
      </w:r>
      <w:r w:rsidR="00A534F6">
        <w:rPr>
          <w:rFonts w:ascii="Arial" w:eastAsia="楷体_GB2312" w:hAnsi="Arial" w:cs="Times New Roman" w:hint="eastAsia"/>
          <w:kern w:val="0"/>
          <w:sz w:val="28"/>
          <w:szCs w:val="28"/>
        </w:rPr>
        <w:t>4.1.2</w:t>
      </w:r>
      <w:r w:rsidR="00A534F6">
        <w:rPr>
          <w:rFonts w:ascii="Arial" w:eastAsia="楷体_GB2312" w:hAnsi="Arial" w:cs="Times New Roman" w:hint="eastAsia"/>
          <w:kern w:val="0"/>
          <w:sz w:val="28"/>
          <w:szCs w:val="28"/>
        </w:rPr>
        <w:t>“</w:t>
      </w:r>
      <w:r w:rsidR="00A534F6">
        <w:rPr>
          <w:rFonts w:ascii="Arial" w:eastAsia="楷体_GB2312" w:hAnsi="Arial" w:cs="Times New Roman" w:hint="eastAsia"/>
          <w:kern w:val="0"/>
          <w:sz w:val="28"/>
          <w:szCs w:val="28"/>
        </w:rPr>
        <w:t>1.</w:t>
      </w:r>
      <w:r w:rsidR="00A534F6">
        <w:rPr>
          <w:rFonts w:ascii="Arial" w:eastAsia="楷体_GB2312" w:hAnsi="Arial" w:cs="Times New Roman" w:hint="eastAsia"/>
          <w:kern w:val="0"/>
          <w:sz w:val="28"/>
          <w:szCs w:val="28"/>
        </w:rPr>
        <w:t>估价对象的同类房地产有较多交易的，应选用比较法；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C3385A">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Pr>
          <w:rFonts w:ascii="Arial" w:eastAsia="楷体_GB2312" w:hAnsi="Arial" w:cs="Times New Roman" w:hint="eastAsia"/>
          <w:kern w:val="0"/>
          <w:sz w:val="28"/>
          <w:szCs w:val="28"/>
        </w:rPr>
        <w:t>的要求，比较法要求可比实例从交易实例中选取且不得少于三个，可比实例房地产应与估价对象房地产相似，可比实例的成交日期应接价值时点，于价值时点相差不宜超过一年，且不得超过两年，且对可比实例成交价格的单项修正或调整幅度不宜超过</w:t>
      </w:r>
      <w:r>
        <w:rPr>
          <w:rFonts w:ascii="Arial" w:eastAsia="楷体_GB2312" w:hAnsi="Arial" w:cs="Times New Roman" w:hint="eastAsia"/>
          <w:kern w:val="0"/>
          <w:sz w:val="28"/>
          <w:szCs w:val="28"/>
        </w:rPr>
        <w:t>20%</w:t>
      </w:r>
      <w:r>
        <w:rPr>
          <w:rFonts w:ascii="Arial" w:eastAsia="楷体_GB2312" w:hAnsi="Arial" w:cs="Times New Roman" w:hint="eastAsia"/>
          <w:kern w:val="0"/>
          <w:sz w:val="28"/>
          <w:szCs w:val="28"/>
        </w:rPr>
        <w:t>，综合修正或调整幅度不宜超过</w:t>
      </w:r>
      <w:r>
        <w:rPr>
          <w:rFonts w:ascii="Arial" w:eastAsia="楷体_GB2312" w:hAnsi="Arial" w:cs="Times New Roman" w:hint="eastAsia"/>
          <w:kern w:val="0"/>
          <w:sz w:val="28"/>
          <w:szCs w:val="28"/>
        </w:rPr>
        <w:t>30%</w:t>
      </w:r>
      <w:r>
        <w:rPr>
          <w:rFonts w:ascii="Arial" w:eastAsia="楷体_GB2312" w:hAnsi="Arial" w:cs="Times New Roman" w:hint="eastAsia"/>
          <w:kern w:val="0"/>
          <w:sz w:val="28"/>
          <w:szCs w:val="28"/>
        </w:rPr>
        <w:t>。</w:t>
      </w:r>
    </w:p>
    <w:p w:rsidR="00567D52" w:rsidRDefault="00567D52" w:rsidP="00567D5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本案的估价对象价值时点为</w:t>
      </w:r>
      <w:r w:rsidR="00183192" w:rsidRPr="00183192">
        <w:rPr>
          <w:rFonts w:ascii="Arial" w:eastAsia="楷体_GB2312" w:hAnsi="Arial" w:cs="Times New Roman" w:hint="eastAsia"/>
          <w:kern w:val="0"/>
          <w:sz w:val="28"/>
          <w:szCs w:val="28"/>
        </w:rPr>
        <w:t>2016</w:t>
      </w:r>
      <w:r w:rsidR="00183192" w:rsidRPr="00183192">
        <w:rPr>
          <w:rFonts w:ascii="Arial" w:eastAsia="楷体_GB2312" w:hAnsi="Arial" w:cs="Times New Roman" w:hint="eastAsia"/>
          <w:kern w:val="0"/>
          <w:sz w:val="28"/>
          <w:szCs w:val="28"/>
        </w:rPr>
        <w:t>年</w:t>
      </w:r>
      <w:r w:rsidR="00183192" w:rsidRPr="00183192">
        <w:rPr>
          <w:rFonts w:ascii="Arial" w:eastAsia="楷体_GB2312" w:hAnsi="Arial" w:cs="Times New Roman" w:hint="eastAsia"/>
          <w:kern w:val="0"/>
          <w:sz w:val="28"/>
          <w:szCs w:val="28"/>
        </w:rPr>
        <w:t>12</w:t>
      </w:r>
      <w:r w:rsidR="00183192" w:rsidRPr="00183192">
        <w:rPr>
          <w:rFonts w:ascii="Arial" w:eastAsia="楷体_GB2312" w:hAnsi="Arial" w:cs="Times New Roman" w:hint="eastAsia"/>
          <w:kern w:val="0"/>
          <w:sz w:val="28"/>
          <w:szCs w:val="28"/>
        </w:rPr>
        <w:t>月</w:t>
      </w:r>
      <w:r w:rsidR="00183192" w:rsidRPr="00183192">
        <w:rPr>
          <w:rFonts w:ascii="Arial" w:eastAsia="楷体_GB2312" w:hAnsi="Arial" w:cs="Times New Roman" w:hint="eastAsia"/>
          <w:kern w:val="0"/>
          <w:sz w:val="28"/>
          <w:szCs w:val="28"/>
        </w:rPr>
        <w:t>13</w:t>
      </w:r>
      <w:r w:rsidR="00183192" w:rsidRPr="00183192">
        <w:rPr>
          <w:rFonts w:ascii="Arial" w:eastAsia="楷体_GB2312" w:hAnsi="Arial" w:cs="Times New Roman" w:hint="eastAsia"/>
          <w:kern w:val="0"/>
          <w:sz w:val="28"/>
          <w:szCs w:val="28"/>
        </w:rPr>
        <w:t>日</w:t>
      </w:r>
      <w:r>
        <w:rPr>
          <w:rFonts w:ascii="Arial" w:eastAsia="楷体_GB2312" w:hAnsi="Arial" w:cs="Times New Roman" w:hint="eastAsia"/>
          <w:kern w:val="0"/>
          <w:sz w:val="28"/>
          <w:szCs w:val="28"/>
        </w:rPr>
        <w:t>，本报告实地查勘日与报告出具日均为</w:t>
      </w:r>
      <w:r>
        <w:rPr>
          <w:rFonts w:ascii="Arial" w:eastAsia="楷体_GB2312" w:hAnsi="Arial" w:cs="Times New Roman" w:hint="eastAsia"/>
          <w:kern w:val="0"/>
          <w:sz w:val="28"/>
          <w:szCs w:val="28"/>
        </w:rPr>
        <w:t>2019</w:t>
      </w:r>
      <w:r>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月，该报告为过去时点的评估</w:t>
      </w:r>
      <w:r w:rsidR="00EA0617">
        <w:rPr>
          <w:rFonts w:ascii="Arial" w:eastAsia="楷体_GB2312" w:hAnsi="Arial" w:cs="Times New Roman" w:hint="eastAsia"/>
          <w:kern w:val="0"/>
          <w:sz w:val="28"/>
          <w:szCs w:val="28"/>
        </w:rPr>
        <w:t>，本案的估价对象位于整栋楼宇的第</w:t>
      </w:r>
      <w:r w:rsidR="00183192">
        <w:rPr>
          <w:rFonts w:ascii="Arial" w:eastAsia="楷体_GB2312" w:hAnsi="Arial" w:cs="Times New Roman" w:hint="eastAsia"/>
          <w:kern w:val="0"/>
          <w:sz w:val="28"/>
          <w:szCs w:val="28"/>
        </w:rPr>
        <w:t>五</w:t>
      </w:r>
      <w:r w:rsidR="00EA0617">
        <w:rPr>
          <w:rFonts w:ascii="Arial" w:eastAsia="楷体_GB2312" w:hAnsi="Arial" w:cs="Times New Roman" w:hint="eastAsia"/>
          <w:kern w:val="0"/>
          <w:sz w:val="28"/>
          <w:szCs w:val="28"/>
        </w:rPr>
        <w:t>层。</w:t>
      </w:r>
      <w:r>
        <w:rPr>
          <w:rFonts w:ascii="Arial" w:eastAsia="楷体_GB2312" w:hAnsi="Arial" w:cs="Times New Roman" w:hint="eastAsia"/>
          <w:kern w:val="0"/>
          <w:sz w:val="28"/>
          <w:szCs w:val="28"/>
        </w:rPr>
        <w:t>我公司评估专业人员经过市场调查，未搜集到与估价对象类似的商业用途房地产自</w:t>
      </w:r>
      <w:r>
        <w:rPr>
          <w:rFonts w:ascii="Arial" w:eastAsia="楷体_GB2312" w:hAnsi="Arial" w:cs="Times New Roman" w:hint="eastAsia"/>
          <w:kern w:val="0"/>
          <w:sz w:val="28"/>
          <w:szCs w:val="28"/>
        </w:rPr>
        <w:t>20</w:t>
      </w:r>
      <w:r w:rsidR="00183192">
        <w:rPr>
          <w:rFonts w:ascii="Arial" w:eastAsia="楷体_GB2312" w:hAnsi="Arial" w:cs="Times New Roman" w:hint="eastAsia"/>
          <w:kern w:val="0"/>
          <w:sz w:val="28"/>
          <w:szCs w:val="28"/>
        </w:rPr>
        <w:t>15</w:t>
      </w:r>
      <w:r>
        <w:rPr>
          <w:rFonts w:ascii="Arial" w:eastAsia="楷体_GB2312" w:hAnsi="Arial" w:cs="Times New Roman" w:hint="eastAsia"/>
          <w:kern w:val="0"/>
          <w:sz w:val="28"/>
          <w:szCs w:val="28"/>
        </w:rPr>
        <w:t>年至</w:t>
      </w:r>
      <w:r>
        <w:rPr>
          <w:rFonts w:ascii="Arial" w:eastAsia="楷体_GB2312" w:hAnsi="Arial" w:cs="Times New Roman" w:hint="eastAsia"/>
          <w:kern w:val="0"/>
          <w:sz w:val="28"/>
          <w:szCs w:val="28"/>
        </w:rPr>
        <w:t>201</w:t>
      </w:r>
      <w:r w:rsidR="00183192">
        <w:rPr>
          <w:rFonts w:ascii="Arial" w:eastAsia="楷体_GB2312" w:hAnsi="Arial" w:cs="Times New Roman" w:hint="eastAsia"/>
          <w:kern w:val="0"/>
          <w:sz w:val="28"/>
          <w:szCs w:val="28"/>
        </w:rPr>
        <w:t>6</w:t>
      </w:r>
      <w:r>
        <w:rPr>
          <w:rFonts w:ascii="Arial" w:eastAsia="楷体_GB2312" w:hAnsi="Arial" w:cs="Times New Roman" w:hint="eastAsia"/>
          <w:kern w:val="0"/>
          <w:sz w:val="28"/>
          <w:szCs w:val="28"/>
        </w:rPr>
        <w:t>年</w:t>
      </w:r>
      <w:r w:rsidR="00183192">
        <w:rPr>
          <w:rFonts w:ascii="Arial" w:eastAsia="楷体_GB2312" w:hAnsi="Arial" w:cs="Times New Roman" w:hint="eastAsia"/>
          <w:kern w:val="0"/>
          <w:sz w:val="28"/>
          <w:szCs w:val="28"/>
        </w:rPr>
        <w:t>12</w:t>
      </w:r>
      <w:r>
        <w:rPr>
          <w:rFonts w:ascii="Arial" w:eastAsia="楷体_GB2312" w:hAnsi="Arial" w:cs="Times New Roman" w:hint="eastAsia"/>
          <w:kern w:val="0"/>
          <w:sz w:val="28"/>
          <w:szCs w:val="28"/>
        </w:rPr>
        <w:t>月</w:t>
      </w:r>
      <w:r w:rsidR="00183192">
        <w:rPr>
          <w:rFonts w:ascii="Arial" w:eastAsia="楷体_GB2312" w:hAnsi="Arial" w:cs="Times New Roman" w:hint="eastAsia"/>
          <w:kern w:val="0"/>
          <w:sz w:val="28"/>
          <w:szCs w:val="28"/>
        </w:rPr>
        <w:t>13</w:t>
      </w:r>
      <w:r>
        <w:rPr>
          <w:rFonts w:ascii="Arial" w:eastAsia="楷体_GB2312" w:hAnsi="Arial" w:cs="Times New Roman" w:hint="eastAsia"/>
          <w:kern w:val="0"/>
          <w:sz w:val="28"/>
          <w:szCs w:val="28"/>
        </w:rPr>
        <w:t>日间</w:t>
      </w:r>
      <w:r w:rsidR="00EA0617">
        <w:rPr>
          <w:rFonts w:ascii="Arial" w:eastAsia="楷体_GB2312" w:hAnsi="Arial" w:cs="Times New Roman" w:hint="eastAsia"/>
          <w:kern w:val="0"/>
          <w:sz w:val="28"/>
          <w:szCs w:val="28"/>
        </w:rPr>
        <w:t>的</w:t>
      </w:r>
      <w:r>
        <w:rPr>
          <w:rFonts w:ascii="Arial" w:eastAsia="楷体_GB2312" w:hAnsi="Arial" w:cs="Times New Roman" w:hint="eastAsia"/>
          <w:kern w:val="0"/>
          <w:sz w:val="28"/>
          <w:szCs w:val="28"/>
        </w:rPr>
        <w:t>真实成交案例。故比较法</w:t>
      </w:r>
      <w:r w:rsidR="004C214A">
        <w:rPr>
          <w:rFonts w:ascii="Arial" w:eastAsia="楷体_GB2312" w:hAnsi="Arial" w:cs="Times New Roman" w:hint="eastAsia"/>
          <w:kern w:val="0"/>
          <w:sz w:val="28"/>
          <w:szCs w:val="28"/>
        </w:rPr>
        <w:t>不适宜</w:t>
      </w:r>
      <w:r>
        <w:rPr>
          <w:rFonts w:ascii="Arial" w:eastAsia="楷体_GB2312" w:hAnsi="Arial" w:cs="Times New Roman" w:hint="eastAsia"/>
          <w:kern w:val="0"/>
          <w:sz w:val="28"/>
          <w:szCs w:val="28"/>
        </w:rPr>
        <w:t>。</w:t>
      </w:r>
    </w:p>
    <w:p w:rsidR="00B70FD7"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3.</w:t>
      </w:r>
      <w:r w:rsidR="005F2352" w:rsidRPr="002C0A63">
        <w:rPr>
          <w:rFonts w:ascii="Arial" w:eastAsia="楷体_GB2312" w:hAnsi="Arial" w:cs="Times New Roman" w:hint="eastAsia"/>
          <w:kern w:val="0"/>
          <w:sz w:val="28"/>
          <w:szCs w:val="28"/>
        </w:rPr>
        <w:t>中华人民共和国国家标准《房地产估价规范》</w:t>
      </w:r>
      <w:r w:rsidR="005F2352" w:rsidRPr="00300357">
        <w:rPr>
          <w:rFonts w:ascii="Arial" w:eastAsia="楷体_GB2312" w:hAnsi="Arial" w:cs="Times New Roman"/>
          <w:kern w:val="0"/>
          <w:sz w:val="28"/>
          <w:szCs w:val="28"/>
        </w:rPr>
        <w:t>[GB/T 50291-2015]</w:t>
      </w:r>
      <w:r w:rsidR="005F2352">
        <w:rPr>
          <w:rFonts w:ascii="Arial" w:eastAsia="楷体_GB2312" w:hAnsi="Arial" w:cs="Times New Roman" w:hint="eastAsia"/>
          <w:kern w:val="0"/>
          <w:sz w:val="28"/>
          <w:szCs w:val="28"/>
        </w:rPr>
        <w:t>4.1.2</w:t>
      </w:r>
      <w:r w:rsidR="005F2352">
        <w:rPr>
          <w:rFonts w:ascii="Arial" w:eastAsia="楷体_GB2312" w:hAnsi="Arial" w:cs="Times New Roman" w:hint="eastAsia"/>
          <w:kern w:val="0"/>
          <w:sz w:val="28"/>
          <w:szCs w:val="28"/>
        </w:rPr>
        <w:t>“</w:t>
      </w:r>
      <w:r w:rsidR="005F2352">
        <w:rPr>
          <w:rFonts w:ascii="Arial" w:eastAsia="楷体_GB2312" w:hAnsi="Arial" w:cs="Times New Roman" w:hint="eastAsia"/>
          <w:kern w:val="0"/>
          <w:sz w:val="28"/>
          <w:szCs w:val="28"/>
        </w:rPr>
        <w:t>2.</w:t>
      </w:r>
      <w:r w:rsidR="005F2352">
        <w:rPr>
          <w:rFonts w:ascii="Arial" w:eastAsia="楷体_GB2312" w:hAnsi="Arial" w:cs="Times New Roman" w:hint="eastAsia"/>
          <w:kern w:val="0"/>
          <w:sz w:val="28"/>
          <w:szCs w:val="28"/>
        </w:rPr>
        <w:t>估价对象或其同类房地产通常有租金等经济收益收入的，应选用收益法；</w:t>
      </w:r>
      <w:r w:rsidR="005F2352">
        <w:rPr>
          <w:rFonts w:ascii="Arial" w:eastAsia="楷体_GB2312" w:hAnsi="Arial" w:cs="Times New Roman"/>
          <w:kern w:val="0"/>
          <w:sz w:val="28"/>
          <w:szCs w:val="28"/>
        </w:rPr>
        <w:t>…</w:t>
      </w:r>
      <w:r w:rsidR="005F2352">
        <w:rPr>
          <w:rFonts w:ascii="Arial" w:eastAsia="楷体_GB2312" w:hAnsi="Arial" w:cs="Times New Roman" w:hint="eastAsia"/>
          <w:kern w:val="0"/>
          <w:sz w:val="28"/>
          <w:szCs w:val="28"/>
        </w:rPr>
        <w:t>”</w:t>
      </w:r>
      <w:r w:rsidR="00B70FD7">
        <w:rPr>
          <w:rFonts w:ascii="Arial" w:eastAsia="楷体_GB2312" w:hAnsi="Arial" w:cs="Times New Roman" w:hint="eastAsia"/>
          <w:kern w:val="0"/>
          <w:sz w:val="28"/>
          <w:szCs w:val="28"/>
        </w:rPr>
        <w:t>4.3.1</w:t>
      </w:r>
      <w:r w:rsidR="00B70FD7">
        <w:rPr>
          <w:rFonts w:ascii="Arial" w:eastAsia="楷体_GB2312" w:hAnsi="Arial" w:cs="Times New Roman" w:hint="eastAsia"/>
          <w:kern w:val="0"/>
          <w:sz w:val="28"/>
          <w:szCs w:val="28"/>
        </w:rPr>
        <w:t>“</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该方法适用于估价对象或其同类房地产通常有租金等经济收入的收益性房地产，</w:t>
      </w:r>
      <w:r w:rsidR="000E70B8">
        <w:rPr>
          <w:rFonts w:ascii="Arial" w:eastAsia="楷体_GB2312" w:hAnsi="Arial" w:cs="Times New Roman" w:hint="eastAsia"/>
          <w:kern w:val="0"/>
          <w:sz w:val="28"/>
          <w:szCs w:val="28"/>
        </w:rPr>
        <w:t>包括</w:t>
      </w:r>
      <w:r w:rsidR="00B70FD7">
        <w:rPr>
          <w:rFonts w:ascii="Arial" w:eastAsia="楷体_GB2312" w:hAnsi="Arial" w:cs="Times New Roman" w:hint="eastAsia"/>
          <w:kern w:val="0"/>
          <w:sz w:val="28"/>
          <w:szCs w:val="28"/>
        </w:rPr>
        <w:t>住宅、写字楼、商店、酒店、餐馆等，这些估价对象不限于其目前是否有收益，只要其同类房地产有收益即可。</w:t>
      </w:r>
      <w:r w:rsidR="00B70FD7">
        <w:rPr>
          <w:rFonts w:ascii="Arial" w:eastAsia="楷体_GB2312" w:hAnsi="Arial" w:cs="Times New Roman"/>
          <w:kern w:val="0"/>
          <w:sz w:val="28"/>
          <w:szCs w:val="28"/>
        </w:rPr>
        <w:t>…</w:t>
      </w:r>
      <w:r w:rsidR="00B70FD7">
        <w:rPr>
          <w:rFonts w:ascii="Arial" w:eastAsia="楷体_GB2312" w:hAnsi="Arial" w:cs="Times New Roman" w:hint="eastAsia"/>
          <w:kern w:val="0"/>
          <w:sz w:val="28"/>
          <w:szCs w:val="28"/>
        </w:rPr>
        <w:t>”。</w:t>
      </w:r>
    </w:p>
    <w:p w:rsidR="005F2352" w:rsidRDefault="00B70FD7"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lastRenderedPageBreak/>
        <w:t>估价对象为商业用途房地产，</w:t>
      </w:r>
      <w:r w:rsidR="000E70B8">
        <w:rPr>
          <w:rFonts w:ascii="Arial" w:eastAsia="楷体_GB2312" w:hAnsi="Arial" w:cs="Times New Roman" w:hint="eastAsia"/>
          <w:kern w:val="0"/>
          <w:sz w:val="28"/>
          <w:szCs w:val="28"/>
        </w:rPr>
        <w:t>与估价对象类似的商业用途房地产的</w:t>
      </w:r>
      <w:r w:rsidR="006D2799">
        <w:rPr>
          <w:rFonts w:ascii="Arial" w:eastAsia="楷体_GB2312" w:hAnsi="Arial" w:cs="Times New Roman" w:hint="eastAsia"/>
          <w:kern w:val="0"/>
          <w:sz w:val="28"/>
          <w:szCs w:val="28"/>
        </w:rPr>
        <w:t>租金</w:t>
      </w:r>
      <w:r w:rsidR="004C214A">
        <w:rPr>
          <w:rFonts w:ascii="Arial" w:eastAsia="楷体_GB2312" w:hAnsi="Arial" w:cs="Times New Roman" w:hint="eastAsia"/>
          <w:kern w:val="0"/>
          <w:sz w:val="28"/>
          <w:szCs w:val="28"/>
        </w:rPr>
        <w:t>案例</w:t>
      </w:r>
      <w:r w:rsidR="006D2799">
        <w:rPr>
          <w:rFonts w:ascii="Arial" w:eastAsia="楷体_GB2312" w:hAnsi="Arial" w:cs="Times New Roman" w:hint="eastAsia"/>
          <w:kern w:val="0"/>
          <w:sz w:val="28"/>
          <w:szCs w:val="28"/>
        </w:rPr>
        <w:t>在市场上可以调取到，故</w:t>
      </w:r>
      <w:r w:rsidR="00F537C9">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采用</w:t>
      </w:r>
      <w:r w:rsidR="00C555B5">
        <w:rPr>
          <w:rFonts w:ascii="Arial" w:eastAsia="楷体_GB2312" w:hAnsi="Arial" w:cs="Times New Roman" w:hint="eastAsia"/>
          <w:kern w:val="0"/>
          <w:sz w:val="28"/>
          <w:szCs w:val="28"/>
        </w:rPr>
        <w:t>收益法进行评估</w:t>
      </w:r>
      <w:r w:rsidR="000E70B8">
        <w:rPr>
          <w:rFonts w:ascii="Arial" w:eastAsia="楷体_GB2312" w:hAnsi="Arial" w:cs="Times New Roman" w:hint="eastAsia"/>
          <w:kern w:val="0"/>
          <w:sz w:val="28"/>
          <w:szCs w:val="28"/>
        </w:rPr>
        <w:t>。</w:t>
      </w:r>
    </w:p>
    <w:p w:rsidR="000E70B8" w:rsidRDefault="00993CD8"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w:t>
      </w:r>
      <w:r w:rsidR="000E70B8" w:rsidRPr="002C0A63">
        <w:rPr>
          <w:rFonts w:ascii="Arial" w:eastAsia="楷体_GB2312" w:hAnsi="Arial" w:cs="Times New Roman" w:hint="eastAsia"/>
          <w:kern w:val="0"/>
          <w:sz w:val="28"/>
          <w:szCs w:val="28"/>
        </w:rPr>
        <w:t>中华人民共和国国家标准《房地产估价规范》</w:t>
      </w:r>
      <w:r w:rsidR="000E70B8" w:rsidRPr="00300357">
        <w:rPr>
          <w:rFonts w:ascii="Arial" w:eastAsia="楷体_GB2312" w:hAnsi="Arial" w:cs="Times New Roman"/>
          <w:kern w:val="0"/>
          <w:sz w:val="28"/>
          <w:szCs w:val="28"/>
        </w:rPr>
        <w:t>[GB/T 50291-2015]</w:t>
      </w:r>
      <w:r w:rsidR="000E70B8">
        <w:rPr>
          <w:rFonts w:ascii="Arial" w:eastAsia="楷体_GB2312" w:hAnsi="Arial" w:cs="Times New Roman" w:hint="eastAsia"/>
          <w:kern w:val="0"/>
          <w:sz w:val="28"/>
          <w:szCs w:val="28"/>
        </w:rPr>
        <w:t>4.1.2</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3.</w:t>
      </w:r>
      <w:r w:rsidR="000E70B8">
        <w:rPr>
          <w:rFonts w:ascii="Arial" w:eastAsia="楷体_GB2312" w:hAnsi="Arial" w:cs="Times New Roman" w:hint="eastAsia"/>
          <w:kern w:val="0"/>
          <w:sz w:val="28"/>
          <w:szCs w:val="28"/>
        </w:rPr>
        <w:t>估价对象可假定为独立的开发建设项目进行重新开</w:t>
      </w:r>
      <w:r w:rsidR="00F537C9">
        <w:rPr>
          <w:rFonts w:ascii="Arial" w:eastAsia="楷体_GB2312" w:hAnsi="Arial" w:cs="Times New Roman" w:hint="eastAsia"/>
          <w:kern w:val="0"/>
          <w:sz w:val="28"/>
          <w:szCs w:val="28"/>
        </w:rPr>
        <w:t>发建设的，宜选用成本法；当估价对象的同类房地产没有交易或交易</w:t>
      </w:r>
      <w:r w:rsidR="000E70B8">
        <w:rPr>
          <w:rFonts w:ascii="Arial" w:eastAsia="楷体_GB2312" w:hAnsi="Arial" w:cs="Times New Roman" w:hint="eastAsia"/>
          <w:kern w:val="0"/>
          <w:sz w:val="28"/>
          <w:szCs w:val="28"/>
        </w:rPr>
        <w:t>很少，且估价对象或其同类房地产没有租金等经济收入时，应选用成本法；</w:t>
      </w:r>
      <w:r w:rsidR="000E70B8">
        <w:rPr>
          <w:rFonts w:ascii="Arial" w:eastAsia="楷体_GB2312" w:hAnsi="Arial" w:cs="Times New Roman"/>
          <w:kern w:val="0"/>
          <w:sz w:val="28"/>
          <w:szCs w:val="28"/>
        </w:rPr>
        <w:t>…</w:t>
      </w:r>
      <w:r w:rsidR="000E70B8">
        <w:rPr>
          <w:rFonts w:ascii="Arial" w:eastAsia="楷体_GB2312" w:hAnsi="Arial" w:cs="Times New Roman" w:hint="eastAsia"/>
          <w:kern w:val="0"/>
          <w:sz w:val="28"/>
          <w:szCs w:val="28"/>
        </w:rPr>
        <w:t>..</w:t>
      </w:r>
      <w:r w:rsidR="000E70B8">
        <w:rPr>
          <w:rFonts w:ascii="Arial" w:eastAsia="楷体_GB2312" w:hAnsi="Arial" w:cs="Times New Roman" w:hint="eastAsia"/>
          <w:kern w:val="0"/>
          <w:sz w:val="28"/>
          <w:szCs w:val="28"/>
        </w:rPr>
        <w:t>”。</w:t>
      </w:r>
    </w:p>
    <w:p w:rsidR="000E70B8" w:rsidRDefault="000E70B8" w:rsidP="000E70B8">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成本法是测算估价对象在价值时点的重置成本或重建成本和折旧，</w:t>
      </w:r>
      <w:r w:rsidR="00AF4568">
        <w:rPr>
          <w:rFonts w:ascii="Arial" w:eastAsia="楷体_GB2312" w:hAnsi="Arial" w:cs="Times New Roman" w:hint="eastAsia"/>
          <w:kern w:val="0"/>
          <w:sz w:val="28"/>
          <w:szCs w:val="28"/>
        </w:rPr>
        <w:t>将重置成本或重建成本减去折旧得到估价对象价值或价格的方法。</w:t>
      </w:r>
    </w:p>
    <w:p w:rsidR="000E70B8" w:rsidRPr="000E70B8" w:rsidRDefault="00AF4568" w:rsidP="00AF45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AF4568">
        <w:rPr>
          <w:rFonts w:ascii="Arial" w:eastAsia="楷体_GB2312" w:hAnsi="Arial" w:cs="Times New Roman" w:hint="eastAsia"/>
          <w:kern w:val="0"/>
          <w:sz w:val="28"/>
          <w:szCs w:val="28"/>
        </w:rPr>
        <w:t>估价对象为“红莲南路</w:t>
      </w:r>
      <w:r w:rsidRPr="00AF4568">
        <w:rPr>
          <w:rFonts w:ascii="Arial" w:eastAsia="楷体_GB2312" w:hAnsi="Arial" w:cs="Times New Roman" w:hint="eastAsia"/>
          <w:kern w:val="0"/>
          <w:sz w:val="28"/>
          <w:szCs w:val="28"/>
        </w:rPr>
        <w:t>6</w:t>
      </w:r>
      <w:r w:rsidRPr="00AF4568">
        <w:rPr>
          <w:rFonts w:ascii="Arial" w:eastAsia="楷体_GB2312" w:hAnsi="Arial" w:cs="Times New Roman" w:hint="eastAsia"/>
          <w:kern w:val="0"/>
          <w:sz w:val="28"/>
          <w:szCs w:val="28"/>
        </w:rPr>
        <w:t>号院”项目中单套商业用房，通过分析可以获取土地取得费用、市政基础设施建设费、前期费用、利息、利润、税费等相关成本费用</w:t>
      </w:r>
      <w:r w:rsidR="00F537C9">
        <w:rPr>
          <w:rFonts w:ascii="Arial" w:eastAsia="楷体_GB2312" w:hAnsi="Arial" w:cs="Times New Roman" w:hint="eastAsia"/>
          <w:kern w:val="0"/>
          <w:sz w:val="28"/>
          <w:szCs w:val="28"/>
        </w:rPr>
        <w:t>，故选取成本</w:t>
      </w:r>
      <w:r w:rsidRPr="00AF4568">
        <w:rPr>
          <w:rFonts w:ascii="Arial" w:eastAsia="楷体_GB2312" w:hAnsi="Arial" w:cs="Times New Roman" w:hint="eastAsia"/>
          <w:kern w:val="0"/>
          <w:sz w:val="28"/>
          <w:szCs w:val="28"/>
        </w:rPr>
        <w:t>法进行评估</w:t>
      </w:r>
      <w:r>
        <w:rPr>
          <w:rFonts w:ascii="Arial" w:eastAsia="楷体_GB2312" w:hAnsi="Arial" w:cs="Times New Roman" w:hint="eastAsia"/>
          <w:kern w:val="0"/>
          <w:sz w:val="28"/>
          <w:szCs w:val="28"/>
        </w:rPr>
        <w:t>。其中，</w:t>
      </w:r>
      <w:r w:rsidRPr="00AF4568">
        <w:rPr>
          <w:rFonts w:ascii="Arial" w:eastAsia="楷体_GB2312" w:hAnsi="Arial" w:cs="Times New Roman" w:hint="eastAsia"/>
          <w:kern w:val="0"/>
          <w:sz w:val="28"/>
          <w:szCs w:val="28"/>
        </w:rPr>
        <w:t>成本法中土地购买价格选用基准地价系数修正法求取</w:t>
      </w:r>
      <w:r w:rsidR="00000E24">
        <w:rPr>
          <w:rFonts w:ascii="Arial" w:eastAsia="楷体_GB2312" w:hAnsi="Arial" w:cs="Times New Roman" w:hint="eastAsia"/>
          <w:kern w:val="0"/>
          <w:sz w:val="28"/>
          <w:szCs w:val="28"/>
        </w:rPr>
        <w:t>。</w:t>
      </w:r>
    </w:p>
    <w:p w:rsidR="000E70B8" w:rsidRDefault="00993CD8" w:rsidP="00B70FD7">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二、</w:t>
      </w:r>
      <w:r w:rsidR="009F2AA4">
        <w:rPr>
          <w:rFonts w:ascii="Arial" w:eastAsia="楷体_GB2312" w:hAnsi="Arial" w:cs="Times New Roman" w:hint="eastAsia"/>
          <w:kern w:val="0"/>
          <w:sz w:val="28"/>
          <w:szCs w:val="28"/>
        </w:rPr>
        <w:t>关于第二条评估时点是整个房地产市场价值的历史高点，我公司在市场价值描述</w:t>
      </w:r>
      <w:r w:rsidR="000550EC">
        <w:rPr>
          <w:rFonts w:ascii="Arial" w:eastAsia="楷体_GB2312" w:hAnsi="Arial" w:cs="Times New Roman" w:hint="eastAsia"/>
          <w:kern w:val="0"/>
          <w:sz w:val="28"/>
          <w:szCs w:val="28"/>
        </w:rPr>
        <w:t>时</w:t>
      </w:r>
      <w:r w:rsidR="009F2AA4">
        <w:rPr>
          <w:rFonts w:ascii="Arial" w:eastAsia="楷体_GB2312" w:hAnsi="Arial" w:cs="Times New Roman" w:hint="eastAsia"/>
          <w:kern w:val="0"/>
          <w:sz w:val="28"/>
          <w:szCs w:val="28"/>
        </w:rPr>
        <w:t>案例过低，并提供数据出处的回复。</w:t>
      </w:r>
    </w:p>
    <w:p w:rsidR="000E70B8" w:rsidRDefault="000550EC"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FF6077">
        <w:rPr>
          <w:rFonts w:ascii="Arial" w:eastAsia="楷体_GB2312" w:hAnsi="Arial" w:cs="Times New Roman" w:hint="eastAsia"/>
          <w:b w:val="0"/>
          <w:bCs w:val="0"/>
          <w:sz w:val="28"/>
          <w:szCs w:val="28"/>
        </w:rPr>
        <w:t>我公司</w:t>
      </w:r>
      <w:bookmarkStart w:id="0" w:name="_Toc500322967"/>
      <w:r w:rsidRPr="00FF6077">
        <w:rPr>
          <w:rFonts w:ascii="Arial" w:eastAsia="楷体_GB2312" w:hAnsi="Arial" w:cs="Times New Roman" w:hint="eastAsia"/>
          <w:b w:val="0"/>
          <w:bCs w:val="0"/>
          <w:sz w:val="28"/>
          <w:szCs w:val="28"/>
        </w:rPr>
        <w:t>在评估报告中“五、影响房地产价格因素分析</w:t>
      </w:r>
      <w:bookmarkEnd w:id="0"/>
      <w:r w:rsidRPr="00FF6077">
        <w:rPr>
          <w:rFonts w:ascii="Arial" w:eastAsia="楷体_GB2312" w:hAnsi="Arial" w:cs="Times New Roman" w:hint="eastAsia"/>
          <w:b w:val="0"/>
          <w:bCs w:val="0"/>
          <w:sz w:val="28"/>
          <w:szCs w:val="28"/>
        </w:rPr>
        <w:t>”</w:t>
      </w:r>
      <w:r w:rsidR="00FF6077" w:rsidRPr="00FF6077">
        <w:rPr>
          <w:rFonts w:ascii="Arial" w:eastAsia="楷体_GB2312" w:hAnsi="Arial" w:cs="Times New Roman" w:hint="eastAsia"/>
          <w:b w:val="0"/>
          <w:bCs w:val="0"/>
          <w:sz w:val="28"/>
          <w:szCs w:val="28"/>
        </w:rPr>
        <w:t>中</w:t>
      </w:r>
      <w:r w:rsidRPr="00FF6077">
        <w:rPr>
          <w:rFonts w:ascii="Arial" w:eastAsia="楷体_GB2312" w:hAnsi="Arial" w:cs="Times New Roman" w:hint="eastAsia"/>
          <w:b w:val="0"/>
          <w:bCs w:val="0"/>
          <w:sz w:val="28"/>
          <w:szCs w:val="28"/>
        </w:rPr>
        <w:t>的案例描述</w:t>
      </w:r>
      <w:r w:rsidR="00FF6077" w:rsidRPr="00FF6077">
        <w:rPr>
          <w:rFonts w:ascii="Arial" w:eastAsia="楷体_GB2312" w:hAnsi="Arial" w:cs="Times New Roman" w:hint="eastAsia"/>
          <w:b w:val="0"/>
          <w:bCs w:val="0"/>
          <w:sz w:val="28"/>
          <w:szCs w:val="28"/>
        </w:rPr>
        <w:t>的</w:t>
      </w:r>
      <w:r w:rsidRPr="00FF6077">
        <w:rPr>
          <w:rFonts w:ascii="Arial" w:eastAsia="楷体_GB2312" w:hAnsi="Arial" w:cs="Times New Roman" w:hint="eastAsia"/>
          <w:b w:val="0"/>
          <w:bCs w:val="0"/>
          <w:sz w:val="28"/>
          <w:szCs w:val="28"/>
        </w:rPr>
        <w:t>信息是根据</w:t>
      </w:r>
      <w:r w:rsidR="00993CD8">
        <w:rPr>
          <w:rFonts w:ascii="Arial" w:eastAsia="楷体_GB2312" w:hAnsi="Arial" w:cs="Times New Roman" w:hint="eastAsia"/>
          <w:b w:val="0"/>
          <w:bCs w:val="0"/>
          <w:sz w:val="28"/>
          <w:szCs w:val="28"/>
        </w:rPr>
        <w:t>北京市</w:t>
      </w:r>
      <w:r w:rsidR="00993CD8">
        <w:rPr>
          <w:rFonts w:ascii="Arial" w:eastAsia="楷体_GB2312" w:hAnsi="Arial" w:cs="Times New Roman" w:hint="eastAsia"/>
          <w:b w:val="0"/>
          <w:bCs w:val="0"/>
          <w:sz w:val="28"/>
          <w:szCs w:val="28"/>
        </w:rPr>
        <w:t>20</w:t>
      </w:r>
      <w:r w:rsidR="00183192">
        <w:rPr>
          <w:rFonts w:ascii="Arial" w:eastAsia="楷体_GB2312" w:hAnsi="Arial" w:cs="Times New Roman" w:hint="eastAsia"/>
          <w:b w:val="0"/>
          <w:bCs w:val="0"/>
          <w:sz w:val="28"/>
          <w:szCs w:val="28"/>
        </w:rPr>
        <w:t>16</w:t>
      </w:r>
      <w:r w:rsidR="00993CD8">
        <w:rPr>
          <w:rFonts w:ascii="Arial" w:eastAsia="楷体_GB2312" w:hAnsi="Arial" w:cs="Times New Roman" w:hint="eastAsia"/>
          <w:b w:val="0"/>
          <w:bCs w:val="0"/>
          <w:sz w:val="28"/>
          <w:szCs w:val="28"/>
        </w:rPr>
        <w:t>年</w:t>
      </w:r>
      <w:r w:rsidRPr="00FF6077">
        <w:rPr>
          <w:rFonts w:ascii="Arial" w:eastAsia="楷体_GB2312" w:hAnsi="Arial" w:cs="Times New Roman" w:hint="eastAsia"/>
          <w:b w:val="0"/>
          <w:bCs w:val="0"/>
          <w:sz w:val="28"/>
          <w:szCs w:val="28"/>
        </w:rPr>
        <w:t>北京市规划和国土委员会</w:t>
      </w:r>
      <w:r w:rsidR="00FF6077" w:rsidRPr="00FF6077">
        <w:rPr>
          <w:rFonts w:ascii="Arial" w:eastAsia="楷体_GB2312" w:hAnsi="Arial" w:cs="Times New Roman" w:hint="eastAsia"/>
          <w:b w:val="0"/>
          <w:bCs w:val="0"/>
          <w:sz w:val="28"/>
          <w:szCs w:val="28"/>
        </w:rPr>
        <w:t>（现</w:t>
      </w:r>
      <w:r w:rsidR="00FF6077">
        <w:rPr>
          <w:rFonts w:ascii="Arial" w:eastAsia="楷体_GB2312" w:hAnsi="Arial" w:cs="Times New Roman" w:hint="eastAsia"/>
          <w:b w:val="0"/>
          <w:bCs w:val="0"/>
          <w:sz w:val="28"/>
          <w:szCs w:val="28"/>
        </w:rPr>
        <w:t>已</w:t>
      </w:r>
      <w:r w:rsidR="00FF6077" w:rsidRPr="00FF6077">
        <w:rPr>
          <w:rFonts w:ascii="Arial" w:eastAsia="楷体_GB2312" w:hAnsi="Arial" w:cs="Times New Roman" w:hint="eastAsia"/>
          <w:b w:val="0"/>
          <w:bCs w:val="0"/>
          <w:sz w:val="28"/>
          <w:szCs w:val="28"/>
        </w:rPr>
        <w:t>更名为</w:t>
      </w:r>
      <w:hyperlink r:id="rId9" w:tgtFrame="_blank" w:history="1">
        <w:r w:rsidR="00FF6077" w:rsidRPr="00FF6077">
          <w:rPr>
            <w:rFonts w:ascii="Arial" w:eastAsia="楷体_GB2312" w:hAnsi="Arial" w:cs="Times New Roman"/>
            <w:b w:val="0"/>
            <w:bCs w:val="0"/>
            <w:sz w:val="28"/>
            <w:szCs w:val="28"/>
          </w:rPr>
          <w:t>北京市规划和自然资源委员会</w:t>
        </w:r>
      </w:hyperlink>
      <w:r w:rsidR="00FF6077" w:rsidRPr="00FF6077">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公示的土地成交信息</w:t>
      </w:r>
      <w:r w:rsidR="00993CD8">
        <w:rPr>
          <w:rFonts w:ascii="Arial" w:eastAsia="楷体_GB2312" w:hAnsi="Arial" w:cs="Times New Roman" w:hint="eastAsia"/>
          <w:b w:val="0"/>
          <w:bCs w:val="0"/>
          <w:sz w:val="28"/>
          <w:szCs w:val="28"/>
        </w:rPr>
        <w:t>、</w:t>
      </w:r>
      <w:r w:rsidRPr="00FF6077">
        <w:rPr>
          <w:rFonts w:ascii="Arial" w:eastAsia="楷体_GB2312" w:hAnsi="Arial" w:cs="Times New Roman" w:hint="eastAsia"/>
          <w:b w:val="0"/>
          <w:bCs w:val="0"/>
          <w:sz w:val="28"/>
          <w:szCs w:val="28"/>
        </w:rPr>
        <w:t>北京市统计局网站公布的数据、</w:t>
      </w:r>
      <w:r w:rsidR="00FF6077" w:rsidRPr="00FF6077">
        <w:rPr>
          <w:rFonts w:ascii="Arial" w:eastAsia="楷体_GB2312" w:hAnsi="Arial" w:cs="Times New Roman" w:hint="eastAsia"/>
          <w:b w:val="0"/>
          <w:bCs w:val="0"/>
          <w:sz w:val="28"/>
          <w:szCs w:val="28"/>
        </w:rPr>
        <w:t>中国指数研究院等处采集的数据。是对包括整个北京市房地产商业及办公市场的描述，并不是仅针对估价对象</w:t>
      </w:r>
      <w:r w:rsidR="00FF6077">
        <w:rPr>
          <w:rFonts w:ascii="Arial" w:eastAsia="楷体_GB2312" w:hAnsi="Arial" w:cs="Times New Roman" w:hint="eastAsia"/>
          <w:b w:val="0"/>
          <w:bCs w:val="0"/>
          <w:sz w:val="28"/>
          <w:szCs w:val="28"/>
        </w:rPr>
        <w:t>所属区域</w:t>
      </w:r>
      <w:r w:rsidR="00FF6077" w:rsidRPr="00FF6077">
        <w:rPr>
          <w:rFonts w:ascii="Arial" w:eastAsia="楷体_GB2312" w:hAnsi="Arial" w:cs="Times New Roman" w:hint="eastAsia"/>
          <w:b w:val="0"/>
          <w:bCs w:val="0"/>
          <w:sz w:val="28"/>
          <w:szCs w:val="28"/>
        </w:rPr>
        <w:t>的描述。</w:t>
      </w:r>
    </w:p>
    <w:p w:rsidR="00F537C9" w:rsidRDefault="00F537C9" w:rsidP="00F537C9">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北京市的商业用房房地产与住宅用途房地产不同，北京市住宅用途房地产采用租金等未来收益转换为价值的收益法测算结果与房屋市场</w:t>
      </w:r>
      <w:r>
        <w:rPr>
          <w:rFonts w:ascii="Arial" w:eastAsia="楷体_GB2312" w:hAnsi="Arial" w:cs="Times New Roman" w:hint="eastAsia"/>
          <w:kern w:val="0"/>
          <w:sz w:val="28"/>
          <w:szCs w:val="28"/>
        </w:rPr>
        <w:lastRenderedPageBreak/>
        <w:t>交易价格差距较大，但北京市商业用途房地产近几年价格涨跌</w:t>
      </w:r>
      <w:proofErr w:type="gramStart"/>
      <w:r>
        <w:rPr>
          <w:rFonts w:ascii="Arial" w:eastAsia="楷体_GB2312" w:hAnsi="Arial" w:cs="Times New Roman" w:hint="eastAsia"/>
          <w:kern w:val="0"/>
          <w:sz w:val="28"/>
          <w:szCs w:val="28"/>
        </w:rPr>
        <w:t>幅比较</w:t>
      </w:r>
      <w:proofErr w:type="gramEnd"/>
      <w:r>
        <w:rPr>
          <w:rFonts w:ascii="Arial" w:eastAsia="楷体_GB2312" w:hAnsi="Arial" w:cs="Times New Roman" w:hint="eastAsia"/>
          <w:kern w:val="0"/>
          <w:sz w:val="28"/>
          <w:szCs w:val="28"/>
        </w:rPr>
        <w:t>平稳，并没有特别明显的大起大落。且</w:t>
      </w:r>
      <w:r w:rsidRPr="008B5598">
        <w:rPr>
          <w:rFonts w:ascii="Arial" w:eastAsia="楷体_GB2312" w:hAnsi="Arial" w:cs="Times New Roman" w:hint="eastAsia"/>
          <w:kern w:val="0"/>
          <w:sz w:val="28"/>
          <w:szCs w:val="28"/>
        </w:rPr>
        <w:t>作为商业用房房地产，估价对象所处的楼层对于</w:t>
      </w:r>
      <w:r>
        <w:rPr>
          <w:rFonts w:ascii="Arial" w:eastAsia="楷体_GB2312" w:hAnsi="Arial" w:cs="Times New Roman" w:hint="eastAsia"/>
          <w:kern w:val="0"/>
          <w:sz w:val="28"/>
          <w:szCs w:val="28"/>
        </w:rPr>
        <w:t>价格</w:t>
      </w:r>
      <w:r w:rsidRPr="008B5598">
        <w:rPr>
          <w:rFonts w:ascii="Arial" w:eastAsia="楷体_GB2312" w:hAnsi="Arial" w:cs="Times New Roman" w:hint="eastAsia"/>
          <w:kern w:val="0"/>
          <w:sz w:val="28"/>
          <w:szCs w:val="28"/>
        </w:rPr>
        <w:t>有显著的影响，</w:t>
      </w:r>
      <w:r>
        <w:rPr>
          <w:rFonts w:ascii="Arial" w:eastAsia="楷体_GB2312" w:hAnsi="Arial" w:cs="Times New Roman" w:hint="eastAsia"/>
          <w:kern w:val="0"/>
          <w:sz w:val="28"/>
          <w:szCs w:val="28"/>
        </w:rPr>
        <w:t>首层商业与其他楼层商业，低楼层商业与高楼层商业都存在着较大的价格差异。</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三、</w:t>
      </w:r>
      <w:r w:rsidRPr="00000E24">
        <w:rPr>
          <w:rFonts w:ascii="Arial" w:eastAsia="楷体_GB2312" w:hAnsi="Arial" w:cs="Times New Roman" w:hint="eastAsia"/>
          <w:b w:val="0"/>
          <w:bCs w:val="0"/>
          <w:sz w:val="28"/>
          <w:szCs w:val="28"/>
        </w:rPr>
        <w:t>关于第三条</w:t>
      </w:r>
      <w:r w:rsidR="00AB71CF">
        <w:rPr>
          <w:rFonts w:ascii="Arial" w:eastAsia="楷体_GB2312" w:hAnsi="Arial" w:cs="Times New Roman" w:hint="eastAsia"/>
          <w:b w:val="0"/>
          <w:bCs w:val="0"/>
          <w:sz w:val="28"/>
          <w:szCs w:val="28"/>
        </w:rPr>
        <w:t>中成本</w:t>
      </w:r>
      <w:proofErr w:type="gramStart"/>
      <w:r w:rsidR="00AB71CF">
        <w:rPr>
          <w:rFonts w:ascii="Arial" w:eastAsia="楷体_GB2312" w:hAnsi="Arial" w:cs="Times New Roman" w:hint="eastAsia"/>
          <w:b w:val="0"/>
          <w:bCs w:val="0"/>
          <w:sz w:val="28"/>
          <w:szCs w:val="28"/>
        </w:rPr>
        <w:t>法土地</w:t>
      </w:r>
      <w:proofErr w:type="gramEnd"/>
      <w:r w:rsidR="00AB71CF">
        <w:rPr>
          <w:rFonts w:ascii="Arial" w:eastAsia="楷体_GB2312" w:hAnsi="Arial" w:cs="Times New Roman" w:hint="eastAsia"/>
          <w:b w:val="0"/>
          <w:bCs w:val="0"/>
          <w:sz w:val="28"/>
          <w:szCs w:val="28"/>
        </w:rPr>
        <w:t>案例</w:t>
      </w:r>
      <w:r>
        <w:rPr>
          <w:rFonts w:ascii="Arial" w:eastAsia="楷体_GB2312" w:hAnsi="Arial" w:cs="Times New Roman" w:hint="eastAsia"/>
          <w:b w:val="0"/>
          <w:bCs w:val="0"/>
          <w:sz w:val="28"/>
          <w:szCs w:val="28"/>
        </w:rPr>
        <w:t>问题的回复</w:t>
      </w:r>
    </w:p>
    <w:p w:rsidR="00000E24" w:rsidRDefault="00226425"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我公司在评估报告中</w:t>
      </w:r>
      <w:r w:rsidRPr="00FF6077">
        <w:rPr>
          <w:rFonts w:ascii="Arial" w:eastAsia="楷体_GB2312" w:hAnsi="Arial" w:cs="Times New Roman" w:hint="eastAsia"/>
          <w:b w:val="0"/>
          <w:bCs w:val="0"/>
          <w:sz w:val="28"/>
          <w:szCs w:val="28"/>
        </w:rPr>
        <w:t>“五、影响房地产价格因素分析”中的</w:t>
      </w:r>
      <w:r>
        <w:rPr>
          <w:rFonts w:ascii="Arial" w:eastAsia="楷体_GB2312" w:hAnsi="Arial" w:cs="Times New Roman" w:hint="eastAsia"/>
          <w:b w:val="0"/>
          <w:bCs w:val="0"/>
          <w:sz w:val="28"/>
          <w:szCs w:val="28"/>
        </w:rPr>
        <w:t>土地成交</w:t>
      </w:r>
      <w:r w:rsidRPr="00FF6077">
        <w:rPr>
          <w:rFonts w:ascii="Arial" w:eastAsia="楷体_GB2312" w:hAnsi="Arial" w:cs="Times New Roman" w:hint="eastAsia"/>
          <w:b w:val="0"/>
          <w:bCs w:val="0"/>
          <w:sz w:val="28"/>
          <w:szCs w:val="28"/>
        </w:rPr>
        <w:t>案例描述的信息</w:t>
      </w:r>
      <w:r w:rsidR="00000E24">
        <w:rPr>
          <w:rFonts w:ascii="Arial" w:eastAsia="楷体_GB2312" w:hAnsi="Arial" w:cs="Times New Roman" w:hint="eastAsia"/>
          <w:b w:val="0"/>
          <w:bCs w:val="0"/>
          <w:sz w:val="28"/>
          <w:szCs w:val="28"/>
        </w:rPr>
        <w:t>回复同第二条，</w:t>
      </w:r>
      <w:r w:rsidR="00AB71CF">
        <w:rPr>
          <w:rFonts w:ascii="Arial" w:eastAsia="楷体_GB2312" w:hAnsi="Arial" w:cs="Times New Roman" w:hint="eastAsia"/>
          <w:b w:val="0"/>
          <w:bCs w:val="0"/>
          <w:sz w:val="28"/>
          <w:szCs w:val="28"/>
        </w:rPr>
        <w:t>另</w:t>
      </w:r>
      <w:r w:rsidR="00000E24">
        <w:rPr>
          <w:rFonts w:ascii="Arial" w:eastAsia="楷体_GB2312" w:hAnsi="Arial" w:cs="Times New Roman" w:hint="eastAsia"/>
          <w:b w:val="0"/>
          <w:bCs w:val="0"/>
          <w:sz w:val="28"/>
          <w:szCs w:val="28"/>
        </w:rPr>
        <w:t>补充如下：</w:t>
      </w:r>
      <w:bookmarkStart w:id="1" w:name="_GoBack"/>
      <w:bookmarkEnd w:id="1"/>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sidRPr="00000E24">
        <w:rPr>
          <w:rFonts w:ascii="Arial" w:eastAsia="楷体_GB2312" w:hAnsi="Arial" w:cs="Times New Roman" w:hint="eastAsia"/>
          <w:b w:val="0"/>
          <w:bCs w:val="0"/>
          <w:sz w:val="28"/>
          <w:szCs w:val="28"/>
        </w:rPr>
        <w:t>根据</w:t>
      </w:r>
      <w:r w:rsidRPr="00000E24">
        <w:rPr>
          <w:rFonts w:ascii="Arial" w:eastAsia="楷体_GB2312" w:hAnsi="Arial" w:cs="Times New Roman"/>
          <w:b w:val="0"/>
          <w:bCs w:val="0"/>
          <w:sz w:val="28"/>
          <w:szCs w:val="28"/>
        </w:rPr>
        <w:t>《北京市人民政府关于更新出让国有建设用地使用权基准地价的通知》</w:t>
      </w:r>
      <w:r w:rsidRPr="00000E24">
        <w:rPr>
          <w:rFonts w:ascii="Arial" w:eastAsia="楷体_GB2312" w:hAnsi="Arial" w:cs="Times New Roman"/>
          <w:b w:val="0"/>
          <w:bCs w:val="0"/>
          <w:sz w:val="28"/>
          <w:szCs w:val="28"/>
        </w:rPr>
        <w:t>[</w:t>
      </w:r>
      <w:r w:rsidRPr="00000E24">
        <w:rPr>
          <w:rFonts w:ascii="Arial" w:eastAsia="楷体_GB2312" w:hAnsi="Arial" w:cs="Times New Roman"/>
          <w:b w:val="0"/>
          <w:bCs w:val="0"/>
          <w:sz w:val="28"/>
          <w:szCs w:val="28"/>
        </w:rPr>
        <w:t>京政发</w:t>
      </w:r>
      <w:r w:rsidRPr="00000E24">
        <w:rPr>
          <w:rFonts w:ascii="Arial" w:eastAsia="楷体_GB2312" w:hAnsi="Arial" w:cs="Times New Roman"/>
          <w:b w:val="0"/>
          <w:bCs w:val="0"/>
          <w:sz w:val="28"/>
          <w:szCs w:val="28"/>
        </w:rPr>
        <w:t>[2014]26</w:t>
      </w:r>
      <w:r w:rsidRPr="00000E24">
        <w:rPr>
          <w:rFonts w:ascii="Arial" w:eastAsia="楷体_GB2312" w:hAnsi="Arial" w:cs="Times New Roman"/>
          <w:b w:val="0"/>
          <w:bCs w:val="0"/>
          <w:sz w:val="28"/>
          <w:szCs w:val="28"/>
        </w:rPr>
        <w:t>号</w:t>
      </w:r>
      <w:r w:rsidRPr="00000E24">
        <w:rPr>
          <w:rFonts w:ascii="Arial" w:eastAsia="楷体_GB2312" w:hAnsi="Arial" w:cs="Times New Roman"/>
          <w:b w:val="0"/>
          <w:bCs w:val="0"/>
          <w:sz w:val="28"/>
          <w:szCs w:val="28"/>
        </w:rPr>
        <w:t>]</w:t>
      </w:r>
      <w:r>
        <w:rPr>
          <w:rFonts w:ascii="Arial" w:eastAsia="楷体_GB2312" w:hAnsi="Arial" w:cs="Times New Roman" w:hint="eastAsia"/>
          <w:b w:val="0"/>
          <w:bCs w:val="0"/>
          <w:sz w:val="28"/>
          <w:szCs w:val="28"/>
        </w:rPr>
        <w:t>，</w:t>
      </w:r>
      <w:r w:rsidRPr="00000E24">
        <w:rPr>
          <w:rFonts w:ascii="Arial" w:eastAsia="楷体_GB2312" w:hAnsi="Arial" w:cs="Times New Roman" w:hint="eastAsia"/>
          <w:b w:val="0"/>
          <w:bCs w:val="0"/>
          <w:sz w:val="28"/>
          <w:szCs w:val="28"/>
        </w:rPr>
        <w:t>基准地价系数修正法适用于政府或其有关部门已公布基准地价地区的土地估价</w:t>
      </w:r>
      <w:r>
        <w:rPr>
          <w:rFonts w:ascii="Arial" w:eastAsia="楷体_GB2312" w:hAnsi="Arial" w:cs="Times New Roman" w:hint="eastAsia"/>
          <w:b w:val="0"/>
          <w:bCs w:val="0"/>
          <w:sz w:val="28"/>
          <w:szCs w:val="28"/>
        </w:rPr>
        <w:t>。</w:t>
      </w:r>
      <w:proofErr w:type="gramStart"/>
      <w:r>
        <w:rPr>
          <w:rFonts w:ascii="Arial" w:eastAsia="楷体_GB2312" w:hAnsi="Arial" w:cs="Times New Roman" w:hint="eastAsia"/>
          <w:b w:val="0"/>
          <w:bCs w:val="0"/>
          <w:sz w:val="28"/>
          <w:szCs w:val="28"/>
        </w:rPr>
        <w:t>故</w:t>
      </w:r>
      <w:r w:rsidRPr="00000E24">
        <w:rPr>
          <w:rFonts w:ascii="Arial" w:eastAsia="楷体_GB2312" w:hAnsi="Arial" w:cs="Times New Roman" w:hint="eastAsia"/>
          <w:b w:val="0"/>
          <w:bCs w:val="0"/>
          <w:sz w:val="28"/>
          <w:szCs w:val="28"/>
        </w:rPr>
        <w:t>成本</w:t>
      </w:r>
      <w:proofErr w:type="gramEnd"/>
      <w:r w:rsidRPr="00000E24">
        <w:rPr>
          <w:rFonts w:ascii="Arial" w:eastAsia="楷体_GB2312" w:hAnsi="Arial" w:cs="Times New Roman" w:hint="eastAsia"/>
          <w:b w:val="0"/>
          <w:bCs w:val="0"/>
          <w:sz w:val="28"/>
          <w:szCs w:val="28"/>
        </w:rPr>
        <w:t>法中土地购买价格选用</w:t>
      </w:r>
      <w:r>
        <w:rPr>
          <w:rFonts w:ascii="Arial" w:eastAsia="楷体_GB2312" w:hAnsi="Arial" w:cs="Times New Roman" w:hint="eastAsia"/>
          <w:b w:val="0"/>
          <w:bCs w:val="0"/>
          <w:sz w:val="28"/>
          <w:szCs w:val="28"/>
        </w:rPr>
        <w:t>的是</w:t>
      </w:r>
      <w:r w:rsidRPr="00000E24">
        <w:rPr>
          <w:rFonts w:ascii="Arial" w:eastAsia="楷体_GB2312" w:hAnsi="Arial" w:cs="Times New Roman" w:hint="eastAsia"/>
          <w:b w:val="0"/>
          <w:bCs w:val="0"/>
          <w:sz w:val="28"/>
          <w:szCs w:val="28"/>
        </w:rPr>
        <w:t>基准地价系数修正法求取</w:t>
      </w:r>
      <w:r>
        <w:rPr>
          <w:rFonts w:ascii="Arial" w:eastAsia="楷体_GB2312" w:hAnsi="Arial" w:cs="Times New Roman" w:hint="eastAsia"/>
          <w:b w:val="0"/>
          <w:bCs w:val="0"/>
          <w:sz w:val="28"/>
          <w:szCs w:val="28"/>
        </w:rPr>
        <w:t>，并未采用比较法。</w:t>
      </w:r>
    </w:p>
    <w:p w:rsidR="00000E24" w:rsidRDefault="00000E24" w:rsidP="00FF6077">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四、关于第四条我公司报告只提供了</w:t>
      </w:r>
      <w:r w:rsidR="00BB132D">
        <w:rPr>
          <w:rFonts w:ascii="Arial" w:eastAsia="楷体_GB2312" w:hAnsi="Arial" w:cs="Times New Roman" w:hint="eastAsia"/>
          <w:b w:val="0"/>
          <w:bCs w:val="0"/>
          <w:sz w:val="28"/>
          <w:szCs w:val="28"/>
        </w:rPr>
        <w:t>《结果报告》，没有《技术报告》</w:t>
      </w:r>
    </w:p>
    <w:p w:rsidR="00BB132D" w:rsidRPr="00BB132D" w:rsidRDefault="00BB132D" w:rsidP="00111071">
      <w:pPr>
        <w:pStyle w:val="3"/>
        <w:shd w:val="clear" w:color="auto" w:fill="FFFFFF"/>
        <w:spacing w:before="0" w:beforeAutospacing="0" w:after="15" w:afterAutospacing="0"/>
        <w:ind w:firstLineChars="200" w:firstLine="560"/>
        <w:rPr>
          <w:rFonts w:ascii="Arial" w:eastAsia="楷体_GB2312" w:hAnsi="Arial" w:cs="Times New Roman"/>
          <w:b w:val="0"/>
          <w:bCs w:val="0"/>
          <w:sz w:val="28"/>
          <w:szCs w:val="28"/>
        </w:rPr>
      </w:pPr>
      <w:r>
        <w:rPr>
          <w:rFonts w:ascii="Arial" w:eastAsia="楷体_GB2312" w:hAnsi="Arial" w:cs="Times New Roman" w:hint="eastAsia"/>
          <w:b w:val="0"/>
          <w:bCs w:val="0"/>
          <w:sz w:val="28"/>
          <w:szCs w:val="28"/>
        </w:rPr>
        <w:t>房地产估价报告分为《结果报告》《技术报告》，根据</w:t>
      </w:r>
      <w:r w:rsidRPr="00BB132D">
        <w:rPr>
          <w:rFonts w:ascii="Arial" w:eastAsia="楷体_GB2312" w:hAnsi="Arial" w:cs="Times New Roman" w:hint="eastAsia"/>
          <w:b w:val="0"/>
          <w:bCs w:val="0"/>
          <w:sz w:val="28"/>
          <w:szCs w:val="28"/>
        </w:rPr>
        <w:t>《房地产估价规范》</w:t>
      </w:r>
      <w:r w:rsidRPr="00BB132D">
        <w:rPr>
          <w:rFonts w:ascii="Arial" w:eastAsia="楷体_GB2312" w:hAnsi="Arial" w:cs="Times New Roman"/>
          <w:b w:val="0"/>
          <w:bCs w:val="0"/>
          <w:sz w:val="28"/>
          <w:szCs w:val="28"/>
        </w:rPr>
        <w:t>[GB/T 50291-2015]</w:t>
      </w:r>
      <w:r>
        <w:rPr>
          <w:rFonts w:ascii="Arial" w:eastAsia="楷体_GB2312" w:hAnsi="Arial" w:cs="Times New Roman" w:hint="eastAsia"/>
          <w:b w:val="0"/>
          <w:bCs w:val="0"/>
          <w:sz w:val="28"/>
          <w:szCs w:val="28"/>
        </w:rPr>
        <w:t>，可以只提供结果报告，若估价委托方（北京朝阳区人民法院）要求提供本案估价对象的技术报告的，我公司可以</w:t>
      </w:r>
      <w:r w:rsidR="00111071">
        <w:rPr>
          <w:rFonts w:ascii="Arial" w:eastAsia="楷体_GB2312" w:hAnsi="Arial" w:cs="Times New Roman" w:hint="eastAsia"/>
          <w:b w:val="0"/>
          <w:bCs w:val="0"/>
          <w:sz w:val="28"/>
          <w:szCs w:val="28"/>
        </w:rPr>
        <w:t>根据法院的要求</w:t>
      </w:r>
      <w:r>
        <w:rPr>
          <w:rFonts w:ascii="Arial" w:eastAsia="楷体_GB2312" w:hAnsi="Arial" w:cs="Times New Roman" w:hint="eastAsia"/>
          <w:b w:val="0"/>
          <w:bCs w:val="0"/>
          <w:sz w:val="28"/>
          <w:szCs w:val="28"/>
        </w:rPr>
        <w:t>提供技术报告。</w:t>
      </w:r>
    </w:p>
    <w:p w:rsidR="000B6012" w:rsidRDefault="00000E24" w:rsidP="000B6012">
      <w:pPr>
        <w:kinsoku w:val="0"/>
        <w:autoSpaceDE w:val="0"/>
        <w:autoSpaceDN w:val="0"/>
        <w:spacing w:line="360"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五</w:t>
      </w:r>
      <w:r w:rsidR="000B6012">
        <w:rPr>
          <w:rFonts w:ascii="Arial" w:eastAsia="楷体_GB2312" w:hAnsi="Arial" w:cs="Times New Roman" w:hint="eastAsia"/>
          <w:kern w:val="0"/>
          <w:sz w:val="28"/>
          <w:szCs w:val="28"/>
        </w:rPr>
        <w:t>、关于第</w:t>
      </w:r>
      <w:r w:rsidR="00993CD8">
        <w:rPr>
          <w:rFonts w:ascii="Arial" w:eastAsia="楷体_GB2312" w:hAnsi="Arial" w:cs="Times New Roman" w:hint="eastAsia"/>
          <w:kern w:val="0"/>
          <w:sz w:val="28"/>
          <w:szCs w:val="28"/>
        </w:rPr>
        <w:t>三</w:t>
      </w:r>
      <w:r w:rsidR="000B6012">
        <w:rPr>
          <w:rFonts w:ascii="Arial" w:eastAsia="楷体_GB2312" w:hAnsi="Arial" w:cs="Times New Roman" w:hint="eastAsia"/>
          <w:kern w:val="0"/>
          <w:sz w:val="28"/>
          <w:szCs w:val="28"/>
        </w:rPr>
        <w:t>条要求我公司采用比较法修正</w:t>
      </w:r>
      <w:r w:rsidR="0088714E">
        <w:rPr>
          <w:rFonts w:ascii="Arial" w:eastAsia="楷体_GB2312" w:hAnsi="Arial" w:cs="Times New Roman" w:hint="eastAsia"/>
          <w:kern w:val="0"/>
          <w:sz w:val="28"/>
          <w:szCs w:val="28"/>
        </w:rPr>
        <w:t>评估结果</w:t>
      </w:r>
      <w:r w:rsidR="000B6012">
        <w:rPr>
          <w:rFonts w:ascii="Arial" w:eastAsia="楷体_GB2312" w:hAnsi="Arial" w:cs="Times New Roman" w:hint="eastAsia"/>
          <w:kern w:val="0"/>
          <w:sz w:val="28"/>
          <w:szCs w:val="28"/>
        </w:rPr>
        <w:t>的回复</w:t>
      </w:r>
    </w:p>
    <w:p w:rsidR="00DB1FD3" w:rsidRDefault="00C46968" w:rsidP="00C46968">
      <w:pPr>
        <w:kinsoku w:val="0"/>
        <w:autoSpaceDE w:val="0"/>
        <w:autoSpaceDN w:val="0"/>
        <w:spacing w:line="360" w:lineRule="auto"/>
        <w:ind w:firstLineChars="200" w:firstLine="560"/>
        <w:contextualSpacing/>
        <w:rPr>
          <w:rFonts w:ascii="Arial" w:eastAsia="楷体_GB2312" w:hAnsi="Arial" w:cs="Times New Roman"/>
          <w:kern w:val="0"/>
          <w:sz w:val="28"/>
          <w:szCs w:val="28"/>
        </w:rPr>
      </w:pPr>
      <w:r w:rsidRPr="00C46968">
        <w:rPr>
          <w:rFonts w:ascii="Arial" w:eastAsia="楷体_GB2312" w:hAnsi="Arial" w:cs="Times New Roman" w:hint="eastAsia"/>
          <w:kern w:val="0"/>
          <w:sz w:val="28"/>
          <w:szCs w:val="28"/>
        </w:rPr>
        <w:t>我公司出具的《康正评估不动产估价报告书》</w:t>
      </w:r>
      <w:r w:rsidRPr="00C46968">
        <w:rPr>
          <w:rFonts w:ascii="Arial" w:eastAsia="楷体_GB2312" w:hAnsi="Arial" w:cs="Times New Roman" w:hint="eastAsia"/>
          <w:kern w:val="0"/>
          <w:sz w:val="28"/>
          <w:szCs w:val="28"/>
        </w:rPr>
        <w:t>[</w:t>
      </w:r>
      <w:proofErr w:type="gramStart"/>
      <w:r w:rsidRPr="00C46968">
        <w:rPr>
          <w:rFonts w:ascii="Arial" w:eastAsia="楷体_GB2312" w:hAnsi="Arial" w:cs="Times New Roman" w:hint="eastAsia"/>
          <w:kern w:val="0"/>
          <w:sz w:val="28"/>
          <w:szCs w:val="28"/>
        </w:rPr>
        <w:t>康正评</w:t>
      </w:r>
      <w:proofErr w:type="gramEnd"/>
      <w:r w:rsidRPr="00C46968">
        <w:rPr>
          <w:rFonts w:ascii="Arial" w:eastAsia="楷体_GB2312" w:hAnsi="Arial" w:cs="Times New Roman" w:hint="eastAsia"/>
          <w:kern w:val="0"/>
          <w:sz w:val="28"/>
          <w:szCs w:val="28"/>
        </w:rPr>
        <w:t>字</w:t>
      </w:r>
      <w:r w:rsidRPr="00C46968">
        <w:rPr>
          <w:rFonts w:ascii="Arial" w:eastAsia="楷体_GB2312" w:hAnsi="Arial" w:cs="Times New Roman" w:hint="eastAsia"/>
          <w:kern w:val="0"/>
          <w:sz w:val="28"/>
          <w:szCs w:val="28"/>
        </w:rPr>
        <w:t>2019-1-</w:t>
      </w:r>
      <w:r w:rsidR="00183192">
        <w:rPr>
          <w:rFonts w:ascii="Arial" w:eastAsia="楷体_GB2312" w:hAnsi="Arial" w:cs="Times New Roman" w:hint="eastAsia"/>
          <w:kern w:val="0"/>
          <w:sz w:val="28"/>
          <w:szCs w:val="28"/>
        </w:rPr>
        <w:t>0090</w:t>
      </w:r>
      <w:r w:rsidRPr="00C46968">
        <w:rPr>
          <w:rFonts w:ascii="Arial" w:eastAsia="楷体_GB2312" w:hAnsi="Arial" w:cs="Times New Roman" w:hint="eastAsia"/>
          <w:kern w:val="0"/>
          <w:sz w:val="28"/>
          <w:szCs w:val="28"/>
        </w:rPr>
        <w:t>-F01SFZC6]</w:t>
      </w:r>
      <w:r>
        <w:rPr>
          <w:rFonts w:ascii="Arial" w:eastAsia="楷体_GB2312" w:hAnsi="Arial" w:cs="Times New Roman" w:hint="eastAsia"/>
          <w:kern w:val="0"/>
          <w:sz w:val="28"/>
          <w:szCs w:val="28"/>
        </w:rPr>
        <w:t>严格按照</w:t>
      </w:r>
      <w:r w:rsidRPr="002C0A63">
        <w:rPr>
          <w:rFonts w:ascii="Arial" w:eastAsia="楷体_GB2312" w:hAnsi="Arial" w:cs="Times New Roman" w:hint="eastAsia"/>
          <w:kern w:val="0"/>
          <w:sz w:val="28"/>
          <w:szCs w:val="28"/>
        </w:rPr>
        <w:t>中华人民共和国国家标准《房地产估价规范》</w:t>
      </w:r>
      <w:r w:rsidRPr="00300357">
        <w:rPr>
          <w:rFonts w:ascii="Arial" w:eastAsia="楷体_GB2312" w:hAnsi="Arial" w:cs="Times New Roman"/>
          <w:kern w:val="0"/>
          <w:sz w:val="28"/>
          <w:szCs w:val="28"/>
        </w:rPr>
        <w:t>[GB/T 50291-2015]</w:t>
      </w:r>
      <w:r w:rsidR="00EA0617">
        <w:rPr>
          <w:rFonts w:ascii="Arial" w:eastAsia="楷体_GB2312" w:hAnsi="Arial" w:cs="Times New Roman" w:hint="eastAsia"/>
          <w:kern w:val="0"/>
          <w:sz w:val="28"/>
          <w:szCs w:val="28"/>
        </w:rPr>
        <w:t>以及相关房地产估价专项标准的</w:t>
      </w:r>
      <w:r>
        <w:rPr>
          <w:rFonts w:ascii="Arial" w:eastAsia="楷体_GB2312" w:hAnsi="Arial" w:cs="Times New Roman" w:hint="eastAsia"/>
          <w:kern w:val="0"/>
          <w:sz w:val="28"/>
          <w:szCs w:val="28"/>
        </w:rPr>
        <w:t>要求</w:t>
      </w:r>
      <w:r w:rsidRPr="00C46968">
        <w:rPr>
          <w:rFonts w:ascii="Arial" w:eastAsia="楷体_GB2312" w:hAnsi="Arial" w:cs="Times New Roman" w:hint="eastAsia"/>
          <w:kern w:val="0"/>
          <w:sz w:val="28"/>
          <w:szCs w:val="28"/>
        </w:rPr>
        <w:t>，</w:t>
      </w:r>
      <w:r w:rsidR="008B5598">
        <w:rPr>
          <w:rFonts w:ascii="Arial" w:eastAsia="楷体_GB2312" w:hAnsi="Arial" w:cs="Times New Roman"/>
          <w:kern w:val="0"/>
          <w:sz w:val="28"/>
          <w:szCs w:val="28"/>
        </w:rPr>
        <w:t>采用收益法和成本法作为本案估价对象房地产市场价值的测算方法</w:t>
      </w:r>
      <w:r w:rsidR="008B5598">
        <w:rPr>
          <w:rFonts w:ascii="Arial" w:eastAsia="楷体_GB2312" w:hAnsi="Arial" w:cs="Times New Roman" w:hint="eastAsia"/>
          <w:kern w:val="0"/>
          <w:sz w:val="28"/>
          <w:szCs w:val="28"/>
        </w:rPr>
        <w:t>。</w:t>
      </w:r>
      <w:r w:rsidR="00AB71CF">
        <w:rPr>
          <w:rFonts w:ascii="Arial" w:eastAsia="楷体_GB2312" w:hAnsi="Arial" w:cs="Times New Roman" w:hint="eastAsia"/>
          <w:kern w:val="0"/>
          <w:sz w:val="28"/>
          <w:szCs w:val="28"/>
        </w:rPr>
        <w:t>并</w:t>
      </w:r>
      <w:r w:rsidR="008B5598">
        <w:rPr>
          <w:rFonts w:ascii="Arial" w:eastAsia="楷体_GB2312" w:hAnsi="Arial" w:cs="Times New Roman" w:hint="eastAsia"/>
          <w:kern w:val="0"/>
          <w:sz w:val="28"/>
          <w:szCs w:val="28"/>
        </w:rPr>
        <w:lastRenderedPageBreak/>
        <w:t>不需要采用比较法修正评估结果。</w:t>
      </w:r>
      <w:r w:rsidR="00EA0617">
        <w:rPr>
          <w:rFonts w:ascii="Arial" w:eastAsia="楷体_GB2312" w:hAnsi="Arial" w:cs="Times New Roman" w:hint="eastAsia"/>
          <w:kern w:val="0"/>
          <w:sz w:val="28"/>
          <w:szCs w:val="28"/>
        </w:rPr>
        <w:t>不</w:t>
      </w:r>
      <w:r w:rsidR="00D92157">
        <w:rPr>
          <w:rFonts w:ascii="Arial" w:eastAsia="楷体_GB2312" w:hAnsi="Arial" w:cs="Times New Roman" w:hint="eastAsia"/>
          <w:kern w:val="0"/>
          <w:sz w:val="28"/>
          <w:szCs w:val="28"/>
        </w:rPr>
        <w:t>适用</w:t>
      </w:r>
      <w:r w:rsidR="00EA0617">
        <w:rPr>
          <w:rFonts w:ascii="Arial" w:eastAsia="楷体_GB2312" w:hAnsi="Arial" w:cs="Times New Roman" w:hint="eastAsia"/>
          <w:kern w:val="0"/>
          <w:sz w:val="28"/>
          <w:szCs w:val="28"/>
        </w:rPr>
        <w:t>比较法的</w:t>
      </w:r>
      <w:r w:rsidR="00EA0617">
        <w:rPr>
          <w:rFonts w:ascii="Arial" w:eastAsia="楷体_GB2312" w:hAnsi="Arial" w:cs="Times New Roman" w:hint="eastAsia"/>
          <w:sz w:val="28"/>
          <w:szCs w:val="28"/>
        </w:rPr>
        <w:t>回复同第一条。</w:t>
      </w:r>
    </w:p>
    <w:p w:rsidR="003D54D0" w:rsidRPr="006D2799" w:rsidRDefault="00E91D1C" w:rsidP="006D2799">
      <w:pPr>
        <w:pStyle w:val="Default"/>
        <w:kinsoku w:val="0"/>
        <w:ind w:firstLineChars="200" w:firstLine="560"/>
        <w:jc w:val="both"/>
        <w:rPr>
          <w:rFonts w:ascii="Arial" w:hAnsi="Arial" w:cs="Times New Roman"/>
          <w:sz w:val="28"/>
          <w:szCs w:val="28"/>
        </w:rPr>
      </w:pPr>
      <w:r w:rsidRPr="006D2799">
        <w:rPr>
          <w:rFonts w:ascii="Arial" w:hAnsi="Arial" w:cs="Times New Roman" w:hint="eastAsia"/>
          <w:sz w:val="28"/>
          <w:szCs w:val="28"/>
        </w:rPr>
        <w:t>以上为我公司对</w:t>
      </w:r>
      <w:r w:rsidR="00183192">
        <w:rPr>
          <w:rFonts w:ascii="Arial" w:hAnsi="Arial" w:cs="Times New Roman" w:hint="eastAsia"/>
          <w:sz w:val="28"/>
          <w:szCs w:val="28"/>
        </w:rPr>
        <w:t>(2018)</w:t>
      </w:r>
      <w:r w:rsidR="00183192">
        <w:rPr>
          <w:rFonts w:ascii="Arial" w:hAnsi="Arial" w:cs="Times New Roman" w:hint="eastAsia"/>
          <w:sz w:val="28"/>
          <w:szCs w:val="28"/>
        </w:rPr>
        <w:t>京</w:t>
      </w:r>
      <w:r w:rsidR="00183192">
        <w:rPr>
          <w:rFonts w:ascii="Arial" w:hAnsi="Arial" w:cs="Times New Roman" w:hint="eastAsia"/>
          <w:sz w:val="28"/>
          <w:szCs w:val="28"/>
        </w:rPr>
        <w:t>0105</w:t>
      </w:r>
      <w:r w:rsidR="00183192">
        <w:rPr>
          <w:rFonts w:ascii="Arial" w:hAnsi="Arial" w:cs="Times New Roman" w:hint="eastAsia"/>
          <w:sz w:val="28"/>
          <w:szCs w:val="28"/>
        </w:rPr>
        <w:t>民初</w:t>
      </w:r>
      <w:r w:rsidR="00183192">
        <w:rPr>
          <w:rFonts w:ascii="Arial" w:hAnsi="Arial" w:cs="Times New Roman" w:hint="eastAsia"/>
          <w:sz w:val="28"/>
          <w:szCs w:val="28"/>
        </w:rPr>
        <w:t>91098</w:t>
      </w:r>
      <w:r w:rsidR="00183192">
        <w:rPr>
          <w:rFonts w:ascii="Arial" w:hAnsi="Arial" w:cs="Times New Roman" w:hint="eastAsia"/>
          <w:sz w:val="28"/>
          <w:szCs w:val="28"/>
        </w:rPr>
        <w:t>号</w:t>
      </w:r>
      <w:r w:rsidR="00FE6CFD" w:rsidRPr="006D2799">
        <w:rPr>
          <w:rFonts w:ascii="Arial" w:hAnsi="Arial" w:cs="Times New Roman" w:hint="eastAsia"/>
          <w:sz w:val="28"/>
          <w:szCs w:val="28"/>
        </w:rPr>
        <w:t>案件</w:t>
      </w:r>
      <w:r w:rsidR="00697AEF" w:rsidRPr="006D2799">
        <w:rPr>
          <w:rFonts w:ascii="Arial" w:hAnsi="Arial" w:cs="Times New Roman" w:hint="eastAsia"/>
          <w:sz w:val="28"/>
          <w:szCs w:val="28"/>
        </w:rPr>
        <w:t>原告当事人周博迎</w:t>
      </w:r>
      <w:r w:rsidR="003D54D0" w:rsidRPr="006D2799">
        <w:rPr>
          <w:rFonts w:ascii="Arial" w:hAnsi="Arial" w:cs="Times New Roman" w:hint="eastAsia"/>
          <w:sz w:val="28"/>
          <w:szCs w:val="28"/>
        </w:rPr>
        <w:t>提出的</w:t>
      </w:r>
      <w:r w:rsidR="00FE6CFD" w:rsidRPr="006D2799">
        <w:rPr>
          <w:rFonts w:ascii="Arial" w:hAnsi="Arial" w:cs="Times New Roman" w:hint="eastAsia"/>
          <w:sz w:val="28"/>
          <w:szCs w:val="28"/>
        </w:rPr>
        <w:t>对我公司出具的《康正评估不动产估价报告书》</w:t>
      </w:r>
      <w:r w:rsidR="00FE6CFD" w:rsidRPr="006D2799">
        <w:rPr>
          <w:rFonts w:ascii="Arial" w:hAnsi="Arial" w:cs="Times New Roman" w:hint="eastAsia"/>
          <w:sz w:val="28"/>
          <w:szCs w:val="28"/>
        </w:rPr>
        <w:t>[</w:t>
      </w:r>
      <w:proofErr w:type="gramStart"/>
      <w:r w:rsidR="00697AEF" w:rsidRPr="006D2799">
        <w:rPr>
          <w:rFonts w:ascii="Arial" w:hAnsi="Arial" w:cs="Times New Roman" w:hint="eastAsia"/>
          <w:sz w:val="28"/>
          <w:szCs w:val="28"/>
        </w:rPr>
        <w:t>康正评</w:t>
      </w:r>
      <w:proofErr w:type="gramEnd"/>
      <w:r w:rsidR="00697AEF" w:rsidRPr="006D2799">
        <w:rPr>
          <w:rFonts w:ascii="Arial" w:hAnsi="Arial" w:cs="Times New Roman" w:hint="eastAsia"/>
          <w:sz w:val="28"/>
          <w:szCs w:val="28"/>
        </w:rPr>
        <w:t>字</w:t>
      </w:r>
      <w:r w:rsidR="00697AEF" w:rsidRPr="006D2799">
        <w:rPr>
          <w:rFonts w:ascii="Arial" w:hAnsi="Arial" w:cs="Times New Roman" w:hint="eastAsia"/>
          <w:sz w:val="28"/>
          <w:szCs w:val="28"/>
        </w:rPr>
        <w:t>2019-1-</w:t>
      </w:r>
      <w:r w:rsidR="00183192">
        <w:rPr>
          <w:rFonts w:ascii="Arial" w:hAnsi="Arial" w:cs="Times New Roman" w:hint="eastAsia"/>
          <w:sz w:val="28"/>
          <w:szCs w:val="28"/>
        </w:rPr>
        <w:t>0090</w:t>
      </w:r>
      <w:r w:rsidR="00697AEF" w:rsidRPr="006D2799">
        <w:rPr>
          <w:rFonts w:ascii="Arial" w:hAnsi="Arial" w:cs="Times New Roman" w:hint="eastAsia"/>
          <w:sz w:val="28"/>
          <w:szCs w:val="28"/>
        </w:rPr>
        <w:t>-F01SFZC6</w:t>
      </w:r>
      <w:r w:rsidR="00697AEF" w:rsidRPr="006D2799">
        <w:rPr>
          <w:rFonts w:ascii="Arial" w:hAnsi="Arial" w:cs="Times New Roman" w:hint="eastAsia"/>
          <w:sz w:val="28"/>
          <w:szCs w:val="28"/>
        </w:rPr>
        <w:t>号</w:t>
      </w:r>
      <w:r w:rsidR="00FE6CFD" w:rsidRPr="006D2799">
        <w:rPr>
          <w:rFonts w:ascii="Arial" w:hAnsi="Arial" w:cs="Times New Roman" w:hint="eastAsia"/>
          <w:sz w:val="28"/>
          <w:szCs w:val="28"/>
        </w:rPr>
        <w:t>]</w:t>
      </w:r>
      <w:r w:rsidR="00697AEF" w:rsidRPr="006D2799">
        <w:rPr>
          <w:rFonts w:ascii="Arial" w:hAnsi="Arial" w:cs="Times New Roman" w:hint="eastAsia"/>
          <w:sz w:val="28"/>
          <w:szCs w:val="28"/>
        </w:rPr>
        <w:t>提出质询</w:t>
      </w:r>
      <w:r w:rsidR="00FE6CFD" w:rsidRPr="006D2799">
        <w:rPr>
          <w:rFonts w:ascii="Arial" w:hAnsi="Arial" w:cs="Times New Roman" w:hint="eastAsia"/>
          <w:sz w:val="28"/>
          <w:szCs w:val="28"/>
        </w:rPr>
        <w:t>的</w:t>
      </w:r>
      <w:r w:rsidR="003D54D0" w:rsidRPr="006D2799">
        <w:rPr>
          <w:rFonts w:ascii="Arial" w:hAnsi="Arial" w:cs="Times New Roman" w:hint="eastAsia"/>
          <w:sz w:val="28"/>
          <w:szCs w:val="28"/>
        </w:rPr>
        <w:t>回复。</w:t>
      </w:r>
    </w:p>
    <w:p w:rsidR="00060ECD" w:rsidRDefault="00060ECD" w:rsidP="00FC291F">
      <w:pPr>
        <w:pStyle w:val="Default"/>
        <w:ind w:firstLineChars="200" w:firstLine="560"/>
        <w:jc w:val="both"/>
        <w:rPr>
          <w:rFonts w:ascii="Arial" w:hAnsi="Arial" w:cs="Times New Roman"/>
          <w:sz w:val="28"/>
          <w:szCs w:val="28"/>
        </w:rPr>
      </w:pPr>
      <w:r w:rsidRPr="006D2799">
        <w:rPr>
          <w:rFonts w:ascii="Arial" w:hAnsi="Arial" w:cs="Times New Roman" w:hint="eastAsia"/>
          <w:sz w:val="28"/>
          <w:szCs w:val="28"/>
        </w:rPr>
        <w:t>综上所述，我公司出具的</w:t>
      </w:r>
      <w:r w:rsidR="00FE6CFD" w:rsidRPr="006D2799">
        <w:rPr>
          <w:rFonts w:ascii="Arial" w:hAnsi="Arial" w:cs="Times New Roman" w:hint="eastAsia"/>
          <w:sz w:val="28"/>
          <w:szCs w:val="28"/>
        </w:rPr>
        <w:t>《康正评估不动产估价报告书》</w:t>
      </w:r>
      <w:r w:rsidR="00FE6CFD" w:rsidRPr="006D2799">
        <w:rPr>
          <w:rFonts w:ascii="Arial" w:hAnsi="Arial" w:cs="Times New Roman" w:hint="eastAsia"/>
          <w:sz w:val="28"/>
          <w:szCs w:val="28"/>
        </w:rPr>
        <w:t>[</w:t>
      </w:r>
      <w:proofErr w:type="gramStart"/>
      <w:r w:rsidR="006D2799" w:rsidRPr="006D2799">
        <w:rPr>
          <w:rFonts w:ascii="Arial" w:hAnsi="Arial" w:cs="Times New Roman" w:hint="eastAsia"/>
          <w:sz w:val="28"/>
          <w:szCs w:val="28"/>
        </w:rPr>
        <w:t>康正评</w:t>
      </w:r>
      <w:proofErr w:type="gramEnd"/>
      <w:r w:rsidR="006D2799" w:rsidRPr="006D2799">
        <w:rPr>
          <w:rFonts w:ascii="Arial" w:hAnsi="Arial" w:cs="Times New Roman" w:hint="eastAsia"/>
          <w:sz w:val="28"/>
          <w:szCs w:val="28"/>
        </w:rPr>
        <w:t>字</w:t>
      </w:r>
      <w:r w:rsidR="006D2799" w:rsidRPr="006D2799">
        <w:rPr>
          <w:rFonts w:ascii="Arial" w:hAnsi="Arial" w:cs="Times New Roman" w:hint="eastAsia"/>
          <w:sz w:val="28"/>
          <w:szCs w:val="28"/>
        </w:rPr>
        <w:t>2019-1-</w:t>
      </w:r>
      <w:r w:rsidR="00183192">
        <w:rPr>
          <w:rFonts w:ascii="Arial" w:hAnsi="Arial" w:cs="Times New Roman" w:hint="eastAsia"/>
          <w:sz w:val="28"/>
          <w:szCs w:val="28"/>
        </w:rPr>
        <w:t>0090</w:t>
      </w:r>
      <w:r w:rsidR="006D2799" w:rsidRPr="006D2799">
        <w:rPr>
          <w:rFonts w:ascii="Arial" w:hAnsi="Arial" w:cs="Times New Roman" w:hint="eastAsia"/>
          <w:sz w:val="28"/>
          <w:szCs w:val="28"/>
        </w:rPr>
        <w:t>-F01SFZC6</w:t>
      </w:r>
      <w:r w:rsidR="00FE6CFD" w:rsidRPr="006D2799">
        <w:rPr>
          <w:rFonts w:ascii="Arial" w:hAnsi="Arial" w:cs="Times New Roman" w:hint="eastAsia"/>
          <w:sz w:val="28"/>
          <w:szCs w:val="28"/>
        </w:rPr>
        <w:t>]</w:t>
      </w:r>
      <w:r w:rsidRPr="006D2799">
        <w:rPr>
          <w:rFonts w:ascii="Arial" w:hAnsi="Arial" w:cs="Times New Roman" w:hint="eastAsia"/>
          <w:sz w:val="28"/>
          <w:szCs w:val="28"/>
        </w:rPr>
        <w:t>是完全符合中华人民共和国国家标准《房地产估价规范》</w:t>
      </w:r>
      <w:r w:rsidRPr="006D2799">
        <w:rPr>
          <w:rFonts w:ascii="Arial" w:hAnsi="Arial" w:cs="Times New Roman" w:hint="eastAsia"/>
          <w:sz w:val="28"/>
          <w:szCs w:val="28"/>
        </w:rPr>
        <w:t>[GB/T 50291-1999]</w:t>
      </w:r>
      <w:r w:rsidRPr="006D2799">
        <w:rPr>
          <w:rFonts w:ascii="Arial" w:hAnsi="Arial" w:cs="Times New Roman" w:hint="eastAsia"/>
          <w:sz w:val="28"/>
          <w:szCs w:val="28"/>
        </w:rPr>
        <w:t>及相关国家、地方法律法规的，估价结果是客观、合理的。</w:t>
      </w:r>
    </w:p>
    <w:p w:rsidR="004A430C" w:rsidRDefault="004A430C" w:rsidP="00FC291F">
      <w:pPr>
        <w:pStyle w:val="Default"/>
        <w:ind w:firstLineChars="200" w:firstLine="560"/>
        <w:jc w:val="both"/>
        <w:rPr>
          <w:rFonts w:ascii="Arial" w:hAnsi="Arial" w:cs="Times New Roman"/>
          <w:sz w:val="28"/>
          <w:szCs w:val="28"/>
        </w:rPr>
      </w:pPr>
    </w:p>
    <w:p w:rsidR="004A430C" w:rsidRPr="006D2799" w:rsidRDefault="004A430C" w:rsidP="00FC291F">
      <w:pPr>
        <w:pStyle w:val="Default"/>
        <w:ind w:firstLineChars="200" w:firstLine="560"/>
        <w:jc w:val="both"/>
        <w:rPr>
          <w:rFonts w:ascii="Arial" w:hAnsi="Arial" w:cs="Times New Roman"/>
          <w:sz w:val="28"/>
          <w:szCs w:val="28"/>
        </w:rPr>
      </w:pPr>
    </w:p>
    <w:p w:rsidR="00420EB4" w:rsidRDefault="00254642" w:rsidP="004A430C">
      <w:pPr>
        <w:kinsoku w:val="0"/>
        <w:spacing w:line="600" w:lineRule="auto"/>
        <w:ind w:firstLineChars="1550" w:firstLine="4340"/>
        <w:rPr>
          <w:rFonts w:ascii="Arial" w:eastAsia="楷体_GB2312" w:hAnsi="Arial" w:cs="Times New Roman"/>
          <w:kern w:val="0"/>
          <w:sz w:val="28"/>
          <w:szCs w:val="28"/>
        </w:rPr>
      </w:pPr>
      <w:proofErr w:type="gramStart"/>
      <w:r w:rsidRPr="006D2799">
        <w:rPr>
          <w:rFonts w:ascii="Arial" w:eastAsia="楷体_GB2312" w:hAnsi="Arial" w:cs="Times New Roman" w:hint="eastAsia"/>
          <w:kern w:val="0"/>
          <w:sz w:val="28"/>
          <w:szCs w:val="28"/>
        </w:rPr>
        <w:t>北京康正宏</w:t>
      </w:r>
      <w:proofErr w:type="gramEnd"/>
      <w:r w:rsidRPr="006D2799">
        <w:rPr>
          <w:rFonts w:ascii="Arial" w:eastAsia="楷体_GB2312" w:hAnsi="Arial" w:cs="Times New Roman" w:hint="eastAsia"/>
          <w:kern w:val="0"/>
          <w:sz w:val="28"/>
          <w:szCs w:val="28"/>
        </w:rPr>
        <w:t>基房地产评估有限公司</w:t>
      </w:r>
    </w:p>
    <w:p w:rsidR="00254642" w:rsidRPr="007D647E" w:rsidRDefault="00A41316" w:rsidP="00420EB4">
      <w:pPr>
        <w:spacing w:line="600"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二零一</w:t>
      </w:r>
      <w:r w:rsidR="00FE6CFD">
        <w:rPr>
          <w:rFonts w:ascii="Arial" w:eastAsia="楷体_GB2312" w:hAnsi="Arial" w:cs="Times New Roman" w:hint="eastAsia"/>
          <w:kern w:val="0"/>
          <w:sz w:val="28"/>
          <w:szCs w:val="28"/>
        </w:rPr>
        <w:t>九</w:t>
      </w:r>
      <w:r>
        <w:rPr>
          <w:rFonts w:ascii="Arial" w:eastAsia="楷体_GB2312" w:hAnsi="Arial" w:cs="Times New Roman" w:hint="eastAsia"/>
          <w:kern w:val="0"/>
          <w:sz w:val="28"/>
          <w:szCs w:val="28"/>
        </w:rPr>
        <w:t>年</w:t>
      </w:r>
      <w:r w:rsidR="006D2799">
        <w:rPr>
          <w:rFonts w:ascii="Arial" w:eastAsia="楷体_GB2312" w:hAnsi="Arial" w:cs="Times New Roman" w:hint="eastAsia"/>
          <w:kern w:val="0"/>
          <w:sz w:val="28"/>
          <w:szCs w:val="28"/>
        </w:rPr>
        <w:t>六</w:t>
      </w:r>
      <w:r>
        <w:rPr>
          <w:rFonts w:ascii="Arial" w:eastAsia="楷体_GB2312" w:hAnsi="Arial" w:cs="Times New Roman" w:hint="eastAsia"/>
          <w:kern w:val="0"/>
          <w:sz w:val="28"/>
          <w:szCs w:val="28"/>
        </w:rPr>
        <w:t>月</w:t>
      </w:r>
      <w:r w:rsidR="006D2799">
        <w:rPr>
          <w:rFonts w:ascii="Arial" w:eastAsia="楷体_GB2312" w:hAnsi="Arial" w:cs="Times New Roman" w:hint="eastAsia"/>
          <w:kern w:val="0"/>
          <w:sz w:val="28"/>
          <w:szCs w:val="28"/>
        </w:rPr>
        <w:t>二十四</w:t>
      </w:r>
      <w:r w:rsidR="00254642" w:rsidRPr="007D647E">
        <w:rPr>
          <w:rFonts w:ascii="Arial" w:eastAsia="楷体_GB2312" w:hAnsi="Arial" w:cs="Times New Roman" w:hint="eastAsia"/>
          <w:kern w:val="0"/>
          <w:sz w:val="28"/>
          <w:szCs w:val="28"/>
        </w:rPr>
        <w:t>日</w:t>
      </w:r>
    </w:p>
    <w:sectPr w:rsidR="00254642" w:rsidRPr="007D647E" w:rsidSect="00B65498">
      <w:head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8F" w:rsidRDefault="00DE2B8F" w:rsidP="00FA3B45">
      <w:r>
        <w:separator/>
      </w:r>
    </w:p>
  </w:endnote>
  <w:endnote w:type="continuationSeparator" w:id="0">
    <w:p w:rsidR="00DE2B8F" w:rsidRDefault="00DE2B8F"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8F" w:rsidRDefault="00DE2B8F" w:rsidP="00FA3B45">
      <w:r>
        <w:separator/>
      </w:r>
    </w:p>
  </w:footnote>
  <w:footnote w:type="continuationSeparator" w:id="0">
    <w:p w:rsidR="00DE2B8F" w:rsidRDefault="00DE2B8F"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0E24"/>
    <w:rsid w:val="00001CD1"/>
    <w:rsid w:val="00021D74"/>
    <w:rsid w:val="00023700"/>
    <w:rsid w:val="00040AF5"/>
    <w:rsid w:val="000418BB"/>
    <w:rsid w:val="000550EC"/>
    <w:rsid w:val="00060ECD"/>
    <w:rsid w:val="0007146C"/>
    <w:rsid w:val="00092F84"/>
    <w:rsid w:val="000B6012"/>
    <w:rsid w:val="000C7BAF"/>
    <w:rsid w:val="000D706B"/>
    <w:rsid w:val="000E4E7D"/>
    <w:rsid w:val="000E70B8"/>
    <w:rsid w:val="000F189E"/>
    <w:rsid w:val="000F45B2"/>
    <w:rsid w:val="000F671D"/>
    <w:rsid w:val="001012F6"/>
    <w:rsid w:val="00102370"/>
    <w:rsid w:val="001051CA"/>
    <w:rsid w:val="00111071"/>
    <w:rsid w:val="001301D6"/>
    <w:rsid w:val="0015598E"/>
    <w:rsid w:val="00163EFB"/>
    <w:rsid w:val="00164488"/>
    <w:rsid w:val="00175D4A"/>
    <w:rsid w:val="001773C6"/>
    <w:rsid w:val="001801FA"/>
    <w:rsid w:val="00183192"/>
    <w:rsid w:val="0018404A"/>
    <w:rsid w:val="001C7AA9"/>
    <w:rsid w:val="001D5F41"/>
    <w:rsid w:val="001E6724"/>
    <w:rsid w:val="002034C1"/>
    <w:rsid w:val="00211F8F"/>
    <w:rsid w:val="00212232"/>
    <w:rsid w:val="00226425"/>
    <w:rsid w:val="002420F2"/>
    <w:rsid w:val="00254642"/>
    <w:rsid w:val="00276F7B"/>
    <w:rsid w:val="0028234A"/>
    <w:rsid w:val="00282DB1"/>
    <w:rsid w:val="00283B75"/>
    <w:rsid w:val="00292146"/>
    <w:rsid w:val="002930B1"/>
    <w:rsid w:val="002A3F85"/>
    <w:rsid w:val="002A623B"/>
    <w:rsid w:val="002B1A1D"/>
    <w:rsid w:val="002C0A63"/>
    <w:rsid w:val="002D534D"/>
    <w:rsid w:val="002D6918"/>
    <w:rsid w:val="002E511C"/>
    <w:rsid w:val="002E5D15"/>
    <w:rsid w:val="002F5CAB"/>
    <w:rsid w:val="002F63D2"/>
    <w:rsid w:val="00300357"/>
    <w:rsid w:val="00323FB9"/>
    <w:rsid w:val="00330481"/>
    <w:rsid w:val="00337FCA"/>
    <w:rsid w:val="003502D0"/>
    <w:rsid w:val="00351255"/>
    <w:rsid w:val="00356D9A"/>
    <w:rsid w:val="003615CE"/>
    <w:rsid w:val="00364D83"/>
    <w:rsid w:val="00380CA0"/>
    <w:rsid w:val="00387273"/>
    <w:rsid w:val="003A738C"/>
    <w:rsid w:val="003D19B3"/>
    <w:rsid w:val="003D54D0"/>
    <w:rsid w:val="003E1DC5"/>
    <w:rsid w:val="003E2E7B"/>
    <w:rsid w:val="003F1376"/>
    <w:rsid w:val="00402250"/>
    <w:rsid w:val="004053A8"/>
    <w:rsid w:val="00405F59"/>
    <w:rsid w:val="004162D0"/>
    <w:rsid w:val="00416D0B"/>
    <w:rsid w:val="0042057C"/>
    <w:rsid w:val="00420EB4"/>
    <w:rsid w:val="0042151B"/>
    <w:rsid w:val="00422CB7"/>
    <w:rsid w:val="00425231"/>
    <w:rsid w:val="004350DA"/>
    <w:rsid w:val="004739E7"/>
    <w:rsid w:val="0047741E"/>
    <w:rsid w:val="00477CEF"/>
    <w:rsid w:val="00480AFD"/>
    <w:rsid w:val="004816E9"/>
    <w:rsid w:val="00483D35"/>
    <w:rsid w:val="004A29BC"/>
    <w:rsid w:val="004A430C"/>
    <w:rsid w:val="004B4036"/>
    <w:rsid w:val="004C1CF9"/>
    <w:rsid w:val="004C214A"/>
    <w:rsid w:val="004C73BF"/>
    <w:rsid w:val="004D13BA"/>
    <w:rsid w:val="004E54B7"/>
    <w:rsid w:val="004E65EF"/>
    <w:rsid w:val="004F456F"/>
    <w:rsid w:val="004F79E8"/>
    <w:rsid w:val="00503876"/>
    <w:rsid w:val="00520499"/>
    <w:rsid w:val="005235CA"/>
    <w:rsid w:val="0053412E"/>
    <w:rsid w:val="00534683"/>
    <w:rsid w:val="00550F9D"/>
    <w:rsid w:val="00552E6C"/>
    <w:rsid w:val="00554A39"/>
    <w:rsid w:val="00567575"/>
    <w:rsid w:val="00567D52"/>
    <w:rsid w:val="0057356E"/>
    <w:rsid w:val="00573B24"/>
    <w:rsid w:val="00583484"/>
    <w:rsid w:val="005873BE"/>
    <w:rsid w:val="005E1253"/>
    <w:rsid w:val="005F2352"/>
    <w:rsid w:val="0060258A"/>
    <w:rsid w:val="00604378"/>
    <w:rsid w:val="006048EA"/>
    <w:rsid w:val="006062B8"/>
    <w:rsid w:val="00615866"/>
    <w:rsid w:val="00626848"/>
    <w:rsid w:val="006279B9"/>
    <w:rsid w:val="00635D8E"/>
    <w:rsid w:val="00637651"/>
    <w:rsid w:val="006378B3"/>
    <w:rsid w:val="006403A1"/>
    <w:rsid w:val="00640502"/>
    <w:rsid w:val="00650721"/>
    <w:rsid w:val="006553F6"/>
    <w:rsid w:val="0065736F"/>
    <w:rsid w:val="00697AEF"/>
    <w:rsid w:val="006A235B"/>
    <w:rsid w:val="006B1FC3"/>
    <w:rsid w:val="006B45F3"/>
    <w:rsid w:val="006D197D"/>
    <w:rsid w:val="006D2799"/>
    <w:rsid w:val="006D6955"/>
    <w:rsid w:val="006F2CED"/>
    <w:rsid w:val="00703776"/>
    <w:rsid w:val="00707DB2"/>
    <w:rsid w:val="0072194F"/>
    <w:rsid w:val="00725D7E"/>
    <w:rsid w:val="00751AF6"/>
    <w:rsid w:val="0076487A"/>
    <w:rsid w:val="00766C99"/>
    <w:rsid w:val="00782AA6"/>
    <w:rsid w:val="007A2CC0"/>
    <w:rsid w:val="007C1DBD"/>
    <w:rsid w:val="007C47A1"/>
    <w:rsid w:val="007D1199"/>
    <w:rsid w:val="007D52F8"/>
    <w:rsid w:val="007D647E"/>
    <w:rsid w:val="0080614B"/>
    <w:rsid w:val="00813475"/>
    <w:rsid w:val="00826F63"/>
    <w:rsid w:val="00832176"/>
    <w:rsid w:val="008419A2"/>
    <w:rsid w:val="008427DD"/>
    <w:rsid w:val="0088065F"/>
    <w:rsid w:val="0088714E"/>
    <w:rsid w:val="00890889"/>
    <w:rsid w:val="008B528E"/>
    <w:rsid w:val="008B5598"/>
    <w:rsid w:val="008C6E53"/>
    <w:rsid w:val="008E2D20"/>
    <w:rsid w:val="008E6B26"/>
    <w:rsid w:val="00915225"/>
    <w:rsid w:val="0092061F"/>
    <w:rsid w:val="00923EC7"/>
    <w:rsid w:val="00924440"/>
    <w:rsid w:val="00925A1F"/>
    <w:rsid w:val="00935709"/>
    <w:rsid w:val="009643E9"/>
    <w:rsid w:val="00975067"/>
    <w:rsid w:val="00982206"/>
    <w:rsid w:val="00983612"/>
    <w:rsid w:val="00992A11"/>
    <w:rsid w:val="00993CD8"/>
    <w:rsid w:val="009A5C8E"/>
    <w:rsid w:val="009A730C"/>
    <w:rsid w:val="009C409C"/>
    <w:rsid w:val="009D064B"/>
    <w:rsid w:val="009D550E"/>
    <w:rsid w:val="009E7572"/>
    <w:rsid w:val="009F2AA4"/>
    <w:rsid w:val="00A00F4F"/>
    <w:rsid w:val="00A01912"/>
    <w:rsid w:val="00A41316"/>
    <w:rsid w:val="00A44D9E"/>
    <w:rsid w:val="00A470BC"/>
    <w:rsid w:val="00A534F6"/>
    <w:rsid w:val="00A57C5F"/>
    <w:rsid w:val="00A67181"/>
    <w:rsid w:val="00A8196E"/>
    <w:rsid w:val="00A85CCD"/>
    <w:rsid w:val="00A934AF"/>
    <w:rsid w:val="00A9735F"/>
    <w:rsid w:val="00AA4C55"/>
    <w:rsid w:val="00AA5F0B"/>
    <w:rsid w:val="00AB308B"/>
    <w:rsid w:val="00AB599C"/>
    <w:rsid w:val="00AB71CF"/>
    <w:rsid w:val="00AB74EF"/>
    <w:rsid w:val="00AC4A0C"/>
    <w:rsid w:val="00AF4568"/>
    <w:rsid w:val="00B01BC3"/>
    <w:rsid w:val="00B05D29"/>
    <w:rsid w:val="00B255A9"/>
    <w:rsid w:val="00B259E2"/>
    <w:rsid w:val="00B47FDA"/>
    <w:rsid w:val="00B525B6"/>
    <w:rsid w:val="00B61649"/>
    <w:rsid w:val="00B619B2"/>
    <w:rsid w:val="00B65498"/>
    <w:rsid w:val="00B70FD7"/>
    <w:rsid w:val="00B860FA"/>
    <w:rsid w:val="00B956FF"/>
    <w:rsid w:val="00B96F6D"/>
    <w:rsid w:val="00BB132D"/>
    <w:rsid w:val="00BB13C8"/>
    <w:rsid w:val="00BC028A"/>
    <w:rsid w:val="00BD4757"/>
    <w:rsid w:val="00BE24D9"/>
    <w:rsid w:val="00BE4BC2"/>
    <w:rsid w:val="00C0043C"/>
    <w:rsid w:val="00C010D1"/>
    <w:rsid w:val="00C03A45"/>
    <w:rsid w:val="00C118BA"/>
    <w:rsid w:val="00C23B59"/>
    <w:rsid w:val="00C3385A"/>
    <w:rsid w:val="00C46968"/>
    <w:rsid w:val="00C555B5"/>
    <w:rsid w:val="00C65B53"/>
    <w:rsid w:val="00C676B6"/>
    <w:rsid w:val="00C937F6"/>
    <w:rsid w:val="00CC74DA"/>
    <w:rsid w:val="00CE0F35"/>
    <w:rsid w:val="00D13659"/>
    <w:rsid w:val="00D16B33"/>
    <w:rsid w:val="00D17507"/>
    <w:rsid w:val="00D1788E"/>
    <w:rsid w:val="00D205B0"/>
    <w:rsid w:val="00D42388"/>
    <w:rsid w:val="00D63BEF"/>
    <w:rsid w:val="00D72639"/>
    <w:rsid w:val="00D86767"/>
    <w:rsid w:val="00D92157"/>
    <w:rsid w:val="00D926E7"/>
    <w:rsid w:val="00D93FBF"/>
    <w:rsid w:val="00DA270C"/>
    <w:rsid w:val="00DA69E6"/>
    <w:rsid w:val="00DB1FD3"/>
    <w:rsid w:val="00DC5839"/>
    <w:rsid w:val="00DE1F5F"/>
    <w:rsid w:val="00DE2B8F"/>
    <w:rsid w:val="00E01C59"/>
    <w:rsid w:val="00E14E1C"/>
    <w:rsid w:val="00E1515F"/>
    <w:rsid w:val="00E3687D"/>
    <w:rsid w:val="00E5770D"/>
    <w:rsid w:val="00E621ED"/>
    <w:rsid w:val="00E73531"/>
    <w:rsid w:val="00E8118F"/>
    <w:rsid w:val="00E83D33"/>
    <w:rsid w:val="00E91D1C"/>
    <w:rsid w:val="00E95C8C"/>
    <w:rsid w:val="00EA0617"/>
    <w:rsid w:val="00EA1874"/>
    <w:rsid w:val="00EA30CC"/>
    <w:rsid w:val="00EA3C5B"/>
    <w:rsid w:val="00EA50D3"/>
    <w:rsid w:val="00EC466E"/>
    <w:rsid w:val="00EC489B"/>
    <w:rsid w:val="00ED1355"/>
    <w:rsid w:val="00EE2DB3"/>
    <w:rsid w:val="00F01E59"/>
    <w:rsid w:val="00F020EE"/>
    <w:rsid w:val="00F11CD2"/>
    <w:rsid w:val="00F157DC"/>
    <w:rsid w:val="00F22DEC"/>
    <w:rsid w:val="00F4446B"/>
    <w:rsid w:val="00F463F1"/>
    <w:rsid w:val="00F5079D"/>
    <w:rsid w:val="00F537C9"/>
    <w:rsid w:val="00F9530A"/>
    <w:rsid w:val="00FA3B45"/>
    <w:rsid w:val="00FC291F"/>
    <w:rsid w:val="00FD1B03"/>
    <w:rsid w:val="00FD3082"/>
    <w:rsid w:val="00FE6CFD"/>
    <w:rsid w:val="00FF084A"/>
    <w:rsid w:val="00FF6077"/>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FF607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character" w:customStyle="1" w:styleId="3Char">
    <w:name w:val="标题 3 Char"/>
    <w:basedOn w:val="a0"/>
    <w:link w:val="3"/>
    <w:uiPriority w:val="9"/>
    <w:rsid w:val="00FF6077"/>
    <w:rPr>
      <w:rFonts w:ascii="宋体" w:eastAsia="宋体" w:hAnsi="宋体" w:cs="宋体"/>
      <w:b/>
      <w:bCs/>
      <w:kern w:val="0"/>
      <w:sz w:val="27"/>
      <w:szCs w:val="27"/>
    </w:rPr>
  </w:style>
  <w:style w:type="character" w:styleId="ab">
    <w:name w:val="Hyperlink"/>
    <w:basedOn w:val="a0"/>
    <w:uiPriority w:val="99"/>
    <w:semiHidden/>
    <w:unhideWhenUsed/>
    <w:rsid w:val="00FF6077"/>
    <w:rPr>
      <w:color w:val="0000FF"/>
      <w:u w:val="single"/>
    </w:rPr>
  </w:style>
  <w:style w:type="character" w:styleId="ac">
    <w:name w:val="Emphasis"/>
    <w:basedOn w:val="a0"/>
    <w:uiPriority w:val="20"/>
    <w:qFormat/>
    <w:rsid w:val="00FF6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91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idu.com/link?url=QA9Fwnu0AFcaqJB4QitfoYhFh-HIQ2-U3pFgozE9gq7MCZEasH-I9G6JCglUBF_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9BC1C-831E-451A-9A83-439C2A7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422</Words>
  <Characters>2410</Characters>
  <Application>Microsoft Office Word</Application>
  <DocSecurity>0</DocSecurity>
  <Lines>20</Lines>
  <Paragraphs>5</Paragraphs>
  <ScaleCrop>false</ScaleCrop>
  <Company>CHINA</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2017-11-23T02:51:00Z</cp:lastPrinted>
  <dcterms:created xsi:type="dcterms:W3CDTF">2019-06-27T05:28:00Z</dcterms:created>
  <dcterms:modified xsi:type="dcterms:W3CDTF">2019-06-27T06:00:00Z</dcterms:modified>
</cp:coreProperties>
</file>