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FC8F" w14:textId="77777777" w:rsidR="00D8265B" w:rsidRDefault="00000000">
      <w:pPr>
        <w:snapToGrid w:val="0"/>
        <w:spacing w:before="60" w:after="60" w:line="360" w:lineRule="auto"/>
        <w:ind w:left="360"/>
        <w:jc w:val="center"/>
        <w:rPr>
          <w:rFonts w:ascii="Arial Narrow" w:hAnsi="Arial Narrow"/>
          <w:b/>
          <w:sz w:val="24"/>
        </w:rPr>
      </w:pPr>
      <w:bookmarkStart w:id="0" w:name="_Hlk106021402"/>
      <w:r>
        <w:rPr>
          <w:rFonts w:ascii="Arial Narrow" w:hAnsi="Arial Narrow" w:hint="eastAsia"/>
          <w:b/>
          <w:sz w:val="24"/>
        </w:rPr>
        <w:t>北京市</w:t>
      </w:r>
      <w:proofErr w:type="gramStart"/>
      <w:r>
        <w:rPr>
          <w:rFonts w:ascii="Arial Narrow" w:hAnsi="Arial Narrow" w:hint="eastAsia"/>
          <w:b/>
          <w:sz w:val="24"/>
        </w:rPr>
        <w:t>昌平区</w:t>
      </w:r>
      <w:proofErr w:type="gramEnd"/>
      <w:r>
        <w:rPr>
          <w:rFonts w:ascii="Arial Narrow" w:hAnsi="Arial Narrow" w:hint="eastAsia"/>
          <w:b/>
          <w:sz w:val="24"/>
        </w:rPr>
        <w:t>南金路</w:t>
      </w:r>
      <w:r>
        <w:rPr>
          <w:rFonts w:ascii="Arial Narrow" w:hAnsi="Arial Narrow" w:hint="eastAsia"/>
          <w:b/>
          <w:sz w:val="24"/>
        </w:rPr>
        <w:t>7</w:t>
      </w:r>
      <w:r>
        <w:rPr>
          <w:rFonts w:ascii="Arial Narrow" w:hAnsi="Arial Narrow" w:hint="eastAsia"/>
          <w:b/>
          <w:sz w:val="24"/>
        </w:rPr>
        <w:t>号院（玖</w:t>
      </w:r>
      <w:proofErr w:type="gramStart"/>
      <w:r>
        <w:rPr>
          <w:rFonts w:ascii="Arial Narrow" w:hAnsi="Arial Narrow" w:hint="eastAsia"/>
          <w:b/>
          <w:sz w:val="24"/>
        </w:rPr>
        <w:t>瀛</w:t>
      </w:r>
      <w:proofErr w:type="gramEnd"/>
      <w:r>
        <w:rPr>
          <w:rFonts w:ascii="Arial Narrow" w:hAnsi="Arial Narrow" w:hint="eastAsia"/>
          <w:b/>
          <w:sz w:val="24"/>
        </w:rPr>
        <w:t>府项目）出让国有建设用地使用权及在建建筑物房地产及</w:t>
      </w:r>
      <w:proofErr w:type="gramStart"/>
      <w:r>
        <w:rPr>
          <w:rFonts w:ascii="Arial Narrow" w:hAnsi="Arial Narrow" w:hint="eastAsia"/>
          <w:b/>
          <w:sz w:val="24"/>
        </w:rPr>
        <w:t>昌平区</w:t>
      </w:r>
      <w:proofErr w:type="gramEnd"/>
      <w:r>
        <w:rPr>
          <w:rFonts w:ascii="Arial Narrow" w:hAnsi="Arial Narrow" w:hint="eastAsia"/>
          <w:b/>
          <w:sz w:val="24"/>
        </w:rPr>
        <w:t>中兴路</w:t>
      </w:r>
      <w:r>
        <w:rPr>
          <w:rFonts w:ascii="Arial Narrow" w:hAnsi="Arial Narrow" w:hint="eastAsia"/>
          <w:b/>
          <w:sz w:val="24"/>
        </w:rPr>
        <w:t>21</w:t>
      </w:r>
      <w:r>
        <w:rPr>
          <w:rFonts w:ascii="Arial Narrow" w:hAnsi="Arial Narrow" w:hint="eastAsia"/>
          <w:b/>
          <w:sz w:val="24"/>
        </w:rPr>
        <w:t>号院（硅谷</w:t>
      </w:r>
      <w:r>
        <w:rPr>
          <w:rFonts w:ascii="Arial Narrow" w:hAnsi="Arial Narrow" w:hint="eastAsia"/>
          <w:b/>
          <w:sz w:val="24"/>
        </w:rPr>
        <w:t>SOHO</w:t>
      </w:r>
      <w:r>
        <w:rPr>
          <w:rFonts w:ascii="Arial Narrow" w:hAnsi="Arial Narrow" w:hint="eastAsia"/>
          <w:b/>
          <w:sz w:val="24"/>
        </w:rPr>
        <w:t>项目）部分商业、办公用房房地产市场价值咨询审核</w:t>
      </w:r>
      <w:bookmarkEnd w:id="0"/>
      <w:r>
        <w:rPr>
          <w:rFonts w:ascii="Arial Narrow" w:hAnsi="Arial Narrow" w:hint="eastAsia"/>
          <w:b/>
          <w:sz w:val="24"/>
        </w:rPr>
        <w:t>意见——</w:t>
      </w:r>
      <w:proofErr w:type="gramStart"/>
      <w:r>
        <w:rPr>
          <w:rFonts w:ascii="Arial Narrow" w:hAnsi="Arial Narrow" w:hint="eastAsia"/>
          <w:b/>
          <w:sz w:val="24"/>
        </w:rPr>
        <w:t>北京康正宏</w:t>
      </w:r>
      <w:proofErr w:type="gramEnd"/>
      <w:r>
        <w:rPr>
          <w:rFonts w:ascii="Arial Narrow" w:hAnsi="Arial Narrow" w:hint="eastAsia"/>
          <w:b/>
          <w:sz w:val="24"/>
        </w:rPr>
        <w:t>基房地产评估有限公司反馈</w:t>
      </w:r>
      <w:r>
        <w:rPr>
          <w:rFonts w:ascii="Arial Narrow" w:hAnsi="Arial Narrow" w:hint="eastAsia"/>
          <w:b/>
          <w:sz w:val="24"/>
        </w:rPr>
        <w:t>2025.11.24</w:t>
      </w:r>
    </w:p>
    <w:p w14:paraId="4CE6EB51"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bookmarkStart w:id="1" w:name="OLE_LINK28"/>
      <w:r>
        <w:rPr>
          <w:rFonts w:ascii="Arial Narrow" w:hAnsi="Arial Narrow" w:hint="eastAsia"/>
          <w:sz w:val="24"/>
          <w:szCs w:val="20"/>
        </w:rPr>
        <w:t>综合利润率的取值依据是什么</w:t>
      </w:r>
      <w:bookmarkEnd w:id="1"/>
      <w:r>
        <w:rPr>
          <w:rFonts w:ascii="Arial Narrow" w:hAnsi="Arial Narrow" w:hint="eastAsia"/>
          <w:sz w:val="24"/>
          <w:szCs w:val="20"/>
        </w:rPr>
        <w:t>，参考房地产上市公司利润率，数据远低于报告数据，请核实说明。</w:t>
      </w:r>
    </w:p>
    <w:p w14:paraId="51DE5572" w14:textId="77777777" w:rsidR="00D8265B" w:rsidRDefault="00000000">
      <w:pPr>
        <w:adjustRightInd w:val="0"/>
        <w:snapToGrid w:val="0"/>
        <w:spacing w:line="360" w:lineRule="auto"/>
        <w:ind w:left="480"/>
        <w:rPr>
          <w:rFonts w:ascii="Arial Narrow" w:hAnsi="Arial Narrow"/>
          <w:b/>
          <w:sz w:val="24"/>
          <w:szCs w:val="20"/>
        </w:rPr>
      </w:pPr>
      <w:r>
        <w:rPr>
          <w:rFonts w:ascii="Arial Narrow" w:hAnsi="Arial Narrow" w:hint="eastAsia"/>
          <w:b/>
          <w:sz w:val="24"/>
          <w:szCs w:val="20"/>
        </w:rPr>
        <w:t>回复：房地产上市公司利润率多为合并报表口径，包含多个项目、多元业务，可能涉及财务费用、管理费用分摊，较为复杂，而本次咨询报告</w:t>
      </w:r>
      <w:proofErr w:type="gramStart"/>
      <w:r>
        <w:rPr>
          <w:rFonts w:ascii="Arial Narrow" w:hAnsi="Arial Narrow" w:hint="eastAsia"/>
          <w:b/>
          <w:sz w:val="24"/>
          <w:szCs w:val="20"/>
        </w:rPr>
        <w:t>测算仅</w:t>
      </w:r>
      <w:proofErr w:type="gramEnd"/>
      <w:r>
        <w:rPr>
          <w:rFonts w:ascii="Arial Narrow" w:hAnsi="Arial Narrow" w:hint="eastAsia"/>
          <w:b/>
          <w:sz w:val="24"/>
          <w:szCs w:val="20"/>
        </w:rPr>
        <w:t>针对单一项目的开发利润，未包含上市公司的综合运营成本，因此数值</w:t>
      </w:r>
      <w:proofErr w:type="gramStart"/>
      <w:r>
        <w:rPr>
          <w:rFonts w:ascii="Arial Narrow" w:hAnsi="Arial Narrow" w:hint="eastAsia"/>
          <w:b/>
          <w:sz w:val="24"/>
          <w:szCs w:val="20"/>
        </w:rPr>
        <w:t>较高属</w:t>
      </w:r>
      <w:proofErr w:type="gramEnd"/>
      <w:r>
        <w:rPr>
          <w:rFonts w:ascii="Arial Narrow" w:hAnsi="Arial Narrow" w:hint="eastAsia"/>
          <w:b/>
          <w:sz w:val="24"/>
          <w:szCs w:val="20"/>
        </w:rPr>
        <w:t>合理范畴。</w:t>
      </w:r>
    </w:p>
    <w:p w14:paraId="5980DA24"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咨询对象</w:t>
      </w:r>
      <w:r>
        <w:rPr>
          <w:rFonts w:ascii="Arial Narrow" w:hAnsi="Arial Narrow" w:hint="eastAsia"/>
          <w:sz w:val="24"/>
          <w:szCs w:val="20"/>
        </w:rPr>
        <w:t>1</w:t>
      </w:r>
      <w:r>
        <w:rPr>
          <w:rFonts w:ascii="Arial Narrow" w:hAnsi="Arial Narrow" w:hint="eastAsia"/>
          <w:sz w:val="24"/>
          <w:szCs w:val="20"/>
        </w:rPr>
        <w:t>已竣工备案，已经是现房并且为住宅用途，住宅用途市场上可比对象相对比较多，数据比较透明，本次评估不采用比较法是否合理，请核实。</w:t>
      </w:r>
    </w:p>
    <w:p w14:paraId="3F3D8E37" w14:textId="77777777" w:rsidR="00D8265B" w:rsidRDefault="00000000">
      <w:pPr>
        <w:adjustRightInd w:val="0"/>
        <w:snapToGrid w:val="0"/>
        <w:spacing w:line="360" w:lineRule="auto"/>
        <w:ind w:left="480"/>
        <w:rPr>
          <w:rFonts w:ascii="Arial Narrow" w:hAnsi="Arial Narrow"/>
          <w:sz w:val="24"/>
          <w:szCs w:val="20"/>
        </w:rPr>
      </w:pPr>
      <w:r>
        <w:rPr>
          <w:rFonts w:ascii="Arial Narrow" w:hAnsi="Arial Narrow" w:hint="eastAsia"/>
          <w:b/>
          <w:sz w:val="24"/>
          <w:szCs w:val="20"/>
        </w:rPr>
        <w:t>回复：根据不动产权利人介绍，</w:t>
      </w:r>
      <w:proofErr w:type="gramStart"/>
      <w:r>
        <w:rPr>
          <w:rFonts w:ascii="Arial Narrow" w:hAnsi="Arial Narrow" w:hint="eastAsia"/>
          <w:b/>
          <w:sz w:val="24"/>
          <w:szCs w:val="20"/>
        </w:rPr>
        <w:t>于咨询</w:t>
      </w:r>
      <w:proofErr w:type="gramEnd"/>
      <w:r>
        <w:rPr>
          <w:rFonts w:ascii="Arial Narrow" w:hAnsi="Arial Narrow" w:hint="eastAsia"/>
          <w:b/>
          <w:sz w:val="24"/>
          <w:szCs w:val="20"/>
        </w:rPr>
        <w:t>时点</w:t>
      </w:r>
      <w:r>
        <w:rPr>
          <w:rFonts w:ascii="Arial Narrow" w:hAnsi="Arial Narrow" w:hint="eastAsia"/>
          <w:b/>
          <w:sz w:val="24"/>
          <w:szCs w:val="20"/>
        </w:rPr>
        <w:t>2025</w:t>
      </w:r>
      <w:r>
        <w:rPr>
          <w:rFonts w:ascii="Arial Narrow" w:hAnsi="Arial Narrow" w:hint="eastAsia"/>
          <w:b/>
          <w:sz w:val="24"/>
          <w:szCs w:val="20"/>
        </w:rPr>
        <w:t>年</w:t>
      </w:r>
      <w:r>
        <w:rPr>
          <w:rFonts w:ascii="Arial Narrow" w:hAnsi="Arial Narrow" w:hint="eastAsia"/>
          <w:b/>
          <w:sz w:val="24"/>
          <w:szCs w:val="20"/>
        </w:rPr>
        <w:t>9</w:t>
      </w:r>
      <w:r>
        <w:rPr>
          <w:rFonts w:ascii="Arial Narrow" w:hAnsi="Arial Narrow" w:hint="eastAsia"/>
          <w:b/>
          <w:sz w:val="24"/>
          <w:szCs w:val="20"/>
        </w:rPr>
        <w:t>月</w:t>
      </w:r>
      <w:r>
        <w:rPr>
          <w:rFonts w:ascii="Arial Narrow" w:hAnsi="Arial Narrow" w:hint="eastAsia"/>
          <w:b/>
          <w:sz w:val="24"/>
          <w:szCs w:val="20"/>
        </w:rPr>
        <w:t>30</w:t>
      </w:r>
      <w:r>
        <w:rPr>
          <w:rFonts w:ascii="Arial Narrow" w:hAnsi="Arial Narrow" w:hint="eastAsia"/>
          <w:b/>
          <w:sz w:val="24"/>
          <w:szCs w:val="20"/>
        </w:rPr>
        <w:t>日，咨询对象</w:t>
      </w:r>
      <w:r>
        <w:rPr>
          <w:rFonts w:ascii="Arial Narrow" w:hAnsi="Arial Narrow" w:hint="eastAsia"/>
          <w:b/>
          <w:sz w:val="24"/>
          <w:szCs w:val="20"/>
        </w:rPr>
        <w:t>1</w:t>
      </w:r>
      <w:r>
        <w:rPr>
          <w:rFonts w:ascii="Arial Narrow" w:hAnsi="Arial Narrow" w:hint="eastAsia"/>
          <w:b/>
          <w:sz w:val="24"/>
          <w:szCs w:val="20"/>
        </w:rPr>
        <w:t>正在办理竣工备案手续，尚未取得竣工备案，咨询对象</w:t>
      </w:r>
      <w:r>
        <w:rPr>
          <w:rFonts w:ascii="Arial Narrow" w:hAnsi="Arial Narrow" w:hint="eastAsia"/>
          <w:b/>
          <w:sz w:val="24"/>
          <w:szCs w:val="20"/>
        </w:rPr>
        <w:t>1</w:t>
      </w:r>
      <w:r>
        <w:rPr>
          <w:rFonts w:ascii="Arial Narrow" w:hAnsi="Arial Narrow" w:hint="eastAsia"/>
          <w:b/>
          <w:sz w:val="24"/>
          <w:szCs w:val="20"/>
        </w:rPr>
        <w:t>抵押状态仍应为在建建筑物，估价方法应选用成本法和假设开发法，且假设开发法中住宅用途采用比较法求取开发完成后价值。</w:t>
      </w:r>
    </w:p>
    <w:p w14:paraId="3785A67A"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考虑到当前房地产市场下行趋势，采用成本法评估咨询对象</w:t>
      </w:r>
      <w:r>
        <w:rPr>
          <w:rFonts w:ascii="Arial Narrow" w:hAnsi="Arial Narrow" w:hint="eastAsia"/>
          <w:sz w:val="24"/>
          <w:szCs w:val="20"/>
        </w:rPr>
        <w:t>1</w:t>
      </w:r>
      <w:r>
        <w:rPr>
          <w:rFonts w:ascii="Arial Narrow" w:hAnsi="Arial Narrow" w:hint="eastAsia"/>
          <w:sz w:val="24"/>
          <w:szCs w:val="20"/>
        </w:rPr>
        <w:t>，土地成本相对未折价，从评估思路来说为取得成本的叠加并且还有利润，是否能客观反映评估对象的市场价值，请核实。</w:t>
      </w:r>
    </w:p>
    <w:p w14:paraId="165FAFA0" w14:textId="77777777" w:rsidR="00D8265B" w:rsidRDefault="00000000">
      <w:pPr>
        <w:overflowPunct w:val="0"/>
        <w:spacing w:line="480" w:lineRule="auto"/>
        <w:ind w:firstLineChars="200" w:firstLine="482"/>
        <w:rPr>
          <w:rFonts w:ascii="Arial Narrow" w:hAnsi="Arial Narrow"/>
          <w:b/>
          <w:sz w:val="24"/>
          <w:szCs w:val="20"/>
        </w:rPr>
      </w:pPr>
      <w:r>
        <w:rPr>
          <w:rFonts w:ascii="Arial Narrow" w:hAnsi="Arial Narrow" w:hint="eastAsia"/>
          <w:b/>
          <w:sz w:val="24"/>
          <w:szCs w:val="20"/>
        </w:rPr>
        <w:t>回复：</w:t>
      </w:r>
      <w:r>
        <w:rPr>
          <w:rFonts w:ascii="Arial Narrow" w:hAnsi="Arial Narrow" w:hint="eastAsia"/>
          <w:b/>
          <w:sz w:val="24"/>
          <w:szCs w:val="20"/>
        </w:rPr>
        <w:t>本次评估采用比较法求取土地取得成本，比较法中对交易时间以及土地使用年限进行了修正，其中交易时间修正参考北京市规划和自然资源委员会网站公布的地价动态监测成果并结合估价对象所在区域实际情况进行确定。监测成果如下：</w:t>
      </w:r>
    </w:p>
    <w:p w14:paraId="2A287A76" w14:textId="77777777" w:rsidR="00D8265B" w:rsidRDefault="00000000">
      <w:pPr>
        <w:overflowPunct w:val="0"/>
        <w:jc w:val="center"/>
        <w:rPr>
          <w:rFonts w:ascii="Arial" w:eastAsia="方正黑体简体" w:hAnsi="Arial" w:cs="Arial"/>
          <w:color w:val="000000"/>
          <w:szCs w:val="21"/>
        </w:rPr>
      </w:pPr>
      <w:r>
        <w:rPr>
          <w:rFonts w:ascii="Arial" w:eastAsia="方正黑体简体" w:hAnsi="Arial" w:cs="Arial" w:hint="eastAsia"/>
          <w:color w:val="000000"/>
          <w:szCs w:val="21"/>
        </w:rPr>
        <w:t>2021</w:t>
      </w:r>
      <w:r>
        <w:rPr>
          <w:rFonts w:ascii="Arial" w:eastAsia="方正黑体简体" w:hAnsi="Arial" w:cs="Arial" w:hint="eastAsia"/>
          <w:color w:val="000000"/>
          <w:szCs w:val="21"/>
        </w:rPr>
        <w:t>年</w:t>
      </w:r>
      <w:r>
        <w:rPr>
          <w:rFonts w:ascii="Arial" w:eastAsia="方正黑体简体" w:hAnsi="Arial" w:cs="Arial" w:hint="eastAsia"/>
          <w:color w:val="000000"/>
          <w:szCs w:val="21"/>
        </w:rPr>
        <w:t>1</w:t>
      </w:r>
      <w:r>
        <w:rPr>
          <w:rFonts w:ascii="Arial" w:eastAsia="方正黑体简体" w:hAnsi="Arial" w:cs="Arial" w:hint="eastAsia"/>
          <w:color w:val="000000"/>
          <w:szCs w:val="21"/>
        </w:rPr>
        <w:t>季度至</w:t>
      </w:r>
      <w:r>
        <w:rPr>
          <w:rFonts w:ascii="Arial" w:eastAsia="方正黑体简体" w:hAnsi="Arial" w:cs="Arial" w:hint="eastAsia"/>
          <w:color w:val="000000"/>
          <w:szCs w:val="21"/>
        </w:rPr>
        <w:t>2025</w:t>
      </w:r>
      <w:r>
        <w:rPr>
          <w:rFonts w:ascii="Arial" w:eastAsia="方正黑体简体" w:hAnsi="Arial" w:cs="Arial" w:hint="eastAsia"/>
          <w:color w:val="000000"/>
          <w:szCs w:val="21"/>
        </w:rPr>
        <w:t>年</w:t>
      </w:r>
      <w:r>
        <w:rPr>
          <w:rFonts w:ascii="Arial" w:eastAsia="方正黑体简体" w:hAnsi="Arial" w:cs="Arial" w:hint="eastAsia"/>
          <w:color w:val="000000"/>
          <w:szCs w:val="21"/>
        </w:rPr>
        <w:t>2</w:t>
      </w:r>
      <w:r>
        <w:rPr>
          <w:rFonts w:ascii="Arial" w:eastAsia="方正黑体简体" w:hAnsi="Arial" w:cs="Arial" w:hint="eastAsia"/>
          <w:color w:val="000000"/>
          <w:szCs w:val="21"/>
        </w:rPr>
        <w:t>季度北京市地价增长率（住宅）一览表</w:t>
      </w:r>
    </w:p>
    <w:tbl>
      <w:tblPr>
        <w:tblW w:w="873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326"/>
        <w:gridCol w:w="1860"/>
        <w:gridCol w:w="1845"/>
        <w:gridCol w:w="1871"/>
        <w:gridCol w:w="1833"/>
      </w:tblGrid>
      <w:tr w:rsidR="00D8265B" w14:paraId="3B035DF8" w14:textId="77777777">
        <w:trPr>
          <w:cantSplit/>
          <w:jc w:val="center"/>
        </w:trPr>
        <w:tc>
          <w:tcPr>
            <w:tcW w:w="1326" w:type="dxa"/>
            <w:noWrap/>
            <w:vAlign w:val="center"/>
          </w:tcPr>
          <w:p w14:paraId="6DEECA72"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年度</w:t>
            </w:r>
          </w:p>
        </w:tc>
        <w:tc>
          <w:tcPr>
            <w:tcW w:w="1860" w:type="dxa"/>
            <w:noWrap/>
            <w:vAlign w:val="center"/>
          </w:tcPr>
          <w:p w14:paraId="7CD95F7C"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1</w:t>
            </w:r>
            <w:r>
              <w:rPr>
                <w:rFonts w:ascii="Arial" w:eastAsia="华文细黑" w:hAnsi="Arial" w:cs="宋体" w:hint="eastAsia"/>
                <w:color w:val="000000"/>
                <w:sz w:val="18"/>
                <w:szCs w:val="21"/>
              </w:rPr>
              <w:t>季度</w:t>
            </w:r>
          </w:p>
        </w:tc>
        <w:tc>
          <w:tcPr>
            <w:tcW w:w="1845" w:type="dxa"/>
            <w:noWrap/>
            <w:vAlign w:val="center"/>
          </w:tcPr>
          <w:p w14:paraId="3A3123CA"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w:t>
            </w:r>
            <w:r>
              <w:rPr>
                <w:rFonts w:ascii="Arial" w:eastAsia="华文细黑" w:hAnsi="Arial" w:cs="宋体" w:hint="eastAsia"/>
                <w:color w:val="000000"/>
                <w:sz w:val="18"/>
                <w:szCs w:val="21"/>
              </w:rPr>
              <w:t>季度</w:t>
            </w:r>
          </w:p>
        </w:tc>
        <w:tc>
          <w:tcPr>
            <w:tcW w:w="1871" w:type="dxa"/>
            <w:noWrap/>
            <w:vAlign w:val="center"/>
          </w:tcPr>
          <w:p w14:paraId="0A36CD16"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3</w:t>
            </w:r>
            <w:r>
              <w:rPr>
                <w:rFonts w:ascii="Arial" w:eastAsia="华文细黑" w:hAnsi="Arial" w:cs="宋体" w:hint="eastAsia"/>
                <w:color w:val="000000"/>
                <w:sz w:val="18"/>
                <w:szCs w:val="21"/>
              </w:rPr>
              <w:t>季度</w:t>
            </w:r>
          </w:p>
        </w:tc>
        <w:tc>
          <w:tcPr>
            <w:tcW w:w="1833" w:type="dxa"/>
            <w:noWrap/>
            <w:vAlign w:val="center"/>
          </w:tcPr>
          <w:p w14:paraId="73666A27"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4</w:t>
            </w:r>
            <w:r>
              <w:rPr>
                <w:rFonts w:ascii="Arial" w:eastAsia="华文细黑" w:hAnsi="Arial" w:cs="宋体" w:hint="eastAsia"/>
                <w:color w:val="000000"/>
                <w:sz w:val="18"/>
                <w:szCs w:val="21"/>
              </w:rPr>
              <w:t>季度</w:t>
            </w:r>
          </w:p>
        </w:tc>
      </w:tr>
      <w:tr w:rsidR="00D8265B" w14:paraId="2C3955D8" w14:textId="77777777">
        <w:trPr>
          <w:cantSplit/>
          <w:jc w:val="center"/>
        </w:trPr>
        <w:tc>
          <w:tcPr>
            <w:tcW w:w="1326" w:type="dxa"/>
            <w:noWrap/>
            <w:vAlign w:val="center"/>
          </w:tcPr>
          <w:p w14:paraId="0B38BA0E"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2021</w:t>
            </w:r>
          </w:p>
        </w:tc>
        <w:tc>
          <w:tcPr>
            <w:tcW w:w="1860" w:type="dxa"/>
            <w:vAlign w:val="center"/>
          </w:tcPr>
          <w:p w14:paraId="1A465F17"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color w:val="000000"/>
                <w:sz w:val="18"/>
                <w:szCs w:val="21"/>
              </w:rPr>
              <w:t>0.98</w:t>
            </w:r>
          </w:p>
        </w:tc>
        <w:tc>
          <w:tcPr>
            <w:tcW w:w="1845" w:type="dxa"/>
            <w:vAlign w:val="center"/>
          </w:tcPr>
          <w:p w14:paraId="18BAAB15"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color w:val="000000"/>
                <w:sz w:val="18"/>
                <w:szCs w:val="21"/>
              </w:rPr>
              <w:t>1.1</w:t>
            </w:r>
          </w:p>
        </w:tc>
        <w:tc>
          <w:tcPr>
            <w:tcW w:w="1871" w:type="dxa"/>
            <w:vAlign w:val="center"/>
          </w:tcPr>
          <w:p w14:paraId="4C42012C"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0.91</w:t>
            </w:r>
          </w:p>
        </w:tc>
        <w:tc>
          <w:tcPr>
            <w:tcW w:w="1833" w:type="dxa"/>
            <w:vAlign w:val="center"/>
          </w:tcPr>
          <w:p w14:paraId="1B33C5D6"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0.68</w:t>
            </w:r>
          </w:p>
        </w:tc>
      </w:tr>
      <w:tr w:rsidR="00D8265B" w14:paraId="172A32F2" w14:textId="77777777">
        <w:trPr>
          <w:cantSplit/>
          <w:jc w:val="center"/>
        </w:trPr>
        <w:tc>
          <w:tcPr>
            <w:tcW w:w="1326" w:type="dxa"/>
            <w:noWrap/>
            <w:vAlign w:val="center"/>
          </w:tcPr>
          <w:p w14:paraId="2E9F14AA"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2022</w:t>
            </w:r>
          </w:p>
        </w:tc>
        <w:tc>
          <w:tcPr>
            <w:tcW w:w="1860" w:type="dxa"/>
            <w:vAlign w:val="center"/>
          </w:tcPr>
          <w:p w14:paraId="27E88564"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0.53</w:t>
            </w:r>
          </w:p>
        </w:tc>
        <w:tc>
          <w:tcPr>
            <w:tcW w:w="1845" w:type="dxa"/>
            <w:vAlign w:val="center"/>
          </w:tcPr>
          <w:p w14:paraId="1E5219AF"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0.53</w:t>
            </w:r>
          </w:p>
        </w:tc>
        <w:tc>
          <w:tcPr>
            <w:tcW w:w="1871" w:type="dxa"/>
            <w:vAlign w:val="center"/>
          </w:tcPr>
          <w:p w14:paraId="4EB00592"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0.83</w:t>
            </w:r>
          </w:p>
        </w:tc>
        <w:tc>
          <w:tcPr>
            <w:tcW w:w="1833" w:type="dxa"/>
            <w:vAlign w:val="center"/>
          </w:tcPr>
          <w:p w14:paraId="51D29851"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0.38</w:t>
            </w:r>
          </w:p>
        </w:tc>
      </w:tr>
      <w:tr w:rsidR="00D8265B" w14:paraId="2F0A3719" w14:textId="77777777">
        <w:trPr>
          <w:cantSplit/>
          <w:jc w:val="center"/>
        </w:trPr>
        <w:tc>
          <w:tcPr>
            <w:tcW w:w="1326" w:type="dxa"/>
            <w:noWrap/>
            <w:vAlign w:val="center"/>
          </w:tcPr>
          <w:p w14:paraId="48F12762"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2023</w:t>
            </w:r>
          </w:p>
        </w:tc>
        <w:tc>
          <w:tcPr>
            <w:tcW w:w="1860" w:type="dxa"/>
            <w:vAlign w:val="center"/>
          </w:tcPr>
          <w:p w14:paraId="6680C0A7"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0.64</w:t>
            </w:r>
          </w:p>
        </w:tc>
        <w:tc>
          <w:tcPr>
            <w:tcW w:w="1845" w:type="dxa"/>
            <w:vAlign w:val="center"/>
          </w:tcPr>
          <w:p w14:paraId="746BAFA4"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0.89</w:t>
            </w:r>
          </w:p>
        </w:tc>
        <w:tc>
          <w:tcPr>
            <w:tcW w:w="1871" w:type="dxa"/>
            <w:vAlign w:val="center"/>
          </w:tcPr>
          <w:p w14:paraId="623E12C6"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0.52</w:t>
            </w:r>
          </w:p>
        </w:tc>
        <w:tc>
          <w:tcPr>
            <w:tcW w:w="1833" w:type="dxa"/>
            <w:noWrap/>
            <w:vAlign w:val="center"/>
          </w:tcPr>
          <w:p w14:paraId="02631ADD"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0.03</w:t>
            </w:r>
          </w:p>
        </w:tc>
      </w:tr>
      <w:tr w:rsidR="00D8265B" w14:paraId="65608277" w14:textId="77777777">
        <w:trPr>
          <w:cantSplit/>
          <w:jc w:val="center"/>
        </w:trPr>
        <w:tc>
          <w:tcPr>
            <w:tcW w:w="1326" w:type="dxa"/>
            <w:noWrap/>
            <w:vAlign w:val="center"/>
          </w:tcPr>
          <w:p w14:paraId="35F0975F"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2024</w:t>
            </w:r>
          </w:p>
        </w:tc>
        <w:tc>
          <w:tcPr>
            <w:tcW w:w="1860" w:type="dxa"/>
            <w:vAlign w:val="center"/>
          </w:tcPr>
          <w:p w14:paraId="69EBE775"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-0.63</w:t>
            </w:r>
          </w:p>
        </w:tc>
        <w:tc>
          <w:tcPr>
            <w:tcW w:w="1845" w:type="dxa"/>
            <w:vAlign w:val="center"/>
          </w:tcPr>
          <w:p w14:paraId="1A1B6C71"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1.23</w:t>
            </w:r>
          </w:p>
        </w:tc>
        <w:tc>
          <w:tcPr>
            <w:tcW w:w="1871" w:type="dxa"/>
            <w:vAlign w:val="center"/>
          </w:tcPr>
          <w:p w14:paraId="291BE4F9"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color w:val="000000"/>
                <w:sz w:val="18"/>
                <w:szCs w:val="21"/>
              </w:rPr>
              <w:t>-2.87</w:t>
            </w:r>
          </w:p>
        </w:tc>
        <w:tc>
          <w:tcPr>
            <w:tcW w:w="1833" w:type="dxa"/>
            <w:noWrap/>
            <w:vAlign w:val="center"/>
          </w:tcPr>
          <w:p w14:paraId="2E2BE798"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-0.88</w:t>
            </w:r>
          </w:p>
        </w:tc>
      </w:tr>
      <w:tr w:rsidR="00D8265B" w14:paraId="3177D1F1" w14:textId="77777777">
        <w:trPr>
          <w:cantSplit/>
          <w:jc w:val="center"/>
        </w:trPr>
        <w:tc>
          <w:tcPr>
            <w:tcW w:w="1326" w:type="dxa"/>
            <w:noWrap/>
            <w:vAlign w:val="center"/>
          </w:tcPr>
          <w:p w14:paraId="4279FDAD"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2025</w:t>
            </w:r>
          </w:p>
        </w:tc>
        <w:tc>
          <w:tcPr>
            <w:tcW w:w="1860" w:type="dxa"/>
            <w:vAlign w:val="center"/>
          </w:tcPr>
          <w:p w14:paraId="5D05A5A5"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-0.51</w:t>
            </w:r>
          </w:p>
        </w:tc>
        <w:tc>
          <w:tcPr>
            <w:tcW w:w="1845" w:type="dxa"/>
            <w:vAlign w:val="center"/>
          </w:tcPr>
          <w:p w14:paraId="3CB095F1"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0.03</w:t>
            </w:r>
          </w:p>
        </w:tc>
        <w:tc>
          <w:tcPr>
            <w:tcW w:w="1871" w:type="dxa"/>
            <w:vAlign w:val="center"/>
          </w:tcPr>
          <w:p w14:paraId="5D7500B6"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w:t>
            </w:r>
          </w:p>
        </w:tc>
        <w:tc>
          <w:tcPr>
            <w:tcW w:w="1833" w:type="dxa"/>
            <w:noWrap/>
            <w:vAlign w:val="center"/>
          </w:tcPr>
          <w:p w14:paraId="6CA92EDD" w14:textId="77777777" w:rsidR="00D8265B" w:rsidRDefault="00000000">
            <w:pPr>
              <w:widowControl/>
              <w:spacing w:line="240" w:lineRule="exact"/>
              <w:rPr>
                <w:rFonts w:ascii="Arial" w:eastAsia="华文细黑" w:hAnsi="Arial" w:cs="宋体"/>
                <w:color w:val="000000"/>
                <w:sz w:val="18"/>
                <w:szCs w:val="21"/>
              </w:rPr>
            </w:pPr>
            <w:r>
              <w:rPr>
                <w:rFonts w:ascii="Arial" w:eastAsia="华文细黑" w:hAnsi="Arial" w:cs="宋体" w:hint="eastAsia"/>
                <w:color w:val="000000"/>
                <w:sz w:val="18"/>
                <w:szCs w:val="21"/>
              </w:rPr>
              <w:t>——</w:t>
            </w:r>
          </w:p>
        </w:tc>
      </w:tr>
    </w:tbl>
    <w:p w14:paraId="5CBDD58D" w14:textId="77777777" w:rsidR="00D8265B" w:rsidRDefault="00000000">
      <w:pPr>
        <w:overflowPunct w:val="0"/>
        <w:rPr>
          <w:rFonts w:ascii="华文细黑" w:eastAsia="华文细黑" w:hAnsi="华文细黑" w:cs="Arial" w:hint="eastAsia"/>
          <w:color w:val="000000"/>
          <w:sz w:val="18"/>
          <w:szCs w:val="18"/>
        </w:rPr>
      </w:pPr>
      <w:r>
        <w:rPr>
          <w:rFonts w:ascii="华文细黑" w:eastAsia="华文细黑" w:hAnsi="华文细黑" w:cs="Arial" w:hint="eastAsia"/>
          <w:color w:val="000000"/>
          <w:sz w:val="18"/>
          <w:szCs w:val="18"/>
        </w:rPr>
        <w:lastRenderedPageBreak/>
        <w:t>单位：%</w:t>
      </w:r>
    </w:p>
    <w:p w14:paraId="1D506FA3" w14:textId="77777777" w:rsidR="00D8265B" w:rsidRDefault="00000000">
      <w:pPr>
        <w:adjustRightInd w:val="0"/>
        <w:snapToGrid w:val="0"/>
        <w:spacing w:line="360" w:lineRule="auto"/>
        <w:ind w:left="480"/>
        <w:rPr>
          <w:rFonts w:ascii="Arial Narrow" w:hAnsi="Arial Narrow"/>
          <w:b/>
          <w:sz w:val="24"/>
          <w:szCs w:val="20"/>
        </w:rPr>
      </w:pPr>
      <w:r>
        <w:rPr>
          <w:rFonts w:ascii="Arial Narrow" w:hAnsi="Arial Narrow" w:hint="eastAsia"/>
          <w:b/>
          <w:sz w:val="24"/>
          <w:szCs w:val="20"/>
        </w:rPr>
        <w:t>2021</w:t>
      </w:r>
      <w:r>
        <w:rPr>
          <w:rFonts w:ascii="Arial Narrow" w:hAnsi="Arial Narrow" w:hint="eastAsia"/>
          <w:b/>
          <w:sz w:val="24"/>
          <w:szCs w:val="20"/>
        </w:rPr>
        <w:t>年</w:t>
      </w:r>
      <w:r>
        <w:rPr>
          <w:rFonts w:ascii="Arial Narrow" w:hAnsi="Arial Narrow" w:hint="eastAsia"/>
          <w:b/>
          <w:sz w:val="24"/>
          <w:szCs w:val="20"/>
        </w:rPr>
        <w:t>1</w:t>
      </w:r>
      <w:r>
        <w:rPr>
          <w:rFonts w:ascii="Arial Narrow" w:hAnsi="Arial Narrow" w:hint="eastAsia"/>
          <w:b/>
          <w:sz w:val="24"/>
          <w:szCs w:val="20"/>
        </w:rPr>
        <w:t>季度至</w:t>
      </w:r>
      <w:r>
        <w:rPr>
          <w:rFonts w:ascii="Arial Narrow" w:hAnsi="Arial Narrow" w:hint="eastAsia"/>
          <w:b/>
          <w:sz w:val="24"/>
          <w:szCs w:val="20"/>
        </w:rPr>
        <w:t>2025</w:t>
      </w:r>
      <w:r>
        <w:rPr>
          <w:rFonts w:ascii="Arial Narrow" w:hAnsi="Arial Narrow" w:hint="eastAsia"/>
          <w:b/>
          <w:sz w:val="24"/>
          <w:szCs w:val="20"/>
        </w:rPr>
        <w:t>年</w:t>
      </w:r>
      <w:r>
        <w:rPr>
          <w:rFonts w:ascii="Arial Narrow" w:hAnsi="Arial Narrow" w:hint="eastAsia"/>
          <w:b/>
          <w:sz w:val="24"/>
          <w:szCs w:val="20"/>
        </w:rPr>
        <w:t>2</w:t>
      </w:r>
      <w:r>
        <w:rPr>
          <w:rFonts w:ascii="Arial Narrow" w:hAnsi="Arial Narrow" w:hint="eastAsia"/>
          <w:b/>
          <w:sz w:val="24"/>
          <w:szCs w:val="20"/>
        </w:rPr>
        <w:t>季度北京市居住用地地价呈波动趋势，</w:t>
      </w:r>
      <w:r>
        <w:rPr>
          <w:rFonts w:ascii="Arial Narrow" w:hAnsi="Arial Narrow" w:hint="eastAsia"/>
          <w:b/>
          <w:sz w:val="24"/>
          <w:szCs w:val="20"/>
        </w:rPr>
        <w:t>2023</w:t>
      </w:r>
      <w:r>
        <w:rPr>
          <w:rFonts w:ascii="Arial Narrow" w:hAnsi="Arial Narrow" w:hint="eastAsia"/>
          <w:b/>
          <w:sz w:val="24"/>
          <w:szCs w:val="20"/>
        </w:rPr>
        <w:t>年</w:t>
      </w:r>
      <w:r>
        <w:rPr>
          <w:rFonts w:ascii="Arial Narrow" w:hAnsi="Arial Narrow" w:hint="eastAsia"/>
          <w:b/>
          <w:sz w:val="24"/>
          <w:szCs w:val="20"/>
        </w:rPr>
        <w:t>4</w:t>
      </w:r>
      <w:r>
        <w:rPr>
          <w:rFonts w:ascii="Arial Narrow" w:hAnsi="Arial Narrow" w:hint="eastAsia"/>
          <w:b/>
          <w:sz w:val="24"/>
          <w:szCs w:val="20"/>
        </w:rPr>
        <w:t>季度起增幅出现明显收窄，</w:t>
      </w:r>
      <w:r>
        <w:rPr>
          <w:rFonts w:ascii="Arial Narrow" w:hAnsi="Arial Narrow" w:hint="eastAsia"/>
          <w:b/>
          <w:sz w:val="24"/>
          <w:szCs w:val="20"/>
        </w:rPr>
        <w:t>2024</w:t>
      </w:r>
      <w:r>
        <w:rPr>
          <w:rFonts w:ascii="Arial Narrow" w:hAnsi="Arial Narrow" w:hint="eastAsia"/>
          <w:b/>
          <w:sz w:val="24"/>
          <w:szCs w:val="20"/>
        </w:rPr>
        <w:t>年至</w:t>
      </w:r>
      <w:r>
        <w:rPr>
          <w:rFonts w:ascii="Arial Narrow" w:hAnsi="Arial Narrow" w:hint="eastAsia"/>
          <w:b/>
          <w:sz w:val="24"/>
          <w:szCs w:val="20"/>
        </w:rPr>
        <w:t>2025</w:t>
      </w:r>
      <w:r>
        <w:rPr>
          <w:rFonts w:ascii="Arial Narrow" w:hAnsi="Arial Narrow" w:hint="eastAsia"/>
          <w:b/>
          <w:sz w:val="24"/>
          <w:szCs w:val="20"/>
        </w:rPr>
        <w:t>年</w:t>
      </w:r>
      <w:r>
        <w:rPr>
          <w:rFonts w:ascii="Arial Narrow" w:hAnsi="Arial Narrow" w:hint="eastAsia"/>
          <w:b/>
          <w:sz w:val="24"/>
          <w:szCs w:val="20"/>
        </w:rPr>
        <w:t>1</w:t>
      </w:r>
      <w:r>
        <w:rPr>
          <w:rFonts w:ascii="Arial Narrow" w:hAnsi="Arial Narrow" w:hint="eastAsia"/>
          <w:b/>
          <w:sz w:val="24"/>
          <w:szCs w:val="20"/>
        </w:rPr>
        <w:t>季度整体呈现为负增长，</w:t>
      </w:r>
      <w:r>
        <w:rPr>
          <w:rFonts w:ascii="Arial Narrow" w:hAnsi="Arial Narrow" w:hint="eastAsia"/>
          <w:b/>
          <w:sz w:val="24"/>
          <w:szCs w:val="20"/>
        </w:rPr>
        <w:t>2025</w:t>
      </w:r>
      <w:r>
        <w:rPr>
          <w:rFonts w:ascii="Arial Narrow" w:hAnsi="Arial Narrow" w:hint="eastAsia"/>
          <w:b/>
          <w:sz w:val="24"/>
          <w:szCs w:val="20"/>
        </w:rPr>
        <w:t>年</w:t>
      </w:r>
      <w:r>
        <w:rPr>
          <w:rFonts w:ascii="Arial Narrow" w:hAnsi="Arial Narrow" w:hint="eastAsia"/>
          <w:b/>
          <w:sz w:val="24"/>
          <w:szCs w:val="20"/>
        </w:rPr>
        <w:t>2</w:t>
      </w:r>
      <w:r>
        <w:rPr>
          <w:rFonts w:ascii="Arial Narrow" w:hAnsi="Arial Narrow" w:hint="eastAsia"/>
          <w:b/>
          <w:sz w:val="24"/>
          <w:szCs w:val="20"/>
        </w:rPr>
        <w:t>季度增幅转正。根据评估专业人员对咨询对象及案例所在区域房地产市场的调查了解，本次评估所选案例</w:t>
      </w:r>
      <w:r>
        <w:rPr>
          <w:rFonts w:ascii="Arial Narrow" w:hAnsi="Arial Narrow" w:hint="eastAsia"/>
          <w:b/>
          <w:sz w:val="24"/>
          <w:szCs w:val="20"/>
        </w:rPr>
        <w:t>A</w:t>
      </w:r>
      <w:r>
        <w:rPr>
          <w:rFonts w:ascii="Arial Narrow" w:hAnsi="Arial Narrow" w:hint="eastAsia"/>
          <w:b/>
          <w:sz w:val="24"/>
          <w:szCs w:val="20"/>
        </w:rPr>
        <w:t>、</w:t>
      </w:r>
      <w:r>
        <w:rPr>
          <w:rFonts w:ascii="Arial Narrow" w:hAnsi="Arial Narrow" w:hint="eastAsia"/>
          <w:b/>
          <w:sz w:val="24"/>
          <w:szCs w:val="20"/>
        </w:rPr>
        <w:t>B</w:t>
      </w:r>
      <w:r>
        <w:rPr>
          <w:rFonts w:ascii="Arial Narrow" w:hAnsi="Arial Narrow" w:hint="eastAsia"/>
          <w:b/>
          <w:sz w:val="24"/>
          <w:szCs w:val="20"/>
        </w:rPr>
        <w:t>、</w:t>
      </w:r>
      <w:r>
        <w:rPr>
          <w:rFonts w:ascii="Arial Narrow" w:hAnsi="Arial Narrow" w:hint="eastAsia"/>
          <w:b/>
          <w:sz w:val="24"/>
          <w:szCs w:val="20"/>
        </w:rPr>
        <w:t>C</w:t>
      </w:r>
      <w:r>
        <w:rPr>
          <w:rFonts w:ascii="Arial Narrow" w:hAnsi="Arial Narrow" w:hint="eastAsia"/>
          <w:b/>
          <w:sz w:val="24"/>
          <w:szCs w:val="20"/>
        </w:rPr>
        <w:t>分别为</w:t>
      </w:r>
      <w:r>
        <w:rPr>
          <w:rFonts w:ascii="Arial Narrow" w:hAnsi="Arial Narrow" w:hint="eastAsia"/>
          <w:b/>
          <w:sz w:val="24"/>
          <w:szCs w:val="20"/>
        </w:rPr>
        <w:t>2024</w:t>
      </w:r>
      <w:r>
        <w:rPr>
          <w:rFonts w:ascii="Arial Narrow" w:hAnsi="Arial Narrow" w:hint="eastAsia"/>
          <w:b/>
          <w:sz w:val="24"/>
          <w:szCs w:val="20"/>
        </w:rPr>
        <w:t>年</w:t>
      </w:r>
      <w:r>
        <w:rPr>
          <w:rFonts w:ascii="Arial Narrow" w:hAnsi="Arial Narrow" w:hint="eastAsia"/>
          <w:b/>
          <w:sz w:val="24"/>
          <w:szCs w:val="20"/>
        </w:rPr>
        <w:t>2</w:t>
      </w:r>
      <w:r>
        <w:rPr>
          <w:rFonts w:ascii="Arial Narrow" w:hAnsi="Arial Narrow" w:hint="eastAsia"/>
          <w:b/>
          <w:sz w:val="24"/>
          <w:szCs w:val="20"/>
        </w:rPr>
        <w:t>月、</w:t>
      </w:r>
      <w:r>
        <w:rPr>
          <w:rFonts w:ascii="Arial Narrow" w:hAnsi="Arial Narrow" w:hint="eastAsia"/>
          <w:b/>
          <w:sz w:val="24"/>
          <w:szCs w:val="20"/>
        </w:rPr>
        <w:t>2023</w:t>
      </w:r>
      <w:r>
        <w:rPr>
          <w:rFonts w:ascii="Arial Narrow" w:hAnsi="Arial Narrow" w:hint="eastAsia"/>
          <w:b/>
          <w:sz w:val="24"/>
          <w:szCs w:val="20"/>
        </w:rPr>
        <w:t>年</w:t>
      </w:r>
      <w:r>
        <w:rPr>
          <w:rFonts w:ascii="Arial Narrow" w:hAnsi="Arial Narrow" w:hint="eastAsia"/>
          <w:b/>
          <w:sz w:val="24"/>
          <w:szCs w:val="20"/>
        </w:rPr>
        <w:t>9</w:t>
      </w:r>
      <w:r>
        <w:rPr>
          <w:rFonts w:ascii="Arial Narrow" w:hAnsi="Arial Narrow" w:hint="eastAsia"/>
          <w:b/>
          <w:sz w:val="24"/>
          <w:szCs w:val="20"/>
        </w:rPr>
        <w:t>月、</w:t>
      </w:r>
      <w:r>
        <w:rPr>
          <w:rFonts w:ascii="Arial Narrow" w:hAnsi="Arial Narrow" w:hint="eastAsia"/>
          <w:b/>
          <w:sz w:val="24"/>
          <w:szCs w:val="20"/>
        </w:rPr>
        <w:t>2023</w:t>
      </w:r>
      <w:r>
        <w:rPr>
          <w:rFonts w:ascii="Arial Narrow" w:hAnsi="Arial Narrow" w:hint="eastAsia"/>
          <w:b/>
          <w:sz w:val="24"/>
          <w:szCs w:val="20"/>
        </w:rPr>
        <w:t>年</w:t>
      </w:r>
      <w:r>
        <w:rPr>
          <w:rFonts w:ascii="Arial Narrow" w:hAnsi="Arial Narrow" w:hint="eastAsia"/>
          <w:b/>
          <w:sz w:val="24"/>
          <w:szCs w:val="20"/>
        </w:rPr>
        <w:t>3</w:t>
      </w:r>
      <w:r>
        <w:rPr>
          <w:rFonts w:ascii="Arial Narrow" w:hAnsi="Arial Narrow" w:hint="eastAsia"/>
          <w:b/>
          <w:sz w:val="24"/>
          <w:szCs w:val="20"/>
        </w:rPr>
        <w:t>月成交，故估价对象及案例的调整系数取</w:t>
      </w:r>
      <w:r>
        <w:rPr>
          <w:rFonts w:ascii="Arial Narrow" w:hAnsi="Arial Narrow" w:hint="eastAsia"/>
          <w:b/>
          <w:sz w:val="24"/>
          <w:szCs w:val="20"/>
        </w:rPr>
        <w:t>100</w:t>
      </w:r>
      <w:r>
        <w:rPr>
          <w:rFonts w:ascii="Arial Narrow" w:hAnsi="Arial Narrow" w:hint="eastAsia"/>
          <w:b/>
          <w:sz w:val="24"/>
          <w:szCs w:val="20"/>
        </w:rPr>
        <w:t>、</w:t>
      </w:r>
      <w:r>
        <w:rPr>
          <w:rFonts w:ascii="Arial Narrow" w:hAnsi="Arial Narrow" w:hint="eastAsia"/>
          <w:b/>
          <w:sz w:val="24"/>
          <w:szCs w:val="20"/>
        </w:rPr>
        <w:t>102</w:t>
      </w:r>
      <w:r>
        <w:rPr>
          <w:rFonts w:ascii="Arial Narrow" w:hAnsi="Arial Narrow" w:hint="eastAsia"/>
          <w:b/>
          <w:sz w:val="24"/>
          <w:szCs w:val="20"/>
        </w:rPr>
        <w:t>、</w:t>
      </w:r>
      <w:r>
        <w:rPr>
          <w:rFonts w:ascii="Arial Narrow" w:hAnsi="Arial Narrow" w:hint="eastAsia"/>
          <w:b/>
          <w:sz w:val="24"/>
          <w:szCs w:val="20"/>
        </w:rPr>
        <w:t>102</w:t>
      </w:r>
      <w:r>
        <w:rPr>
          <w:rFonts w:ascii="Arial Narrow" w:hAnsi="Arial Narrow" w:hint="eastAsia"/>
          <w:b/>
          <w:sz w:val="24"/>
          <w:szCs w:val="20"/>
        </w:rPr>
        <w:t>、</w:t>
      </w:r>
      <w:r>
        <w:rPr>
          <w:rFonts w:ascii="Arial Narrow" w:hAnsi="Arial Narrow" w:hint="eastAsia"/>
          <w:b/>
          <w:sz w:val="24"/>
          <w:szCs w:val="20"/>
        </w:rPr>
        <w:t>101</w:t>
      </w:r>
      <w:r>
        <w:rPr>
          <w:rFonts w:ascii="Arial Narrow" w:hAnsi="Arial Narrow" w:hint="eastAsia"/>
          <w:b/>
          <w:sz w:val="24"/>
          <w:szCs w:val="20"/>
        </w:rPr>
        <w:t>。已对成交时间的市场状况进行修正。</w:t>
      </w:r>
    </w:p>
    <w:p w14:paraId="6E0BCF26" w14:textId="30F67323" w:rsidR="00184D38" w:rsidRDefault="00184D38" w:rsidP="00184D38">
      <w:pPr>
        <w:adjustRightInd w:val="0"/>
        <w:snapToGrid w:val="0"/>
        <w:spacing w:line="360" w:lineRule="auto"/>
        <w:ind w:left="480" w:firstLineChars="200" w:firstLine="482"/>
        <w:rPr>
          <w:rFonts w:ascii="Arial Narrow" w:hAnsi="Arial Narrow"/>
          <w:b/>
          <w:sz w:val="24"/>
          <w:szCs w:val="20"/>
        </w:rPr>
      </w:pPr>
      <w:r w:rsidRPr="00184D38">
        <w:rPr>
          <w:rFonts w:ascii="Arial Narrow" w:hAnsi="Arial Narrow" w:hint="eastAsia"/>
          <w:b/>
          <w:sz w:val="24"/>
          <w:szCs w:val="20"/>
        </w:rPr>
        <w:t>本次</w:t>
      </w:r>
      <w:proofErr w:type="gramStart"/>
      <w:r w:rsidRPr="00184D38">
        <w:rPr>
          <w:rFonts w:ascii="Arial Narrow" w:hAnsi="Arial Narrow" w:hint="eastAsia"/>
          <w:b/>
          <w:sz w:val="24"/>
          <w:szCs w:val="20"/>
        </w:rPr>
        <w:t>评估按</w:t>
      </w:r>
      <w:r>
        <w:rPr>
          <w:rFonts w:ascii="Arial Narrow" w:hAnsi="Arial Narrow" w:hint="eastAsia"/>
          <w:b/>
          <w:sz w:val="24"/>
          <w:szCs w:val="20"/>
        </w:rPr>
        <w:t>咨询</w:t>
      </w:r>
      <w:proofErr w:type="gramEnd"/>
      <w:r w:rsidRPr="00184D38">
        <w:rPr>
          <w:rFonts w:ascii="Arial Narrow" w:hAnsi="Arial Narrow" w:hint="eastAsia"/>
          <w:b/>
          <w:sz w:val="24"/>
          <w:szCs w:val="20"/>
        </w:rPr>
        <w:t>对象</w:t>
      </w:r>
      <w:r>
        <w:rPr>
          <w:rFonts w:ascii="Arial Narrow" w:hAnsi="Arial Narrow" w:hint="eastAsia"/>
          <w:b/>
          <w:sz w:val="24"/>
          <w:szCs w:val="20"/>
        </w:rPr>
        <w:t>住宅、地下仓储、地下车库</w:t>
      </w:r>
      <w:r w:rsidRPr="00184D38">
        <w:rPr>
          <w:rFonts w:ascii="Arial Narrow" w:hAnsi="Arial Narrow" w:hint="eastAsia"/>
          <w:b/>
          <w:sz w:val="24"/>
          <w:szCs w:val="20"/>
        </w:rPr>
        <w:t>用途</w:t>
      </w:r>
      <w:r>
        <w:rPr>
          <w:rFonts w:ascii="Arial Narrow" w:hAnsi="Arial Narrow" w:hint="eastAsia"/>
          <w:b/>
          <w:sz w:val="24"/>
          <w:szCs w:val="20"/>
        </w:rPr>
        <w:t>各</w:t>
      </w:r>
      <w:r w:rsidRPr="00184D38">
        <w:rPr>
          <w:rFonts w:ascii="Arial Narrow" w:hAnsi="Arial Narrow" w:hint="eastAsia"/>
          <w:b/>
          <w:sz w:val="24"/>
          <w:szCs w:val="20"/>
        </w:rPr>
        <w:t>建筑面积分摊计算估价对象土地使用年限系数</w:t>
      </w:r>
      <w:r>
        <w:rPr>
          <w:rFonts w:ascii="Arial Narrow" w:hAnsi="Arial Narrow" w:hint="eastAsia"/>
          <w:b/>
          <w:sz w:val="24"/>
          <w:szCs w:val="20"/>
        </w:rPr>
        <w:t>为</w:t>
      </w:r>
      <w:r>
        <w:rPr>
          <w:rFonts w:ascii="Arial Narrow" w:hAnsi="Arial Narrow" w:hint="eastAsia"/>
          <w:b/>
          <w:sz w:val="24"/>
          <w:szCs w:val="20"/>
        </w:rPr>
        <w:t>0.876</w:t>
      </w:r>
      <w:r>
        <w:rPr>
          <w:rFonts w:ascii="Arial Narrow" w:hAnsi="Arial Narrow" w:hint="eastAsia"/>
          <w:b/>
          <w:sz w:val="24"/>
          <w:szCs w:val="20"/>
        </w:rPr>
        <w:t>，</w:t>
      </w:r>
      <w:r w:rsidRPr="00184D38">
        <w:rPr>
          <w:rFonts w:ascii="Arial Narrow" w:hAnsi="Arial Narrow" w:hint="eastAsia"/>
          <w:b/>
          <w:sz w:val="24"/>
          <w:szCs w:val="20"/>
        </w:rPr>
        <w:t>案例土地使用年限均为法定最高出让年限，土地使用年限系数为</w:t>
      </w:r>
      <w:r w:rsidRPr="00184D38">
        <w:rPr>
          <w:rFonts w:ascii="Arial Narrow" w:hAnsi="Arial Narrow" w:hint="eastAsia"/>
          <w:b/>
          <w:sz w:val="24"/>
          <w:szCs w:val="20"/>
        </w:rPr>
        <w:t>1</w:t>
      </w:r>
      <w:r w:rsidRPr="00184D38">
        <w:rPr>
          <w:rFonts w:ascii="Arial Narrow" w:hAnsi="Arial Narrow" w:hint="eastAsia"/>
          <w:b/>
          <w:sz w:val="24"/>
          <w:szCs w:val="20"/>
        </w:rPr>
        <w:t>。则以估价对象为</w:t>
      </w:r>
      <w:r w:rsidRPr="00184D38">
        <w:rPr>
          <w:rFonts w:ascii="Arial Narrow" w:hAnsi="Arial Narrow" w:hint="eastAsia"/>
          <w:b/>
          <w:sz w:val="24"/>
          <w:szCs w:val="20"/>
        </w:rPr>
        <w:t>100</w:t>
      </w:r>
      <w:r w:rsidRPr="00184D38">
        <w:rPr>
          <w:rFonts w:ascii="Arial Narrow" w:hAnsi="Arial Narrow" w:hint="eastAsia"/>
          <w:b/>
          <w:sz w:val="24"/>
          <w:szCs w:val="20"/>
        </w:rPr>
        <w:t>，各案例土地使用年限调整系数</w:t>
      </w:r>
      <w:r>
        <w:rPr>
          <w:rFonts w:ascii="Arial Narrow" w:hAnsi="Arial Narrow" w:hint="eastAsia"/>
          <w:b/>
          <w:sz w:val="24"/>
          <w:szCs w:val="20"/>
        </w:rPr>
        <w:t>均</w:t>
      </w:r>
      <w:r w:rsidRPr="00184D38">
        <w:rPr>
          <w:rFonts w:ascii="Arial Narrow" w:hAnsi="Arial Narrow" w:hint="eastAsia"/>
          <w:b/>
          <w:sz w:val="24"/>
          <w:szCs w:val="20"/>
        </w:rPr>
        <w:t>为</w:t>
      </w:r>
      <w:r>
        <w:rPr>
          <w:rFonts w:ascii="Arial Narrow" w:hAnsi="Arial Narrow" w:hint="eastAsia"/>
          <w:b/>
          <w:sz w:val="24"/>
          <w:szCs w:val="20"/>
        </w:rPr>
        <w:t>114</w:t>
      </w:r>
      <w:r>
        <w:rPr>
          <w:rFonts w:ascii="Arial Narrow" w:hAnsi="Arial Narrow" w:hint="eastAsia"/>
          <w:b/>
          <w:sz w:val="24"/>
          <w:szCs w:val="20"/>
        </w:rPr>
        <w:t>。已对</w:t>
      </w:r>
      <w:r w:rsidRPr="00184D38">
        <w:rPr>
          <w:rFonts w:ascii="Arial Narrow" w:hAnsi="Arial Narrow" w:hint="eastAsia"/>
          <w:b/>
          <w:sz w:val="24"/>
          <w:szCs w:val="20"/>
        </w:rPr>
        <w:t>土地使用年限</w:t>
      </w:r>
      <w:r>
        <w:rPr>
          <w:rFonts w:ascii="Arial Narrow" w:hAnsi="Arial Narrow" w:hint="eastAsia"/>
          <w:b/>
          <w:sz w:val="24"/>
          <w:szCs w:val="20"/>
        </w:rPr>
        <w:t>进行修了修正。</w:t>
      </w:r>
    </w:p>
    <w:p w14:paraId="52025861" w14:textId="35F783FD" w:rsidR="00184D38" w:rsidRDefault="00184D38" w:rsidP="00184D38">
      <w:pPr>
        <w:adjustRightInd w:val="0"/>
        <w:snapToGrid w:val="0"/>
        <w:spacing w:line="360" w:lineRule="auto"/>
        <w:ind w:left="480"/>
        <w:rPr>
          <w:rFonts w:ascii="Arial Narrow" w:hAnsi="Arial Narrow" w:hint="eastAsia"/>
          <w:b/>
          <w:sz w:val="24"/>
          <w:szCs w:val="20"/>
        </w:rPr>
      </w:pPr>
      <w:r>
        <w:rPr>
          <w:rFonts w:ascii="Arial Narrow" w:hAnsi="Arial Narrow" w:hint="eastAsia"/>
          <w:b/>
          <w:sz w:val="24"/>
          <w:szCs w:val="20"/>
        </w:rPr>
        <w:t xml:space="preserve">    </w:t>
      </w:r>
      <w:bookmarkStart w:id="2" w:name="_Hlk214889786"/>
      <w:r>
        <w:rPr>
          <w:rFonts w:ascii="Arial Narrow" w:hAnsi="Arial Narrow" w:hint="eastAsia"/>
          <w:b/>
          <w:sz w:val="24"/>
          <w:szCs w:val="20"/>
        </w:rPr>
        <w:t>根据《房地产估价规范》，</w:t>
      </w:r>
      <w:r w:rsidRPr="00184D38">
        <w:rPr>
          <w:rFonts w:ascii="Arial Narrow" w:hAnsi="Arial Narrow" w:hint="eastAsia"/>
          <w:b/>
          <w:sz w:val="24"/>
          <w:szCs w:val="20"/>
        </w:rPr>
        <w:t>成本法是</w:t>
      </w:r>
      <w:r>
        <w:rPr>
          <w:rFonts w:ascii="Arial Narrow" w:hAnsi="Arial Narrow" w:hint="eastAsia"/>
          <w:b/>
          <w:sz w:val="24"/>
          <w:szCs w:val="20"/>
        </w:rPr>
        <w:t>测算房地产</w:t>
      </w:r>
      <w:r w:rsidRPr="00184D38">
        <w:rPr>
          <w:rFonts w:ascii="Arial Narrow" w:hAnsi="Arial Narrow" w:hint="eastAsia"/>
          <w:b/>
          <w:sz w:val="24"/>
          <w:szCs w:val="20"/>
        </w:rPr>
        <w:t>重置成本或重建成本，重置成本或重建成本</w:t>
      </w:r>
      <w:r>
        <w:rPr>
          <w:rFonts w:ascii="Arial Narrow" w:hAnsi="Arial Narrow" w:hint="eastAsia"/>
          <w:b/>
          <w:sz w:val="24"/>
          <w:szCs w:val="20"/>
        </w:rPr>
        <w:t>应为</w:t>
      </w:r>
      <w:r w:rsidRPr="00184D38">
        <w:rPr>
          <w:rFonts w:ascii="Arial Narrow" w:hAnsi="Arial Narrow" w:hint="eastAsia"/>
          <w:b/>
          <w:sz w:val="24"/>
          <w:szCs w:val="20"/>
        </w:rPr>
        <w:t>价值时点重新开发建设全新状况的</w:t>
      </w:r>
      <w:r>
        <w:rPr>
          <w:rFonts w:ascii="Arial Narrow" w:hAnsi="Arial Narrow" w:hint="eastAsia"/>
          <w:b/>
          <w:sz w:val="24"/>
          <w:szCs w:val="20"/>
        </w:rPr>
        <w:t>房地产</w:t>
      </w:r>
      <w:r w:rsidRPr="00184D38">
        <w:rPr>
          <w:rFonts w:ascii="Arial Narrow" w:hAnsi="Arial Narrow" w:hint="eastAsia"/>
          <w:b/>
          <w:sz w:val="24"/>
          <w:szCs w:val="20"/>
        </w:rPr>
        <w:t>必要支出及应得利润</w:t>
      </w:r>
      <w:bookmarkEnd w:id="2"/>
      <w:r>
        <w:rPr>
          <w:rFonts w:ascii="Arial Narrow" w:hAnsi="Arial Narrow" w:hint="eastAsia"/>
          <w:b/>
          <w:sz w:val="24"/>
          <w:szCs w:val="20"/>
        </w:rPr>
        <w:t>，本次评估测算均为客观取值。</w:t>
      </w:r>
    </w:p>
    <w:p w14:paraId="31D78779"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bookmarkStart w:id="3" w:name="_Hlk154576129"/>
      <w:r>
        <w:rPr>
          <w:rFonts w:ascii="Arial Narrow" w:hAnsi="Arial Narrow" w:hint="eastAsia"/>
          <w:sz w:val="24"/>
          <w:szCs w:val="20"/>
        </w:rPr>
        <w:t>土地还原利率不参考北京市基准地价规定是否合理，请核实。</w:t>
      </w:r>
    </w:p>
    <w:p w14:paraId="3474FCD5" w14:textId="77777777" w:rsidR="00D8265B" w:rsidRDefault="00000000">
      <w:pPr>
        <w:adjustRightInd w:val="0"/>
        <w:snapToGrid w:val="0"/>
        <w:spacing w:line="360" w:lineRule="auto"/>
        <w:ind w:left="480"/>
        <w:rPr>
          <w:rFonts w:ascii="Arial Narrow" w:hAnsi="Arial Narrow"/>
          <w:b/>
          <w:sz w:val="24"/>
          <w:szCs w:val="20"/>
        </w:rPr>
      </w:pPr>
      <w:r>
        <w:rPr>
          <w:rFonts w:ascii="Arial Narrow" w:hAnsi="Arial Narrow" w:hint="eastAsia"/>
          <w:b/>
          <w:sz w:val="24"/>
          <w:szCs w:val="20"/>
        </w:rPr>
        <w:t>回复：北京市基准地价的还原利率为区域平均水平，具体评估时应结合估价对象的位置、容积率、规划限制等与区域平均水平存在差异。本次评估采用“安全利率</w:t>
      </w:r>
      <w:r>
        <w:rPr>
          <w:rFonts w:ascii="Arial Narrow" w:hAnsi="Arial Narrow" w:hint="eastAsia"/>
          <w:b/>
          <w:sz w:val="24"/>
          <w:szCs w:val="20"/>
        </w:rPr>
        <w:t>+</w:t>
      </w:r>
      <w:r>
        <w:rPr>
          <w:rFonts w:ascii="Arial Narrow" w:hAnsi="Arial Narrow" w:hint="eastAsia"/>
          <w:b/>
          <w:sz w:val="24"/>
          <w:szCs w:val="20"/>
        </w:rPr>
        <w:t>风险调整值法”综合确定，结合了项目自身的情况来确定的风险差异。</w:t>
      </w:r>
    </w:p>
    <w:bookmarkEnd w:id="3"/>
    <w:p w14:paraId="071442FC"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容积率修正不参考北京市基准地价相关规定是否合理，请核实。</w:t>
      </w:r>
    </w:p>
    <w:p w14:paraId="2F5A7B97" w14:textId="4EE92549" w:rsidR="00D8265B" w:rsidRDefault="00000000">
      <w:pPr>
        <w:adjustRightInd w:val="0"/>
        <w:snapToGrid w:val="0"/>
        <w:spacing w:line="360" w:lineRule="auto"/>
        <w:ind w:left="480"/>
        <w:rPr>
          <w:rFonts w:ascii="Arial Narrow" w:hAnsi="Arial Narrow"/>
          <w:b/>
          <w:sz w:val="24"/>
          <w:szCs w:val="20"/>
        </w:rPr>
      </w:pPr>
      <w:r>
        <w:rPr>
          <w:rFonts w:ascii="Arial Narrow" w:hAnsi="Arial Narrow" w:hint="eastAsia"/>
          <w:b/>
          <w:sz w:val="24"/>
          <w:szCs w:val="20"/>
        </w:rPr>
        <w:t>回复：北京市基准地价的容积率修正主要适用针对某一区域、某一用途土地的平均水平，且</w:t>
      </w:r>
      <w:r>
        <w:rPr>
          <w:rFonts w:ascii="Arial Narrow" w:hAnsi="Arial Narrow" w:hint="eastAsia"/>
          <w:b/>
          <w:sz w:val="24"/>
          <w:szCs w:val="20"/>
        </w:rPr>
        <w:t>无</w:t>
      </w:r>
      <w:r>
        <w:rPr>
          <w:rFonts w:ascii="Arial Narrow" w:hAnsi="Arial Narrow" w:hint="eastAsia"/>
          <w:b/>
          <w:sz w:val="24"/>
          <w:szCs w:val="20"/>
        </w:rPr>
        <w:t>容积率小于</w:t>
      </w:r>
      <w:r>
        <w:rPr>
          <w:rFonts w:ascii="Arial Narrow" w:hAnsi="Arial Narrow" w:hint="eastAsia"/>
          <w:b/>
          <w:sz w:val="24"/>
          <w:szCs w:val="20"/>
        </w:rPr>
        <w:t>1</w:t>
      </w:r>
      <w:r>
        <w:rPr>
          <w:rFonts w:ascii="Arial Narrow" w:hAnsi="Arial Narrow" w:hint="eastAsia"/>
          <w:b/>
          <w:sz w:val="24"/>
          <w:szCs w:val="20"/>
        </w:rPr>
        <w:t>的具体修正系数</w:t>
      </w:r>
      <w:r>
        <w:rPr>
          <w:rFonts w:ascii="Arial Narrow" w:hAnsi="Arial Narrow" w:hint="eastAsia"/>
          <w:b/>
          <w:sz w:val="24"/>
          <w:szCs w:val="20"/>
        </w:rPr>
        <w:t>。结合咨询对象</w:t>
      </w:r>
      <w:r>
        <w:rPr>
          <w:rFonts w:ascii="Arial Narrow" w:hAnsi="Arial Narrow" w:hint="eastAsia"/>
          <w:b/>
          <w:sz w:val="24"/>
          <w:szCs w:val="20"/>
        </w:rPr>
        <w:t>1</w:t>
      </w:r>
      <w:r>
        <w:rPr>
          <w:rFonts w:ascii="Arial Narrow" w:hAnsi="Arial Narrow" w:hint="eastAsia"/>
          <w:b/>
          <w:sz w:val="24"/>
          <w:szCs w:val="20"/>
        </w:rPr>
        <w:t>自身情况为低容积率的包含合院、叠拼、联排等形式的住宅复合产品组合，与基准地价对应的常规容积率差异较大。</w:t>
      </w:r>
    </w:p>
    <w:p w14:paraId="3D44129E"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咨询对象</w:t>
      </w:r>
      <w:r>
        <w:rPr>
          <w:rFonts w:ascii="Arial Narrow" w:hAnsi="Arial Narrow" w:hint="eastAsia"/>
          <w:sz w:val="24"/>
          <w:szCs w:val="20"/>
        </w:rPr>
        <w:t>1</w:t>
      </w:r>
      <w:r>
        <w:rPr>
          <w:rFonts w:ascii="Arial Narrow" w:hAnsi="Arial Narrow" w:hint="eastAsia"/>
          <w:sz w:val="24"/>
          <w:szCs w:val="20"/>
        </w:rPr>
        <w:t>刚刚完成竣工结算，其实际建造成本是多少，与评估师确定的</w:t>
      </w:r>
      <w:r>
        <w:rPr>
          <w:rFonts w:ascii="Arial Narrow" w:hAnsi="Arial Narrow" w:hint="eastAsia"/>
          <w:sz w:val="24"/>
          <w:szCs w:val="20"/>
        </w:rPr>
        <w:t>3200</w:t>
      </w:r>
      <w:r>
        <w:rPr>
          <w:rFonts w:ascii="Arial Narrow" w:hAnsi="Arial Narrow" w:hint="eastAsia"/>
          <w:sz w:val="24"/>
          <w:szCs w:val="20"/>
        </w:rPr>
        <w:t>元</w:t>
      </w:r>
      <w:r>
        <w:rPr>
          <w:rFonts w:ascii="Arial Narrow" w:hAnsi="Arial Narrow" w:hint="eastAsia"/>
          <w:sz w:val="24"/>
          <w:szCs w:val="20"/>
        </w:rPr>
        <w:t>/</w:t>
      </w:r>
      <w:r>
        <w:rPr>
          <w:rFonts w:ascii="Arial Narrow" w:hAnsi="Arial Narrow" w:hint="eastAsia"/>
          <w:sz w:val="24"/>
          <w:szCs w:val="20"/>
        </w:rPr>
        <w:t>平方米是否有较大出入。</w:t>
      </w:r>
    </w:p>
    <w:p w14:paraId="778B0B2A" w14:textId="77777777" w:rsidR="00D8265B" w:rsidRDefault="00000000">
      <w:pPr>
        <w:adjustRightInd w:val="0"/>
        <w:snapToGrid w:val="0"/>
        <w:spacing w:line="360" w:lineRule="auto"/>
        <w:ind w:left="480"/>
        <w:rPr>
          <w:rFonts w:asciiTheme="minorEastAsia" w:hAnsiTheme="minorEastAsia" w:hint="eastAsia"/>
          <w:b/>
          <w:sz w:val="24"/>
          <w:szCs w:val="20"/>
        </w:rPr>
      </w:pPr>
      <w:r>
        <w:rPr>
          <w:rFonts w:ascii="Arial Narrow" w:hAnsi="Arial Narrow" w:hint="eastAsia"/>
          <w:b/>
          <w:sz w:val="24"/>
          <w:szCs w:val="20"/>
        </w:rPr>
        <w:t>回复：根据不动产权利人介绍，咨询对象尚未开始竣工结算，本次评估参考现行北京市工程概预算定额以及同类建筑的建安水平，同时考虑估价对象建筑结构、设备与装修标准等，为客观取值，并非实际建造成本。</w:t>
      </w:r>
    </w:p>
    <w:p w14:paraId="2C384D4F"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咨询对象</w:t>
      </w:r>
      <w:r>
        <w:rPr>
          <w:rFonts w:ascii="Arial Narrow" w:hAnsi="Arial Narrow" w:hint="eastAsia"/>
          <w:sz w:val="24"/>
          <w:szCs w:val="20"/>
        </w:rPr>
        <w:t>1</w:t>
      </w:r>
      <w:r>
        <w:rPr>
          <w:rFonts w:ascii="Arial Narrow" w:hAnsi="Arial Narrow" w:hint="eastAsia"/>
          <w:sz w:val="24"/>
          <w:szCs w:val="20"/>
        </w:rPr>
        <w:t>刚完成竣工结算，本次咨询为何不参考采用其实际成本，实际成本是否更准确，请核实。</w:t>
      </w:r>
    </w:p>
    <w:p w14:paraId="06FA9DB4" w14:textId="0FFE6C2A" w:rsidR="00D8265B" w:rsidRDefault="00000000">
      <w:pPr>
        <w:adjustRightInd w:val="0"/>
        <w:snapToGrid w:val="0"/>
        <w:spacing w:line="360" w:lineRule="auto"/>
        <w:ind w:left="480"/>
        <w:rPr>
          <w:rFonts w:ascii="Arial Narrow" w:hAnsi="Arial Narrow"/>
          <w:b/>
          <w:sz w:val="24"/>
          <w:szCs w:val="20"/>
        </w:rPr>
      </w:pPr>
      <w:r>
        <w:rPr>
          <w:rFonts w:ascii="Arial Narrow" w:hAnsi="Arial Narrow" w:hint="eastAsia"/>
          <w:b/>
          <w:sz w:val="24"/>
          <w:szCs w:val="20"/>
        </w:rPr>
        <w:lastRenderedPageBreak/>
        <w:t>回复：根据不动产权利人介绍，咨询对象尚未开始竣工结算，本次咨询为了解咨询对象的客观市场价值，</w:t>
      </w:r>
      <w:r w:rsidR="00184D38" w:rsidRPr="00184D38">
        <w:rPr>
          <w:rFonts w:ascii="Arial Narrow" w:hAnsi="Arial Narrow" w:hint="eastAsia"/>
          <w:b/>
          <w:sz w:val="24"/>
          <w:szCs w:val="20"/>
        </w:rPr>
        <w:t>根据《房地产估价规范》，成本法是测算房地产重置成本或重建成本，重置成本或重建成本应为价值时点重新开发建设全新状况的房地产必要支出及应得利润</w:t>
      </w:r>
      <w:r>
        <w:rPr>
          <w:rFonts w:ascii="Arial Narrow" w:hAnsi="Arial Narrow" w:hint="eastAsia"/>
          <w:b/>
          <w:sz w:val="24"/>
          <w:szCs w:val="20"/>
        </w:rPr>
        <w:t>，应为客观取值，并非核算项目开发的实际成本。</w:t>
      </w:r>
    </w:p>
    <w:p w14:paraId="5780B93D"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假设开发法中的后续建安成本按项目实际后续</w:t>
      </w:r>
      <w:proofErr w:type="gramStart"/>
      <w:r>
        <w:rPr>
          <w:rFonts w:ascii="Arial Narrow" w:hAnsi="Arial Narrow" w:hint="eastAsia"/>
          <w:sz w:val="24"/>
          <w:szCs w:val="20"/>
        </w:rPr>
        <w:t>需发生</w:t>
      </w:r>
      <w:proofErr w:type="gramEnd"/>
      <w:r>
        <w:rPr>
          <w:rFonts w:ascii="Arial Narrow" w:hAnsi="Arial Narrow" w:hint="eastAsia"/>
          <w:sz w:val="24"/>
          <w:szCs w:val="20"/>
        </w:rPr>
        <w:t>成本是否更为合理，请核实。</w:t>
      </w:r>
    </w:p>
    <w:p w14:paraId="004F3181" w14:textId="77777777" w:rsidR="00D8265B" w:rsidRDefault="00000000">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回复：本次咨询为了解咨询对象的客观市场价值，假设开发法中的后续建安成本指项目达到可销售状态仍需发生的支出，应为客观取值，并非项目开发的实际成本。</w:t>
      </w:r>
    </w:p>
    <w:p w14:paraId="1CA1CC68"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bookmarkStart w:id="4" w:name="_Hlk154577012"/>
      <w:r>
        <w:rPr>
          <w:rFonts w:ascii="Arial Narrow" w:hAnsi="Arial Narrow" w:hint="eastAsia"/>
          <w:sz w:val="24"/>
          <w:szCs w:val="20"/>
        </w:rPr>
        <w:t>增值税税率</w:t>
      </w:r>
      <w:r>
        <w:rPr>
          <w:rFonts w:ascii="Arial Narrow" w:hAnsi="Arial Narrow" w:hint="eastAsia"/>
          <w:sz w:val="24"/>
          <w:szCs w:val="20"/>
        </w:rPr>
        <w:t>5%</w:t>
      </w:r>
      <w:r>
        <w:rPr>
          <w:rFonts w:ascii="Arial Narrow" w:hAnsi="Arial Narrow" w:hint="eastAsia"/>
          <w:sz w:val="24"/>
          <w:szCs w:val="20"/>
        </w:rPr>
        <w:t>是否符合房地产开发企业增值税一般纳税税率规定，请核实</w:t>
      </w:r>
    </w:p>
    <w:p w14:paraId="67F27691" w14:textId="77777777" w:rsidR="00D8265B" w:rsidRDefault="00000000">
      <w:pPr>
        <w:adjustRightInd w:val="0"/>
        <w:snapToGrid w:val="0"/>
        <w:spacing w:line="360" w:lineRule="auto"/>
        <w:ind w:firstLineChars="200" w:firstLine="482"/>
        <w:rPr>
          <w:rFonts w:ascii="Arial Narrow" w:hAnsi="Arial Narrow"/>
          <w:b/>
          <w:sz w:val="24"/>
          <w:szCs w:val="20"/>
        </w:rPr>
      </w:pPr>
      <w:r>
        <w:rPr>
          <w:rFonts w:ascii="Arial Narrow" w:hAnsi="Arial Narrow" w:hint="eastAsia"/>
          <w:b/>
          <w:sz w:val="24"/>
          <w:szCs w:val="20"/>
        </w:rPr>
        <w:t>回复：房地产估价规范要求中，增值税测算可在不影响结果客观性的前提下简化处理，本次咨询报告采用“简易计税方法”，按</w:t>
      </w:r>
      <w:r>
        <w:rPr>
          <w:rFonts w:ascii="Arial Narrow" w:hAnsi="Arial Narrow" w:hint="eastAsia"/>
          <w:b/>
          <w:sz w:val="24"/>
          <w:szCs w:val="20"/>
        </w:rPr>
        <w:t>5%</w:t>
      </w:r>
      <w:r>
        <w:rPr>
          <w:rFonts w:ascii="Arial Narrow" w:hAnsi="Arial Narrow" w:hint="eastAsia"/>
          <w:b/>
          <w:sz w:val="24"/>
          <w:szCs w:val="20"/>
        </w:rPr>
        <w:t>征收率计税，符合北京房地产项目的常规计税标准，适用于房地产开发企业中的一般纳税人销售自行开发的房地产项目。</w:t>
      </w:r>
    </w:p>
    <w:p w14:paraId="792ADB41"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假设开发法结论比成本法结论低</w:t>
      </w:r>
      <w:r>
        <w:rPr>
          <w:rFonts w:ascii="Arial Narrow" w:hAnsi="Arial Narrow" w:hint="eastAsia"/>
          <w:sz w:val="24"/>
          <w:szCs w:val="20"/>
        </w:rPr>
        <w:t>10</w:t>
      </w:r>
      <w:r>
        <w:rPr>
          <w:rFonts w:ascii="Arial Narrow" w:hAnsi="Arial Narrow" w:hint="eastAsia"/>
          <w:sz w:val="24"/>
          <w:szCs w:val="20"/>
        </w:rPr>
        <w:t>亿，相差过大，权重仍为</w:t>
      </w:r>
      <w:r>
        <w:rPr>
          <w:rFonts w:ascii="Arial Narrow" w:hAnsi="Arial Narrow" w:hint="eastAsia"/>
          <w:sz w:val="24"/>
          <w:szCs w:val="20"/>
        </w:rPr>
        <w:t>50%</w:t>
      </w:r>
      <w:r>
        <w:rPr>
          <w:rFonts w:ascii="Arial Narrow" w:hAnsi="Arial Narrow" w:hint="eastAsia"/>
          <w:sz w:val="24"/>
          <w:szCs w:val="20"/>
        </w:rPr>
        <w:t>，是否合理请核实。</w:t>
      </w:r>
      <w:bookmarkEnd w:id="4"/>
    </w:p>
    <w:p w14:paraId="7C2A520F" w14:textId="48179E44" w:rsidR="00D8265B" w:rsidRDefault="00000000">
      <w:pPr>
        <w:adjustRightInd w:val="0"/>
        <w:snapToGrid w:val="0"/>
        <w:spacing w:line="360" w:lineRule="auto"/>
        <w:ind w:left="480"/>
        <w:rPr>
          <w:rFonts w:ascii="Arial Narrow" w:hAnsi="Arial Narrow"/>
          <w:b/>
          <w:sz w:val="24"/>
          <w:szCs w:val="20"/>
        </w:rPr>
      </w:pPr>
      <w:r>
        <w:rPr>
          <w:rFonts w:ascii="Arial Narrow" w:hAnsi="Arial Narrow" w:hint="eastAsia"/>
          <w:b/>
          <w:sz w:val="24"/>
          <w:szCs w:val="20"/>
        </w:rPr>
        <w:t>回复：咨询对象</w:t>
      </w:r>
      <w:r>
        <w:rPr>
          <w:rFonts w:ascii="Arial Narrow" w:hAnsi="Arial Narrow" w:hint="eastAsia"/>
          <w:b/>
          <w:sz w:val="24"/>
          <w:szCs w:val="20"/>
        </w:rPr>
        <w:t>1</w:t>
      </w:r>
      <w:r>
        <w:rPr>
          <w:rFonts w:ascii="Arial Narrow" w:hAnsi="Arial Narrow" w:hint="eastAsia"/>
          <w:b/>
          <w:sz w:val="24"/>
          <w:szCs w:val="20"/>
        </w:rPr>
        <w:t>采用成本法和假设开发法进行测算，成本法可体现其资产重置成本，假设开发法从开发投资角度更为充分的反应其市场价</w:t>
      </w:r>
      <w:r>
        <w:rPr>
          <w:rFonts w:ascii="Arial Narrow" w:hAnsi="Arial Narrow" w:hint="eastAsia"/>
          <w:b/>
          <w:sz w:val="24"/>
          <w:szCs w:val="20"/>
        </w:rPr>
        <w:t>值</w:t>
      </w:r>
      <w:r>
        <w:rPr>
          <w:rFonts w:ascii="Arial Narrow" w:hAnsi="Arial Narrow" w:hint="eastAsia"/>
          <w:b/>
          <w:sz w:val="24"/>
          <w:szCs w:val="20"/>
        </w:rPr>
        <w:t>，两种方法均适用于该类物业的评估，均为客观取值，两种方法结果相差</w:t>
      </w:r>
      <w:r>
        <w:rPr>
          <w:rFonts w:ascii="Arial Narrow" w:hAnsi="Arial Narrow" w:hint="eastAsia"/>
          <w:b/>
          <w:sz w:val="24"/>
          <w:szCs w:val="20"/>
        </w:rPr>
        <w:t>26.7%</w:t>
      </w:r>
      <w:r>
        <w:rPr>
          <w:rFonts w:ascii="Arial Narrow" w:hAnsi="Arial Narrow" w:hint="eastAsia"/>
          <w:b/>
          <w:sz w:val="24"/>
          <w:szCs w:val="20"/>
        </w:rPr>
        <w:t>，未超过</w:t>
      </w:r>
      <w:r>
        <w:rPr>
          <w:rFonts w:ascii="Arial Narrow" w:hAnsi="Arial Narrow" w:hint="eastAsia"/>
          <w:b/>
          <w:sz w:val="24"/>
          <w:szCs w:val="20"/>
        </w:rPr>
        <w:t>30%</w:t>
      </w:r>
      <w:r>
        <w:rPr>
          <w:rFonts w:ascii="Arial Narrow" w:hAnsi="Arial Narrow" w:hint="eastAsia"/>
          <w:b/>
          <w:sz w:val="24"/>
          <w:szCs w:val="20"/>
        </w:rPr>
        <w:t>，在无明显证据表明某一方法更优的情况下，</w:t>
      </w:r>
      <w:r>
        <w:rPr>
          <w:rFonts w:ascii="Arial Narrow" w:hAnsi="Arial Narrow" w:hint="eastAsia"/>
          <w:b/>
          <w:sz w:val="24"/>
          <w:szCs w:val="20"/>
        </w:rPr>
        <w:t>50%</w:t>
      </w:r>
      <w:r>
        <w:rPr>
          <w:rFonts w:ascii="Arial Narrow" w:hAnsi="Arial Narrow" w:hint="eastAsia"/>
          <w:b/>
          <w:sz w:val="24"/>
          <w:szCs w:val="20"/>
        </w:rPr>
        <w:t>权重是最直接、合</w:t>
      </w:r>
      <w:proofErr w:type="gramStart"/>
      <w:r>
        <w:rPr>
          <w:rFonts w:ascii="Arial Narrow" w:hAnsi="Arial Narrow" w:hint="eastAsia"/>
          <w:b/>
          <w:sz w:val="24"/>
          <w:szCs w:val="20"/>
        </w:rPr>
        <w:t>规</w:t>
      </w:r>
      <w:proofErr w:type="gramEnd"/>
      <w:r>
        <w:rPr>
          <w:rFonts w:ascii="Arial Narrow" w:hAnsi="Arial Narrow" w:hint="eastAsia"/>
          <w:b/>
          <w:sz w:val="24"/>
          <w:szCs w:val="20"/>
        </w:rPr>
        <w:t>的结果确定方式。</w:t>
      </w:r>
    </w:p>
    <w:p w14:paraId="7E9B0501"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假设开发法基于市场价格的基础上，其结论更符合市场情况，采用假设开发法作为评估结果是否更为合理，请核实。</w:t>
      </w:r>
    </w:p>
    <w:p w14:paraId="1C1BE56F" w14:textId="77777777" w:rsidR="00D8265B" w:rsidRDefault="00000000">
      <w:pPr>
        <w:adjustRightInd w:val="0"/>
        <w:snapToGrid w:val="0"/>
        <w:spacing w:line="360" w:lineRule="auto"/>
        <w:ind w:left="480"/>
        <w:rPr>
          <w:rFonts w:ascii="Arial Narrow" w:hAnsi="Arial Narrow"/>
          <w:b/>
          <w:sz w:val="24"/>
          <w:szCs w:val="20"/>
        </w:rPr>
      </w:pPr>
      <w:r>
        <w:rPr>
          <w:rFonts w:ascii="Arial Narrow" w:hAnsi="Arial Narrow" w:hint="eastAsia"/>
          <w:b/>
          <w:sz w:val="24"/>
          <w:szCs w:val="20"/>
        </w:rPr>
        <w:t>回复：</w:t>
      </w:r>
      <w:bookmarkStart w:id="5" w:name="OLE_LINK15"/>
      <w:r>
        <w:rPr>
          <w:rFonts w:ascii="Arial Narrow" w:hAnsi="Arial Narrow" w:hint="eastAsia"/>
          <w:b/>
          <w:sz w:val="24"/>
          <w:szCs w:val="20"/>
        </w:rPr>
        <w:t>本次咨询为了解咨询对象的市场价值，并非市场价格。咨询对象</w:t>
      </w:r>
      <w:r>
        <w:rPr>
          <w:rFonts w:ascii="Arial Narrow" w:hAnsi="Arial Narrow" w:hint="eastAsia"/>
          <w:b/>
          <w:sz w:val="24"/>
          <w:szCs w:val="20"/>
        </w:rPr>
        <w:t>1</w:t>
      </w:r>
      <w:r>
        <w:rPr>
          <w:rFonts w:ascii="Arial Narrow" w:hAnsi="Arial Narrow" w:hint="eastAsia"/>
          <w:b/>
          <w:sz w:val="24"/>
          <w:szCs w:val="20"/>
        </w:rPr>
        <w:t>为在建项目，</w:t>
      </w:r>
      <w:bookmarkStart w:id="6" w:name="OLE_LINK29"/>
      <w:r>
        <w:rPr>
          <w:rFonts w:ascii="Arial Narrow" w:hAnsi="Arial Narrow" w:hint="eastAsia"/>
          <w:b/>
          <w:sz w:val="24"/>
          <w:szCs w:val="20"/>
        </w:rPr>
        <w:t>成本法可体现其资产重置成本，假设开发法从开发投资角度更为充分的反应其市场价格，</w:t>
      </w:r>
      <w:bookmarkStart w:id="7" w:name="OLE_LINK16"/>
      <w:bookmarkEnd w:id="6"/>
      <w:r>
        <w:rPr>
          <w:rFonts w:ascii="Arial Narrow" w:hAnsi="Arial Narrow" w:hint="eastAsia"/>
          <w:b/>
          <w:sz w:val="24"/>
          <w:szCs w:val="20"/>
        </w:rPr>
        <w:t>两种方法均适用于该类物业的评估，</w:t>
      </w:r>
      <w:bookmarkEnd w:id="7"/>
      <w:r>
        <w:rPr>
          <w:rFonts w:ascii="Arial Narrow" w:hAnsi="Arial Narrow" w:hint="eastAsia"/>
          <w:b/>
          <w:sz w:val="24"/>
          <w:szCs w:val="20"/>
        </w:rPr>
        <w:t>本次评估采用成本法和假设开发法算术平均法求取估价对象的房地产价值。</w:t>
      </w:r>
    </w:p>
    <w:bookmarkEnd w:id="5"/>
    <w:p w14:paraId="753DA6B7" w14:textId="77777777" w:rsidR="00D8265B" w:rsidRDefault="00000000">
      <w:pPr>
        <w:numPr>
          <w:ilvl w:val="0"/>
          <w:numId w:val="1"/>
        </w:numPr>
        <w:adjustRightInd w:val="0"/>
        <w:snapToGrid w:val="0"/>
        <w:spacing w:line="360" w:lineRule="auto"/>
        <w:ind w:left="0" w:firstLine="480"/>
        <w:rPr>
          <w:rFonts w:ascii="Arial Narrow" w:hAnsi="Arial Narrow"/>
          <w:sz w:val="24"/>
          <w:szCs w:val="20"/>
        </w:rPr>
      </w:pPr>
      <w:r>
        <w:rPr>
          <w:rFonts w:ascii="Arial Narrow" w:hAnsi="Arial Narrow" w:hint="eastAsia"/>
          <w:sz w:val="24"/>
          <w:szCs w:val="20"/>
        </w:rPr>
        <w:t>咨询对象</w:t>
      </w:r>
      <w:r>
        <w:rPr>
          <w:rFonts w:ascii="Arial Narrow" w:hAnsi="Arial Narrow" w:hint="eastAsia"/>
          <w:sz w:val="24"/>
          <w:szCs w:val="20"/>
        </w:rPr>
        <w:t>2</w:t>
      </w:r>
      <w:r>
        <w:rPr>
          <w:rFonts w:ascii="Arial Narrow" w:hAnsi="Arial Narrow" w:hint="eastAsia"/>
          <w:sz w:val="24"/>
          <w:szCs w:val="20"/>
        </w:rPr>
        <w:t>采用收益法估值，考虑到当前的房地产市场，租售比</w:t>
      </w:r>
      <w:proofErr w:type="gramStart"/>
      <w:r>
        <w:rPr>
          <w:rFonts w:ascii="Arial Narrow" w:hAnsi="Arial Narrow" w:hint="eastAsia"/>
          <w:sz w:val="24"/>
          <w:szCs w:val="20"/>
        </w:rPr>
        <w:t>不</w:t>
      </w:r>
      <w:proofErr w:type="gramEnd"/>
      <w:r>
        <w:rPr>
          <w:rFonts w:ascii="Arial Narrow" w:hAnsi="Arial Narrow" w:hint="eastAsia"/>
          <w:sz w:val="24"/>
          <w:szCs w:val="20"/>
        </w:rPr>
        <w:t>成正比，并且评估师也论述了北京写字楼的收益情况，本次为价值咨询目的，采用比</w:t>
      </w:r>
      <w:r>
        <w:rPr>
          <w:rFonts w:ascii="Arial Narrow" w:hAnsi="Arial Narrow" w:hint="eastAsia"/>
          <w:sz w:val="24"/>
          <w:szCs w:val="20"/>
        </w:rPr>
        <w:lastRenderedPageBreak/>
        <w:t>较法作为咨询结论是否更能客观的反映咨询对象的市场价值，请核实。</w:t>
      </w:r>
    </w:p>
    <w:p w14:paraId="5931C10D" w14:textId="77777777" w:rsidR="00D8265B" w:rsidRDefault="00000000">
      <w:pPr>
        <w:adjustRightInd w:val="0"/>
        <w:snapToGrid w:val="0"/>
        <w:spacing w:line="360" w:lineRule="auto"/>
        <w:ind w:left="480"/>
        <w:rPr>
          <w:rFonts w:ascii="Arial Narrow" w:hAnsi="Arial Narrow"/>
          <w:b/>
          <w:sz w:val="24"/>
          <w:szCs w:val="20"/>
        </w:rPr>
      </w:pPr>
      <w:r>
        <w:rPr>
          <w:rFonts w:ascii="Arial Narrow" w:hAnsi="Arial Narrow" w:hint="eastAsia"/>
          <w:b/>
          <w:sz w:val="24"/>
          <w:szCs w:val="20"/>
        </w:rPr>
        <w:t>回复：本次咨询为了解咨询对象的市场价值，并非市场价格。咨询对象</w:t>
      </w:r>
      <w:r>
        <w:rPr>
          <w:rFonts w:ascii="Arial Narrow" w:hAnsi="Arial Narrow" w:hint="eastAsia"/>
          <w:b/>
          <w:sz w:val="24"/>
          <w:szCs w:val="20"/>
        </w:rPr>
        <w:t>2</w:t>
      </w:r>
      <w:r>
        <w:rPr>
          <w:rFonts w:ascii="Arial Narrow" w:hAnsi="Arial Narrow" w:hint="eastAsia"/>
          <w:b/>
          <w:sz w:val="24"/>
          <w:szCs w:val="20"/>
        </w:rPr>
        <w:t>为现房，比较法从市场供求状况较真实的反映出估价对象的市场价格，收益法从房地产的收益状况反映出估价对象的收益价值，两种方法均适用于该类物业的评估，本次评估采用比较法和收益法加权算术平均法求取估价对象的房地产价值。</w:t>
      </w:r>
    </w:p>
    <w:p w14:paraId="18923A42" w14:textId="77777777" w:rsidR="00D8265B" w:rsidRDefault="00D8265B">
      <w:pPr>
        <w:snapToGrid w:val="0"/>
        <w:spacing w:before="60" w:after="60" w:line="360" w:lineRule="auto"/>
        <w:jc w:val="right"/>
        <w:rPr>
          <w:rFonts w:ascii="Arial Narrow" w:hAnsi="Arial Narrow"/>
          <w:color w:val="000000"/>
          <w:sz w:val="24"/>
        </w:rPr>
      </w:pPr>
    </w:p>
    <w:p w14:paraId="3CD1A2EF" w14:textId="77777777" w:rsidR="00D8265B" w:rsidRDefault="00000000">
      <w:pPr>
        <w:snapToGrid w:val="0"/>
        <w:spacing w:before="60" w:after="60" w:line="360" w:lineRule="auto"/>
        <w:jc w:val="right"/>
        <w:rPr>
          <w:rFonts w:ascii="Arial Narrow" w:hAnsi="Arial Narrow"/>
          <w:color w:val="000000"/>
          <w:sz w:val="24"/>
        </w:rPr>
      </w:pPr>
      <w:proofErr w:type="gramStart"/>
      <w:r>
        <w:rPr>
          <w:rFonts w:ascii="Arial Narrow" w:hAnsi="Arial Narrow" w:hint="eastAsia"/>
          <w:color w:val="000000"/>
          <w:sz w:val="24"/>
        </w:rPr>
        <w:t>北京康正宏</w:t>
      </w:r>
      <w:proofErr w:type="gramEnd"/>
      <w:r>
        <w:rPr>
          <w:rFonts w:ascii="Arial Narrow" w:hAnsi="Arial Narrow" w:hint="eastAsia"/>
          <w:color w:val="000000"/>
          <w:sz w:val="24"/>
        </w:rPr>
        <w:t>基房地产评估有限公司</w:t>
      </w:r>
    </w:p>
    <w:p w14:paraId="51648410" w14:textId="77777777" w:rsidR="00D8265B" w:rsidRDefault="00000000">
      <w:pPr>
        <w:snapToGrid w:val="0"/>
        <w:spacing w:before="60" w:after="60" w:line="360" w:lineRule="auto"/>
        <w:ind w:firstLineChars="2400" w:firstLine="5760"/>
        <w:rPr>
          <w:rFonts w:ascii="Arial Narrow" w:hAnsi="Arial Narrow"/>
        </w:rPr>
      </w:pPr>
      <w:r>
        <w:rPr>
          <w:rFonts w:ascii="Arial Narrow" w:hAnsi="Arial Narrow"/>
          <w:color w:val="000000"/>
          <w:sz w:val="24"/>
        </w:rPr>
        <w:t>202</w:t>
      </w:r>
      <w:r>
        <w:rPr>
          <w:rFonts w:ascii="Arial Narrow" w:hAnsi="Arial Narrow" w:hint="eastAsia"/>
          <w:color w:val="000000"/>
          <w:sz w:val="24"/>
        </w:rPr>
        <w:t>5</w:t>
      </w:r>
      <w:r>
        <w:rPr>
          <w:rFonts w:ascii="Arial Narrow" w:hAnsi="Arial Narrow"/>
          <w:color w:val="000000"/>
          <w:sz w:val="24"/>
        </w:rPr>
        <w:t>年</w:t>
      </w:r>
      <w:r>
        <w:rPr>
          <w:rFonts w:ascii="Arial Narrow" w:hAnsi="Arial Narrow" w:hint="eastAsia"/>
          <w:color w:val="000000"/>
          <w:sz w:val="24"/>
        </w:rPr>
        <w:t>11</w:t>
      </w:r>
      <w:r>
        <w:rPr>
          <w:rFonts w:ascii="Arial Narrow" w:hAnsi="Arial Narrow"/>
          <w:color w:val="000000"/>
          <w:sz w:val="24"/>
        </w:rPr>
        <w:t>月</w:t>
      </w:r>
      <w:r>
        <w:rPr>
          <w:rFonts w:ascii="Arial Narrow" w:hAnsi="Arial Narrow" w:hint="eastAsia"/>
          <w:color w:val="000000"/>
          <w:sz w:val="24"/>
        </w:rPr>
        <w:t>24</w:t>
      </w:r>
      <w:r>
        <w:rPr>
          <w:rFonts w:ascii="Arial Narrow" w:hAnsi="Arial Narrow"/>
          <w:color w:val="000000"/>
          <w:sz w:val="24"/>
        </w:rPr>
        <w:t>日</w:t>
      </w:r>
    </w:p>
    <w:p w14:paraId="52AF7017" w14:textId="77777777" w:rsidR="00D8265B" w:rsidRDefault="00D8265B"/>
    <w:sectPr w:rsidR="00D8265B">
      <w:footerReference w:type="default" r:id="rId7"/>
      <w:pgSz w:w="11906" w:h="16838"/>
      <w:pgMar w:top="873" w:right="1797" w:bottom="873"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5726" w14:textId="77777777" w:rsidR="00B807FA" w:rsidRDefault="00B807FA">
      <w:r>
        <w:separator/>
      </w:r>
    </w:p>
  </w:endnote>
  <w:endnote w:type="continuationSeparator" w:id="0">
    <w:p w14:paraId="1116A697" w14:textId="77777777" w:rsidR="00B807FA" w:rsidRDefault="00B8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黑体简体">
    <w:altName w:val="Arial Unicode MS"/>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33024"/>
      <w:docPartObj>
        <w:docPartGallery w:val="AutoText"/>
      </w:docPartObj>
    </w:sdtPr>
    <w:sdtContent>
      <w:p w14:paraId="182B4078" w14:textId="77777777" w:rsidR="00D8265B" w:rsidRDefault="00000000">
        <w:pPr>
          <w:pStyle w:val="a4"/>
          <w:jc w:val="center"/>
        </w:pPr>
        <w:r>
          <w:fldChar w:fldCharType="begin"/>
        </w:r>
        <w:r>
          <w:instrText>PAGE   \* MERGEFORMAT</w:instrText>
        </w:r>
        <w:r>
          <w:fldChar w:fldCharType="separate"/>
        </w:r>
        <w:r>
          <w:rPr>
            <w:lang w:val="zh-CN"/>
          </w:rPr>
          <w:t>1</w:t>
        </w:r>
        <w:r>
          <w:fldChar w:fldCharType="end"/>
        </w:r>
      </w:p>
    </w:sdtContent>
  </w:sdt>
  <w:p w14:paraId="4E54E939" w14:textId="77777777" w:rsidR="00D8265B" w:rsidRDefault="00D826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4EE3" w14:textId="77777777" w:rsidR="00B807FA" w:rsidRDefault="00B807FA">
      <w:r>
        <w:separator/>
      </w:r>
    </w:p>
  </w:footnote>
  <w:footnote w:type="continuationSeparator" w:id="0">
    <w:p w14:paraId="20CD60C8" w14:textId="77777777" w:rsidR="00B807FA" w:rsidRDefault="00B8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007E"/>
    <w:multiLevelType w:val="multilevel"/>
    <w:tmpl w:val="5884007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21689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E0"/>
    <w:rsid w:val="000447E0"/>
    <w:rsid w:val="00061C40"/>
    <w:rsid w:val="00184D38"/>
    <w:rsid w:val="002F6B6D"/>
    <w:rsid w:val="00557551"/>
    <w:rsid w:val="006104E1"/>
    <w:rsid w:val="00655E5F"/>
    <w:rsid w:val="006C485B"/>
    <w:rsid w:val="006C7EB4"/>
    <w:rsid w:val="00752288"/>
    <w:rsid w:val="007E1439"/>
    <w:rsid w:val="008505EC"/>
    <w:rsid w:val="00A91234"/>
    <w:rsid w:val="00AA6BA4"/>
    <w:rsid w:val="00B807FA"/>
    <w:rsid w:val="00D46A7C"/>
    <w:rsid w:val="00D8265B"/>
    <w:rsid w:val="00DA23D8"/>
    <w:rsid w:val="00DF5A95"/>
    <w:rsid w:val="00FD42C4"/>
    <w:rsid w:val="757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42F"/>
  <w15:docId w15:val="{1D5184ED-ED23-47A3-8D82-87EB2AF4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365F91" w:themeColor="accent1" w:themeShade="BF"/>
    </w:rPr>
  </w:style>
  <w:style w:type="paragraph" w:styleId="af">
    <w:name w:val="Intense Quote"/>
    <w:basedOn w:val="a"/>
    <w:next w:val="a"/>
    <w:link w:val="af0"/>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0">
    <w:name w:val="明显引用 字符"/>
    <w:basedOn w:val="a0"/>
    <w:link w:val="af"/>
    <w:uiPriority w:val="30"/>
    <w:qFormat/>
    <w:rPr>
      <w:i/>
      <w:iCs/>
      <w:color w:val="365F91" w:themeColor="accent1" w:themeShade="BF"/>
    </w:rPr>
  </w:style>
  <w:style w:type="character" w:customStyle="1" w:styleId="12">
    <w:name w:val="明显参考1"/>
    <w:basedOn w:val="a0"/>
    <w:uiPriority w:val="32"/>
    <w:qFormat/>
    <w:rPr>
      <w:b/>
      <w:bCs/>
      <w:smallCaps/>
      <w:color w:val="365F91" w:themeColor="accent1" w:themeShade="BF"/>
      <w:spacing w:val="5"/>
    </w:rPr>
  </w:style>
  <w:style w:type="character" w:customStyle="1" w:styleId="a5">
    <w:name w:val="页脚 字符"/>
    <w:basedOn w:val="a0"/>
    <w:link w:val="a4"/>
    <w:uiPriority w:val="99"/>
    <w:rPr>
      <w:sz w:val="18"/>
      <w:szCs w:val="18"/>
    </w:rPr>
  </w:style>
  <w:style w:type="character" w:customStyle="1" w:styleId="a7">
    <w:name w:val="页眉 字符"/>
    <w:basedOn w:val="a0"/>
    <w:link w:val="a6"/>
    <w:uiPriority w:val="99"/>
    <w:rPr>
      <w:sz w:val="18"/>
      <w:szCs w:val="18"/>
    </w:rPr>
  </w:style>
  <w:style w:type="character" w:styleId="af1">
    <w:name w:val="annotation reference"/>
    <w:basedOn w:val="a0"/>
    <w:uiPriority w:val="99"/>
    <w:semiHidden/>
    <w:unhideWhenUsed/>
    <w:rPr>
      <w:sz w:val="21"/>
      <w:szCs w:val="21"/>
    </w:rPr>
  </w:style>
  <w:style w:type="paragraph" w:styleId="af2">
    <w:name w:val="Revision"/>
    <w:hidden/>
    <w:uiPriority w:val="99"/>
    <w:unhideWhenUsed/>
    <w:rsid w:val="00184D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6</cp:revision>
  <dcterms:created xsi:type="dcterms:W3CDTF">2025-11-24T03:17:00Z</dcterms:created>
  <dcterms:modified xsi:type="dcterms:W3CDTF">2025-11-24T07:16:00Z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2052-12.1.0.23542</vt:lpwstr>
  </property>
  <property fmtid="{D5CDD505-2E9C-101B-9397-08002B2CF9AE}" pid="4" name="ICV">
    <vt:lpwstr>43C7607E6F0047F89B7C0A6D751A0ACA_12</vt:lpwstr>
  </property>
</Properties>
</file>