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鉴定方案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案由及委托事项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在（</w:t>
      </w:r>
      <w:r>
        <w:rPr>
          <w:rFonts w:hint="eastAsia" w:ascii="仿宋" w:hAnsi="仿宋" w:eastAsia="仿宋"/>
          <w:sz w:val="28"/>
          <w:lang w:val="en-US" w:eastAsia="zh-CN"/>
        </w:rPr>
        <w:t>2022</w:t>
      </w:r>
      <w:r>
        <w:rPr>
          <w:rFonts w:hint="eastAsia" w:ascii="仿宋" w:hAnsi="仿宋" w:eastAsia="仿宋"/>
          <w:sz w:val="28"/>
        </w:rPr>
        <w:t>）京01</w:t>
      </w:r>
      <w:r>
        <w:rPr>
          <w:rFonts w:hint="eastAsia" w:ascii="仿宋" w:hAnsi="仿宋" w:eastAsia="仿宋"/>
          <w:sz w:val="28"/>
          <w:lang w:val="en-US" w:eastAsia="zh-CN"/>
        </w:rPr>
        <w:t>19</w:t>
      </w:r>
      <w:r>
        <w:rPr>
          <w:rFonts w:hint="eastAsia" w:ascii="仿宋" w:hAnsi="仿宋" w:eastAsia="仿宋"/>
          <w:sz w:val="28"/>
        </w:rPr>
        <w:t>民初</w:t>
      </w:r>
      <w:r>
        <w:rPr>
          <w:rFonts w:hint="eastAsia" w:ascii="仿宋" w:hAnsi="仿宋" w:eastAsia="仿宋"/>
          <w:sz w:val="28"/>
          <w:lang w:val="en-US" w:eastAsia="zh-CN"/>
        </w:rPr>
        <w:t>5766</w:t>
      </w:r>
      <w:r>
        <w:rPr>
          <w:rFonts w:hint="eastAsia" w:ascii="仿宋" w:hAnsi="仿宋" w:eastAsia="仿宋"/>
          <w:sz w:val="28"/>
        </w:rPr>
        <w:t>号</w:t>
      </w:r>
      <w:r>
        <w:rPr>
          <w:rFonts w:hint="eastAsia" w:ascii="仿宋" w:hAnsi="仿宋" w:eastAsia="仿宋"/>
          <w:sz w:val="28"/>
          <w:lang w:eastAsia="zh-CN"/>
        </w:rPr>
        <w:t>王和芸</w:t>
      </w:r>
      <w:r>
        <w:rPr>
          <w:rFonts w:hint="eastAsia" w:ascii="仿宋" w:hAnsi="仿宋" w:eastAsia="仿宋"/>
          <w:sz w:val="28"/>
        </w:rPr>
        <w:t>与</w:t>
      </w:r>
      <w:r>
        <w:rPr>
          <w:rFonts w:hint="eastAsia" w:ascii="仿宋" w:hAnsi="仿宋" w:eastAsia="仿宋"/>
          <w:sz w:val="28"/>
          <w:lang w:val="en-US" w:eastAsia="zh-CN"/>
        </w:rPr>
        <w:t>李星娜、李星梅</w:t>
      </w:r>
      <w:r>
        <w:rPr>
          <w:rFonts w:hint="eastAsia" w:ascii="仿宋" w:hAnsi="仿宋" w:eastAsia="仿宋"/>
          <w:sz w:val="28"/>
        </w:rPr>
        <w:t>法定继承纠纷一案中，贵院委托我单位对北京市</w:t>
      </w:r>
      <w:r>
        <w:rPr>
          <w:rFonts w:hint="eastAsia" w:ascii="仿宋" w:hAnsi="仿宋" w:eastAsia="仿宋"/>
          <w:sz w:val="28"/>
          <w:lang w:eastAsia="zh-CN"/>
        </w:rPr>
        <w:t>延庆区康安小区</w:t>
      </w:r>
      <w:r>
        <w:rPr>
          <w:rFonts w:hint="eastAsia" w:ascii="仿宋" w:hAnsi="仿宋" w:eastAsia="仿宋"/>
          <w:sz w:val="28"/>
          <w:lang w:val="en-US" w:eastAsia="zh-CN"/>
        </w:rPr>
        <w:t>34号楼207号</w:t>
      </w:r>
      <w:r>
        <w:rPr>
          <w:rFonts w:hint="eastAsia" w:ascii="仿宋" w:hAnsi="仿宋" w:eastAsia="仿宋"/>
          <w:sz w:val="28"/>
        </w:rPr>
        <w:t>房屋</w:t>
      </w:r>
      <w:r>
        <w:rPr>
          <w:rFonts w:hint="eastAsia" w:ascii="仿宋" w:hAnsi="仿宋" w:eastAsia="仿宋"/>
          <w:sz w:val="28"/>
          <w:lang w:eastAsia="zh-CN"/>
        </w:rPr>
        <w:t>现价值</w:t>
      </w:r>
      <w:r>
        <w:rPr>
          <w:rFonts w:hint="eastAsia" w:ascii="仿宋" w:hAnsi="仿宋" w:eastAsia="仿宋"/>
          <w:sz w:val="28"/>
        </w:rPr>
        <w:t>的房屋市场价值进行评估鉴定。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明确评估范围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北京市</w:t>
      </w:r>
      <w:r>
        <w:rPr>
          <w:rFonts w:hint="eastAsia" w:ascii="仿宋" w:hAnsi="仿宋" w:eastAsia="仿宋"/>
          <w:sz w:val="28"/>
          <w:lang w:eastAsia="zh-CN"/>
        </w:rPr>
        <w:t>延庆区康安小区</w:t>
      </w:r>
      <w:r>
        <w:rPr>
          <w:rFonts w:hint="eastAsia" w:ascii="仿宋" w:hAnsi="仿宋" w:eastAsia="仿宋"/>
          <w:sz w:val="28"/>
          <w:lang w:val="en-US" w:eastAsia="zh-CN"/>
        </w:rPr>
        <w:t>34号楼207号</w:t>
      </w:r>
      <w:r>
        <w:rPr>
          <w:rFonts w:hint="eastAsia" w:ascii="仿宋" w:hAnsi="仿宋" w:eastAsia="仿宋"/>
          <w:sz w:val="28"/>
        </w:rPr>
        <w:t>房屋（登记地址：北京市</w:t>
      </w:r>
      <w:r>
        <w:rPr>
          <w:rFonts w:hint="eastAsia" w:ascii="仿宋" w:hAnsi="仿宋" w:eastAsia="仿宋"/>
          <w:sz w:val="28"/>
          <w:lang w:eastAsia="zh-CN"/>
        </w:rPr>
        <w:t>延庆县康安小区</w:t>
      </w:r>
      <w:r>
        <w:rPr>
          <w:rFonts w:hint="eastAsia" w:ascii="仿宋" w:hAnsi="仿宋" w:eastAsia="仿宋"/>
          <w:sz w:val="28"/>
          <w:lang w:val="en-US" w:eastAsia="zh-CN"/>
        </w:rPr>
        <w:t>34号楼207</w:t>
      </w:r>
      <w:r>
        <w:rPr>
          <w:rFonts w:hint="eastAsia" w:ascii="仿宋" w:hAnsi="仿宋" w:eastAsia="仿宋"/>
          <w:sz w:val="28"/>
        </w:rPr>
        <w:t>）。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明确价值定义</w:t>
      </w:r>
    </w:p>
    <w:p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ascii="仿宋" w:hAnsi="仿宋" w:eastAsia="仿宋" w:cs="Arial"/>
          <w:sz w:val="28"/>
          <w:szCs w:val="28"/>
        </w:rPr>
        <w:t>估价对象宗地在估价期日</w:t>
      </w:r>
      <w:r>
        <w:rPr>
          <w:rFonts w:hint="eastAsia" w:ascii="仿宋" w:hAnsi="仿宋" w:eastAsia="仿宋" w:cs="Arial"/>
          <w:sz w:val="28"/>
          <w:szCs w:val="28"/>
        </w:rPr>
        <w:t>（设定）</w:t>
      </w:r>
      <w:r>
        <w:rPr>
          <w:rFonts w:ascii="仿宋" w:hAnsi="仿宋" w:eastAsia="仿宋" w:cs="Arial"/>
          <w:sz w:val="28"/>
          <w:szCs w:val="28"/>
        </w:rPr>
        <w:t>，宗地实际开发程度为</w:t>
      </w:r>
      <w:r>
        <w:rPr>
          <w:rFonts w:hint="eastAsia" w:ascii="仿宋" w:hAnsi="仿宋" w:eastAsia="仿宋" w:cs="Arial"/>
          <w:sz w:val="28"/>
          <w:szCs w:val="28"/>
        </w:rPr>
        <w:t>按现场勘查情况确认</w:t>
      </w:r>
      <w:r>
        <w:rPr>
          <w:rFonts w:ascii="仿宋" w:hAnsi="仿宋" w:eastAsia="仿宋" w:cs="Arial"/>
          <w:sz w:val="28"/>
          <w:szCs w:val="28"/>
        </w:rPr>
        <w:t>，评估设定用途为</w:t>
      </w:r>
      <w:r>
        <w:rPr>
          <w:rFonts w:hint="eastAsia" w:ascii="仿宋" w:hAnsi="仿宋" w:eastAsia="仿宋" w:cs="Arial"/>
          <w:sz w:val="28"/>
          <w:szCs w:val="28"/>
        </w:rPr>
        <w:t>住宅</w:t>
      </w:r>
      <w:r>
        <w:rPr>
          <w:rFonts w:ascii="仿宋" w:hAnsi="仿宋" w:eastAsia="仿宋" w:cs="Arial"/>
          <w:sz w:val="28"/>
          <w:szCs w:val="28"/>
        </w:rPr>
        <w:t>，评估设定土地使用年限为</w:t>
      </w:r>
      <w:r>
        <w:rPr>
          <w:rFonts w:hint="eastAsia" w:ascii="仿宋" w:hAnsi="仿宋" w:eastAsia="仿宋" w:cs="Arial"/>
          <w:sz w:val="28"/>
          <w:szCs w:val="28"/>
        </w:rPr>
        <w:t>按资料确认下</w:t>
      </w:r>
      <w:r>
        <w:rPr>
          <w:rFonts w:ascii="仿宋" w:hAnsi="仿宋" w:eastAsia="仿宋" w:cs="Arial"/>
          <w:sz w:val="28"/>
          <w:szCs w:val="28"/>
        </w:rPr>
        <w:t>的</w:t>
      </w:r>
      <w:r>
        <w:rPr>
          <w:rFonts w:hint="eastAsia" w:ascii="仿宋" w:hAnsi="仿宋" w:eastAsia="仿宋" w:cs="Arial"/>
          <w:sz w:val="28"/>
          <w:szCs w:val="28"/>
        </w:rPr>
        <w:t>房地产市场价值</w:t>
      </w:r>
      <w:r>
        <w:rPr>
          <w:rFonts w:ascii="仿宋" w:hAnsi="仿宋" w:eastAsia="仿宋" w:cs="Arial"/>
          <w:sz w:val="28"/>
          <w:szCs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收集</w:t>
      </w:r>
      <w:r>
        <w:rPr>
          <w:rFonts w:ascii="仿宋" w:hAnsi="仿宋" w:eastAsia="仿宋"/>
          <w:sz w:val="28"/>
        </w:rPr>
        <w:t>所需材料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根据评估财产范围确定现场查勘，核查登载内容与现场情况一致性。目前评估资料齐全，如无特殊情况，我司将确认将北京市</w:t>
      </w:r>
      <w:r>
        <w:rPr>
          <w:rFonts w:hint="eastAsia" w:ascii="仿宋" w:hAnsi="仿宋" w:eastAsia="仿宋"/>
          <w:sz w:val="28"/>
          <w:lang w:eastAsia="zh-CN"/>
        </w:rPr>
        <w:t>延庆区康安小区</w:t>
      </w:r>
      <w:r>
        <w:rPr>
          <w:rFonts w:hint="eastAsia" w:ascii="仿宋" w:hAnsi="仿宋" w:eastAsia="仿宋"/>
          <w:sz w:val="28"/>
          <w:lang w:val="en-US" w:eastAsia="zh-CN"/>
        </w:rPr>
        <w:t>34号楼207号</w:t>
      </w:r>
      <w:r>
        <w:rPr>
          <w:rFonts w:hint="eastAsia" w:ascii="仿宋" w:hAnsi="仿宋" w:eastAsia="仿宋"/>
          <w:sz w:val="28"/>
        </w:rPr>
        <w:t>房屋（登记地址：北京市</w:t>
      </w:r>
      <w:r>
        <w:rPr>
          <w:rFonts w:hint="eastAsia" w:ascii="仿宋" w:hAnsi="仿宋" w:eastAsia="仿宋"/>
          <w:sz w:val="28"/>
          <w:lang w:eastAsia="zh-CN"/>
        </w:rPr>
        <w:t>延庆县康安小区</w:t>
      </w:r>
      <w:r>
        <w:rPr>
          <w:rFonts w:hint="eastAsia" w:ascii="仿宋" w:hAnsi="仿宋" w:eastAsia="仿宋"/>
          <w:sz w:val="28"/>
          <w:lang w:val="en-US" w:eastAsia="zh-CN"/>
        </w:rPr>
        <w:t>34号楼207</w:t>
      </w:r>
      <w:r>
        <w:rPr>
          <w:rFonts w:hint="eastAsia" w:ascii="仿宋" w:hAnsi="仿宋" w:eastAsia="仿宋"/>
          <w:sz w:val="28"/>
        </w:rPr>
        <w:t>）委托鉴定事项纳入本次鉴定范围。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选择评估方法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评估专业人员根据估价的目的，按照估价的程序，采用科学的估价方法（市场比较法、</w:t>
      </w:r>
      <w:r>
        <w:rPr>
          <w:rFonts w:hint="eastAsia" w:ascii="仿宋" w:hAnsi="仿宋" w:eastAsia="仿宋"/>
          <w:sz w:val="28"/>
          <w:lang w:val="en-US" w:eastAsia="zh-CN"/>
        </w:rPr>
        <w:t>收益法</w:t>
      </w:r>
      <w:r>
        <w:rPr>
          <w:rFonts w:hint="eastAsia" w:ascii="仿宋" w:hAnsi="仿宋" w:eastAsia="仿宋"/>
          <w:sz w:val="28"/>
        </w:rPr>
        <w:t>），在认真分析现有资料的基础上，通过仔细测算和认真分析各种影</w:t>
      </w:r>
      <w:bookmarkStart w:id="0" w:name="_GoBack"/>
      <w:bookmarkEnd w:id="0"/>
      <w:r>
        <w:rPr>
          <w:rFonts w:hint="eastAsia" w:ascii="仿宋" w:hAnsi="仿宋" w:eastAsia="仿宋"/>
          <w:sz w:val="28"/>
        </w:rPr>
        <w:t>响房地产价格的因素</w:t>
      </w:r>
      <w:r>
        <w:rPr>
          <w:rFonts w:ascii="仿宋" w:hAnsi="仿宋" w:eastAsia="仿宋"/>
          <w:sz w:val="28"/>
        </w:rPr>
        <w:t>，</w:t>
      </w:r>
      <w:r>
        <w:rPr>
          <w:rFonts w:hint="eastAsia" w:ascii="仿宋" w:hAnsi="仿宋" w:eastAsia="仿宋"/>
          <w:sz w:val="28"/>
        </w:rPr>
        <w:t>确定估价对象于估价期日的房地产市场价值。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内业工作并确定估价结果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向法院提交报告成果并将相关文件进行归档。</w:t>
      </w:r>
    </w:p>
    <w:p>
      <w:pPr>
        <w:rPr>
          <w:rFonts w:ascii="仿宋" w:hAnsi="仿宋" w:eastAsia="仿宋"/>
          <w:sz w:val="28"/>
        </w:rPr>
      </w:pPr>
    </w:p>
    <w:p>
      <w:pPr>
        <w:rPr>
          <w:rFonts w:ascii="仿宋" w:hAnsi="仿宋" w:eastAsia="仿宋"/>
          <w:sz w:val="28"/>
        </w:rPr>
      </w:pPr>
    </w:p>
    <w:p>
      <w:pPr>
        <w:rPr>
          <w:rFonts w:ascii="仿宋" w:hAnsi="仿宋" w:eastAsia="仿宋"/>
          <w:sz w:val="28"/>
        </w:rPr>
      </w:pPr>
    </w:p>
    <w:p>
      <w:pPr>
        <w:rPr>
          <w:rFonts w:ascii="仿宋" w:hAnsi="仿宋" w:eastAsia="仿宋"/>
          <w:sz w:val="28"/>
        </w:rPr>
      </w:pPr>
    </w:p>
    <w:p>
      <w:pPr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                北京康正宏基房地产评估有限公司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D15CC"/>
    <w:multiLevelType w:val="multilevel"/>
    <w:tmpl w:val="51BD15C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YTgwZWFlNTQxODE0NTkyNTBkYjM5YTFhYzFlZTgifQ=="/>
  </w:docVars>
  <w:rsids>
    <w:rsidRoot w:val="00DC4ED8"/>
    <w:rsid w:val="00000464"/>
    <w:rsid w:val="00005545"/>
    <w:rsid w:val="00056551"/>
    <w:rsid w:val="000A7CE3"/>
    <w:rsid w:val="000B2697"/>
    <w:rsid w:val="000C1DDC"/>
    <w:rsid w:val="00132767"/>
    <w:rsid w:val="0018218E"/>
    <w:rsid w:val="001C473E"/>
    <w:rsid w:val="001F0880"/>
    <w:rsid w:val="00227346"/>
    <w:rsid w:val="00266105"/>
    <w:rsid w:val="002A3E4C"/>
    <w:rsid w:val="00374121"/>
    <w:rsid w:val="003B5B7B"/>
    <w:rsid w:val="003D76E5"/>
    <w:rsid w:val="003F67EC"/>
    <w:rsid w:val="00476192"/>
    <w:rsid w:val="0048436A"/>
    <w:rsid w:val="004A4CC6"/>
    <w:rsid w:val="004A624F"/>
    <w:rsid w:val="004C1D5B"/>
    <w:rsid w:val="00521AF7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B0C42"/>
    <w:rsid w:val="00831559"/>
    <w:rsid w:val="008562BE"/>
    <w:rsid w:val="00896DBF"/>
    <w:rsid w:val="008D3632"/>
    <w:rsid w:val="0090065A"/>
    <w:rsid w:val="0091214F"/>
    <w:rsid w:val="009323A1"/>
    <w:rsid w:val="00953561"/>
    <w:rsid w:val="009A1F8D"/>
    <w:rsid w:val="009B767A"/>
    <w:rsid w:val="009C0C70"/>
    <w:rsid w:val="009D59E2"/>
    <w:rsid w:val="009E65FE"/>
    <w:rsid w:val="00A06B30"/>
    <w:rsid w:val="00A175F6"/>
    <w:rsid w:val="00A7598E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7473E"/>
    <w:rsid w:val="00CA0573"/>
    <w:rsid w:val="00D75DDE"/>
    <w:rsid w:val="00DB1514"/>
    <w:rsid w:val="00DC4ED8"/>
    <w:rsid w:val="00DD10EF"/>
    <w:rsid w:val="00DD5BE9"/>
    <w:rsid w:val="00E45A9D"/>
    <w:rsid w:val="00E718DD"/>
    <w:rsid w:val="00E83DBF"/>
    <w:rsid w:val="00E90E19"/>
    <w:rsid w:val="00EC5757"/>
    <w:rsid w:val="00F200DF"/>
    <w:rsid w:val="00F7058D"/>
    <w:rsid w:val="00FB2597"/>
    <w:rsid w:val="00FE5721"/>
    <w:rsid w:val="12DD4292"/>
    <w:rsid w:val="2B6F1AE0"/>
    <w:rsid w:val="2C272892"/>
    <w:rsid w:val="2CF05C24"/>
    <w:rsid w:val="5089760B"/>
    <w:rsid w:val="7DB77B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5"/>
    <w:qFormat/>
    <w:uiPriority w:val="0"/>
    <w:pPr>
      <w:widowControl w:val="0"/>
      <w:adjustRightInd w:val="0"/>
      <w:spacing w:line="360" w:lineRule="atLeast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LG</Company>
  <Pages>2</Pages>
  <Words>481</Words>
  <Characters>512</Characters>
  <Lines>3</Lines>
  <Paragraphs>1</Paragraphs>
  <TotalTime>0</TotalTime>
  <ScaleCrop>false</ScaleCrop>
  <LinksUpToDate>false</LinksUpToDate>
  <CharactersWithSpaces>541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2020-12-11T06:05:00Z</dcterms:created>
  <dc:creator>曹丽丽</dc:creator>
  <cp:lastModifiedBy>俊然</cp:lastModifiedBy>
  <cp:lastPrinted>2020-12-11T07:13:00Z</cp:lastPrinted>
  <dcterms:modified xsi:type="dcterms:W3CDTF">2023-03-17T07:20:36Z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0D5A7A7EEC54426B9BEEA08624793B4B</vt:lpwstr>
  </property>
</Properties>
</file>