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5E" w:rsidRDefault="00104DA7">
      <w:pPr>
        <w:rPr>
          <w:rFonts w:ascii="Arial" w:hAnsi="Arial" w:cs="Arial"/>
          <w:b/>
          <w:color w:val="030303"/>
          <w:sz w:val="28"/>
          <w:szCs w:val="28"/>
        </w:rPr>
      </w:pPr>
      <w:proofErr w:type="gramStart"/>
      <w:r>
        <w:rPr>
          <w:rFonts w:ascii="Arial" w:hAnsi="Arial" w:cs="Arial" w:hint="eastAsia"/>
          <w:b/>
          <w:color w:val="030303"/>
          <w:szCs w:val="21"/>
        </w:rPr>
        <w:t>康正评</w:t>
      </w:r>
      <w:proofErr w:type="gramEnd"/>
      <w:r>
        <w:rPr>
          <w:rFonts w:ascii="Arial" w:hAnsi="Arial" w:cs="Arial" w:hint="eastAsia"/>
          <w:b/>
          <w:color w:val="030303"/>
          <w:szCs w:val="21"/>
        </w:rPr>
        <w:t>字</w:t>
      </w:r>
      <w:r w:rsidR="00C54CDF" w:rsidRPr="00C54CDF">
        <w:rPr>
          <w:rFonts w:ascii="Arial" w:hAnsi="Arial" w:cs="Arial"/>
          <w:b/>
          <w:color w:val="030303"/>
          <w:szCs w:val="21"/>
        </w:rPr>
        <w:t>2024-1-0077-F02DYGJ3</w:t>
      </w:r>
      <w:r>
        <w:rPr>
          <w:rFonts w:ascii="Arial" w:hAnsi="Arial" w:cs="Arial" w:hint="eastAsia"/>
          <w:b/>
          <w:color w:val="030303"/>
          <w:szCs w:val="21"/>
        </w:rPr>
        <w:t>号</w:t>
      </w:r>
    </w:p>
    <w:p w:rsidR="0022785E" w:rsidRDefault="0022785E">
      <w:pPr>
        <w:rPr>
          <w:rFonts w:ascii="Arial" w:hAnsi="Arial" w:cs="Arial"/>
          <w:b/>
          <w:color w:val="030303"/>
          <w:sz w:val="28"/>
          <w:szCs w:val="28"/>
        </w:rPr>
      </w:pPr>
    </w:p>
    <w:p w:rsidR="0022785E" w:rsidRDefault="00104DA7">
      <w:pPr>
        <w:jc w:val="center"/>
        <w:rPr>
          <w:rFonts w:ascii="Arial" w:hAnsi="Arial" w:cs="Arial"/>
          <w:b/>
          <w:color w:val="030303"/>
          <w:sz w:val="28"/>
          <w:szCs w:val="28"/>
        </w:rPr>
      </w:pPr>
      <w:r>
        <w:rPr>
          <w:rFonts w:ascii="Arial" w:hAnsi="Arial" w:cs="Arial"/>
          <w:b/>
          <w:color w:val="030303"/>
          <w:sz w:val="28"/>
          <w:szCs w:val="28"/>
        </w:rPr>
        <w:t>关于</w:t>
      </w:r>
      <w:r>
        <w:rPr>
          <w:rFonts w:ascii="Arial" w:hAnsi="Arial" w:cs="Arial"/>
          <w:b/>
          <w:color w:val="030303"/>
          <w:sz w:val="28"/>
          <w:szCs w:val="28"/>
        </w:rPr>
        <w:t>“</w:t>
      </w:r>
      <w:r w:rsidR="00C54CDF" w:rsidRPr="00C54CDF">
        <w:rPr>
          <w:rFonts w:ascii="Arial" w:hAnsi="Arial" w:cs="Arial" w:hint="eastAsia"/>
          <w:b/>
          <w:color w:val="030303"/>
          <w:sz w:val="28"/>
          <w:szCs w:val="28"/>
        </w:rPr>
        <w:t>北京市延庆区（原延庆县）康庄镇康祥路</w:t>
      </w:r>
      <w:r w:rsidR="00C54CDF" w:rsidRPr="00C54CDF">
        <w:rPr>
          <w:rFonts w:ascii="Arial" w:hAnsi="Arial" w:cs="Arial" w:hint="eastAsia"/>
          <w:b/>
          <w:color w:val="030303"/>
          <w:sz w:val="28"/>
          <w:szCs w:val="28"/>
        </w:rPr>
        <w:t>11</w:t>
      </w:r>
      <w:r w:rsidR="00C54CDF" w:rsidRPr="00C54CDF">
        <w:rPr>
          <w:rFonts w:ascii="Arial" w:hAnsi="Arial" w:cs="Arial" w:hint="eastAsia"/>
          <w:b/>
          <w:color w:val="030303"/>
          <w:sz w:val="28"/>
          <w:szCs w:val="28"/>
        </w:rPr>
        <w:t>号</w:t>
      </w:r>
      <w:r w:rsidR="00C54CDF" w:rsidRPr="00C54CDF">
        <w:rPr>
          <w:rFonts w:ascii="Arial" w:hAnsi="Arial" w:cs="Arial" w:hint="eastAsia"/>
          <w:b/>
          <w:color w:val="030303"/>
          <w:sz w:val="28"/>
          <w:szCs w:val="28"/>
        </w:rPr>
        <w:t>1</w:t>
      </w:r>
      <w:r w:rsidR="00C54CDF" w:rsidRPr="00C54CDF">
        <w:rPr>
          <w:rFonts w:ascii="Arial" w:hAnsi="Arial" w:cs="Arial" w:hint="eastAsia"/>
          <w:b/>
          <w:color w:val="030303"/>
          <w:sz w:val="28"/>
          <w:szCs w:val="28"/>
        </w:rPr>
        <w:t>至</w:t>
      </w:r>
      <w:r w:rsidR="00C54CDF" w:rsidRPr="00C54CDF">
        <w:rPr>
          <w:rFonts w:ascii="Arial" w:hAnsi="Arial" w:cs="Arial" w:hint="eastAsia"/>
          <w:b/>
          <w:color w:val="030303"/>
          <w:sz w:val="28"/>
          <w:szCs w:val="28"/>
        </w:rPr>
        <w:t>6</w:t>
      </w:r>
      <w:r w:rsidR="00C54CDF" w:rsidRPr="00C54CDF">
        <w:rPr>
          <w:rFonts w:ascii="Arial" w:hAnsi="Arial" w:cs="Arial" w:hint="eastAsia"/>
          <w:b/>
          <w:color w:val="030303"/>
          <w:sz w:val="28"/>
          <w:szCs w:val="28"/>
        </w:rPr>
        <w:t>幢全部工业用房房地产抵押价值评估</w:t>
      </w:r>
      <w:r>
        <w:rPr>
          <w:rFonts w:ascii="Arial" w:hAnsi="Arial" w:cs="Arial"/>
          <w:b/>
          <w:color w:val="030303"/>
          <w:sz w:val="28"/>
          <w:szCs w:val="28"/>
        </w:rPr>
        <w:t>”</w:t>
      </w:r>
      <w:r>
        <w:rPr>
          <w:rFonts w:ascii="Arial" w:hAnsi="Arial" w:cs="Arial"/>
          <w:b/>
          <w:color w:val="030303"/>
          <w:sz w:val="28"/>
          <w:szCs w:val="28"/>
        </w:rPr>
        <w:t>补充说明</w:t>
      </w:r>
    </w:p>
    <w:p w:rsidR="0022785E" w:rsidRDefault="0022785E">
      <w:pPr>
        <w:rPr>
          <w:rFonts w:ascii="Arial" w:hAnsi="Arial" w:cs="Arial"/>
          <w:b/>
          <w:color w:val="030303"/>
          <w:sz w:val="28"/>
          <w:szCs w:val="28"/>
        </w:rPr>
      </w:pPr>
    </w:p>
    <w:p w:rsidR="0022785E" w:rsidRDefault="00C54CDF">
      <w:pPr>
        <w:spacing w:line="480" w:lineRule="auto"/>
        <w:rPr>
          <w:rFonts w:ascii="Arial" w:hAnsi="Arial" w:cs="Arial"/>
          <w:color w:val="030303"/>
          <w:szCs w:val="21"/>
        </w:rPr>
      </w:pPr>
      <w:r w:rsidRPr="00C54CDF">
        <w:rPr>
          <w:rFonts w:ascii="Arial" w:hAnsi="Arial" w:cs="Arial" w:hint="eastAsia"/>
          <w:color w:val="030303"/>
          <w:szCs w:val="21"/>
        </w:rPr>
        <w:t>中国银行股份有限公司北京延庆支行</w:t>
      </w:r>
      <w:r w:rsidR="00104DA7">
        <w:rPr>
          <w:rFonts w:ascii="Arial" w:hAnsi="Arial" w:cs="Arial"/>
          <w:color w:val="030303"/>
          <w:szCs w:val="21"/>
        </w:rPr>
        <w:t>：</w:t>
      </w:r>
    </w:p>
    <w:p w:rsidR="0022785E" w:rsidRDefault="00104DA7" w:rsidP="00321181">
      <w:pPr>
        <w:spacing w:line="480" w:lineRule="auto"/>
        <w:ind w:firstLineChars="200" w:firstLine="420"/>
        <w:rPr>
          <w:rFonts w:ascii="Arial" w:hAnsi="Arial" w:cs="Arial" w:hint="eastAsia"/>
          <w:color w:val="030303"/>
          <w:szCs w:val="21"/>
        </w:rPr>
      </w:pPr>
      <w:r>
        <w:rPr>
          <w:rFonts w:ascii="Arial" w:hAnsi="Arial" w:cs="Arial"/>
          <w:color w:val="030303"/>
          <w:szCs w:val="21"/>
        </w:rPr>
        <w:t>我司受贵行委托于</w:t>
      </w:r>
      <w:r w:rsidR="00C32DEA" w:rsidRPr="00C32DEA">
        <w:rPr>
          <w:rFonts w:ascii="Arial" w:hAnsi="Arial" w:cs="Arial" w:hint="eastAsia"/>
          <w:color w:val="030303"/>
          <w:szCs w:val="21"/>
        </w:rPr>
        <w:t>2024</w:t>
      </w:r>
      <w:r w:rsidR="00C32DEA" w:rsidRPr="00C32DEA">
        <w:rPr>
          <w:rFonts w:ascii="Arial" w:hAnsi="Arial" w:cs="Arial" w:hint="eastAsia"/>
          <w:color w:val="030303"/>
          <w:szCs w:val="21"/>
        </w:rPr>
        <w:t>年</w:t>
      </w:r>
      <w:r w:rsidR="00C32DEA" w:rsidRPr="00C32DEA">
        <w:rPr>
          <w:rFonts w:ascii="Arial" w:hAnsi="Arial" w:cs="Arial" w:hint="eastAsia"/>
          <w:color w:val="030303"/>
          <w:szCs w:val="21"/>
        </w:rPr>
        <w:t>1</w:t>
      </w:r>
      <w:r w:rsidR="00C32DEA" w:rsidRPr="00C32DEA">
        <w:rPr>
          <w:rFonts w:ascii="Arial" w:hAnsi="Arial" w:cs="Arial" w:hint="eastAsia"/>
          <w:color w:val="030303"/>
          <w:szCs w:val="21"/>
        </w:rPr>
        <w:t>月</w:t>
      </w:r>
      <w:r w:rsidR="00C32DEA" w:rsidRPr="00C32DEA">
        <w:rPr>
          <w:rFonts w:ascii="Arial" w:hAnsi="Arial" w:cs="Arial" w:hint="eastAsia"/>
          <w:color w:val="030303"/>
          <w:szCs w:val="21"/>
        </w:rPr>
        <w:t>31</w:t>
      </w:r>
      <w:r w:rsidR="00C32DEA" w:rsidRPr="00C32DEA">
        <w:rPr>
          <w:rFonts w:ascii="Arial" w:hAnsi="Arial" w:cs="Arial" w:hint="eastAsia"/>
          <w:color w:val="030303"/>
          <w:szCs w:val="21"/>
        </w:rPr>
        <w:t>日</w:t>
      </w:r>
      <w:r>
        <w:rPr>
          <w:rFonts w:ascii="Arial" w:hAnsi="Arial" w:cs="Arial"/>
          <w:color w:val="030303"/>
          <w:szCs w:val="21"/>
        </w:rPr>
        <w:t>出具《</w:t>
      </w:r>
      <w:r w:rsidR="00C32DEA" w:rsidRPr="00C32DEA">
        <w:rPr>
          <w:rFonts w:ascii="Arial" w:hAnsi="Arial" w:cs="Arial" w:hint="eastAsia"/>
          <w:color w:val="030303"/>
          <w:szCs w:val="21"/>
        </w:rPr>
        <w:t>房地产抵押估价报告</w:t>
      </w:r>
      <w:r>
        <w:rPr>
          <w:rFonts w:ascii="Arial" w:hAnsi="Arial" w:cs="Arial"/>
          <w:color w:val="030303"/>
          <w:szCs w:val="21"/>
        </w:rPr>
        <w:t>》［</w:t>
      </w:r>
      <w:proofErr w:type="gramStart"/>
      <w:r w:rsidR="00C32DEA" w:rsidRPr="00C32DEA">
        <w:rPr>
          <w:rFonts w:ascii="Arial" w:hAnsi="Arial" w:cs="Arial" w:hint="eastAsia"/>
          <w:color w:val="030303"/>
          <w:szCs w:val="21"/>
        </w:rPr>
        <w:t>康正评</w:t>
      </w:r>
      <w:proofErr w:type="gramEnd"/>
      <w:r w:rsidR="00C32DEA" w:rsidRPr="00C32DEA">
        <w:rPr>
          <w:rFonts w:ascii="Arial" w:hAnsi="Arial" w:cs="Arial" w:hint="eastAsia"/>
          <w:color w:val="030303"/>
          <w:szCs w:val="21"/>
        </w:rPr>
        <w:t>字</w:t>
      </w:r>
      <w:r w:rsidR="00C32DEA" w:rsidRPr="00C32DEA">
        <w:rPr>
          <w:rFonts w:ascii="Arial" w:hAnsi="Arial" w:cs="Arial" w:hint="eastAsia"/>
          <w:color w:val="030303"/>
          <w:szCs w:val="21"/>
        </w:rPr>
        <w:t>2024-1-0077-F01DYGJ3</w:t>
      </w:r>
      <w:r w:rsidR="00C32DEA" w:rsidRPr="00C32DEA">
        <w:rPr>
          <w:rFonts w:ascii="Arial" w:hAnsi="Arial" w:cs="Arial" w:hint="eastAsia"/>
          <w:color w:val="030303"/>
          <w:szCs w:val="21"/>
        </w:rPr>
        <w:t>号</w:t>
      </w:r>
      <w:r>
        <w:rPr>
          <w:rFonts w:ascii="Arial" w:hAnsi="Arial" w:cs="Arial"/>
          <w:color w:val="030303"/>
          <w:szCs w:val="21"/>
        </w:rPr>
        <w:t>］。</w:t>
      </w:r>
      <w:r w:rsidR="00C32DEA">
        <w:rPr>
          <w:rFonts w:ascii="Arial" w:hAnsi="Arial" w:cs="Arial"/>
          <w:color w:val="030303"/>
          <w:szCs w:val="21"/>
        </w:rPr>
        <w:t>《</w:t>
      </w:r>
      <w:r w:rsidR="00C32DEA" w:rsidRPr="00C32DEA">
        <w:rPr>
          <w:rFonts w:ascii="Arial" w:hAnsi="Arial" w:cs="Arial" w:hint="eastAsia"/>
          <w:color w:val="030303"/>
          <w:szCs w:val="21"/>
        </w:rPr>
        <w:t>房地产抵押估价报告</w:t>
      </w:r>
      <w:r w:rsidR="00C32DEA">
        <w:rPr>
          <w:rFonts w:ascii="Arial" w:hAnsi="Arial" w:cs="Arial"/>
          <w:color w:val="030303"/>
          <w:szCs w:val="21"/>
        </w:rPr>
        <w:t>》</w:t>
      </w:r>
      <w:r w:rsidR="00321181">
        <w:rPr>
          <w:rFonts w:ascii="Arial" w:hAnsi="Arial" w:cs="Arial" w:hint="eastAsia"/>
          <w:color w:val="030303"/>
          <w:szCs w:val="21"/>
        </w:rPr>
        <w:t>价值时点</w:t>
      </w:r>
      <w:r>
        <w:rPr>
          <w:rFonts w:ascii="Arial" w:hAnsi="Arial" w:cs="Arial"/>
          <w:color w:val="030303"/>
          <w:szCs w:val="21"/>
        </w:rPr>
        <w:t>为</w:t>
      </w:r>
      <w:r w:rsidR="00C32DEA" w:rsidRPr="00700980">
        <w:rPr>
          <w:rFonts w:ascii="Arial" w:hAnsi="Arial" w:cs="Arial"/>
          <w:szCs w:val="21"/>
        </w:rPr>
        <w:t>2024</w:t>
      </w:r>
      <w:r w:rsidR="00C32DEA" w:rsidRPr="00700980">
        <w:rPr>
          <w:rFonts w:ascii="Arial" w:hAnsi="Arial" w:cs="Arial"/>
          <w:szCs w:val="21"/>
        </w:rPr>
        <w:t>年</w:t>
      </w:r>
      <w:r w:rsidR="00C32DEA" w:rsidRPr="00700980">
        <w:rPr>
          <w:rFonts w:ascii="Arial" w:hAnsi="Arial" w:cs="Arial"/>
          <w:szCs w:val="21"/>
        </w:rPr>
        <w:t>1</w:t>
      </w:r>
      <w:r w:rsidR="00C32DEA" w:rsidRPr="00700980">
        <w:rPr>
          <w:rFonts w:ascii="Arial" w:hAnsi="Arial" w:cs="Arial"/>
          <w:szCs w:val="21"/>
        </w:rPr>
        <w:t>月</w:t>
      </w:r>
      <w:r w:rsidR="00C32DEA" w:rsidRPr="00700980">
        <w:rPr>
          <w:rFonts w:ascii="Arial" w:hAnsi="Arial" w:cs="Arial"/>
          <w:szCs w:val="21"/>
        </w:rPr>
        <w:t>24</w:t>
      </w:r>
      <w:r w:rsidR="00C32DEA" w:rsidRPr="00700980">
        <w:rPr>
          <w:rFonts w:ascii="Arial" w:hAnsi="Arial" w:cs="Arial"/>
          <w:szCs w:val="21"/>
        </w:rPr>
        <w:t>日</w:t>
      </w:r>
      <w:r>
        <w:rPr>
          <w:rFonts w:ascii="Arial" w:hAnsi="Arial" w:cs="Arial"/>
          <w:color w:val="030303"/>
          <w:szCs w:val="21"/>
        </w:rPr>
        <w:t>，估价对象为</w:t>
      </w:r>
      <w:r w:rsidR="00321181" w:rsidRPr="00A9609D">
        <w:rPr>
          <w:rFonts w:ascii="Arial" w:hAnsi="Arial" w:cs="Arial" w:hint="eastAsia"/>
          <w:szCs w:val="21"/>
        </w:rPr>
        <w:t>北京市延庆区（原延庆县）康庄镇康祥路</w:t>
      </w:r>
      <w:r w:rsidR="00321181" w:rsidRPr="00A9609D">
        <w:rPr>
          <w:rFonts w:ascii="Arial" w:hAnsi="Arial" w:cs="Arial" w:hint="eastAsia"/>
          <w:szCs w:val="21"/>
        </w:rPr>
        <w:t>11</w:t>
      </w:r>
      <w:r w:rsidR="00321181" w:rsidRPr="00A9609D">
        <w:rPr>
          <w:rFonts w:ascii="Arial" w:hAnsi="Arial" w:cs="Arial" w:hint="eastAsia"/>
          <w:szCs w:val="21"/>
        </w:rPr>
        <w:t>号</w:t>
      </w:r>
      <w:r w:rsidR="00321181" w:rsidRPr="00A9609D">
        <w:rPr>
          <w:rFonts w:ascii="Arial" w:hAnsi="Arial" w:cs="Arial" w:hint="eastAsia"/>
          <w:szCs w:val="21"/>
        </w:rPr>
        <w:t>1</w:t>
      </w:r>
      <w:r w:rsidR="00321181" w:rsidRPr="00A9609D">
        <w:rPr>
          <w:rFonts w:ascii="Arial" w:hAnsi="Arial" w:cs="Arial" w:hint="eastAsia"/>
          <w:szCs w:val="21"/>
        </w:rPr>
        <w:t>至</w:t>
      </w:r>
      <w:r w:rsidR="00321181" w:rsidRPr="00A9609D">
        <w:rPr>
          <w:rFonts w:ascii="Arial" w:hAnsi="Arial" w:cs="Arial" w:hint="eastAsia"/>
          <w:szCs w:val="21"/>
        </w:rPr>
        <w:t>6</w:t>
      </w:r>
      <w:r w:rsidR="00321181" w:rsidRPr="00A9609D">
        <w:rPr>
          <w:rFonts w:ascii="Arial" w:hAnsi="Arial" w:cs="Arial" w:hint="eastAsia"/>
          <w:szCs w:val="21"/>
        </w:rPr>
        <w:t>幢</w:t>
      </w:r>
      <w:r w:rsidR="00321181">
        <w:rPr>
          <w:rFonts w:ascii="Arial" w:hAnsi="Arial" w:cs="Arial" w:hint="eastAsia"/>
          <w:szCs w:val="21"/>
        </w:rPr>
        <w:t>全部</w:t>
      </w:r>
      <w:r w:rsidR="00321181" w:rsidRPr="00A9609D">
        <w:rPr>
          <w:rFonts w:ascii="Arial" w:hAnsi="Arial" w:cs="Arial" w:hint="eastAsia"/>
          <w:szCs w:val="21"/>
        </w:rPr>
        <w:t>工业用房</w:t>
      </w:r>
      <w:r w:rsidR="00321181" w:rsidRPr="00A9609D">
        <w:rPr>
          <w:rFonts w:ascii="Arial" w:hAnsi="Arial" w:cs="Arial"/>
          <w:szCs w:val="21"/>
        </w:rPr>
        <w:t>房地产</w:t>
      </w:r>
      <w:r>
        <w:rPr>
          <w:rFonts w:ascii="Arial" w:hAnsi="Arial" w:cs="Arial"/>
          <w:color w:val="030303"/>
          <w:szCs w:val="21"/>
        </w:rPr>
        <w:t>，</w:t>
      </w:r>
      <w:r w:rsidR="00321181" w:rsidRPr="00A9609D">
        <w:rPr>
          <w:rFonts w:ascii="Arial" w:hAnsi="Arial" w:cs="Arial" w:hint="eastAsia"/>
          <w:bCs/>
          <w:szCs w:val="21"/>
        </w:rPr>
        <w:t>估价对象</w:t>
      </w:r>
      <w:r w:rsidR="00321181" w:rsidRPr="00700980">
        <w:rPr>
          <w:rFonts w:ascii="Arial" w:hAnsi="Arial" w:cs="Arial"/>
          <w:szCs w:val="21"/>
        </w:rPr>
        <w:t>出让国有建设用地使用权面积为</w:t>
      </w:r>
      <w:r w:rsidR="00321181" w:rsidRPr="00700980">
        <w:rPr>
          <w:rFonts w:ascii="Arial" w:hAnsi="Arial" w:cs="Arial"/>
          <w:szCs w:val="21"/>
        </w:rPr>
        <w:t xml:space="preserve">14571.48 </w:t>
      </w:r>
      <w:r w:rsidR="00321181" w:rsidRPr="00700980">
        <w:rPr>
          <w:rFonts w:ascii="Arial" w:hAnsi="Arial" w:cs="Arial"/>
          <w:szCs w:val="21"/>
        </w:rPr>
        <w:t>平方米</w:t>
      </w:r>
      <w:r w:rsidR="00321181" w:rsidRPr="00700980">
        <w:rPr>
          <w:rFonts w:ascii="Arial" w:hAnsi="Arial" w:cs="Arial" w:hint="eastAsia"/>
          <w:szCs w:val="21"/>
        </w:rPr>
        <w:t>，</w:t>
      </w:r>
      <w:r w:rsidR="00321181" w:rsidRPr="00700980">
        <w:rPr>
          <w:rFonts w:ascii="Arial" w:hAnsi="Arial" w:cs="Arial"/>
          <w:szCs w:val="21"/>
        </w:rPr>
        <w:t>建筑面积</w:t>
      </w:r>
      <w:r w:rsidR="00321181">
        <w:rPr>
          <w:rFonts w:ascii="Arial" w:hAnsi="Arial" w:cs="Arial"/>
          <w:szCs w:val="21"/>
        </w:rPr>
        <w:t>合计</w:t>
      </w:r>
      <w:r w:rsidR="00321181" w:rsidRPr="00700980">
        <w:rPr>
          <w:rFonts w:ascii="Arial" w:hAnsi="Arial" w:cs="Arial"/>
          <w:szCs w:val="21"/>
        </w:rPr>
        <w:t>为</w:t>
      </w:r>
      <w:r w:rsidR="00321181" w:rsidRPr="00700980">
        <w:rPr>
          <w:rFonts w:ascii="Arial" w:hAnsi="Arial" w:cs="Arial"/>
          <w:szCs w:val="21"/>
        </w:rPr>
        <w:t xml:space="preserve">7170.41 </w:t>
      </w:r>
      <w:r w:rsidR="00321181" w:rsidRPr="00700980">
        <w:rPr>
          <w:rFonts w:ascii="Arial" w:hAnsi="Arial" w:cs="Arial"/>
          <w:szCs w:val="21"/>
        </w:rPr>
        <w:t>平方米，</w:t>
      </w:r>
      <w:r>
        <w:rPr>
          <w:rFonts w:ascii="Arial" w:hAnsi="Arial" w:cs="Arial"/>
          <w:color w:val="030303"/>
          <w:szCs w:val="21"/>
        </w:rPr>
        <w:t>抵押价值为</w:t>
      </w:r>
      <w:r w:rsidR="00321181" w:rsidRPr="00321181">
        <w:rPr>
          <w:rFonts w:ascii="Arial" w:hAnsi="Arial" w:cs="Arial"/>
          <w:color w:val="030303"/>
          <w:szCs w:val="21"/>
        </w:rPr>
        <w:t>2847</w:t>
      </w:r>
      <w:r>
        <w:rPr>
          <w:rFonts w:ascii="Arial" w:hAnsi="Arial" w:cs="Arial"/>
          <w:color w:val="030303"/>
          <w:szCs w:val="21"/>
        </w:rPr>
        <w:t>万元。</w:t>
      </w:r>
      <w:r w:rsidR="00321181">
        <w:rPr>
          <w:rFonts w:ascii="Arial" w:hAnsi="Arial" w:cs="Arial"/>
          <w:color w:val="030303"/>
          <w:szCs w:val="21"/>
        </w:rPr>
        <w:t>各楼栋</w:t>
      </w:r>
      <w:r w:rsidR="00126F23">
        <w:rPr>
          <w:rFonts w:ascii="Arial" w:hAnsi="Arial" w:cs="Arial"/>
          <w:color w:val="030303"/>
          <w:szCs w:val="21"/>
        </w:rPr>
        <w:t>房地产</w:t>
      </w:r>
      <w:r w:rsidR="00321181">
        <w:rPr>
          <w:rFonts w:ascii="Arial" w:hAnsi="Arial" w:cs="Arial"/>
          <w:color w:val="030303"/>
          <w:szCs w:val="21"/>
        </w:rPr>
        <w:t>价值如下：</w:t>
      </w:r>
      <w:bookmarkStart w:id="0" w:name="_GoBack"/>
      <w:bookmarkEnd w:id="0"/>
    </w:p>
    <w:tbl>
      <w:tblPr>
        <w:tblW w:w="927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1558"/>
        <w:gridCol w:w="1561"/>
        <w:gridCol w:w="1275"/>
        <w:gridCol w:w="1277"/>
        <w:gridCol w:w="1418"/>
        <w:gridCol w:w="1490"/>
      </w:tblGrid>
      <w:tr w:rsidR="00126F23" w:rsidRPr="00CE3CFA" w:rsidTr="00126F23">
        <w:trPr>
          <w:cantSplit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房屋所有权证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坐落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房屋总层数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规划用途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建筑面积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房地产价值</w:t>
            </w:r>
          </w:p>
        </w:tc>
      </w:tr>
      <w:tr w:rsidR="00126F23" w:rsidRPr="00CE3CFA" w:rsidTr="00126F23">
        <w:trPr>
          <w:cantSplit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CE3CFA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CE3CFA">
              <w:rPr>
                <w:rFonts w:ascii="Arial" w:eastAsia="华文细黑" w:hAnsi="Arial" w:cs="Arial"/>
                <w:sz w:val="18"/>
                <w:szCs w:val="18"/>
              </w:rPr>
              <w:t>延字第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032551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延庆县康庄镇康祥路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11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号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幢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车间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hAnsi="Arial" w:cs="Arial"/>
                <w:sz w:val="18"/>
                <w:szCs w:val="18"/>
              </w:rPr>
              <w:t>1407.88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hAnsi="Arial" w:cs="Arial"/>
                <w:sz w:val="18"/>
                <w:szCs w:val="18"/>
              </w:rPr>
              <w:t>526</w:t>
            </w:r>
          </w:p>
        </w:tc>
      </w:tr>
      <w:tr w:rsidR="00126F23" w:rsidRPr="00CE3CFA" w:rsidTr="00126F23">
        <w:trPr>
          <w:cantSplit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CE3CFA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CE3CFA">
              <w:rPr>
                <w:rFonts w:ascii="Arial" w:eastAsia="华文细黑" w:hAnsi="Arial" w:cs="Arial"/>
                <w:sz w:val="18"/>
                <w:szCs w:val="18"/>
              </w:rPr>
              <w:t>延字第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032552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延庆县康庄镇康祥路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11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号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2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幢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车间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hAnsi="Arial" w:cs="Arial"/>
                <w:sz w:val="18"/>
                <w:szCs w:val="18"/>
              </w:rPr>
              <w:t>1743.44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hAnsi="Arial" w:cs="Arial"/>
                <w:sz w:val="18"/>
                <w:szCs w:val="18"/>
              </w:rPr>
              <w:t>652</w:t>
            </w:r>
          </w:p>
        </w:tc>
      </w:tr>
      <w:tr w:rsidR="00126F23" w:rsidRPr="00CE3CFA" w:rsidTr="00126F23">
        <w:trPr>
          <w:cantSplit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CE3CFA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CE3CFA">
              <w:rPr>
                <w:rFonts w:ascii="Arial" w:eastAsia="华文细黑" w:hAnsi="Arial" w:cs="Arial"/>
                <w:sz w:val="18"/>
                <w:szCs w:val="18"/>
              </w:rPr>
              <w:t>延字第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032553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延庆县康庄镇康祥路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11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号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3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幢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车间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hAnsi="Arial" w:cs="Arial"/>
                <w:sz w:val="18"/>
                <w:szCs w:val="18"/>
              </w:rPr>
              <w:t>1743.44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hAnsi="Arial" w:cs="Arial"/>
                <w:sz w:val="18"/>
                <w:szCs w:val="18"/>
              </w:rPr>
              <w:t>652</w:t>
            </w:r>
          </w:p>
        </w:tc>
      </w:tr>
      <w:tr w:rsidR="00126F23" w:rsidRPr="00CE3CFA" w:rsidTr="00126F23">
        <w:trPr>
          <w:cantSplit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CE3CFA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CE3CFA">
              <w:rPr>
                <w:rFonts w:ascii="Arial" w:eastAsia="华文细黑" w:hAnsi="Arial" w:cs="Arial"/>
                <w:sz w:val="18"/>
                <w:szCs w:val="18"/>
              </w:rPr>
              <w:t>延字第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032554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延庆县康庄镇康祥路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11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号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4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幢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车间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hAnsi="Arial" w:cs="Arial"/>
                <w:sz w:val="18"/>
                <w:szCs w:val="18"/>
              </w:rPr>
              <w:t>684.01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</w:tr>
      <w:tr w:rsidR="00126F23" w:rsidRPr="00CE3CFA" w:rsidTr="00126F23">
        <w:trPr>
          <w:cantSplit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CE3CFA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CE3CFA">
              <w:rPr>
                <w:rFonts w:ascii="Arial" w:eastAsia="华文细黑" w:hAnsi="Arial" w:cs="Arial"/>
                <w:sz w:val="18"/>
                <w:szCs w:val="18"/>
              </w:rPr>
              <w:t>延字第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032555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延庆县康庄镇康祥路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11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号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幢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办公楼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hAnsi="Arial" w:cs="Arial"/>
                <w:sz w:val="18"/>
                <w:szCs w:val="18"/>
              </w:rPr>
              <w:t>1069.44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hAnsi="Arial" w:cs="Arial"/>
                <w:sz w:val="18"/>
                <w:szCs w:val="18"/>
              </w:rPr>
              <w:t>512</w:t>
            </w:r>
          </w:p>
        </w:tc>
      </w:tr>
      <w:tr w:rsidR="00126F23" w:rsidRPr="00CE3CFA" w:rsidTr="00126F23">
        <w:trPr>
          <w:cantSplit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6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X</w:t>
            </w:r>
            <w:proofErr w:type="gramStart"/>
            <w:r w:rsidRPr="00CE3CFA">
              <w:rPr>
                <w:rFonts w:ascii="Arial" w:eastAsia="华文细黑" w:hAnsi="Arial" w:cs="Arial"/>
                <w:sz w:val="18"/>
                <w:szCs w:val="18"/>
              </w:rPr>
              <w:t>京房权证</w:t>
            </w:r>
            <w:proofErr w:type="gramEnd"/>
            <w:r w:rsidRPr="00CE3CFA">
              <w:rPr>
                <w:rFonts w:ascii="Arial" w:eastAsia="华文细黑" w:hAnsi="Arial" w:cs="Arial"/>
                <w:sz w:val="18"/>
                <w:szCs w:val="18"/>
              </w:rPr>
              <w:t>延字第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032200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延庆县康庄镇康祥路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11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号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6</w:t>
            </w:r>
            <w:r w:rsidRPr="00CE3CFA">
              <w:rPr>
                <w:rFonts w:ascii="Arial" w:eastAsia="华文细黑" w:hAnsi="Arial" w:cs="Arial"/>
                <w:sz w:val="18"/>
                <w:szCs w:val="18"/>
              </w:rPr>
              <w:t>幢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辅助用房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hAnsi="Arial" w:cs="Arial"/>
                <w:sz w:val="18"/>
                <w:szCs w:val="18"/>
              </w:rPr>
              <w:t>522.20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F23" w:rsidRPr="00CE3CFA" w:rsidRDefault="00126F23" w:rsidP="00126F23">
            <w:pPr>
              <w:rPr>
                <w:rFonts w:ascii="Arial" w:hAnsi="Arial" w:cs="Arial"/>
                <w:sz w:val="18"/>
                <w:szCs w:val="18"/>
              </w:rPr>
            </w:pPr>
            <w:r w:rsidRPr="00CE3CFA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126F23" w:rsidRPr="00CE3CFA" w:rsidTr="00126F23">
        <w:trPr>
          <w:cantSplit/>
          <w:jc w:val="center"/>
        </w:trPr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7170.41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F23" w:rsidRPr="00CE3CFA" w:rsidRDefault="00126F23" w:rsidP="00126F23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CE3CFA">
              <w:rPr>
                <w:rFonts w:ascii="Arial" w:eastAsia="华文细黑" w:hAnsi="Arial" w:cs="Arial"/>
                <w:sz w:val="18"/>
                <w:szCs w:val="18"/>
              </w:rPr>
              <w:t>2847</w:t>
            </w:r>
          </w:p>
        </w:tc>
      </w:tr>
    </w:tbl>
    <w:p w:rsidR="0022785E" w:rsidRPr="00A50A50" w:rsidRDefault="00126F23" w:rsidP="00A50A50">
      <w:pPr>
        <w:rPr>
          <w:rFonts w:ascii="Arial" w:eastAsia="华文细黑" w:hAnsi="Arial"/>
          <w:sz w:val="18"/>
        </w:rPr>
      </w:pPr>
      <w:r w:rsidRPr="00B57B1A">
        <w:rPr>
          <w:rFonts w:ascii="Arial" w:eastAsia="华文细黑" w:hAnsi="Arial" w:hint="eastAsia"/>
          <w:sz w:val="18"/>
        </w:rPr>
        <w:t>单位：万元、平方米（币种：人民币）</w:t>
      </w:r>
    </w:p>
    <w:p w:rsidR="0022785E" w:rsidRDefault="0022785E">
      <w:pPr>
        <w:spacing w:line="276" w:lineRule="auto"/>
        <w:ind w:firstLineChars="200" w:firstLine="420"/>
        <w:rPr>
          <w:rFonts w:ascii="宋体" w:hAnsi="宋体"/>
          <w:color w:val="000000"/>
          <w:szCs w:val="21"/>
        </w:rPr>
      </w:pPr>
    </w:p>
    <w:p w:rsidR="0022785E" w:rsidRDefault="00104DA7">
      <w:pPr>
        <w:spacing w:line="480" w:lineRule="auto"/>
        <w:ind w:firstLineChars="200" w:firstLine="420"/>
        <w:jc w:val="right"/>
        <w:rPr>
          <w:rFonts w:ascii="Arial" w:hAnsi="Arial"/>
        </w:rPr>
      </w:pPr>
      <w:r>
        <w:rPr>
          <w:rFonts w:ascii="Arial" w:hAnsi="Arial" w:hint="eastAsia"/>
        </w:rPr>
        <w:t>北京康正宏基房地产评估有限公司</w:t>
      </w:r>
    </w:p>
    <w:p w:rsidR="0022785E" w:rsidRDefault="00104DA7">
      <w:pPr>
        <w:jc w:val="right"/>
        <w:rPr>
          <w:rFonts w:ascii="宋体" w:hAnsi="宋体"/>
          <w:sz w:val="28"/>
          <w:szCs w:val="28"/>
        </w:rPr>
      </w:pPr>
      <w:r>
        <w:rPr>
          <w:rFonts w:ascii="Arial" w:hAnsi="Arial" w:hint="eastAsia"/>
        </w:rPr>
        <w:t>2024</w:t>
      </w:r>
      <w:r>
        <w:rPr>
          <w:rFonts w:ascii="Arial" w:hAnsi="Arial" w:hint="eastAsia"/>
        </w:rPr>
        <w:t>年</w:t>
      </w:r>
      <w:r w:rsidR="0046678A">
        <w:rPr>
          <w:rFonts w:ascii="Arial" w:hAnsi="Arial" w:hint="eastAsia"/>
        </w:rPr>
        <w:t>3</w:t>
      </w:r>
      <w:r>
        <w:rPr>
          <w:rFonts w:ascii="Arial" w:hAnsi="Arial" w:hint="eastAsia"/>
        </w:rPr>
        <w:t>月</w:t>
      </w:r>
      <w:r w:rsidR="0046678A">
        <w:rPr>
          <w:rFonts w:ascii="Arial" w:hAnsi="Arial" w:hint="eastAsia"/>
        </w:rPr>
        <w:t>29</w:t>
      </w:r>
      <w:r>
        <w:rPr>
          <w:rFonts w:ascii="Arial" w:hAnsi="Arial" w:hint="eastAsia"/>
        </w:rPr>
        <w:t>日</w:t>
      </w:r>
    </w:p>
    <w:sectPr w:rsidR="0022785E">
      <w:headerReference w:type="default" r:id="rId7"/>
      <w:footerReference w:type="default" r:id="rId8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025" w:rsidRDefault="00794025">
      <w:r>
        <w:separator/>
      </w:r>
    </w:p>
  </w:endnote>
  <w:endnote w:type="continuationSeparator" w:id="0">
    <w:p w:rsidR="00794025" w:rsidRDefault="0079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85E" w:rsidRDefault="00104DA7">
    <w:pPr>
      <w:pStyle w:val="a5"/>
      <w:pBdr>
        <w:top w:val="single" w:sz="4" w:space="1" w:color="404040"/>
      </w:pBdr>
      <w:tabs>
        <w:tab w:val="clear" w:pos="4153"/>
        <w:tab w:val="clear" w:pos="8306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CE3CFA" w:rsidRPr="00CE3CFA">
      <w:rPr>
        <w:rFonts w:ascii="Arial" w:hAnsi="Arial" w:cs="Arial"/>
        <w:noProof/>
        <w:lang w:val="zh-CN"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25" w:rsidRDefault="00794025">
      <w:r>
        <w:separator/>
      </w:r>
    </w:p>
  </w:footnote>
  <w:footnote w:type="continuationSeparator" w:id="0">
    <w:p w:rsidR="00794025" w:rsidRDefault="00794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85E" w:rsidRDefault="00104DA7">
    <w:pPr>
      <w:pStyle w:val="a4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904000" cy="284400"/>
          <wp:effectExtent l="0" t="0" r="0" b="1905"/>
          <wp:docPr id="4097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904000" cy="284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5E"/>
    <w:rsid w:val="00104DA7"/>
    <w:rsid w:val="00126F23"/>
    <w:rsid w:val="00154CF1"/>
    <w:rsid w:val="0022785E"/>
    <w:rsid w:val="00321181"/>
    <w:rsid w:val="0046678A"/>
    <w:rsid w:val="00794025"/>
    <w:rsid w:val="00A50A50"/>
    <w:rsid w:val="00BB2606"/>
    <w:rsid w:val="00C32DEA"/>
    <w:rsid w:val="00C54CDF"/>
    <w:rsid w:val="00CE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微软用户</cp:lastModifiedBy>
  <cp:revision>11</cp:revision>
  <cp:lastPrinted>2022-04-27T08:38:00Z</cp:lastPrinted>
  <dcterms:created xsi:type="dcterms:W3CDTF">2024-01-17T03:17:00Z</dcterms:created>
  <dcterms:modified xsi:type="dcterms:W3CDTF">2024-03-29T08:18:00Z</dcterms:modified>
</cp:coreProperties>
</file>