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CF1E99">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F278F1" w:rsidRDefault="00CF1E9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w:t>
      </w:r>
      <w:r w:rsidR="001016E0">
        <w:rPr>
          <w:rFonts w:ascii="Arial" w:eastAsia="方正黑体简体" w:hAnsi="Arial" w:hint="eastAsia"/>
          <w:sz w:val="21"/>
          <w:szCs w:val="21"/>
        </w:rPr>
        <w:t>厂洼西街甲</w:t>
      </w:r>
      <w:r w:rsidR="001016E0">
        <w:rPr>
          <w:rFonts w:ascii="Arial" w:eastAsia="方正黑体简体" w:hAnsi="Arial" w:hint="eastAsia"/>
          <w:sz w:val="21"/>
          <w:szCs w:val="21"/>
        </w:rPr>
        <w:t>1</w:t>
      </w:r>
      <w:r w:rsidR="001016E0">
        <w:rPr>
          <w:rFonts w:ascii="Arial" w:eastAsia="方正黑体简体" w:hAnsi="Arial" w:hint="eastAsia"/>
          <w:sz w:val="21"/>
          <w:szCs w:val="21"/>
        </w:rPr>
        <w:t>号</w:t>
      </w:r>
      <w:r w:rsidR="001016E0">
        <w:rPr>
          <w:rFonts w:ascii="Arial" w:eastAsia="方正黑体简体" w:hAnsi="Arial" w:hint="eastAsia"/>
          <w:sz w:val="21"/>
          <w:szCs w:val="21"/>
        </w:rPr>
        <w:t>3</w:t>
      </w:r>
      <w:r w:rsidR="001016E0">
        <w:rPr>
          <w:rFonts w:ascii="Arial" w:eastAsia="方正黑体简体" w:hAnsi="Arial" w:hint="eastAsia"/>
          <w:sz w:val="21"/>
          <w:szCs w:val="21"/>
        </w:rPr>
        <w:t>号楼</w:t>
      </w:r>
      <w:r w:rsidR="001016E0">
        <w:rPr>
          <w:rFonts w:ascii="Arial" w:eastAsia="方正黑体简体" w:hAnsi="Arial" w:hint="eastAsia"/>
          <w:sz w:val="21"/>
          <w:szCs w:val="21"/>
        </w:rPr>
        <w:t>2</w:t>
      </w:r>
      <w:r w:rsidR="001016E0">
        <w:rPr>
          <w:rFonts w:ascii="Arial" w:eastAsia="方正黑体简体" w:hAnsi="Arial" w:hint="eastAsia"/>
          <w:sz w:val="21"/>
          <w:szCs w:val="21"/>
        </w:rPr>
        <w:t>单元</w:t>
      </w:r>
      <w:r w:rsidR="001016E0">
        <w:rPr>
          <w:rFonts w:ascii="Arial" w:eastAsia="方正黑体简体" w:hAnsi="Arial" w:hint="eastAsia"/>
          <w:sz w:val="21"/>
          <w:szCs w:val="21"/>
        </w:rPr>
        <w:t>601</w:t>
      </w:r>
      <w:r w:rsidR="001016E0">
        <w:rPr>
          <w:rFonts w:ascii="Arial" w:eastAsia="方正黑体简体" w:hAnsi="Arial" w:hint="eastAsia"/>
          <w:sz w:val="21"/>
          <w:szCs w:val="21"/>
        </w:rPr>
        <w:t>号</w:t>
      </w:r>
      <w:r>
        <w:rPr>
          <w:rFonts w:ascii="Arial" w:eastAsia="方正黑体简体" w:hAnsi="Arial" w:hint="eastAsia"/>
          <w:sz w:val="21"/>
          <w:szCs w:val="21"/>
        </w:rPr>
        <w:t>住宅用房房地产市场价值评估</w:t>
      </w:r>
    </w:p>
    <w:p w:rsidR="00F278F1" w:rsidRDefault="00F278F1">
      <w:pPr>
        <w:rPr>
          <w:rFonts w:ascii="Arial" w:eastAsia="方正黑体简体" w:hAnsi="Arial"/>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F278F1" w:rsidRDefault="001016E0">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梁燕</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F278F1" w:rsidRDefault="00CF1E9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F278F1" w:rsidRDefault="00CF1E9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hint="eastAsia"/>
          <w:sz w:val="21"/>
          <w:szCs w:val="21"/>
        </w:rPr>
        <w:t>11</w:t>
      </w:r>
      <w:r>
        <w:rPr>
          <w:rFonts w:ascii="Arial" w:eastAsia="方正黑体简体" w:hAnsi="Arial"/>
          <w:sz w:val="21"/>
          <w:szCs w:val="21"/>
        </w:rPr>
        <w:t>20060041</w:t>
      </w:r>
      <w:r>
        <w:rPr>
          <w:rFonts w:ascii="Arial" w:eastAsia="方正黑体简体" w:hAnsi="Arial" w:hint="eastAsia"/>
          <w:sz w:val="21"/>
          <w:szCs w:val="21"/>
        </w:rPr>
        <w:t>）</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F278F1" w:rsidRDefault="00CF1E9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1</w:t>
      </w:r>
      <w:r>
        <w:rPr>
          <w:rFonts w:ascii="Arial" w:eastAsia="方正黑体简体" w:hAnsi="Arial" w:hint="eastAsia"/>
          <w:sz w:val="21"/>
          <w:szCs w:val="21"/>
        </w:rPr>
        <w:t>月</w:t>
      </w:r>
      <w:r>
        <w:rPr>
          <w:rFonts w:ascii="Arial" w:eastAsia="方正黑体简体" w:hAnsi="Arial" w:hint="eastAsia"/>
          <w:sz w:val="21"/>
          <w:szCs w:val="21"/>
        </w:rPr>
        <w:t>7</w:t>
      </w:r>
      <w:r>
        <w:rPr>
          <w:rFonts w:ascii="Arial" w:eastAsia="方正黑体简体" w:hAnsi="Arial" w:hint="eastAsia"/>
          <w:sz w:val="21"/>
          <w:szCs w:val="21"/>
        </w:rPr>
        <w:t>日</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F278F1" w:rsidRDefault="00CF1E99">
      <w:pPr>
        <w:pStyle w:val="af9"/>
        <w:spacing w:line="320" w:lineRule="exact"/>
        <w:ind w:left="360" w:firstLineChars="0" w:firstLine="0"/>
        <w:rPr>
          <w:rFonts w:ascii="Arial" w:eastAsia="方正黑体简体" w:hAnsi="Arial"/>
          <w:sz w:val="21"/>
          <w:szCs w:val="21"/>
        </w:rPr>
        <w:sectPr w:rsidR="00F278F1">
          <w:headerReference w:type="default" r:id="rId8"/>
          <w:footerReference w:type="default" r:id="rId9"/>
          <w:headerReference w:type="first" r:id="rId10"/>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sidR="001016E0">
        <w:rPr>
          <w:rFonts w:ascii="Arial" w:eastAsia="方正黑体简体" w:hAnsi="Arial" w:cs="Arial" w:hint="eastAsia"/>
          <w:sz w:val="21"/>
          <w:szCs w:val="21"/>
        </w:rPr>
        <w:t>2022-1-0002</w:t>
      </w:r>
      <w:r>
        <w:rPr>
          <w:rFonts w:ascii="Arial" w:eastAsia="方正黑体简体" w:hAnsi="Arial" w:cs="Arial" w:hint="eastAsia"/>
          <w:sz w:val="21"/>
          <w:szCs w:val="21"/>
        </w:rPr>
        <w:t>-F01HDZC6</w:t>
      </w:r>
      <w:r>
        <w:rPr>
          <w:rFonts w:ascii="Arial" w:eastAsia="方正黑体简体" w:hAnsi="Arial" w:hint="eastAsia"/>
          <w:sz w:val="21"/>
          <w:szCs w:val="21"/>
        </w:rPr>
        <w:t>号</w:t>
      </w:r>
    </w:p>
    <w:p w:rsidR="00F278F1" w:rsidRDefault="00CF1E99">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rsidR="00F278F1" w:rsidRDefault="001016E0">
      <w:pPr>
        <w:spacing w:line="480" w:lineRule="auto"/>
        <w:rPr>
          <w:rFonts w:ascii="Arial" w:hAnsi="Arial"/>
          <w:sz w:val="21"/>
        </w:rPr>
      </w:pPr>
      <w:r>
        <w:rPr>
          <w:rFonts w:ascii="Arial" w:hAnsi="Arial" w:hint="eastAsia"/>
          <w:b/>
          <w:kern w:val="2"/>
          <w:sz w:val="21"/>
        </w:rPr>
        <w:t>梁燕</w:t>
      </w:r>
      <w:r w:rsidR="00CF1E99">
        <w:rPr>
          <w:rFonts w:ascii="Arial" w:hAnsi="Arial" w:hint="eastAsia"/>
          <w:b/>
          <w:kern w:val="2"/>
          <w:sz w:val="21"/>
        </w:rPr>
        <w:t>女士</w:t>
      </w:r>
      <w:r w:rsidR="00CF1E99">
        <w:rPr>
          <w:rFonts w:ascii="Arial" w:hAnsi="Arial" w:hint="eastAsia"/>
          <w:sz w:val="21"/>
        </w:rPr>
        <w:t>：</w:t>
      </w:r>
    </w:p>
    <w:p w:rsidR="00F278F1" w:rsidRDefault="00CF1E99">
      <w:pPr>
        <w:spacing w:line="480" w:lineRule="auto"/>
        <w:ind w:firstLineChars="200" w:firstLine="420"/>
        <w:rPr>
          <w:rFonts w:ascii="Arial" w:hAnsi="Arial"/>
          <w:sz w:val="21"/>
        </w:rPr>
      </w:pPr>
      <w:r>
        <w:rPr>
          <w:rFonts w:ascii="Arial" w:hAnsi="Arial" w:hint="eastAsia"/>
          <w:kern w:val="2"/>
          <w:sz w:val="21"/>
        </w:rPr>
        <w:t>受您委托，我公司对北京市海淀区</w:t>
      </w:r>
      <w:r w:rsidR="001016E0">
        <w:rPr>
          <w:rFonts w:ascii="Arial" w:hAnsi="Arial" w:hint="eastAsia"/>
          <w:kern w:val="2"/>
          <w:sz w:val="21"/>
        </w:rPr>
        <w:t>厂洼西街甲</w:t>
      </w:r>
      <w:r w:rsidR="001016E0">
        <w:rPr>
          <w:rFonts w:ascii="Arial" w:hAnsi="Arial" w:hint="eastAsia"/>
          <w:kern w:val="2"/>
          <w:sz w:val="21"/>
        </w:rPr>
        <w:t>1</w:t>
      </w:r>
      <w:r w:rsidR="001016E0">
        <w:rPr>
          <w:rFonts w:ascii="Arial" w:hAnsi="Arial" w:hint="eastAsia"/>
          <w:kern w:val="2"/>
          <w:sz w:val="21"/>
        </w:rPr>
        <w:t>号</w:t>
      </w:r>
      <w:r w:rsidR="001016E0">
        <w:rPr>
          <w:rFonts w:ascii="Arial" w:hAnsi="Arial" w:hint="eastAsia"/>
          <w:kern w:val="2"/>
          <w:sz w:val="21"/>
        </w:rPr>
        <w:t>3</w:t>
      </w:r>
      <w:r w:rsidR="001016E0">
        <w:rPr>
          <w:rFonts w:ascii="Arial" w:hAnsi="Arial" w:hint="eastAsia"/>
          <w:kern w:val="2"/>
          <w:sz w:val="21"/>
        </w:rPr>
        <w:t>号楼</w:t>
      </w:r>
      <w:r w:rsidR="001016E0">
        <w:rPr>
          <w:rFonts w:ascii="Arial" w:hAnsi="Arial" w:hint="eastAsia"/>
          <w:kern w:val="2"/>
          <w:sz w:val="21"/>
        </w:rPr>
        <w:t>2</w:t>
      </w:r>
      <w:r w:rsidR="001016E0">
        <w:rPr>
          <w:rFonts w:ascii="Arial" w:hAnsi="Arial" w:hint="eastAsia"/>
          <w:kern w:val="2"/>
          <w:sz w:val="21"/>
        </w:rPr>
        <w:t>单元</w:t>
      </w:r>
      <w:r w:rsidR="001016E0">
        <w:rPr>
          <w:rFonts w:ascii="Arial" w:hAnsi="Arial" w:hint="eastAsia"/>
          <w:kern w:val="2"/>
          <w:sz w:val="21"/>
        </w:rPr>
        <w:t>601</w:t>
      </w:r>
      <w:r w:rsidR="001016E0">
        <w:rPr>
          <w:rFonts w:ascii="Arial" w:hAnsi="Arial" w:hint="eastAsia"/>
          <w:kern w:val="2"/>
          <w:sz w:val="21"/>
        </w:rPr>
        <w:t>号</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rsidR="00F278F1" w:rsidRDefault="00CF1E99">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根据估价委托人提供的《估价委托书》、《房屋所有权证》</w:t>
      </w:r>
      <w:r>
        <w:rPr>
          <w:rFonts w:ascii="Arial" w:hAnsi="Arial" w:hint="eastAsia"/>
          <w:kern w:val="2"/>
          <w:sz w:val="21"/>
        </w:rPr>
        <w:t>[</w:t>
      </w:r>
      <w:r w:rsidR="001016E0">
        <w:rPr>
          <w:rFonts w:ascii="Arial" w:hAnsi="Arial" w:hint="eastAsia"/>
          <w:kern w:val="2"/>
          <w:sz w:val="21"/>
        </w:rPr>
        <w:t>京房权证海私成字第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复印件，估价对象为北京市海淀区</w:t>
      </w:r>
      <w:r w:rsidR="001016E0">
        <w:rPr>
          <w:rFonts w:ascii="Arial" w:hAnsi="Arial" w:hint="eastAsia"/>
          <w:kern w:val="2"/>
          <w:sz w:val="21"/>
        </w:rPr>
        <w:t>厂洼西街甲</w:t>
      </w:r>
      <w:r w:rsidR="001016E0">
        <w:rPr>
          <w:rFonts w:ascii="Arial" w:hAnsi="Arial" w:hint="eastAsia"/>
          <w:kern w:val="2"/>
          <w:sz w:val="21"/>
        </w:rPr>
        <w:t>1</w:t>
      </w:r>
      <w:r w:rsidR="001016E0">
        <w:rPr>
          <w:rFonts w:ascii="Arial" w:hAnsi="Arial" w:hint="eastAsia"/>
          <w:kern w:val="2"/>
          <w:sz w:val="21"/>
        </w:rPr>
        <w:t>号</w:t>
      </w:r>
      <w:r w:rsidR="001016E0">
        <w:rPr>
          <w:rFonts w:ascii="Arial" w:hAnsi="Arial" w:hint="eastAsia"/>
          <w:kern w:val="2"/>
          <w:sz w:val="21"/>
        </w:rPr>
        <w:t>3</w:t>
      </w:r>
      <w:r w:rsidR="001016E0">
        <w:rPr>
          <w:rFonts w:ascii="Arial" w:hAnsi="Arial" w:hint="eastAsia"/>
          <w:kern w:val="2"/>
          <w:sz w:val="21"/>
        </w:rPr>
        <w:t>号楼</w:t>
      </w:r>
      <w:r w:rsidR="001016E0">
        <w:rPr>
          <w:rFonts w:ascii="Arial" w:hAnsi="Arial" w:hint="eastAsia"/>
          <w:kern w:val="2"/>
          <w:sz w:val="21"/>
        </w:rPr>
        <w:t>2</w:t>
      </w:r>
      <w:r w:rsidR="001016E0">
        <w:rPr>
          <w:rFonts w:ascii="Arial" w:hAnsi="Arial" w:hint="eastAsia"/>
          <w:kern w:val="2"/>
          <w:sz w:val="21"/>
        </w:rPr>
        <w:t>单元</w:t>
      </w:r>
      <w:r w:rsidR="001016E0">
        <w:rPr>
          <w:rFonts w:ascii="Arial" w:hAnsi="Arial" w:hint="eastAsia"/>
          <w:kern w:val="2"/>
          <w:sz w:val="21"/>
        </w:rPr>
        <w:t>601</w:t>
      </w:r>
      <w:r w:rsidR="001016E0">
        <w:rPr>
          <w:rFonts w:ascii="Arial" w:hAnsi="Arial" w:hint="eastAsia"/>
          <w:kern w:val="2"/>
          <w:sz w:val="21"/>
        </w:rPr>
        <w:t>号</w:t>
      </w:r>
      <w:r>
        <w:rPr>
          <w:rFonts w:ascii="Arial" w:hAnsi="Arial" w:hint="eastAsia"/>
          <w:kern w:val="2"/>
          <w:sz w:val="21"/>
        </w:rPr>
        <w:t>住宅用房，于价值时点不动产权利人为</w:t>
      </w:r>
      <w:r w:rsidR="001016E0">
        <w:rPr>
          <w:rFonts w:ascii="Arial" w:hAnsi="Arial" w:hint="eastAsia"/>
          <w:kern w:val="2"/>
          <w:sz w:val="21"/>
        </w:rPr>
        <w:t>梁燕</w:t>
      </w:r>
      <w:r>
        <w:rPr>
          <w:rFonts w:ascii="Arial" w:hAnsi="Arial" w:hint="eastAsia"/>
          <w:kern w:val="2"/>
          <w:sz w:val="21"/>
        </w:rPr>
        <w:t>，估价对象建筑面积为</w:t>
      </w:r>
      <w:r w:rsidR="001016E0">
        <w:rPr>
          <w:rFonts w:ascii="Arial" w:hAnsi="Arial" w:hint="eastAsia"/>
          <w:kern w:val="2"/>
          <w:sz w:val="21"/>
        </w:rPr>
        <w:t>103.33</w:t>
      </w:r>
      <w:r>
        <w:rPr>
          <w:rFonts w:ascii="Arial" w:hAnsi="Arial" w:hint="eastAsia"/>
          <w:kern w:val="2"/>
          <w:sz w:val="21"/>
        </w:rPr>
        <w:t>平方米。</w:t>
      </w:r>
    </w:p>
    <w:p w:rsidR="00F278F1" w:rsidRDefault="00CF1E99">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F278F1" w:rsidRDefault="00CF1E99">
      <w:pPr>
        <w:spacing w:line="480" w:lineRule="auto"/>
        <w:ind w:firstLineChars="200" w:firstLine="422"/>
        <w:jc w:val="both"/>
        <w:rPr>
          <w:rFonts w:ascii="Arial" w:hAnsi="Arial"/>
          <w:sz w:val="21"/>
        </w:rPr>
      </w:pPr>
      <w:r>
        <w:rPr>
          <w:rFonts w:ascii="Arial" w:hAnsi="Arial" w:hint="eastAsia"/>
          <w:b/>
          <w:bCs/>
          <w:sz w:val="21"/>
        </w:rPr>
        <w:t>价值时点：</w:t>
      </w:r>
      <w:r w:rsidR="001016E0">
        <w:rPr>
          <w:rFonts w:ascii="Arial" w:hAnsi="Arial" w:hint="eastAsia"/>
          <w:sz w:val="21"/>
        </w:rPr>
        <w:t>2022</w:t>
      </w:r>
      <w:r w:rsidR="001016E0">
        <w:rPr>
          <w:rFonts w:ascii="Arial" w:hAnsi="Arial" w:hint="eastAsia"/>
          <w:sz w:val="21"/>
        </w:rPr>
        <w:t>年</w:t>
      </w:r>
      <w:r w:rsidR="001016E0">
        <w:rPr>
          <w:rFonts w:ascii="Arial" w:hAnsi="Arial" w:hint="eastAsia"/>
          <w:sz w:val="21"/>
        </w:rPr>
        <w:t>1</w:t>
      </w:r>
      <w:r w:rsidR="001016E0">
        <w:rPr>
          <w:rFonts w:ascii="Arial" w:hAnsi="Arial" w:hint="eastAsia"/>
          <w:sz w:val="21"/>
        </w:rPr>
        <w:t>月</w:t>
      </w:r>
      <w:r w:rsidR="001016E0">
        <w:rPr>
          <w:rFonts w:ascii="Arial" w:hAnsi="Arial" w:hint="eastAsia"/>
          <w:sz w:val="21"/>
        </w:rPr>
        <w:t>4</w:t>
      </w:r>
      <w:r w:rsidR="001016E0">
        <w:rPr>
          <w:rFonts w:ascii="Arial" w:hAnsi="Arial" w:hint="eastAsia"/>
          <w:sz w:val="21"/>
        </w:rPr>
        <w:t>日</w:t>
      </w:r>
    </w:p>
    <w:p w:rsidR="00F278F1" w:rsidRDefault="00CF1E99">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F278F1" w:rsidRDefault="00CF1E99">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1016E0">
        <w:rPr>
          <w:rFonts w:ascii="Arial" w:hAnsi="Arial" w:hint="eastAsia"/>
          <w:sz w:val="21"/>
          <w:szCs w:val="28"/>
        </w:rPr>
        <w:t>2022</w:t>
      </w:r>
      <w:r w:rsidR="001016E0">
        <w:rPr>
          <w:rFonts w:ascii="Arial" w:hAnsi="Arial" w:hint="eastAsia"/>
          <w:sz w:val="21"/>
          <w:szCs w:val="28"/>
        </w:rPr>
        <w:t>年</w:t>
      </w:r>
      <w:r w:rsidR="001016E0">
        <w:rPr>
          <w:rFonts w:ascii="Arial" w:hAnsi="Arial" w:hint="eastAsia"/>
          <w:sz w:val="21"/>
          <w:szCs w:val="28"/>
        </w:rPr>
        <w:t>1</w:t>
      </w:r>
      <w:r w:rsidR="001016E0">
        <w:rPr>
          <w:rFonts w:ascii="Arial" w:hAnsi="Arial" w:hint="eastAsia"/>
          <w:sz w:val="21"/>
          <w:szCs w:val="28"/>
        </w:rPr>
        <w:t>月</w:t>
      </w:r>
      <w:r w:rsidR="001016E0">
        <w:rPr>
          <w:rFonts w:ascii="Arial" w:hAnsi="Arial" w:hint="eastAsia"/>
          <w:sz w:val="21"/>
          <w:szCs w:val="28"/>
        </w:rPr>
        <w:t>4</w:t>
      </w:r>
      <w:r w:rsidR="001016E0">
        <w:rPr>
          <w:rFonts w:ascii="Arial" w:hAnsi="Arial" w:hint="eastAsia"/>
          <w:sz w:val="21"/>
          <w:szCs w:val="28"/>
        </w:rPr>
        <w:t>日</w:t>
      </w:r>
      <w:r>
        <w:rPr>
          <w:rFonts w:ascii="Arial" w:hAnsi="Arial" w:hint="eastAsia"/>
          <w:sz w:val="21"/>
          <w:szCs w:val="28"/>
        </w:rPr>
        <w:t>，估价对象用途为住宅，</w:t>
      </w:r>
      <w:r>
        <w:rPr>
          <w:rFonts w:ascii="Arial" w:hAnsi="Arial"/>
          <w:sz w:val="21"/>
          <w:szCs w:val="28"/>
        </w:rPr>
        <w:t>土地取得方式为</w:t>
      </w:r>
      <w:r>
        <w:rPr>
          <w:rFonts w:ascii="Arial" w:hAnsi="Arial" w:hint="eastAsia"/>
          <w:sz w:val="21"/>
          <w:szCs w:val="28"/>
        </w:rPr>
        <w:t>出让的房地产市场价值</w:t>
      </w:r>
      <w:r>
        <w:rPr>
          <w:rFonts w:ascii="Arial" w:hAnsi="Arial" w:hint="eastAsia"/>
          <w:sz w:val="21"/>
        </w:rPr>
        <w:t>。</w:t>
      </w:r>
    </w:p>
    <w:p w:rsidR="00F278F1" w:rsidRDefault="00CF1E99">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收益法</w:t>
      </w:r>
      <w:r>
        <w:rPr>
          <w:rFonts w:ascii="Arial" w:hAnsi="Arial" w:cs="Arial"/>
          <w:sz w:val="21"/>
          <w:szCs w:val="21"/>
        </w:rPr>
        <w:t>。</w:t>
      </w:r>
    </w:p>
    <w:p w:rsidR="00F278F1" w:rsidRDefault="00CF1E99">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rsidR="00F278F1" w:rsidRDefault="00CF1E99">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F278F1" w:rsidRDefault="00F278F1">
      <w:pPr>
        <w:spacing w:line="480" w:lineRule="auto"/>
        <w:ind w:firstLineChars="200" w:firstLine="420"/>
        <w:rPr>
          <w:rFonts w:ascii="Arial" w:hAnsi="Arial"/>
          <w:sz w:val="21"/>
        </w:rPr>
      </w:pPr>
    </w:p>
    <w:p w:rsidR="00F278F1" w:rsidRDefault="00F278F1">
      <w:pPr>
        <w:spacing w:line="480" w:lineRule="auto"/>
        <w:ind w:firstLineChars="200" w:firstLine="420"/>
        <w:rPr>
          <w:rFonts w:ascii="Arial" w:hAnsi="Arial"/>
          <w:sz w:val="21"/>
        </w:rPr>
      </w:pPr>
    </w:p>
    <w:p w:rsidR="00CF1E99" w:rsidRDefault="001016E0" w:rsidP="001016E0">
      <w:pPr>
        <w:tabs>
          <w:tab w:val="left" w:pos="1620"/>
        </w:tabs>
        <w:spacing w:line="480" w:lineRule="auto"/>
        <w:ind w:firstLineChars="200" w:firstLine="420"/>
        <w:rPr>
          <w:rFonts w:ascii="Arial" w:hAnsi="Arial"/>
          <w:sz w:val="21"/>
        </w:rPr>
      </w:pPr>
      <w:r>
        <w:rPr>
          <w:rFonts w:ascii="Arial" w:hAnsi="Arial"/>
          <w:sz w:val="21"/>
        </w:rPr>
        <w:tab/>
      </w:r>
    </w:p>
    <w:p w:rsidR="00F278F1" w:rsidRDefault="00F278F1">
      <w:pPr>
        <w:spacing w:line="480" w:lineRule="auto"/>
        <w:ind w:firstLineChars="200" w:firstLine="420"/>
        <w:rPr>
          <w:rFonts w:ascii="Arial" w:hAnsi="Arial"/>
          <w:sz w:val="21"/>
        </w:rPr>
      </w:pPr>
    </w:p>
    <w:p w:rsidR="001016E0" w:rsidRDefault="001016E0">
      <w:pPr>
        <w:spacing w:line="240" w:lineRule="auto"/>
        <w:jc w:val="center"/>
        <w:rPr>
          <w:rFonts w:ascii="Arial" w:eastAsia="方正黑体简体" w:hAnsi="Arial"/>
          <w:szCs w:val="24"/>
        </w:rPr>
      </w:pPr>
    </w:p>
    <w:p w:rsidR="001016E0" w:rsidRDefault="001016E0">
      <w:pPr>
        <w:spacing w:line="240" w:lineRule="auto"/>
        <w:jc w:val="center"/>
        <w:rPr>
          <w:rFonts w:ascii="Arial" w:eastAsia="方正黑体简体" w:hAnsi="Arial"/>
          <w:szCs w:val="24"/>
        </w:rPr>
      </w:pPr>
    </w:p>
    <w:p w:rsidR="00F278F1" w:rsidRDefault="00CF1E99">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F278F1">
        <w:trPr>
          <w:jc w:val="center"/>
        </w:trPr>
        <w:tc>
          <w:tcPr>
            <w:tcW w:w="3828" w:type="dxa"/>
            <w:gridSpan w:val="2"/>
            <w:shd w:val="clear" w:color="auto" w:fill="auto"/>
            <w:vAlign w:val="center"/>
          </w:tcPr>
          <w:p w:rsidR="00F278F1" w:rsidRDefault="00CF1E99">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w14:anchorId="47E96C06" id="直接连接符 6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rsidR="00F278F1" w:rsidRDefault="00CF1E99">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F278F1" w:rsidRDefault="00CF1E99">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F278F1" w:rsidRDefault="00CF1E99">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收益法</w:t>
            </w:r>
          </w:p>
        </w:tc>
      </w:tr>
      <w:tr w:rsidR="00F278F1">
        <w:trPr>
          <w:jc w:val="center"/>
        </w:trPr>
        <w:tc>
          <w:tcPr>
            <w:tcW w:w="2324" w:type="dxa"/>
            <w:shd w:val="clear" w:color="auto" w:fill="auto"/>
            <w:vAlign w:val="center"/>
          </w:tcPr>
          <w:p w:rsidR="00F278F1" w:rsidRDefault="00CF1E99">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F278F1" w:rsidRDefault="001016E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90875</w:t>
            </w:r>
          </w:p>
        </w:tc>
        <w:tc>
          <w:tcPr>
            <w:tcW w:w="2736" w:type="dxa"/>
            <w:shd w:val="clear" w:color="auto" w:fill="auto"/>
            <w:vAlign w:val="center"/>
          </w:tcPr>
          <w:p w:rsidR="00F278F1" w:rsidRDefault="001016E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37449</w:t>
            </w:r>
          </w:p>
        </w:tc>
      </w:tr>
      <w:tr w:rsidR="00F278F1">
        <w:trPr>
          <w:jc w:val="center"/>
        </w:trPr>
        <w:tc>
          <w:tcPr>
            <w:tcW w:w="2324" w:type="dxa"/>
            <w:vMerge w:val="restart"/>
            <w:shd w:val="clear" w:color="auto" w:fill="auto"/>
            <w:vAlign w:val="center"/>
          </w:tcPr>
          <w:p w:rsidR="00F278F1" w:rsidRDefault="00CF1E99">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F278F1" w:rsidRDefault="001016E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8286033</w:t>
            </w:r>
          </w:p>
        </w:tc>
      </w:tr>
      <w:tr w:rsidR="00F278F1">
        <w:trPr>
          <w:jc w:val="center"/>
        </w:trPr>
        <w:tc>
          <w:tcPr>
            <w:tcW w:w="2324" w:type="dxa"/>
            <w:vMerge/>
            <w:shd w:val="clear" w:color="auto" w:fill="auto"/>
            <w:vAlign w:val="center"/>
          </w:tcPr>
          <w:p w:rsidR="00F278F1" w:rsidRDefault="00F278F1">
            <w:pPr>
              <w:spacing w:line="240" w:lineRule="auto"/>
              <w:rPr>
                <w:rFonts w:ascii="Arial" w:hAnsi="Arial" w:cs="Arial"/>
                <w:b/>
                <w:bCs/>
                <w:sz w:val="21"/>
                <w:szCs w:val="21"/>
              </w:rPr>
            </w:pP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F278F1" w:rsidRDefault="001016E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捌佰贰拾捌万陆仟零叁拾叁</w:t>
            </w:r>
            <w:r w:rsidR="00CF1E99">
              <w:rPr>
                <w:rFonts w:ascii="Arial" w:eastAsia="华文细黑" w:hAnsi="Arial" w:cs="宋体" w:hint="eastAsia"/>
                <w:sz w:val="18"/>
                <w:szCs w:val="18"/>
              </w:rPr>
              <w:t>元整</w:t>
            </w:r>
          </w:p>
        </w:tc>
      </w:tr>
      <w:tr w:rsidR="00F278F1">
        <w:trPr>
          <w:jc w:val="center"/>
        </w:trPr>
        <w:tc>
          <w:tcPr>
            <w:tcW w:w="2324" w:type="dxa"/>
            <w:vMerge/>
            <w:shd w:val="clear" w:color="auto" w:fill="auto"/>
            <w:vAlign w:val="center"/>
          </w:tcPr>
          <w:p w:rsidR="00F278F1" w:rsidRDefault="00F278F1">
            <w:pPr>
              <w:spacing w:line="240" w:lineRule="auto"/>
              <w:rPr>
                <w:rFonts w:ascii="Arial" w:hAnsi="Arial" w:cs="Arial"/>
                <w:b/>
                <w:bCs/>
                <w:sz w:val="21"/>
                <w:szCs w:val="21"/>
              </w:rPr>
            </w:pP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F278F1" w:rsidRDefault="001016E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80190</w:t>
            </w:r>
          </w:p>
        </w:tc>
      </w:tr>
    </w:tbl>
    <w:p w:rsidR="00F278F1" w:rsidRDefault="00CF1E99">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元、元</w:t>
      </w:r>
      <w:r>
        <w:rPr>
          <w:rFonts w:ascii="Arial" w:eastAsia="华文细黑" w:hAnsi="Arial" w:cs="Arial"/>
          <w:sz w:val="18"/>
          <w:szCs w:val="18"/>
        </w:rPr>
        <w:t>/</w:t>
      </w:r>
      <w:r>
        <w:rPr>
          <w:rFonts w:ascii="Arial" w:eastAsia="华文细黑" w:hAnsi="Arial" w:cs="Arial"/>
          <w:sz w:val="18"/>
          <w:szCs w:val="18"/>
        </w:rPr>
        <w:t>平方米（币种：人民币）</w:t>
      </w:r>
    </w:p>
    <w:p w:rsidR="00F278F1" w:rsidRDefault="00F278F1">
      <w:pPr>
        <w:spacing w:line="360" w:lineRule="auto"/>
        <w:ind w:right="17"/>
        <w:rPr>
          <w:rFonts w:ascii="Arial" w:eastAsia="华文细黑" w:hAnsi="Arial"/>
          <w:sz w:val="18"/>
          <w:szCs w:val="18"/>
        </w:rPr>
      </w:pPr>
    </w:p>
    <w:p w:rsidR="00F278F1" w:rsidRDefault="00CF1E99">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F278F1">
        <w:trPr>
          <w:cantSplit/>
          <w:jc w:val="center"/>
        </w:trPr>
        <w:tc>
          <w:tcPr>
            <w:tcW w:w="1105" w:type="pct"/>
            <w:noWrap/>
            <w:tcMar>
              <w:top w:w="16" w:type="dxa"/>
              <w:left w:w="16" w:type="dxa"/>
              <w:bottom w:w="0" w:type="dxa"/>
              <w:right w:w="16" w:type="dxa"/>
            </w:tcMar>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F278F1" w:rsidRDefault="00CF1E99">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住宅（居住）</w:t>
            </w:r>
          </w:p>
        </w:tc>
      </w:tr>
      <w:tr w:rsidR="00F278F1">
        <w:trPr>
          <w:cantSplit/>
          <w:jc w:val="center"/>
        </w:trPr>
        <w:tc>
          <w:tcPr>
            <w:tcW w:w="1105" w:type="pct"/>
            <w:noWrap/>
            <w:tcMar>
              <w:top w:w="16" w:type="dxa"/>
              <w:left w:w="16" w:type="dxa"/>
              <w:bottom w:w="0" w:type="dxa"/>
              <w:right w:w="16" w:type="dxa"/>
            </w:tcMar>
            <w:vAlign w:val="center"/>
          </w:tcPr>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自用</w:t>
            </w:r>
            <w:r>
              <w:rPr>
                <w:rFonts w:ascii="Arial" w:eastAsia="华文细黑" w:hAnsi="Arial" w:hint="eastAsia"/>
                <w:sz w:val="18"/>
                <w:szCs w:val="18"/>
              </w:rPr>
              <w:t xml:space="preserve"> </w:t>
            </w:r>
          </w:p>
        </w:tc>
        <w:tc>
          <w:tcPr>
            <w:tcW w:w="78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F278F1" w:rsidRDefault="00C84AD7">
            <w:pPr>
              <w:spacing w:line="240" w:lineRule="auto"/>
              <w:rPr>
                <w:rFonts w:ascii="Arial" w:eastAsia="华文细黑" w:hAnsi="Arial"/>
                <w:sz w:val="18"/>
                <w:szCs w:val="18"/>
              </w:rPr>
            </w:pPr>
            <w:r>
              <w:rPr>
                <w:rFonts w:ascii="Arial" w:eastAsia="华文细黑" w:hAnsi="Arial"/>
                <w:sz w:val="18"/>
                <w:szCs w:val="18"/>
              </w:rPr>
              <w:t>19</w:t>
            </w:r>
            <w:r w:rsidR="00486C85">
              <w:rPr>
                <w:rFonts w:ascii="Arial" w:eastAsia="华文细黑" w:hAnsi="Arial"/>
                <w:sz w:val="18"/>
                <w:szCs w:val="18"/>
              </w:rPr>
              <w:t>99</w:t>
            </w:r>
            <w:r w:rsidR="00CF1E99">
              <w:rPr>
                <w:rFonts w:ascii="Arial" w:eastAsia="华文细黑" w:hAnsi="Arial" w:hint="eastAsia"/>
                <w:sz w:val="18"/>
                <w:szCs w:val="18"/>
              </w:rPr>
              <w:t>年</w:t>
            </w:r>
          </w:p>
        </w:tc>
      </w:tr>
      <w:tr w:rsidR="00F278F1">
        <w:trPr>
          <w:cantSplit/>
          <w:jc w:val="center"/>
        </w:trPr>
        <w:tc>
          <w:tcPr>
            <w:tcW w:w="1105" w:type="pct"/>
            <w:noWrap/>
            <w:tcMar>
              <w:top w:w="16" w:type="dxa"/>
              <w:left w:w="16" w:type="dxa"/>
              <w:bottom w:w="0" w:type="dxa"/>
              <w:right w:w="16" w:type="dxa"/>
            </w:tcMar>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F278F1" w:rsidRDefault="00C84AD7">
            <w:pPr>
              <w:spacing w:line="240" w:lineRule="auto"/>
              <w:rPr>
                <w:rFonts w:ascii="Arial" w:eastAsia="华文细黑" w:hAnsi="Arial"/>
                <w:bCs/>
                <w:sz w:val="18"/>
                <w:szCs w:val="18"/>
              </w:rPr>
            </w:pPr>
            <w:r>
              <w:rPr>
                <w:rFonts w:ascii="Arial" w:eastAsia="华文细黑" w:hAnsi="Arial" w:hint="eastAsia"/>
                <w:sz w:val="18"/>
                <w:szCs w:val="18"/>
              </w:rPr>
              <w:t>设定为</w:t>
            </w:r>
            <w:r w:rsidR="00CF1E99">
              <w:rPr>
                <w:rFonts w:ascii="Arial" w:eastAsia="华文细黑" w:hAnsi="Arial" w:hint="eastAsia"/>
                <w:bCs/>
                <w:sz w:val="18"/>
                <w:szCs w:val="18"/>
              </w:rPr>
              <w:t>有偿（出让）</w:t>
            </w:r>
          </w:p>
        </w:tc>
        <w:tc>
          <w:tcPr>
            <w:tcW w:w="850" w:type="pct"/>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F278F1" w:rsidRDefault="00CF1E99">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w:t>
            </w:r>
          </w:p>
        </w:tc>
      </w:tr>
      <w:tr w:rsidR="00F278F1">
        <w:trPr>
          <w:cantSplit/>
          <w:jc w:val="center"/>
        </w:trPr>
        <w:tc>
          <w:tcPr>
            <w:tcW w:w="1105" w:type="pct"/>
            <w:vMerge w:val="restart"/>
            <w:noWrap/>
            <w:tcMar>
              <w:top w:w="16" w:type="dxa"/>
              <w:left w:w="16" w:type="dxa"/>
              <w:bottom w:w="0" w:type="dxa"/>
              <w:right w:w="16" w:type="dxa"/>
            </w:tcMar>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F278F1" w:rsidRDefault="00CF1E99">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F278F1" w:rsidRDefault="00CF1E99">
            <w:pPr>
              <w:spacing w:line="240" w:lineRule="auto"/>
              <w:rPr>
                <w:rFonts w:ascii="Arial" w:eastAsia="华文细黑" w:hAnsi="Arial"/>
                <w:bCs/>
                <w:sz w:val="18"/>
                <w:szCs w:val="18"/>
              </w:rPr>
            </w:pPr>
            <w:r>
              <w:rPr>
                <w:rFonts w:ascii="Arial" w:eastAsia="华文细黑" w:hAnsi="Arial" w:hint="eastAsia"/>
                <w:bCs/>
                <w:sz w:val="18"/>
                <w:szCs w:val="18"/>
              </w:rPr>
              <w:t>——</w:t>
            </w:r>
          </w:p>
        </w:tc>
      </w:tr>
      <w:tr w:rsidR="00F278F1">
        <w:trPr>
          <w:cantSplit/>
          <w:jc w:val="center"/>
        </w:trPr>
        <w:tc>
          <w:tcPr>
            <w:tcW w:w="1105" w:type="pct"/>
            <w:vMerge/>
            <w:noWrap/>
            <w:tcMar>
              <w:top w:w="16" w:type="dxa"/>
              <w:left w:w="16" w:type="dxa"/>
              <w:bottom w:w="0" w:type="dxa"/>
              <w:right w:w="16" w:type="dxa"/>
            </w:tcMar>
            <w:vAlign w:val="center"/>
          </w:tcPr>
          <w:p w:rsidR="00F278F1" w:rsidRDefault="00F278F1">
            <w:pPr>
              <w:spacing w:line="240" w:lineRule="auto"/>
              <w:rPr>
                <w:rFonts w:ascii="Arial" w:eastAsia="华文细黑" w:hAnsi="Arial"/>
                <w:b/>
                <w:bCs/>
                <w:sz w:val="18"/>
                <w:szCs w:val="18"/>
              </w:rPr>
            </w:pPr>
          </w:p>
        </w:tc>
        <w:tc>
          <w:tcPr>
            <w:tcW w:w="1634" w:type="pct"/>
            <w:gridSpan w:val="2"/>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F278F1" w:rsidRDefault="00CF1E99">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F278F1" w:rsidRDefault="00CF1E99">
            <w:pPr>
              <w:spacing w:line="240" w:lineRule="auto"/>
              <w:rPr>
                <w:rFonts w:ascii="Arial" w:eastAsia="华文细黑" w:hAnsi="Arial"/>
                <w:bCs/>
                <w:sz w:val="18"/>
                <w:szCs w:val="18"/>
              </w:rPr>
            </w:pPr>
            <w:r>
              <w:rPr>
                <w:rFonts w:ascii="Arial" w:eastAsia="华文细黑" w:hAnsi="Arial" w:hint="eastAsia"/>
                <w:bCs/>
                <w:sz w:val="18"/>
                <w:szCs w:val="18"/>
              </w:rPr>
              <w:t>——</w:t>
            </w:r>
          </w:p>
        </w:tc>
      </w:tr>
      <w:tr w:rsidR="00F278F1">
        <w:trPr>
          <w:cantSplit/>
          <w:jc w:val="center"/>
        </w:trPr>
        <w:tc>
          <w:tcPr>
            <w:tcW w:w="1105" w:type="pct"/>
            <w:vMerge w:val="restart"/>
            <w:noWrap/>
            <w:tcMar>
              <w:top w:w="16" w:type="dxa"/>
              <w:left w:w="16" w:type="dxa"/>
              <w:bottom w:w="0" w:type="dxa"/>
              <w:right w:w="16" w:type="dxa"/>
            </w:tcMar>
            <w:vAlign w:val="center"/>
          </w:tcPr>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F278F1" w:rsidRDefault="00CF1E99">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w:t>
            </w:r>
          </w:p>
        </w:tc>
      </w:tr>
      <w:tr w:rsidR="00F278F1">
        <w:trPr>
          <w:cantSplit/>
          <w:jc w:val="center"/>
        </w:trPr>
        <w:tc>
          <w:tcPr>
            <w:tcW w:w="1105" w:type="pct"/>
            <w:vMerge/>
            <w:noWrap/>
            <w:tcMar>
              <w:top w:w="16" w:type="dxa"/>
              <w:left w:w="16" w:type="dxa"/>
              <w:bottom w:w="0" w:type="dxa"/>
              <w:right w:w="16" w:type="dxa"/>
            </w:tcMar>
            <w:vAlign w:val="center"/>
          </w:tcPr>
          <w:p w:rsidR="00F278F1" w:rsidRDefault="00F278F1">
            <w:pPr>
              <w:spacing w:line="240" w:lineRule="auto"/>
              <w:rPr>
                <w:rFonts w:ascii="Arial" w:eastAsia="华文细黑" w:hAnsi="Arial"/>
                <w:sz w:val="18"/>
                <w:szCs w:val="18"/>
              </w:rPr>
            </w:pPr>
          </w:p>
        </w:tc>
        <w:tc>
          <w:tcPr>
            <w:tcW w:w="1634" w:type="pct"/>
            <w:gridSpan w:val="2"/>
            <w:vAlign w:val="center"/>
          </w:tcPr>
          <w:p w:rsidR="00F278F1" w:rsidRDefault="00CF1E99">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w:t>
            </w:r>
          </w:p>
        </w:tc>
      </w:tr>
    </w:tbl>
    <w:p w:rsidR="00F278F1" w:rsidRDefault="00F278F1">
      <w:pPr>
        <w:spacing w:line="480" w:lineRule="auto"/>
        <w:ind w:firstLineChars="500" w:firstLine="1050"/>
        <w:rPr>
          <w:rFonts w:ascii="Arial" w:hAnsi="Arial"/>
          <w:sz w:val="21"/>
        </w:rPr>
      </w:pPr>
    </w:p>
    <w:p w:rsidR="00F278F1" w:rsidRDefault="00CF1E99">
      <w:pPr>
        <w:spacing w:line="480" w:lineRule="auto"/>
        <w:ind w:firstLineChars="500" w:firstLine="1050"/>
        <w:rPr>
          <w:rFonts w:ascii="Arial" w:hAnsi="Arial"/>
          <w:sz w:val="21"/>
        </w:rPr>
      </w:pPr>
      <w:r>
        <w:rPr>
          <w:rFonts w:ascii="Arial" w:hAnsi="Arial" w:hint="eastAsia"/>
          <w:sz w:val="21"/>
        </w:rPr>
        <w:t>顺致</w:t>
      </w:r>
    </w:p>
    <w:p w:rsidR="00F278F1" w:rsidRDefault="00CF1E99">
      <w:pPr>
        <w:spacing w:line="480" w:lineRule="auto"/>
        <w:rPr>
          <w:rFonts w:ascii="Arial" w:hAnsi="Arial"/>
          <w:sz w:val="21"/>
        </w:rPr>
      </w:pPr>
      <w:r>
        <w:rPr>
          <w:rFonts w:ascii="Arial" w:hAnsi="Arial" w:hint="eastAsia"/>
          <w:sz w:val="21"/>
        </w:rPr>
        <w:t>商祺</w:t>
      </w:r>
    </w:p>
    <w:p w:rsidR="00F278F1" w:rsidRDefault="00CF1E99">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F278F1">
        <w:tc>
          <w:tcPr>
            <w:tcW w:w="3402" w:type="dxa"/>
            <w:shd w:val="clear" w:color="auto" w:fill="auto"/>
          </w:tcPr>
          <w:p w:rsidR="00F278F1" w:rsidRDefault="00CF1E99">
            <w:pPr>
              <w:spacing w:line="480" w:lineRule="auto"/>
              <w:rPr>
                <w:rFonts w:ascii="Arial" w:hAnsi="Arial" w:cs="Arial"/>
                <w:sz w:val="21"/>
                <w:szCs w:val="21"/>
              </w:rPr>
            </w:pPr>
            <w:r>
              <w:rPr>
                <w:rFonts w:ascii="Arial" w:hAnsi="Arial" w:cs="Arial"/>
                <w:sz w:val="21"/>
                <w:szCs w:val="21"/>
              </w:rPr>
              <w:t>北京康正宏基房地产评估有限公司</w:t>
            </w:r>
          </w:p>
        </w:tc>
      </w:tr>
      <w:tr w:rsidR="00F278F1">
        <w:trPr>
          <w:trHeight w:val="1431"/>
        </w:trPr>
        <w:tc>
          <w:tcPr>
            <w:tcW w:w="3402" w:type="dxa"/>
            <w:shd w:val="clear" w:color="auto" w:fill="auto"/>
          </w:tcPr>
          <w:p w:rsidR="00F278F1" w:rsidRDefault="00CF1E99">
            <w:pPr>
              <w:spacing w:line="480" w:lineRule="auto"/>
              <w:rPr>
                <w:rFonts w:ascii="Arial" w:hAnsi="Arial" w:cs="Arial"/>
                <w:sz w:val="21"/>
                <w:szCs w:val="21"/>
              </w:rPr>
            </w:pPr>
            <w:r>
              <w:rPr>
                <w:rFonts w:ascii="Arial" w:hAnsi="Arial" w:cs="Arial"/>
                <w:sz w:val="21"/>
                <w:szCs w:val="21"/>
              </w:rPr>
              <w:t>法定代表人：</w:t>
            </w:r>
          </w:p>
        </w:tc>
      </w:tr>
      <w:tr w:rsidR="00F278F1">
        <w:tc>
          <w:tcPr>
            <w:tcW w:w="3402" w:type="dxa"/>
            <w:shd w:val="clear" w:color="auto" w:fill="auto"/>
          </w:tcPr>
          <w:p w:rsidR="00F278F1" w:rsidRDefault="00CF1E99">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w:t>
            </w:r>
            <w:r w:rsidR="00C84AD7">
              <w:rPr>
                <w:rFonts w:ascii="Arial" w:hAnsi="Arial" w:cs="Arial" w:hint="eastAsia"/>
                <w:sz w:val="21"/>
                <w:szCs w:val="21"/>
              </w:rPr>
              <w:t>二</w:t>
            </w:r>
            <w:r>
              <w:rPr>
                <w:rFonts w:ascii="Arial" w:hAnsi="Arial" w:cs="Arial"/>
                <w:sz w:val="21"/>
                <w:szCs w:val="21"/>
              </w:rPr>
              <w:t>年</w:t>
            </w:r>
            <w:r>
              <w:rPr>
                <w:rFonts w:ascii="Arial" w:hAnsi="Arial" w:cs="Arial" w:hint="eastAsia"/>
                <w:sz w:val="21"/>
                <w:szCs w:val="21"/>
              </w:rPr>
              <w:t>一月</w:t>
            </w:r>
            <w:r w:rsidR="00C84AD7">
              <w:rPr>
                <w:rFonts w:ascii="Arial" w:hAnsi="Arial" w:cs="Arial" w:hint="eastAsia"/>
                <w:sz w:val="21"/>
                <w:szCs w:val="21"/>
              </w:rPr>
              <w:t>七</w:t>
            </w:r>
            <w:r>
              <w:rPr>
                <w:rFonts w:ascii="Arial" w:hAnsi="Arial" w:cs="Arial" w:hint="eastAsia"/>
                <w:sz w:val="21"/>
                <w:szCs w:val="21"/>
              </w:rPr>
              <w:t>日</w:t>
            </w:r>
          </w:p>
        </w:tc>
      </w:tr>
    </w:tbl>
    <w:p w:rsidR="00F278F1" w:rsidRDefault="00CF1E99">
      <w:pPr>
        <w:spacing w:line="360" w:lineRule="auto"/>
        <w:jc w:val="right"/>
        <w:rPr>
          <w:rFonts w:ascii="Arial" w:hAnsi="Arial"/>
        </w:rPr>
      </w:pPr>
      <w:r>
        <w:rPr>
          <w:rFonts w:ascii="Arial" w:eastAsia="楷体_GB2312" w:hAnsi="Arial" w:hint="eastAsia"/>
          <w:sz w:val="28"/>
        </w:rPr>
        <w:t xml:space="preserve"> </w:t>
      </w:r>
    </w:p>
    <w:p w:rsidR="00F278F1" w:rsidRDefault="00F278F1">
      <w:pPr>
        <w:rPr>
          <w:rFonts w:ascii="Arial" w:hAnsi="Arial"/>
        </w:rPr>
        <w:sectPr w:rsidR="00F278F1">
          <w:headerReference w:type="default" r:id="rId11"/>
          <w:pgSz w:w="11907" w:h="16840"/>
          <w:pgMar w:top="1843" w:right="1134" w:bottom="1191" w:left="1134" w:header="1134" w:footer="1134" w:gutter="340"/>
          <w:pgNumType w:start="1"/>
          <w:cols w:space="720"/>
          <w:docGrid w:linePitch="326"/>
        </w:sectPr>
      </w:pPr>
    </w:p>
    <w:p w:rsidR="00F278F1" w:rsidRDefault="00CF1E99">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F278F1" w:rsidRDefault="00CF1E99">
      <w:pPr>
        <w:pStyle w:val="TOC1"/>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7"/>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4</w:t>
        </w:r>
      </w:hyperlink>
    </w:p>
    <w:p w:rsidR="00F278F1" w:rsidRDefault="005D1CEF">
      <w:pPr>
        <w:pStyle w:val="TOC1"/>
        <w:rPr>
          <w:rFonts w:ascii="Arial" w:eastAsia="宋体" w:hAnsi="Arial" w:cs="Arial"/>
          <w:b w:val="0"/>
          <w:bCs w:val="0"/>
          <w:kern w:val="2"/>
          <w:sz w:val="21"/>
          <w:szCs w:val="21"/>
        </w:rPr>
      </w:pPr>
      <w:hyperlink w:anchor="_Toc500322961" w:history="1">
        <w:r w:rsidR="00CF1E99">
          <w:rPr>
            <w:rStyle w:val="af7"/>
            <w:rFonts w:ascii="Arial" w:eastAsia="宋体" w:hAnsi="Arial" w:cs="Arial"/>
            <w:color w:val="auto"/>
            <w:sz w:val="21"/>
            <w:szCs w:val="21"/>
          </w:rPr>
          <w:t>估价假设和限制条件</w:t>
        </w:r>
        <w:r w:rsidR="00CF1E99">
          <w:rPr>
            <w:rFonts w:ascii="Arial" w:eastAsia="宋体" w:hAnsi="Arial" w:cs="Arial"/>
            <w:sz w:val="21"/>
            <w:szCs w:val="21"/>
          </w:rPr>
          <w:tab/>
        </w:r>
        <w:r w:rsidR="00CF1E99">
          <w:rPr>
            <w:rFonts w:ascii="Arial" w:eastAsia="宋体" w:hAnsi="Arial" w:cs="Arial" w:hint="eastAsia"/>
            <w:sz w:val="21"/>
            <w:szCs w:val="21"/>
          </w:rPr>
          <w:t>5</w:t>
        </w:r>
      </w:hyperlink>
    </w:p>
    <w:p w:rsidR="00F278F1" w:rsidRDefault="005D1CEF">
      <w:pPr>
        <w:pStyle w:val="TOC1"/>
        <w:rPr>
          <w:rFonts w:ascii="Arial" w:eastAsia="宋体" w:hAnsi="Arial" w:cs="Arial"/>
          <w:b w:val="0"/>
          <w:bCs w:val="0"/>
          <w:kern w:val="2"/>
          <w:sz w:val="21"/>
          <w:szCs w:val="21"/>
        </w:rPr>
      </w:pPr>
      <w:hyperlink w:anchor="_Toc500322962" w:history="1">
        <w:r w:rsidR="00CF1E99">
          <w:rPr>
            <w:rStyle w:val="af7"/>
            <w:rFonts w:ascii="Arial" w:eastAsia="宋体" w:hAnsi="Arial" w:cs="Arial"/>
            <w:color w:val="auto"/>
            <w:sz w:val="21"/>
            <w:szCs w:val="21"/>
          </w:rPr>
          <w:t>估价结果报告</w:t>
        </w:r>
        <w:r w:rsidR="00CF1E99">
          <w:rPr>
            <w:rFonts w:ascii="Arial" w:eastAsia="宋体" w:hAnsi="Arial" w:cs="Arial"/>
            <w:sz w:val="21"/>
            <w:szCs w:val="21"/>
          </w:rPr>
          <w:tab/>
        </w:r>
        <w:r w:rsidR="00CF1E99">
          <w:rPr>
            <w:rFonts w:ascii="Arial" w:eastAsia="宋体" w:hAnsi="Arial" w:cs="Arial" w:hint="eastAsia"/>
            <w:sz w:val="21"/>
            <w:szCs w:val="21"/>
          </w:rPr>
          <w:t>8</w:t>
        </w:r>
      </w:hyperlink>
    </w:p>
    <w:p w:rsidR="00F278F1" w:rsidRDefault="005D1CEF">
      <w:pPr>
        <w:pStyle w:val="TOC2"/>
        <w:rPr>
          <w:rFonts w:ascii="Arial" w:hAnsi="Arial" w:cs="Arial"/>
          <w:kern w:val="2"/>
          <w:sz w:val="21"/>
          <w:szCs w:val="21"/>
        </w:rPr>
      </w:pPr>
      <w:hyperlink w:anchor="_Toc500322963" w:history="1">
        <w:r w:rsidR="00CF1E99">
          <w:rPr>
            <w:rStyle w:val="af7"/>
            <w:rFonts w:ascii="Arial" w:hAnsi="Arial" w:cs="Arial"/>
            <w:color w:val="auto"/>
            <w:sz w:val="21"/>
            <w:szCs w:val="21"/>
          </w:rPr>
          <w:t>一、估价委托人</w:t>
        </w:r>
        <w:r w:rsidR="00CF1E99">
          <w:rPr>
            <w:rFonts w:ascii="Arial" w:hAnsi="Arial" w:cs="Arial"/>
            <w:sz w:val="21"/>
            <w:szCs w:val="21"/>
          </w:rPr>
          <w:tab/>
        </w:r>
        <w:r w:rsidR="00CF1E99">
          <w:rPr>
            <w:rFonts w:ascii="Arial" w:hAnsi="Arial" w:cs="Arial" w:hint="eastAsia"/>
            <w:sz w:val="21"/>
            <w:szCs w:val="21"/>
          </w:rPr>
          <w:t>8</w:t>
        </w:r>
      </w:hyperlink>
    </w:p>
    <w:p w:rsidR="00F278F1" w:rsidRDefault="005D1CEF">
      <w:pPr>
        <w:pStyle w:val="TOC2"/>
        <w:rPr>
          <w:rFonts w:ascii="Arial" w:hAnsi="Arial" w:cs="Arial"/>
          <w:kern w:val="2"/>
          <w:sz w:val="21"/>
          <w:szCs w:val="21"/>
        </w:rPr>
      </w:pPr>
      <w:hyperlink w:anchor="_Toc500322964" w:history="1">
        <w:r w:rsidR="00CF1E99">
          <w:rPr>
            <w:rStyle w:val="af7"/>
            <w:rFonts w:ascii="Arial" w:hAnsi="Arial" w:cs="Arial"/>
            <w:color w:val="auto"/>
            <w:sz w:val="21"/>
            <w:szCs w:val="21"/>
          </w:rPr>
          <w:t>二、房地产估价机构</w:t>
        </w:r>
        <w:r w:rsidR="00CF1E99">
          <w:rPr>
            <w:rFonts w:ascii="Arial" w:hAnsi="Arial" w:cs="Arial"/>
            <w:sz w:val="21"/>
            <w:szCs w:val="21"/>
          </w:rPr>
          <w:tab/>
        </w:r>
        <w:r w:rsidR="00CF1E99">
          <w:rPr>
            <w:rFonts w:ascii="Arial" w:hAnsi="Arial" w:cs="Arial" w:hint="eastAsia"/>
            <w:sz w:val="21"/>
            <w:szCs w:val="21"/>
          </w:rPr>
          <w:t>8</w:t>
        </w:r>
      </w:hyperlink>
    </w:p>
    <w:p w:rsidR="00F278F1" w:rsidRDefault="005D1CEF">
      <w:pPr>
        <w:pStyle w:val="TOC2"/>
        <w:rPr>
          <w:rFonts w:ascii="Arial" w:hAnsi="Arial" w:cs="Arial"/>
          <w:kern w:val="2"/>
          <w:sz w:val="21"/>
          <w:szCs w:val="21"/>
        </w:rPr>
      </w:pPr>
      <w:hyperlink w:anchor="_Toc500322965" w:history="1">
        <w:r w:rsidR="00CF1E99">
          <w:rPr>
            <w:rStyle w:val="af7"/>
            <w:rFonts w:ascii="Arial" w:hAnsi="Arial" w:cs="Arial"/>
            <w:color w:val="auto"/>
            <w:sz w:val="21"/>
            <w:szCs w:val="21"/>
          </w:rPr>
          <w:t>三、估价目的</w:t>
        </w:r>
        <w:r w:rsidR="00CF1E99">
          <w:rPr>
            <w:rFonts w:ascii="Arial" w:hAnsi="Arial" w:cs="Arial"/>
            <w:sz w:val="21"/>
            <w:szCs w:val="21"/>
          </w:rPr>
          <w:tab/>
        </w:r>
        <w:r w:rsidR="00CF1E99">
          <w:rPr>
            <w:rFonts w:ascii="Arial" w:hAnsi="Arial" w:cs="Arial" w:hint="eastAsia"/>
            <w:sz w:val="21"/>
            <w:szCs w:val="21"/>
          </w:rPr>
          <w:t>8</w:t>
        </w:r>
      </w:hyperlink>
    </w:p>
    <w:p w:rsidR="00F278F1" w:rsidRDefault="005D1CEF">
      <w:pPr>
        <w:pStyle w:val="TOC2"/>
        <w:rPr>
          <w:rFonts w:ascii="Arial" w:hAnsi="Arial" w:cs="Arial"/>
          <w:kern w:val="2"/>
          <w:sz w:val="21"/>
          <w:szCs w:val="21"/>
        </w:rPr>
      </w:pPr>
      <w:hyperlink w:anchor="_Toc500322966" w:history="1">
        <w:r w:rsidR="00CF1E99">
          <w:rPr>
            <w:rStyle w:val="af7"/>
            <w:rFonts w:ascii="Arial" w:hAnsi="Arial" w:cs="Arial"/>
            <w:color w:val="auto"/>
            <w:sz w:val="21"/>
            <w:szCs w:val="21"/>
          </w:rPr>
          <w:t>四、</w:t>
        </w:r>
        <w:r w:rsidR="00CF1E99">
          <w:rPr>
            <w:rStyle w:val="af7"/>
            <w:rFonts w:ascii="Arial" w:hAnsi="Arial" w:cs="Arial" w:hint="eastAsia"/>
            <w:color w:val="auto"/>
            <w:sz w:val="21"/>
            <w:szCs w:val="21"/>
          </w:rPr>
          <w:t>价值时点</w:t>
        </w:r>
        <w:r w:rsidR="00CF1E99">
          <w:rPr>
            <w:rFonts w:ascii="Arial" w:hAnsi="Arial" w:cs="Arial"/>
            <w:sz w:val="21"/>
            <w:szCs w:val="21"/>
          </w:rPr>
          <w:tab/>
        </w:r>
        <w:r w:rsidR="00CF1E99">
          <w:rPr>
            <w:rFonts w:ascii="Arial" w:hAnsi="Arial" w:cs="Arial" w:hint="eastAsia"/>
            <w:sz w:val="21"/>
            <w:szCs w:val="21"/>
          </w:rPr>
          <w:t>8</w:t>
        </w:r>
      </w:hyperlink>
    </w:p>
    <w:p w:rsidR="00F278F1" w:rsidRDefault="005D1CEF">
      <w:pPr>
        <w:pStyle w:val="TOC2"/>
        <w:rPr>
          <w:rFonts w:ascii="Arial" w:hAnsi="Arial" w:cs="Arial"/>
          <w:kern w:val="2"/>
          <w:sz w:val="21"/>
          <w:szCs w:val="21"/>
        </w:rPr>
      </w:pPr>
      <w:hyperlink w:anchor="_Toc500322967" w:history="1">
        <w:r w:rsidR="00CF1E99">
          <w:rPr>
            <w:rStyle w:val="af7"/>
            <w:rFonts w:ascii="Arial" w:hAnsi="Arial" w:cs="Arial"/>
            <w:color w:val="auto"/>
            <w:sz w:val="21"/>
            <w:szCs w:val="21"/>
          </w:rPr>
          <w:t>五、</w:t>
        </w:r>
        <w:r w:rsidR="00CF1E99">
          <w:rPr>
            <w:rStyle w:val="af7"/>
            <w:rFonts w:ascii="Arial" w:hAnsi="Arial" w:cs="Arial" w:hint="eastAsia"/>
            <w:color w:val="auto"/>
            <w:sz w:val="21"/>
            <w:szCs w:val="21"/>
          </w:rPr>
          <w:t>估价作业期</w:t>
        </w:r>
        <w:r w:rsidR="00CF1E99">
          <w:rPr>
            <w:rFonts w:ascii="Arial" w:hAnsi="Arial" w:cs="Arial"/>
            <w:sz w:val="21"/>
            <w:szCs w:val="21"/>
          </w:rPr>
          <w:tab/>
        </w:r>
        <w:r w:rsidR="00CF1E99">
          <w:rPr>
            <w:rFonts w:ascii="Arial" w:hAnsi="Arial" w:cs="Arial" w:hint="eastAsia"/>
            <w:sz w:val="21"/>
            <w:szCs w:val="21"/>
          </w:rPr>
          <w:t>8</w:t>
        </w:r>
      </w:hyperlink>
    </w:p>
    <w:p w:rsidR="00F278F1" w:rsidRDefault="005D1CEF">
      <w:pPr>
        <w:pStyle w:val="TOC2"/>
        <w:rPr>
          <w:rFonts w:ascii="Arial" w:hAnsi="Arial" w:cs="Arial"/>
          <w:kern w:val="2"/>
          <w:sz w:val="21"/>
          <w:szCs w:val="21"/>
        </w:rPr>
      </w:pPr>
      <w:hyperlink w:anchor="_Toc500322968" w:history="1">
        <w:r w:rsidR="00CF1E99">
          <w:rPr>
            <w:rStyle w:val="af7"/>
            <w:rFonts w:ascii="Arial" w:hAnsi="Arial" w:cs="Arial"/>
            <w:color w:val="auto"/>
            <w:sz w:val="21"/>
            <w:szCs w:val="21"/>
          </w:rPr>
          <w:t>六、</w:t>
        </w:r>
        <w:r w:rsidR="00CF1E99">
          <w:rPr>
            <w:rStyle w:val="af7"/>
            <w:rFonts w:ascii="Arial" w:hAnsi="Arial" w:cs="Arial" w:hint="eastAsia"/>
            <w:color w:val="auto"/>
            <w:sz w:val="21"/>
            <w:szCs w:val="21"/>
          </w:rPr>
          <w:t>估价对象概况</w:t>
        </w:r>
        <w:r w:rsidR="00CF1E99">
          <w:rPr>
            <w:rFonts w:ascii="Arial" w:hAnsi="Arial" w:cs="Arial"/>
            <w:sz w:val="21"/>
            <w:szCs w:val="21"/>
          </w:rPr>
          <w:tab/>
        </w:r>
        <w:r w:rsidR="00CF1E99">
          <w:rPr>
            <w:rFonts w:ascii="Arial" w:hAnsi="Arial" w:cs="Arial" w:hint="eastAsia"/>
            <w:sz w:val="21"/>
            <w:szCs w:val="21"/>
          </w:rPr>
          <w:t>8</w:t>
        </w:r>
      </w:hyperlink>
    </w:p>
    <w:p w:rsidR="00F278F1" w:rsidRDefault="005D1CEF">
      <w:pPr>
        <w:pStyle w:val="TOC2"/>
        <w:rPr>
          <w:rFonts w:ascii="Arial" w:hAnsi="Arial" w:cs="Arial"/>
          <w:kern w:val="2"/>
          <w:sz w:val="21"/>
          <w:szCs w:val="21"/>
        </w:rPr>
      </w:pPr>
      <w:hyperlink w:anchor="_Toc500322969" w:history="1">
        <w:r w:rsidR="00CF1E99">
          <w:rPr>
            <w:rStyle w:val="af7"/>
            <w:rFonts w:ascii="Arial" w:hAnsi="Arial" w:cs="Arial"/>
            <w:color w:val="auto"/>
            <w:sz w:val="21"/>
            <w:szCs w:val="21"/>
          </w:rPr>
          <w:t>七、价值</w:t>
        </w:r>
        <w:r w:rsidR="00CF1E99">
          <w:rPr>
            <w:rStyle w:val="af7"/>
            <w:rFonts w:ascii="Arial" w:hAnsi="Arial" w:cs="Arial" w:hint="eastAsia"/>
            <w:color w:val="auto"/>
            <w:sz w:val="21"/>
            <w:szCs w:val="21"/>
          </w:rPr>
          <w:t>定义</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1</w:t>
      </w:r>
    </w:p>
    <w:p w:rsidR="00F278F1" w:rsidRDefault="005D1CEF">
      <w:pPr>
        <w:pStyle w:val="TOC2"/>
        <w:rPr>
          <w:rFonts w:ascii="Arial" w:hAnsi="Arial" w:cs="Arial"/>
          <w:kern w:val="2"/>
          <w:sz w:val="21"/>
          <w:szCs w:val="21"/>
        </w:rPr>
      </w:pPr>
      <w:hyperlink w:anchor="_Toc500322970" w:history="1">
        <w:r w:rsidR="00CF1E99">
          <w:rPr>
            <w:rStyle w:val="af7"/>
            <w:rFonts w:ascii="Arial" w:hAnsi="Arial" w:cs="Arial"/>
            <w:color w:val="auto"/>
            <w:sz w:val="21"/>
            <w:szCs w:val="21"/>
          </w:rPr>
          <w:t>八、估价原则</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1</w:t>
      </w:r>
    </w:p>
    <w:p w:rsidR="00F278F1" w:rsidRDefault="005D1CEF">
      <w:pPr>
        <w:pStyle w:val="TOC2"/>
        <w:rPr>
          <w:rFonts w:ascii="Arial" w:hAnsi="Arial" w:cs="Arial"/>
          <w:kern w:val="2"/>
          <w:sz w:val="21"/>
          <w:szCs w:val="21"/>
        </w:rPr>
      </w:pPr>
      <w:hyperlink w:anchor="_Toc500322971" w:history="1">
        <w:r w:rsidR="00CF1E99">
          <w:rPr>
            <w:rStyle w:val="af7"/>
            <w:rFonts w:ascii="Arial" w:hAnsi="Arial" w:cs="Arial"/>
            <w:color w:val="auto"/>
            <w:sz w:val="21"/>
            <w:szCs w:val="21"/>
          </w:rPr>
          <w:t>九、估价依据</w:t>
        </w:r>
        <w:r w:rsidR="00CF1E99">
          <w:rPr>
            <w:rFonts w:ascii="Arial" w:hAnsi="Arial" w:cs="Arial"/>
            <w:sz w:val="21"/>
            <w:szCs w:val="21"/>
          </w:rPr>
          <w:tab/>
        </w:r>
      </w:hyperlink>
      <w:r w:rsidR="00CF1E99">
        <w:rPr>
          <w:rFonts w:ascii="Arial" w:hAnsi="Arial" w:cs="Arial" w:hint="eastAsia"/>
          <w:sz w:val="21"/>
          <w:szCs w:val="21"/>
        </w:rPr>
        <w:t>12</w:t>
      </w:r>
    </w:p>
    <w:p w:rsidR="00F278F1" w:rsidRDefault="005D1CEF">
      <w:pPr>
        <w:pStyle w:val="TOC2"/>
        <w:rPr>
          <w:rFonts w:ascii="Arial" w:hAnsi="Arial" w:cs="Arial"/>
          <w:kern w:val="2"/>
          <w:sz w:val="21"/>
          <w:szCs w:val="21"/>
        </w:rPr>
      </w:pPr>
      <w:hyperlink w:anchor="_Toc500322972" w:history="1">
        <w:r w:rsidR="00CF1E99">
          <w:rPr>
            <w:rStyle w:val="af7"/>
            <w:rFonts w:ascii="Arial" w:hAnsi="Arial" w:cs="Arial"/>
            <w:color w:val="auto"/>
            <w:sz w:val="21"/>
            <w:szCs w:val="21"/>
          </w:rPr>
          <w:t>十、估价方法</w:t>
        </w:r>
        <w:r w:rsidR="00CF1E99">
          <w:rPr>
            <w:rFonts w:ascii="Arial" w:hAnsi="Arial" w:cs="Arial"/>
            <w:sz w:val="21"/>
            <w:szCs w:val="21"/>
          </w:rPr>
          <w:tab/>
        </w:r>
        <w:r w:rsidR="00CF1E99">
          <w:rPr>
            <w:rFonts w:ascii="Arial" w:hAnsi="Arial" w:cs="Arial" w:hint="eastAsia"/>
            <w:sz w:val="21"/>
            <w:szCs w:val="21"/>
          </w:rPr>
          <w:t>1</w:t>
        </w:r>
      </w:hyperlink>
      <w:r w:rsidR="00CF1E99">
        <w:rPr>
          <w:rFonts w:ascii="Arial" w:hAnsi="Arial" w:cs="Arial" w:hint="eastAsia"/>
          <w:sz w:val="21"/>
          <w:szCs w:val="21"/>
        </w:rPr>
        <w:t>3</w:t>
      </w:r>
    </w:p>
    <w:p w:rsidR="00F278F1" w:rsidRDefault="005D1CEF">
      <w:pPr>
        <w:pStyle w:val="TOC2"/>
        <w:rPr>
          <w:rFonts w:ascii="Arial" w:hAnsi="Arial" w:cs="Arial"/>
          <w:kern w:val="2"/>
          <w:sz w:val="21"/>
          <w:szCs w:val="21"/>
        </w:rPr>
      </w:pPr>
      <w:hyperlink w:anchor="_Toc500322973" w:history="1">
        <w:r w:rsidR="00CF1E99">
          <w:rPr>
            <w:rStyle w:val="af7"/>
            <w:rFonts w:ascii="Arial" w:hAnsi="Arial" w:cs="Arial"/>
            <w:color w:val="auto"/>
            <w:sz w:val="21"/>
            <w:szCs w:val="21"/>
          </w:rPr>
          <w:t>十一、估价结果</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4</w:t>
      </w:r>
    </w:p>
    <w:p w:rsidR="00F278F1" w:rsidRDefault="005D1CEF">
      <w:pPr>
        <w:pStyle w:val="TOC2"/>
        <w:rPr>
          <w:rFonts w:ascii="Arial" w:hAnsi="Arial" w:cs="Arial"/>
          <w:kern w:val="2"/>
          <w:sz w:val="21"/>
          <w:szCs w:val="21"/>
        </w:rPr>
      </w:pPr>
      <w:hyperlink w:anchor="_Toc500322974" w:history="1">
        <w:r w:rsidR="00CF1E99">
          <w:rPr>
            <w:rStyle w:val="af7"/>
            <w:rFonts w:ascii="Arial" w:hAnsi="Arial" w:cs="Arial"/>
            <w:color w:val="auto"/>
            <w:sz w:val="21"/>
            <w:szCs w:val="21"/>
          </w:rPr>
          <w:t>十二、参与本次估价工作的评估专业人员</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5</w:t>
      </w:r>
    </w:p>
    <w:p w:rsidR="00F278F1" w:rsidRDefault="005D1CEF">
      <w:pPr>
        <w:pStyle w:val="TOC2"/>
        <w:rPr>
          <w:rFonts w:ascii="Arial" w:hAnsi="Arial" w:cs="Arial"/>
          <w:kern w:val="2"/>
          <w:sz w:val="21"/>
          <w:szCs w:val="21"/>
        </w:rPr>
      </w:pPr>
      <w:hyperlink w:anchor="_Toc500322975" w:history="1">
        <w:r w:rsidR="00CF1E99">
          <w:rPr>
            <w:rStyle w:val="af7"/>
            <w:rFonts w:ascii="Arial" w:hAnsi="Arial" w:cs="Arial"/>
            <w:color w:val="auto"/>
            <w:sz w:val="21"/>
            <w:szCs w:val="21"/>
          </w:rPr>
          <w:t>十三、实地查勘期</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5</w:t>
      </w:r>
    </w:p>
    <w:p w:rsidR="00F278F1" w:rsidRDefault="005D1CEF">
      <w:pPr>
        <w:pStyle w:val="TOC2"/>
        <w:rPr>
          <w:rFonts w:ascii="Arial" w:hAnsi="Arial" w:cs="Arial"/>
          <w:kern w:val="2"/>
          <w:sz w:val="21"/>
          <w:szCs w:val="21"/>
        </w:rPr>
      </w:pPr>
      <w:hyperlink w:anchor="_Toc500322976" w:history="1">
        <w:r w:rsidR="00CF1E99">
          <w:rPr>
            <w:rStyle w:val="af7"/>
            <w:rFonts w:ascii="Arial" w:hAnsi="Arial" w:cs="Arial"/>
            <w:color w:val="auto"/>
            <w:sz w:val="21"/>
            <w:szCs w:val="21"/>
          </w:rPr>
          <w:t>十四、估价作业期</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5</w:t>
      </w:r>
    </w:p>
    <w:p w:rsidR="00F278F1" w:rsidRDefault="005D1CEF">
      <w:pPr>
        <w:pStyle w:val="TOC1"/>
        <w:rPr>
          <w:rFonts w:ascii="Arial" w:eastAsia="宋体" w:hAnsi="Arial" w:cs="Arial"/>
          <w:b w:val="0"/>
          <w:bCs w:val="0"/>
          <w:kern w:val="2"/>
          <w:sz w:val="21"/>
          <w:szCs w:val="21"/>
        </w:rPr>
      </w:pPr>
      <w:hyperlink w:anchor="_Toc500322977" w:history="1">
        <w:r w:rsidR="00CF1E99">
          <w:rPr>
            <w:rStyle w:val="af7"/>
            <w:rFonts w:ascii="Arial" w:eastAsia="宋体" w:hAnsi="Arial" w:cs="Arial"/>
            <w:color w:val="auto"/>
            <w:sz w:val="21"/>
            <w:szCs w:val="21"/>
          </w:rPr>
          <w:t>附</w:t>
        </w:r>
        <w:r w:rsidR="00CF1E99">
          <w:rPr>
            <w:rStyle w:val="af7"/>
            <w:rFonts w:ascii="Arial" w:eastAsia="宋体" w:hAnsi="Arial" w:cs="Arial"/>
            <w:color w:val="auto"/>
            <w:sz w:val="21"/>
            <w:szCs w:val="21"/>
          </w:rPr>
          <w:t xml:space="preserve">   </w:t>
        </w:r>
        <w:r w:rsidR="00CF1E99">
          <w:rPr>
            <w:rStyle w:val="af7"/>
            <w:rFonts w:ascii="Arial" w:eastAsia="宋体" w:hAnsi="Arial" w:cs="Arial"/>
            <w:color w:val="auto"/>
            <w:sz w:val="21"/>
            <w:szCs w:val="21"/>
          </w:rPr>
          <w:t>件</w:t>
        </w:r>
        <w:r w:rsidR="00CF1E99">
          <w:rPr>
            <w:rFonts w:ascii="Arial" w:eastAsia="宋体" w:hAnsi="Arial" w:cs="Arial"/>
            <w:sz w:val="21"/>
            <w:szCs w:val="21"/>
          </w:rPr>
          <w:tab/>
        </w:r>
        <w:r w:rsidR="00CF1E99">
          <w:rPr>
            <w:rFonts w:ascii="Arial" w:eastAsia="宋体" w:hAnsi="Arial" w:cs="Arial" w:hint="eastAsia"/>
            <w:sz w:val="21"/>
            <w:szCs w:val="21"/>
          </w:rPr>
          <w:t>1</w:t>
        </w:r>
      </w:hyperlink>
      <w:r w:rsidR="00CF1E99">
        <w:rPr>
          <w:rStyle w:val="af7"/>
          <w:rFonts w:ascii="Arial" w:eastAsia="宋体" w:hAnsi="Arial" w:cs="Arial" w:hint="eastAsia"/>
          <w:color w:val="auto"/>
          <w:sz w:val="21"/>
          <w:szCs w:val="21"/>
        </w:rPr>
        <w:t>6</w:t>
      </w:r>
    </w:p>
    <w:p w:rsidR="00F278F1" w:rsidRDefault="00CF1E99">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w:t>
      </w:r>
      <w:r w:rsidR="001016E0">
        <w:rPr>
          <w:rFonts w:ascii="Arial" w:hAnsi="Arial" w:hint="eastAsia"/>
          <w:sz w:val="21"/>
          <w:szCs w:val="24"/>
        </w:rPr>
        <w:t>京房权证海私成字第</w:t>
      </w:r>
      <w:r w:rsidR="001016E0">
        <w:rPr>
          <w:rFonts w:ascii="Arial" w:hAnsi="Arial" w:hint="eastAsia"/>
          <w:sz w:val="21"/>
          <w:szCs w:val="24"/>
        </w:rPr>
        <w:t>206687</w:t>
      </w:r>
      <w:r w:rsidR="001016E0">
        <w:rPr>
          <w:rFonts w:ascii="Arial" w:hAnsi="Arial" w:hint="eastAsia"/>
          <w:sz w:val="21"/>
          <w:szCs w:val="24"/>
        </w:rPr>
        <w:t>号（成本价出售住宅）</w:t>
      </w:r>
      <w:r>
        <w:rPr>
          <w:rFonts w:ascii="Arial" w:hAnsi="Arial" w:hint="eastAsia"/>
          <w:sz w:val="21"/>
          <w:szCs w:val="24"/>
        </w:rPr>
        <w:t>]</w:t>
      </w:r>
      <w:r>
        <w:rPr>
          <w:rFonts w:ascii="Arial" w:hAnsi="Arial" w:hint="eastAsia"/>
          <w:sz w:val="21"/>
          <w:szCs w:val="24"/>
        </w:rPr>
        <w:t>复印件</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F278F1" w:rsidRDefault="00CF1E99">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F278F1" w:rsidRDefault="00F278F1">
      <w:pPr>
        <w:spacing w:line="240" w:lineRule="auto"/>
        <w:outlineLvl w:val="0"/>
        <w:rPr>
          <w:rFonts w:ascii="Arial" w:eastAsia="楷体_GB2312" w:hAnsi="Arial"/>
          <w:i/>
          <w:kern w:val="2"/>
          <w:sz w:val="28"/>
          <w:szCs w:val="28"/>
        </w:rPr>
        <w:sectPr w:rsidR="00F278F1">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1" w:name="_Toc500322960"/>
      <w:bookmarkStart w:id="2" w:name="_Toc379795041"/>
      <w:r>
        <w:rPr>
          <w:rFonts w:eastAsia="方正黑体简体" w:hint="eastAsia"/>
          <w:b w:val="0"/>
          <w:kern w:val="2"/>
          <w:sz w:val="32"/>
          <w:szCs w:val="32"/>
        </w:rPr>
        <w:lastRenderedPageBreak/>
        <w:t>估价师声明</w:t>
      </w:r>
      <w:bookmarkEnd w:id="1"/>
      <w:bookmarkEnd w:id="2"/>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F278F1" w:rsidRDefault="00CF1E99">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ascii="Arial" w:hAnsi="Arial" w:hint="eastAsia"/>
          <w:kern w:val="2"/>
          <w:sz w:val="21"/>
          <w:szCs w:val="21"/>
        </w:rPr>
        <w:t>。</w:t>
      </w:r>
    </w:p>
    <w:p w:rsidR="00F278F1" w:rsidRDefault="00F278F1">
      <w:pPr>
        <w:overflowPunct w:val="0"/>
        <w:spacing w:line="480" w:lineRule="auto"/>
        <w:jc w:val="both"/>
        <w:textAlignment w:val="auto"/>
        <w:rPr>
          <w:rFonts w:ascii="Arial" w:hAnsi="Arial"/>
          <w:sz w:val="21"/>
          <w:szCs w:val="21"/>
        </w:rPr>
      </w:pPr>
      <w:bookmarkStart w:id="3" w:name="_Toc168225811"/>
    </w:p>
    <w:p w:rsidR="00F278F1" w:rsidRDefault="00F278F1">
      <w:pPr>
        <w:overflowPunct w:val="0"/>
        <w:spacing w:line="480" w:lineRule="auto"/>
        <w:jc w:val="both"/>
        <w:textAlignment w:val="auto"/>
        <w:outlineLvl w:val="0"/>
        <w:rPr>
          <w:rFonts w:ascii="Arial" w:hAnsi="Arial"/>
          <w:kern w:val="2"/>
          <w:sz w:val="21"/>
          <w:szCs w:val="21"/>
        </w:rPr>
        <w:sectPr w:rsidR="00F278F1">
          <w:headerReference w:type="default" r:id="rId12"/>
          <w:headerReference w:type="first" r:id="rId13"/>
          <w:footerReference w:type="first" r:id="rId14"/>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4" w:name="_Toc500322961"/>
      <w:bookmarkStart w:id="5" w:name="_Toc379795042"/>
      <w:r>
        <w:rPr>
          <w:rFonts w:eastAsia="方正黑体简体" w:hint="eastAsia"/>
          <w:b w:val="0"/>
          <w:kern w:val="2"/>
          <w:sz w:val="32"/>
          <w:szCs w:val="32"/>
        </w:rPr>
        <w:lastRenderedPageBreak/>
        <w:t>估价假设和限制条件</w:t>
      </w:r>
      <w:bookmarkEnd w:id="4"/>
      <w:bookmarkEnd w:id="5"/>
    </w:p>
    <w:bookmarkEnd w:id="3"/>
    <w:p w:rsidR="00F278F1" w:rsidRDefault="00CF1E99">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F278F1" w:rsidRDefault="00CF1E99">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Pr>
          <w:rFonts w:ascii="Arial" w:hAnsi="Arial" w:hint="eastAsia"/>
          <w:kern w:val="2"/>
          <w:sz w:val="21"/>
        </w:rPr>
        <w:t>《估价委托书》、《房屋所有权证》</w:t>
      </w:r>
      <w:r>
        <w:rPr>
          <w:rFonts w:ascii="Arial" w:hAnsi="Arial" w:hint="eastAsia"/>
          <w:kern w:val="2"/>
          <w:sz w:val="21"/>
        </w:rPr>
        <w:t>[</w:t>
      </w:r>
      <w:r w:rsidR="001016E0">
        <w:rPr>
          <w:rFonts w:ascii="Arial" w:hAnsi="Arial" w:hint="eastAsia"/>
          <w:kern w:val="2"/>
          <w:sz w:val="21"/>
        </w:rPr>
        <w:t>京房权证海私成字第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w:t>
      </w:r>
      <w:r>
        <w:rPr>
          <w:rFonts w:ascii="Arial" w:hAnsi="Arial" w:cs="Arial"/>
          <w:sz w:val="21"/>
        </w:rPr>
        <w:t>上载明的为依据</w:t>
      </w:r>
      <w:r>
        <w:rPr>
          <w:rFonts w:ascii="Arial" w:hAnsi="Arial" w:cs="Arial" w:hint="eastAsia"/>
          <w:sz w:val="21"/>
        </w:rPr>
        <w:t>。</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F278F1" w:rsidRDefault="009B3904">
      <w:pPr>
        <w:overflowPunct w:val="0"/>
        <w:spacing w:line="480" w:lineRule="auto"/>
        <w:ind w:firstLineChars="200" w:firstLine="420"/>
        <w:jc w:val="both"/>
        <w:textAlignment w:val="auto"/>
        <w:rPr>
          <w:rFonts w:ascii="Arial" w:hAnsi="Arial"/>
          <w:kern w:val="2"/>
          <w:sz w:val="21"/>
        </w:rPr>
      </w:pPr>
      <w:r>
        <w:rPr>
          <w:rFonts w:ascii="Arial" w:hAnsi="Arial"/>
          <w:kern w:val="2"/>
          <w:sz w:val="21"/>
        </w:rPr>
        <w:t>7</w:t>
      </w:r>
      <w:r w:rsidR="00CF1E99">
        <w:rPr>
          <w:rFonts w:ascii="Arial" w:hAnsi="Arial" w:hint="eastAsia"/>
          <w:kern w:val="2"/>
          <w:sz w:val="21"/>
        </w:rPr>
        <w:t>.</w:t>
      </w:r>
      <w:r w:rsidR="00CF1E99">
        <w:rPr>
          <w:rFonts w:ascii="Arial" w:hAnsi="Arial" w:hint="eastAsia"/>
          <w:kern w:val="2"/>
          <w:sz w:val="21"/>
        </w:rPr>
        <w:t>任何有关估价对象的运作方式、程序符合国家、地方的有关法律、法规。</w:t>
      </w:r>
    </w:p>
    <w:p w:rsidR="00F278F1" w:rsidRDefault="009B3904">
      <w:pPr>
        <w:overflowPunct w:val="0"/>
        <w:spacing w:line="480" w:lineRule="auto"/>
        <w:ind w:firstLineChars="200" w:firstLine="420"/>
        <w:jc w:val="both"/>
        <w:textAlignment w:val="auto"/>
        <w:rPr>
          <w:rFonts w:ascii="Arial" w:hAnsi="Arial" w:cs="Arial"/>
          <w:kern w:val="2"/>
          <w:sz w:val="21"/>
        </w:rPr>
      </w:pPr>
      <w:r>
        <w:rPr>
          <w:rFonts w:ascii="Arial" w:hAnsi="Arial" w:cs="Arial"/>
          <w:kern w:val="2"/>
          <w:sz w:val="21"/>
        </w:rPr>
        <w:t>8</w:t>
      </w:r>
      <w:r w:rsidR="00CF1E99">
        <w:rPr>
          <w:rFonts w:ascii="Arial" w:hAnsi="Arial" w:cs="Arial"/>
          <w:kern w:val="2"/>
          <w:sz w:val="21"/>
        </w:rPr>
        <w:t>.</w:t>
      </w:r>
      <w:r w:rsidR="00CF1E99">
        <w:rPr>
          <w:rFonts w:ascii="Arial" w:hAnsi="Arial" w:cs="Arial"/>
          <w:kern w:val="2"/>
          <w:sz w:val="21"/>
        </w:rPr>
        <w:t>本次估价结果未考虑国家宏观政策发生重大变化以及遇有自然力和其他不可抗力对估价结果的影响。</w:t>
      </w:r>
    </w:p>
    <w:p w:rsidR="00F278F1" w:rsidRDefault="009B3904">
      <w:pPr>
        <w:overflowPunct w:val="0"/>
        <w:spacing w:line="480" w:lineRule="auto"/>
        <w:ind w:firstLineChars="200" w:firstLine="420"/>
        <w:jc w:val="both"/>
        <w:textAlignment w:val="auto"/>
        <w:rPr>
          <w:rFonts w:ascii="Arial" w:hAnsi="Arial"/>
          <w:kern w:val="2"/>
          <w:sz w:val="21"/>
        </w:rPr>
      </w:pPr>
      <w:r>
        <w:rPr>
          <w:rFonts w:ascii="Arial" w:hAnsi="Arial" w:cs="Arial"/>
          <w:kern w:val="2"/>
          <w:sz w:val="21"/>
        </w:rPr>
        <w:t>9</w:t>
      </w:r>
      <w:r w:rsidR="00CF1E99">
        <w:rPr>
          <w:rFonts w:ascii="Arial" w:hAnsi="Arial" w:cs="Arial"/>
          <w:kern w:val="2"/>
          <w:sz w:val="21"/>
        </w:rPr>
        <w:t>.</w:t>
      </w:r>
      <w:r w:rsidR="00CF1E99">
        <w:rPr>
          <w:rFonts w:ascii="Arial" w:hAnsi="Arial" w:cs="Arial"/>
          <w:kern w:val="2"/>
          <w:sz w:val="21"/>
        </w:rPr>
        <w:t>估价结果未考虑估价对象已承担的债务、或有债务对其价值的影响。</w:t>
      </w:r>
    </w:p>
    <w:p w:rsidR="00F278F1" w:rsidRDefault="00CF1E99">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F278F1" w:rsidRDefault="00486C85">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sidR="00CF1E99">
        <w:rPr>
          <w:rFonts w:ascii="Arial" w:hAnsi="Arial" w:hint="eastAsia"/>
          <w:kern w:val="2"/>
          <w:sz w:val="21"/>
        </w:rPr>
        <w:t>根据估价委托人提供的</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京房权证海私成字第</w:t>
      </w:r>
      <w:r>
        <w:rPr>
          <w:rFonts w:ascii="Arial" w:hAnsi="Arial" w:hint="eastAsia"/>
          <w:kern w:val="2"/>
          <w:sz w:val="21"/>
        </w:rPr>
        <w:t>206687</w:t>
      </w:r>
      <w:r>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lastRenderedPageBreak/>
        <w:t>复印件</w:t>
      </w:r>
      <w:r w:rsidR="00CF1E99">
        <w:rPr>
          <w:rFonts w:ascii="Arial" w:hAnsi="Arial" w:hint="eastAsia"/>
          <w:kern w:val="2"/>
          <w:sz w:val="21"/>
        </w:rPr>
        <w:t>，截至价值时点，估价对象未设定抵押权、租赁权、地役权。本报告估价结果以设定估价对象在价值时点不存在抵押权为估价假设前提条件。</w:t>
      </w:r>
    </w:p>
    <w:p w:rsidR="00486C85" w:rsidRDefault="00486C85">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）估价对象《房屋所有权证》</w:t>
      </w:r>
      <w:r>
        <w:rPr>
          <w:rFonts w:ascii="Arial" w:hAnsi="Arial" w:hint="eastAsia"/>
          <w:kern w:val="2"/>
          <w:sz w:val="21"/>
        </w:rPr>
        <w:t>[</w:t>
      </w:r>
      <w:r>
        <w:rPr>
          <w:rFonts w:ascii="Arial" w:hAnsi="Arial" w:hint="eastAsia"/>
          <w:kern w:val="2"/>
          <w:sz w:val="21"/>
        </w:rPr>
        <w:t>京房权证海私成字第</w:t>
      </w:r>
      <w:r>
        <w:rPr>
          <w:rFonts w:ascii="Arial" w:hAnsi="Arial" w:hint="eastAsia"/>
          <w:kern w:val="2"/>
          <w:sz w:val="21"/>
        </w:rPr>
        <w:t>206687</w:t>
      </w:r>
      <w:r>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复印件中未登载建成年代，</w:t>
      </w:r>
      <w:r w:rsidRPr="00486C85">
        <w:rPr>
          <w:rFonts w:ascii="Arial" w:hAnsi="Arial" w:hint="eastAsia"/>
          <w:kern w:val="2"/>
          <w:sz w:val="21"/>
        </w:rPr>
        <w:t>根据估价委托人提供的《估价委托书》，房屋建成年代设定为</w:t>
      </w:r>
      <w:r>
        <w:rPr>
          <w:rFonts w:ascii="Arial" w:hAnsi="Arial"/>
          <w:kern w:val="2"/>
          <w:sz w:val="21"/>
        </w:rPr>
        <w:t>1999</w:t>
      </w:r>
      <w:r w:rsidRPr="00486C85">
        <w:rPr>
          <w:rFonts w:ascii="Arial" w:hAnsi="Arial" w:hint="eastAsia"/>
          <w:kern w:val="2"/>
          <w:sz w:val="21"/>
        </w:rPr>
        <w:t>年。</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F278F1" w:rsidRDefault="00486C85">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根据估价委托人提供的《房屋所有权证》</w:t>
      </w:r>
      <w:r>
        <w:rPr>
          <w:rFonts w:ascii="Arial" w:hAnsi="Arial" w:hint="eastAsia"/>
          <w:kern w:val="2"/>
          <w:sz w:val="21"/>
        </w:rPr>
        <w:t>[</w:t>
      </w:r>
      <w:r w:rsidR="001016E0">
        <w:rPr>
          <w:rFonts w:ascii="Arial" w:hAnsi="Arial" w:hint="eastAsia"/>
          <w:kern w:val="2"/>
          <w:sz w:val="21"/>
        </w:rPr>
        <w:t>京房权证海私成字第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复印件，估价对象房屋性质为</w:t>
      </w:r>
      <w:r w:rsidR="00486C85">
        <w:rPr>
          <w:rFonts w:ascii="Arial" w:hAnsi="Arial" w:hint="eastAsia"/>
          <w:kern w:val="2"/>
          <w:sz w:val="21"/>
        </w:rPr>
        <w:t>成本价出售住宅</w:t>
      </w:r>
      <w:r>
        <w:rPr>
          <w:rFonts w:ascii="Arial" w:hAnsi="Arial" w:hint="eastAsia"/>
          <w:kern w:val="2"/>
          <w:sz w:val="21"/>
        </w:rPr>
        <w:t>。根据本次估价目的及《估价委托书》，本次估价设定价值时点估价对象房屋性质为商品房，且具备合法权属，可上市交易。</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F278F1" w:rsidRDefault="00CF1E99">
      <w:pPr>
        <w:overflowPunct w:val="0"/>
        <w:spacing w:line="480" w:lineRule="auto"/>
        <w:ind w:firstLineChars="200" w:firstLine="420"/>
        <w:jc w:val="both"/>
        <w:textAlignment w:val="auto"/>
        <w:rPr>
          <w:rFonts w:ascii="Arial" w:hAnsi="Arial" w:cs="Arial"/>
          <w:sz w:val="21"/>
        </w:rPr>
      </w:pPr>
      <w:r>
        <w:rPr>
          <w:rFonts w:ascii="Arial" w:hAnsi="Arial" w:cs="Arial"/>
          <w:sz w:val="21"/>
        </w:rPr>
        <w:t>截至本估价报告出具之日，估价委托人未能提供</w:t>
      </w:r>
      <w:r>
        <w:rPr>
          <w:rFonts w:ascii="Arial" w:hAnsi="Arial" w:hint="eastAsia"/>
          <w:kern w:val="2"/>
          <w:sz w:val="21"/>
        </w:rPr>
        <w:t>《房屋所有权证》</w:t>
      </w:r>
      <w:r>
        <w:rPr>
          <w:rFonts w:ascii="Arial" w:hAnsi="Arial" w:hint="eastAsia"/>
          <w:kern w:val="2"/>
          <w:sz w:val="21"/>
        </w:rPr>
        <w:t>[</w:t>
      </w:r>
      <w:r w:rsidR="001016E0">
        <w:rPr>
          <w:rFonts w:ascii="Arial" w:hAnsi="Arial" w:hint="eastAsia"/>
          <w:kern w:val="2"/>
          <w:sz w:val="21"/>
        </w:rPr>
        <w:t>京房权证海私成字第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cs="Arial"/>
          <w:sz w:val="21"/>
        </w:rPr>
        <w:t>原件供评估专业人员核对，且评估专业人员进行了尽职调查，难以获取该资料。本次评估以估价委托人提供的</w:t>
      </w:r>
      <w:r>
        <w:rPr>
          <w:rFonts w:ascii="Arial" w:hAnsi="Arial" w:hint="eastAsia"/>
          <w:kern w:val="2"/>
          <w:sz w:val="21"/>
        </w:rPr>
        <w:t>《房屋所有权证》</w:t>
      </w:r>
      <w:r>
        <w:rPr>
          <w:rFonts w:ascii="Arial" w:hAnsi="Arial" w:hint="eastAsia"/>
          <w:kern w:val="2"/>
          <w:sz w:val="21"/>
        </w:rPr>
        <w:t>[</w:t>
      </w:r>
      <w:r w:rsidR="001016E0">
        <w:rPr>
          <w:rFonts w:ascii="Arial" w:hAnsi="Arial" w:hint="eastAsia"/>
          <w:kern w:val="2"/>
          <w:sz w:val="21"/>
        </w:rPr>
        <w:t>京房权证海私成字第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cs="Arial"/>
          <w:sz w:val="21"/>
        </w:rPr>
        <w:t>与原件一致为估价的假设前提。</w:t>
      </w:r>
    </w:p>
    <w:p w:rsidR="00F278F1" w:rsidRDefault="00CF1E99">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F278F1" w:rsidRDefault="00CF1E99">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rsidR="00F278F1" w:rsidRDefault="00CF1E99">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F278F1" w:rsidRDefault="00CF1E99">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F278F1" w:rsidRDefault="00CF1E99">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F278F1" w:rsidRDefault="00CF1E99">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lastRenderedPageBreak/>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F278F1" w:rsidRDefault="00CF1E99">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F278F1" w:rsidRDefault="00CF1E99" w:rsidP="009B3904">
      <w:pPr>
        <w:overflowPunct w:val="0"/>
        <w:spacing w:before="20" w:after="20"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sidR="009B3904" w:rsidRPr="009B3904">
        <w:rPr>
          <w:rFonts w:ascii="Arial" w:hAnsi="Arial" w:hint="eastAsia"/>
          <w:kern w:val="2"/>
          <w:sz w:val="21"/>
        </w:rPr>
        <w:t>评估专业人员于</w:t>
      </w:r>
      <w:r w:rsidR="009B3904">
        <w:rPr>
          <w:rFonts w:ascii="Arial" w:hAnsi="Arial" w:hint="eastAsia"/>
          <w:kern w:val="2"/>
          <w:sz w:val="21"/>
        </w:rPr>
        <w:t>价值时点</w:t>
      </w:r>
      <w:r w:rsidR="009B3904" w:rsidRPr="009B3904">
        <w:rPr>
          <w:rFonts w:ascii="Arial" w:hAnsi="Arial" w:hint="eastAsia"/>
          <w:kern w:val="2"/>
          <w:sz w:val="21"/>
        </w:rPr>
        <w:t>对实地查勘并对估价对象现场拍照</w:t>
      </w:r>
      <w:r w:rsidR="009B3904">
        <w:rPr>
          <w:rFonts w:ascii="Arial" w:hAnsi="Arial" w:hint="eastAsia"/>
          <w:kern w:val="2"/>
          <w:sz w:val="21"/>
        </w:rPr>
        <w:t>的装修情况</w:t>
      </w:r>
      <w:r w:rsidR="009B3904">
        <w:rPr>
          <w:rFonts w:ascii="Arial" w:hAnsi="Arial"/>
          <w:kern w:val="2"/>
          <w:sz w:val="21"/>
        </w:rPr>
        <w:t>为依据</w:t>
      </w:r>
      <w:r w:rsidR="009B3904" w:rsidRPr="009B3904">
        <w:rPr>
          <w:rFonts w:ascii="Arial" w:hAnsi="Arial" w:hint="eastAsia"/>
          <w:kern w:val="2"/>
          <w:sz w:val="21"/>
        </w:rPr>
        <w:t>。</w:t>
      </w:r>
      <w:r>
        <w:rPr>
          <w:rFonts w:ascii="Arial" w:hAnsi="Arial"/>
          <w:kern w:val="2"/>
          <w:sz w:val="21"/>
        </w:rPr>
        <w:t>本报告估价结果已包含</w:t>
      </w:r>
      <w:r>
        <w:rPr>
          <w:rFonts w:ascii="Arial" w:hAnsi="Arial" w:hint="eastAsia"/>
          <w:kern w:val="2"/>
          <w:sz w:val="21"/>
        </w:rPr>
        <w:t>设定的</w:t>
      </w:r>
      <w:r>
        <w:rPr>
          <w:rFonts w:ascii="Arial" w:hAnsi="Arial"/>
          <w:kern w:val="2"/>
          <w:sz w:val="21"/>
        </w:rPr>
        <w:t>装修价值，特此说明。</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rsidR="00F278F1" w:rsidRDefault="00CF1E99">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F278F1" w:rsidRDefault="00CF1E99">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F278F1" w:rsidRDefault="00CF1E99">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本估价报告自出具日起壹年内有效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2022</w:t>
      </w:r>
      <w:r>
        <w:rPr>
          <w:rFonts w:ascii="Arial" w:hAnsi="Arial" w:cs="Arial" w:hint="eastAsia"/>
          <w:kern w:val="2"/>
          <w:sz w:val="21"/>
        </w:rPr>
        <w:t>年</w:t>
      </w:r>
      <w:r>
        <w:rPr>
          <w:rFonts w:ascii="Arial" w:hAnsi="Arial" w:cs="Arial" w:hint="eastAsia"/>
          <w:kern w:val="2"/>
          <w:sz w:val="21"/>
        </w:rPr>
        <w:t>1</w:t>
      </w:r>
      <w:r>
        <w:rPr>
          <w:rFonts w:ascii="Arial" w:hAnsi="Arial" w:cs="Arial" w:hint="eastAsia"/>
          <w:kern w:val="2"/>
          <w:sz w:val="21"/>
        </w:rPr>
        <w:t>月</w:t>
      </w:r>
      <w:r>
        <w:rPr>
          <w:rFonts w:ascii="Arial" w:hAnsi="Arial" w:cs="Arial" w:hint="eastAsia"/>
          <w:kern w:val="2"/>
          <w:sz w:val="21"/>
        </w:rPr>
        <w:t>7</w:t>
      </w:r>
      <w:r>
        <w:rPr>
          <w:rFonts w:ascii="Arial" w:hAnsi="Arial" w:cs="Arial" w:hint="eastAsia"/>
          <w:kern w:val="2"/>
          <w:sz w:val="21"/>
        </w:rPr>
        <w:t>日至</w:t>
      </w:r>
      <w:r w:rsidR="00C84AD7">
        <w:rPr>
          <w:rFonts w:ascii="Arial" w:hAnsi="Arial" w:cs="Arial" w:hint="eastAsia"/>
          <w:kern w:val="2"/>
          <w:sz w:val="21"/>
        </w:rPr>
        <w:t>2023</w:t>
      </w:r>
      <w:r w:rsidR="00C84AD7">
        <w:rPr>
          <w:rFonts w:ascii="Arial" w:hAnsi="Arial" w:cs="Arial" w:hint="eastAsia"/>
          <w:kern w:val="2"/>
          <w:sz w:val="21"/>
        </w:rPr>
        <w:t>年</w:t>
      </w:r>
      <w:r w:rsidR="00C84AD7">
        <w:rPr>
          <w:rFonts w:ascii="Arial" w:hAnsi="Arial" w:cs="Arial" w:hint="eastAsia"/>
          <w:kern w:val="2"/>
          <w:sz w:val="21"/>
        </w:rPr>
        <w:t>1</w:t>
      </w:r>
      <w:r w:rsidR="00C84AD7">
        <w:rPr>
          <w:rFonts w:ascii="Arial" w:hAnsi="Arial" w:cs="Arial" w:hint="eastAsia"/>
          <w:kern w:val="2"/>
          <w:sz w:val="21"/>
        </w:rPr>
        <w:t>月</w:t>
      </w:r>
      <w:r w:rsidR="00C84AD7">
        <w:rPr>
          <w:rFonts w:ascii="Arial" w:hAnsi="Arial" w:cs="Arial" w:hint="eastAsia"/>
          <w:kern w:val="2"/>
          <w:sz w:val="21"/>
        </w:rPr>
        <w:t>6</w:t>
      </w:r>
      <w:r w:rsidR="00C84AD7">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F278F1" w:rsidRDefault="00F278F1">
      <w:pPr>
        <w:overflowPunct w:val="0"/>
        <w:spacing w:line="480" w:lineRule="auto"/>
        <w:ind w:firstLineChars="200" w:firstLine="420"/>
        <w:jc w:val="both"/>
        <w:textAlignment w:val="auto"/>
        <w:rPr>
          <w:rFonts w:ascii="Arial" w:hAnsi="Arial"/>
          <w:kern w:val="2"/>
          <w:sz w:val="21"/>
        </w:rPr>
        <w:sectPr w:rsidR="00F278F1">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6" w:name="_Toc500322962"/>
      <w:bookmarkStart w:id="7" w:name="_Toc168225812"/>
      <w:r>
        <w:rPr>
          <w:rFonts w:eastAsia="方正黑体简体" w:hint="eastAsia"/>
          <w:b w:val="0"/>
          <w:kern w:val="2"/>
          <w:sz w:val="32"/>
          <w:szCs w:val="32"/>
        </w:rPr>
        <w:lastRenderedPageBreak/>
        <w:t>估价结果报告</w:t>
      </w:r>
      <w:bookmarkEnd w:id="6"/>
      <w:bookmarkEnd w:id="7"/>
    </w:p>
    <w:tbl>
      <w:tblPr>
        <w:tblW w:w="929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478"/>
        <w:gridCol w:w="179"/>
        <w:gridCol w:w="1470"/>
        <w:gridCol w:w="1559"/>
        <w:gridCol w:w="941"/>
        <w:gridCol w:w="618"/>
        <w:gridCol w:w="309"/>
        <w:gridCol w:w="285"/>
        <w:gridCol w:w="960"/>
        <w:gridCol w:w="147"/>
        <w:gridCol w:w="395"/>
        <w:gridCol w:w="1957"/>
      </w:tblGrid>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bookmarkStart w:id="8" w:name="_Toc168225824"/>
            <w:r>
              <w:rPr>
                <w:rFonts w:ascii="Arial" w:eastAsia="华文细黑" w:hAnsi="Arial" w:cs="Arial"/>
                <w:b/>
                <w:kern w:val="2"/>
                <w:sz w:val="18"/>
                <w:szCs w:val="18"/>
              </w:rPr>
              <w:t>一、估价委托人</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Cs/>
                <w:sz w:val="18"/>
                <w:szCs w:val="18"/>
              </w:rPr>
              <w:t>姓名：</w:t>
            </w:r>
            <w:r w:rsidR="001016E0">
              <w:rPr>
                <w:rFonts w:ascii="Arial" w:eastAsia="华文细黑" w:hAnsi="Arial" w:cs="Arial"/>
                <w:bCs/>
                <w:sz w:val="18"/>
                <w:szCs w:val="18"/>
              </w:rPr>
              <w:t>梁燕</w:t>
            </w:r>
          </w:p>
        </w:tc>
      </w:tr>
      <w:tr w:rsidR="00F278F1" w:rsidTr="00C84AD7">
        <w:trPr>
          <w:trHeight w:val="510"/>
          <w:jc w:val="center"/>
        </w:trPr>
        <w:tc>
          <w:tcPr>
            <w:tcW w:w="9298" w:type="dxa"/>
            <w:gridSpan w:val="12"/>
            <w:tcBorders>
              <w:bottom w:val="single" w:sz="2" w:space="0" w:color="404040"/>
            </w:tcBorders>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b/>
                <w:kern w:val="2"/>
                <w:sz w:val="18"/>
                <w:szCs w:val="18"/>
              </w:rPr>
              <w:t>二、房地产估价机构</w:t>
            </w:r>
          </w:p>
        </w:tc>
      </w:tr>
      <w:tr w:rsidR="00F278F1" w:rsidTr="00C84AD7">
        <w:trPr>
          <w:trHeight w:val="510"/>
          <w:jc w:val="center"/>
        </w:trPr>
        <w:tc>
          <w:tcPr>
            <w:tcW w:w="6799"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估价机构：</w:t>
            </w:r>
            <w:r>
              <w:rPr>
                <w:rFonts w:ascii="Arial" w:eastAsia="华文细黑" w:hAnsi="Arial" w:cs="Arial"/>
                <w:sz w:val="18"/>
                <w:szCs w:val="18"/>
              </w:rPr>
              <w:t>北京康正宏基房地产评估有限公司</w:t>
            </w:r>
          </w:p>
        </w:tc>
        <w:tc>
          <w:tcPr>
            <w:tcW w:w="2499" w:type="dxa"/>
            <w:gridSpan w:val="3"/>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法定代表人：</w:t>
            </w:r>
            <w:r>
              <w:rPr>
                <w:rFonts w:ascii="Arial" w:eastAsia="华文细黑" w:hAnsi="Arial" w:cs="Arial"/>
                <w:sz w:val="18"/>
                <w:szCs w:val="18"/>
              </w:rPr>
              <w:t>齐宏</w:t>
            </w:r>
          </w:p>
        </w:tc>
      </w:tr>
      <w:tr w:rsidR="00F278F1" w:rsidTr="00C84AD7">
        <w:trPr>
          <w:trHeight w:val="510"/>
          <w:jc w:val="center"/>
        </w:trPr>
        <w:tc>
          <w:tcPr>
            <w:tcW w:w="6799"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注册地址：</w:t>
            </w:r>
            <w:r>
              <w:rPr>
                <w:rFonts w:ascii="Arial" w:eastAsia="华文细黑" w:hAnsi="Arial" w:cs="Arial"/>
                <w:sz w:val="18"/>
                <w:szCs w:val="18"/>
              </w:rPr>
              <w:t>北京市丰台区芳城园一区</w:t>
            </w:r>
            <w:r>
              <w:rPr>
                <w:rFonts w:ascii="Arial" w:eastAsia="华文细黑" w:hAnsi="Arial" w:cs="Arial"/>
                <w:sz w:val="18"/>
                <w:szCs w:val="18"/>
              </w:rPr>
              <w:t>16</w:t>
            </w:r>
            <w:r>
              <w:rPr>
                <w:rFonts w:ascii="Arial" w:eastAsia="华文细黑" w:hAnsi="Arial" w:cs="Arial"/>
                <w:sz w:val="18"/>
                <w:szCs w:val="18"/>
              </w:rPr>
              <w:t>号楼</w:t>
            </w:r>
            <w:r>
              <w:rPr>
                <w:rFonts w:ascii="Arial" w:eastAsia="华文细黑" w:hAnsi="Arial" w:cs="Arial"/>
                <w:sz w:val="18"/>
                <w:szCs w:val="18"/>
              </w:rPr>
              <w:t>2</w:t>
            </w:r>
            <w:r>
              <w:rPr>
                <w:rFonts w:ascii="Arial" w:eastAsia="华文细黑" w:hAnsi="Arial" w:cs="Arial"/>
                <w:sz w:val="18"/>
                <w:szCs w:val="18"/>
              </w:rPr>
              <w:t>层</w:t>
            </w:r>
            <w:r>
              <w:rPr>
                <w:rFonts w:ascii="Arial" w:eastAsia="华文细黑" w:hAnsi="Arial" w:cs="Arial"/>
                <w:sz w:val="18"/>
                <w:szCs w:val="18"/>
              </w:rPr>
              <w:t>2</w:t>
            </w:r>
            <w:r>
              <w:rPr>
                <w:rFonts w:ascii="Arial" w:eastAsia="华文细黑" w:hAnsi="Arial" w:cs="Arial"/>
                <w:sz w:val="18"/>
                <w:szCs w:val="18"/>
              </w:rPr>
              <w:t>门配套公建</w:t>
            </w:r>
            <w:r>
              <w:rPr>
                <w:rFonts w:ascii="Arial" w:eastAsia="华文细黑" w:hAnsi="Arial" w:cs="Arial"/>
                <w:sz w:val="18"/>
                <w:szCs w:val="18"/>
              </w:rPr>
              <w:t>01</w:t>
            </w:r>
          </w:p>
        </w:tc>
        <w:tc>
          <w:tcPr>
            <w:tcW w:w="2499" w:type="dxa"/>
            <w:gridSpan w:val="3"/>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邮政编码：</w:t>
            </w:r>
            <w:r>
              <w:rPr>
                <w:rFonts w:ascii="Arial" w:eastAsia="华文细黑" w:hAnsi="Arial" w:cs="Arial"/>
                <w:sz w:val="18"/>
                <w:szCs w:val="18"/>
              </w:rPr>
              <w:t>100078</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Cs/>
                <w:sz w:val="18"/>
                <w:szCs w:val="18"/>
              </w:rPr>
              <w:t>估价机构资质：</w:t>
            </w:r>
            <w:r>
              <w:rPr>
                <w:rFonts w:ascii="Arial" w:eastAsia="华文细黑" w:hAnsi="Arial" w:cs="Arial"/>
                <w:sz w:val="18"/>
                <w:szCs w:val="18"/>
              </w:rPr>
              <w:t>建设部一级房地产价格评估机构（建房估备字</w:t>
            </w:r>
            <w:r>
              <w:rPr>
                <w:rFonts w:ascii="Arial" w:eastAsia="华文细黑" w:hAnsi="Arial" w:cs="Arial"/>
                <w:sz w:val="18"/>
                <w:szCs w:val="18"/>
              </w:rPr>
              <w:t>[2013</w:t>
            </w:r>
            <w:r>
              <w:rPr>
                <w:rFonts w:ascii="Arial" w:eastAsia="华文细黑" w:hAnsi="Arial" w:cs="Arial"/>
                <w:sz w:val="18"/>
                <w:szCs w:val="18"/>
              </w:rPr>
              <w:t>第</w:t>
            </w:r>
            <w:r>
              <w:rPr>
                <w:rFonts w:ascii="Arial" w:eastAsia="华文细黑" w:hAnsi="Arial" w:cs="Arial"/>
                <w:sz w:val="18"/>
                <w:szCs w:val="18"/>
              </w:rPr>
              <w:t>]081</w:t>
            </w:r>
            <w:r>
              <w:rPr>
                <w:rFonts w:ascii="Arial" w:eastAsia="华文细黑" w:hAnsi="Arial" w:cs="Arial"/>
                <w:sz w:val="18"/>
                <w:szCs w:val="18"/>
              </w:rPr>
              <w:t>号）</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
                <w:kern w:val="2"/>
                <w:sz w:val="18"/>
                <w:szCs w:val="18"/>
              </w:rPr>
              <w:t>三、估价目的：</w:t>
            </w:r>
            <w:r>
              <w:rPr>
                <w:rFonts w:ascii="Arial" w:eastAsia="华文细黑" w:hAnsi="Arial" w:cs="Arial"/>
                <w:kern w:val="2"/>
                <w:sz w:val="18"/>
                <w:szCs w:val="18"/>
              </w:rPr>
              <w:t>为估价委托人核定估价对象在设定条件下的房地产市场价值提供参考依据。</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
                <w:kern w:val="2"/>
                <w:sz w:val="18"/>
                <w:szCs w:val="18"/>
              </w:rPr>
              <w:t>四、价值时点：</w:t>
            </w:r>
            <w:r w:rsidR="001016E0">
              <w:rPr>
                <w:rFonts w:ascii="Arial" w:eastAsia="华文细黑" w:hAnsi="Arial" w:cs="Arial"/>
                <w:kern w:val="2"/>
                <w:sz w:val="18"/>
                <w:szCs w:val="18"/>
              </w:rPr>
              <w:t>2022</w:t>
            </w:r>
            <w:r w:rsidR="001016E0">
              <w:rPr>
                <w:rFonts w:ascii="Arial" w:eastAsia="华文细黑" w:hAnsi="Arial" w:cs="Arial"/>
                <w:kern w:val="2"/>
                <w:sz w:val="18"/>
                <w:szCs w:val="18"/>
              </w:rPr>
              <w:t>年</w:t>
            </w:r>
            <w:r w:rsidR="001016E0">
              <w:rPr>
                <w:rFonts w:ascii="Arial" w:eastAsia="华文细黑" w:hAnsi="Arial" w:cs="Arial"/>
                <w:kern w:val="2"/>
                <w:sz w:val="18"/>
                <w:szCs w:val="18"/>
              </w:rPr>
              <w:t>1</w:t>
            </w:r>
            <w:r w:rsidR="001016E0">
              <w:rPr>
                <w:rFonts w:ascii="Arial" w:eastAsia="华文细黑" w:hAnsi="Arial" w:cs="Arial"/>
                <w:kern w:val="2"/>
                <w:sz w:val="18"/>
                <w:szCs w:val="18"/>
              </w:rPr>
              <w:t>月</w:t>
            </w:r>
            <w:r w:rsidR="001016E0">
              <w:rPr>
                <w:rFonts w:ascii="Arial" w:eastAsia="华文细黑" w:hAnsi="Arial" w:cs="Arial"/>
                <w:kern w:val="2"/>
                <w:sz w:val="18"/>
                <w:szCs w:val="18"/>
              </w:rPr>
              <w:t>4</w:t>
            </w:r>
            <w:r w:rsidR="001016E0">
              <w:rPr>
                <w:rFonts w:ascii="Arial" w:eastAsia="华文细黑" w:hAnsi="Arial" w:cs="Arial"/>
                <w:kern w:val="2"/>
                <w:sz w:val="18"/>
                <w:szCs w:val="18"/>
              </w:rPr>
              <w:t>日</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
                <w:kern w:val="2"/>
                <w:sz w:val="18"/>
                <w:szCs w:val="18"/>
              </w:rPr>
              <w:t>五、估价作业期</w:t>
            </w:r>
            <w:r>
              <w:rPr>
                <w:rFonts w:ascii="Arial" w:eastAsia="华文细黑" w:hAnsi="Arial" w:cs="Arial"/>
                <w:b/>
                <w:bCs/>
                <w:sz w:val="18"/>
                <w:szCs w:val="18"/>
              </w:rPr>
              <w:t>：</w:t>
            </w:r>
            <w:r w:rsidR="00C84AD7">
              <w:rPr>
                <w:rFonts w:ascii="Arial" w:eastAsia="华文细黑" w:hAnsi="Arial" w:cs="Arial"/>
                <w:kern w:val="2"/>
                <w:sz w:val="18"/>
                <w:szCs w:val="18"/>
              </w:rPr>
              <w:t>2022</w:t>
            </w:r>
            <w:r w:rsidR="00C84AD7">
              <w:rPr>
                <w:rFonts w:ascii="Arial" w:eastAsia="华文细黑" w:hAnsi="Arial" w:cs="Arial"/>
                <w:kern w:val="2"/>
                <w:sz w:val="18"/>
                <w:szCs w:val="18"/>
              </w:rPr>
              <w:t>年</w:t>
            </w:r>
            <w:r w:rsidR="00C84AD7">
              <w:rPr>
                <w:rFonts w:ascii="Arial" w:eastAsia="华文细黑" w:hAnsi="Arial" w:cs="Arial"/>
                <w:kern w:val="2"/>
                <w:sz w:val="18"/>
                <w:szCs w:val="18"/>
              </w:rPr>
              <w:t>1</w:t>
            </w:r>
            <w:r w:rsidR="00C84AD7">
              <w:rPr>
                <w:rFonts w:ascii="Arial" w:eastAsia="华文细黑" w:hAnsi="Arial" w:cs="Arial"/>
                <w:kern w:val="2"/>
                <w:sz w:val="18"/>
                <w:szCs w:val="18"/>
              </w:rPr>
              <w:t>月</w:t>
            </w:r>
            <w:r w:rsidR="00C84AD7">
              <w:rPr>
                <w:rFonts w:ascii="Arial" w:eastAsia="华文细黑" w:hAnsi="Arial" w:cs="Arial"/>
                <w:kern w:val="2"/>
                <w:sz w:val="18"/>
                <w:szCs w:val="18"/>
              </w:rPr>
              <w:t>4</w:t>
            </w:r>
            <w:r w:rsidR="00C84AD7">
              <w:rPr>
                <w:rFonts w:ascii="Arial" w:eastAsia="华文细黑" w:hAnsi="Arial" w:cs="Arial"/>
                <w:kern w:val="2"/>
                <w:sz w:val="18"/>
                <w:szCs w:val="18"/>
              </w:rPr>
              <w:t>日</w:t>
            </w:r>
            <w:r>
              <w:rPr>
                <w:rFonts w:ascii="Arial" w:eastAsia="华文细黑" w:hAnsi="Arial" w:cs="Arial"/>
                <w:kern w:val="2"/>
                <w:sz w:val="18"/>
                <w:szCs w:val="18"/>
              </w:rPr>
              <w:t>至</w:t>
            </w:r>
            <w:r>
              <w:rPr>
                <w:rFonts w:ascii="Arial" w:eastAsia="华文细黑" w:hAnsi="Arial" w:cs="Arial"/>
                <w:kern w:val="2"/>
                <w:sz w:val="18"/>
                <w:szCs w:val="18"/>
              </w:rPr>
              <w:t>2022</w:t>
            </w:r>
            <w:r>
              <w:rPr>
                <w:rFonts w:ascii="Arial" w:eastAsia="华文细黑" w:hAnsi="Arial" w:cs="Arial"/>
                <w:kern w:val="2"/>
                <w:sz w:val="18"/>
                <w:szCs w:val="18"/>
              </w:rPr>
              <w:t>年</w:t>
            </w:r>
            <w:r>
              <w:rPr>
                <w:rFonts w:ascii="Arial" w:eastAsia="华文细黑" w:hAnsi="Arial" w:cs="Arial"/>
                <w:kern w:val="2"/>
                <w:sz w:val="18"/>
                <w:szCs w:val="18"/>
              </w:rPr>
              <w:t>1</w:t>
            </w:r>
            <w:r>
              <w:rPr>
                <w:rFonts w:ascii="Arial" w:eastAsia="华文细黑" w:hAnsi="Arial" w:cs="Arial"/>
                <w:kern w:val="2"/>
                <w:sz w:val="18"/>
                <w:szCs w:val="18"/>
              </w:rPr>
              <w:t>月</w:t>
            </w:r>
            <w:r>
              <w:rPr>
                <w:rFonts w:ascii="Arial" w:eastAsia="华文细黑" w:hAnsi="Arial" w:cs="Arial"/>
                <w:kern w:val="2"/>
                <w:sz w:val="18"/>
                <w:szCs w:val="18"/>
              </w:rPr>
              <w:t>7</w:t>
            </w:r>
            <w:r>
              <w:rPr>
                <w:rFonts w:ascii="Arial" w:eastAsia="华文细黑" w:hAnsi="Arial" w:cs="Arial"/>
                <w:kern w:val="2"/>
                <w:sz w:val="18"/>
                <w:szCs w:val="18"/>
              </w:rPr>
              <w:t>日</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b/>
                <w:kern w:val="2"/>
                <w:sz w:val="18"/>
                <w:szCs w:val="18"/>
              </w:rPr>
              <w:t>六、估价对象概况</w:t>
            </w:r>
          </w:p>
        </w:tc>
      </w:tr>
      <w:tr w:rsidR="00F278F1" w:rsidTr="00C84AD7">
        <w:trPr>
          <w:trHeight w:val="510"/>
          <w:jc w:val="center"/>
        </w:trPr>
        <w:tc>
          <w:tcPr>
            <w:tcW w:w="9298" w:type="dxa"/>
            <w:gridSpan w:val="12"/>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估价对象：北京市海淀区</w:t>
            </w:r>
            <w:r w:rsidR="001016E0">
              <w:rPr>
                <w:rFonts w:ascii="Arial" w:eastAsia="华文细黑" w:hAnsi="Arial" w:cs="Arial"/>
                <w:sz w:val="18"/>
                <w:szCs w:val="18"/>
              </w:rPr>
              <w:t>厂洼西街甲</w:t>
            </w:r>
            <w:r w:rsidR="001016E0">
              <w:rPr>
                <w:rFonts w:ascii="Arial" w:eastAsia="华文细黑" w:hAnsi="Arial" w:cs="Arial"/>
                <w:sz w:val="18"/>
                <w:szCs w:val="18"/>
              </w:rPr>
              <w:t>1</w:t>
            </w:r>
            <w:r w:rsidR="001016E0">
              <w:rPr>
                <w:rFonts w:ascii="Arial" w:eastAsia="华文细黑" w:hAnsi="Arial" w:cs="Arial"/>
                <w:sz w:val="18"/>
                <w:szCs w:val="18"/>
              </w:rPr>
              <w:t>号</w:t>
            </w:r>
            <w:r w:rsidR="001016E0">
              <w:rPr>
                <w:rFonts w:ascii="Arial" w:eastAsia="华文细黑" w:hAnsi="Arial" w:cs="Arial"/>
                <w:sz w:val="18"/>
                <w:szCs w:val="18"/>
              </w:rPr>
              <w:t>3</w:t>
            </w:r>
            <w:r w:rsidR="001016E0">
              <w:rPr>
                <w:rFonts w:ascii="Arial" w:eastAsia="华文细黑" w:hAnsi="Arial" w:cs="Arial"/>
                <w:sz w:val="18"/>
                <w:szCs w:val="18"/>
              </w:rPr>
              <w:t>号楼</w:t>
            </w:r>
            <w:r w:rsidR="001016E0">
              <w:rPr>
                <w:rFonts w:ascii="Arial" w:eastAsia="华文细黑" w:hAnsi="Arial" w:cs="Arial"/>
                <w:sz w:val="18"/>
                <w:szCs w:val="18"/>
              </w:rPr>
              <w:t>2</w:t>
            </w:r>
            <w:r w:rsidR="001016E0">
              <w:rPr>
                <w:rFonts w:ascii="Arial" w:eastAsia="华文细黑" w:hAnsi="Arial" w:cs="Arial"/>
                <w:sz w:val="18"/>
                <w:szCs w:val="18"/>
              </w:rPr>
              <w:t>单元</w:t>
            </w:r>
            <w:r w:rsidR="001016E0">
              <w:rPr>
                <w:rFonts w:ascii="Arial" w:eastAsia="华文细黑" w:hAnsi="Arial" w:cs="Arial"/>
                <w:sz w:val="18"/>
                <w:szCs w:val="18"/>
              </w:rPr>
              <w:t>601</w:t>
            </w:r>
            <w:r w:rsidR="001016E0">
              <w:rPr>
                <w:rFonts w:ascii="Arial" w:eastAsia="华文细黑" w:hAnsi="Arial" w:cs="Arial"/>
                <w:sz w:val="18"/>
                <w:szCs w:val="18"/>
              </w:rPr>
              <w:t>号</w:t>
            </w:r>
            <w:r>
              <w:rPr>
                <w:rFonts w:ascii="Arial" w:eastAsia="华文细黑" w:hAnsi="Arial" w:cs="Arial"/>
                <w:sz w:val="18"/>
                <w:szCs w:val="18"/>
              </w:rPr>
              <w:t>住宅用房</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估价对象基本情况</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hint="eastAsia"/>
                <w:sz w:val="18"/>
                <w:szCs w:val="18"/>
              </w:rPr>
              <w:t>房屋所有权证证号：</w:t>
            </w:r>
            <w:r w:rsidR="001016E0">
              <w:rPr>
                <w:rFonts w:ascii="Arial" w:eastAsia="华文细黑" w:hAnsi="Arial" w:cs="Arial" w:hint="eastAsia"/>
                <w:sz w:val="18"/>
                <w:szCs w:val="18"/>
              </w:rPr>
              <w:t>京房权证海私成字第</w:t>
            </w:r>
            <w:r w:rsidR="001016E0">
              <w:rPr>
                <w:rFonts w:ascii="Arial" w:eastAsia="华文细黑" w:hAnsi="Arial" w:cs="Arial" w:hint="eastAsia"/>
                <w:sz w:val="18"/>
                <w:szCs w:val="18"/>
              </w:rPr>
              <w:t>206687</w:t>
            </w:r>
            <w:r w:rsidR="001016E0">
              <w:rPr>
                <w:rFonts w:ascii="Arial" w:eastAsia="华文细黑" w:hAnsi="Arial" w:cs="Arial" w:hint="eastAsia"/>
                <w:sz w:val="18"/>
                <w:szCs w:val="18"/>
              </w:rPr>
              <w:t>号（成本价出售住宅）</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不动产权利人：</w:t>
            </w:r>
            <w:r w:rsidR="001016E0">
              <w:rPr>
                <w:rFonts w:ascii="Arial" w:eastAsia="华文细黑" w:hAnsi="Arial" w:cs="Arial"/>
                <w:sz w:val="18"/>
                <w:szCs w:val="18"/>
              </w:rPr>
              <w:t>梁燕</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房屋性质：设定为商品房</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房屋坐落：</w:t>
            </w:r>
            <w:r w:rsidR="009B3904">
              <w:rPr>
                <w:rFonts w:ascii="Arial" w:eastAsia="华文细黑" w:hAnsi="Arial" w:cs="Arial"/>
                <w:sz w:val="18"/>
                <w:szCs w:val="18"/>
              </w:rPr>
              <w:t>海淀区厂洼西街甲</w:t>
            </w:r>
            <w:r w:rsidR="009B3904">
              <w:rPr>
                <w:rFonts w:ascii="Arial" w:eastAsia="华文细黑" w:hAnsi="Arial" w:cs="Arial"/>
                <w:sz w:val="18"/>
                <w:szCs w:val="18"/>
              </w:rPr>
              <w:t>1</w:t>
            </w:r>
            <w:r w:rsidR="009B3904">
              <w:rPr>
                <w:rFonts w:ascii="Arial" w:eastAsia="华文细黑" w:hAnsi="Arial" w:cs="Arial"/>
                <w:sz w:val="18"/>
                <w:szCs w:val="18"/>
              </w:rPr>
              <w:t>号</w:t>
            </w:r>
            <w:r w:rsidR="009B3904">
              <w:rPr>
                <w:rFonts w:ascii="Arial" w:eastAsia="华文细黑" w:hAnsi="Arial" w:cs="Arial"/>
                <w:sz w:val="18"/>
                <w:szCs w:val="18"/>
              </w:rPr>
              <w:t>3</w:t>
            </w:r>
            <w:r w:rsidR="009B3904">
              <w:rPr>
                <w:rFonts w:ascii="Arial" w:eastAsia="华文细黑" w:hAnsi="Arial" w:cs="Arial"/>
                <w:sz w:val="18"/>
                <w:szCs w:val="18"/>
              </w:rPr>
              <w:t>号楼</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楼号或幢号：</w:t>
            </w:r>
            <w:r w:rsidR="009B3904">
              <w:rPr>
                <w:rFonts w:ascii="Arial" w:eastAsia="华文细黑" w:hAnsi="Arial" w:cs="Arial"/>
                <w:sz w:val="18"/>
                <w:szCs w:val="18"/>
              </w:rPr>
              <w:t>3</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部位及房号：</w:t>
            </w:r>
            <w:r w:rsidR="009B3904">
              <w:rPr>
                <w:rFonts w:ascii="Arial" w:eastAsia="华文细黑" w:hAnsi="Arial" w:cs="Arial"/>
                <w:sz w:val="18"/>
                <w:szCs w:val="18"/>
              </w:rPr>
              <w:t>2</w:t>
            </w:r>
            <w:r w:rsidR="009B3904">
              <w:rPr>
                <w:rFonts w:ascii="Arial" w:eastAsia="华文细黑" w:hAnsi="Arial" w:cs="Arial"/>
                <w:sz w:val="18"/>
                <w:szCs w:val="18"/>
              </w:rPr>
              <w:t>单元</w:t>
            </w:r>
            <w:r w:rsidR="009B3904">
              <w:rPr>
                <w:rFonts w:ascii="Arial" w:eastAsia="华文细黑" w:hAnsi="Arial" w:cs="Arial"/>
                <w:sz w:val="18"/>
                <w:szCs w:val="18"/>
              </w:rPr>
              <w:t>601</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84AD7">
            <w:pPr>
              <w:spacing w:line="360" w:lineRule="auto"/>
              <w:jc w:val="both"/>
              <w:rPr>
                <w:rFonts w:ascii="Arial" w:eastAsia="华文细黑" w:hAnsi="Arial" w:cs="Arial"/>
                <w:sz w:val="18"/>
                <w:szCs w:val="18"/>
              </w:rPr>
            </w:pPr>
            <w:r>
              <w:rPr>
                <w:rFonts w:ascii="Arial" w:eastAsia="华文细黑" w:hAnsi="Arial" w:cs="Arial" w:hint="eastAsia"/>
                <w:sz w:val="18"/>
                <w:szCs w:val="18"/>
              </w:rPr>
              <w:t>总</w:t>
            </w:r>
            <w:r w:rsidR="00CF1E99">
              <w:rPr>
                <w:rFonts w:ascii="Arial" w:eastAsia="华文细黑" w:hAnsi="Arial" w:cs="Arial"/>
                <w:sz w:val="18"/>
                <w:szCs w:val="18"/>
              </w:rPr>
              <w:t>层数：</w:t>
            </w:r>
            <w:r w:rsidR="009B3904">
              <w:rPr>
                <w:rFonts w:ascii="Arial" w:eastAsia="华文细黑" w:hAnsi="Arial" w:cs="Arial"/>
                <w:sz w:val="18"/>
                <w:szCs w:val="18"/>
              </w:rPr>
              <w:t>6</w:t>
            </w:r>
            <w:r>
              <w:rPr>
                <w:rFonts w:ascii="Arial" w:eastAsia="华文细黑" w:hAnsi="Arial" w:cs="Arial" w:hint="eastAsia"/>
                <w:sz w:val="18"/>
                <w:szCs w:val="18"/>
              </w:rPr>
              <w:t>（</w:t>
            </w:r>
            <w:r>
              <w:rPr>
                <w:rFonts w:ascii="Arial" w:eastAsia="华文细黑" w:hAnsi="Arial" w:cs="Arial" w:hint="eastAsia"/>
                <w:sz w:val="18"/>
                <w:szCs w:val="18"/>
              </w:rPr>
              <w:t>-</w:t>
            </w:r>
            <w:r w:rsidR="009B3904">
              <w:rPr>
                <w:rFonts w:ascii="Arial" w:eastAsia="华文细黑" w:hAnsi="Arial" w:cs="Arial"/>
                <w:sz w:val="18"/>
                <w:szCs w:val="18"/>
              </w:rPr>
              <w:t>1</w:t>
            </w:r>
            <w:r>
              <w:rPr>
                <w:rFonts w:ascii="Arial" w:eastAsia="华文细黑" w:hAnsi="Arial" w:cs="Arial" w:hint="eastAsia"/>
                <w:sz w:val="18"/>
                <w:szCs w:val="18"/>
              </w:rPr>
              <w:t>）</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建筑面积（㎡）：</w:t>
            </w:r>
            <w:r w:rsidR="001016E0">
              <w:rPr>
                <w:rFonts w:ascii="Arial" w:eastAsia="华文细黑" w:hAnsi="Arial" w:cs="Arial"/>
                <w:sz w:val="18"/>
                <w:szCs w:val="18"/>
              </w:rPr>
              <w:t>103.33</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结构：</w:t>
            </w:r>
            <w:r w:rsidR="009B3904">
              <w:rPr>
                <w:rFonts w:ascii="Arial" w:eastAsia="华文细黑" w:hAnsi="Arial" w:cs="Arial" w:hint="eastAsia"/>
                <w:sz w:val="18"/>
                <w:szCs w:val="18"/>
              </w:rPr>
              <w:t>砖混</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建成年代：</w:t>
            </w:r>
            <w:r w:rsidR="00C84AD7">
              <w:rPr>
                <w:rFonts w:ascii="Arial" w:eastAsia="华文细黑" w:hAnsi="Arial" w:cs="Arial" w:hint="eastAsia"/>
                <w:sz w:val="18"/>
                <w:szCs w:val="18"/>
              </w:rPr>
              <w:t>1</w:t>
            </w:r>
            <w:r w:rsidR="00C84AD7">
              <w:rPr>
                <w:rFonts w:ascii="Arial" w:eastAsia="华文细黑" w:hAnsi="Arial" w:cs="Arial"/>
                <w:sz w:val="18"/>
                <w:szCs w:val="18"/>
              </w:rPr>
              <w:t>9</w:t>
            </w:r>
            <w:r w:rsidR="009B3904">
              <w:rPr>
                <w:rFonts w:ascii="Arial" w:eastAsia="华文细黑" w:hAnsi="Arial" w:cs="Arial"/>
                <w:sz w:val="18"/>
                <w:szCs w:val="18"/>
              </w:rPr>
              <w:t>99</w:t>
            </w:r>
            <w:r w:rsidR="00C84AD7">
              <w:rPr>
                <w:rFonts w:ascii="Arial" w:eastAsia="华文细黑" w:hAnsi="Arial" w:cs="Arial" w:hint="eastAsia"/>
                <w:sz w:val="18"/>
                <w:szCs w:val="18"/>
              </w:rPr>
              <w:t>年</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lastRenderedPageBreak/>
              <w:t>房屋用途：住宅</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现状用途：住宅</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widowControl/>
              <w:spacing w:beforeLines="20" w:before="48" w:line="360" w:lineRule="auto"/>
              <w:jc w:val="both"/>
              <w:rPr>
                <w:rFonts w:ascii="Arial" w:eastAsia="华文细黑" w:hAnsi="Arial" w:cs="Arial"/>
                <w:bCs/>
                <w:sz w:val="18"/>
                <w:szCs w:val="18"/>
              </w:rPr>
            </w:pPr>
            <w:r>
              <w:rPr>
                <w:rFonts w:ascii="Arial" w:eastAsia="华文细黑" w:hAnsi="Arial" w:cs="Arial"/>
                <w:bCs/>
                <w:sz w:val="18"/>
                <w:szCs w:val="18"/>
              </w:rPr>
              <w:t>使用权类型：</w:t>
            </w:r>
            <w:r w:rsidR="00C84AD7">
              <w:rPr>
                <w:rFonts w:ascii="Arial" w:eastAsia="华文细黑" w:hAnsi="Arial" w:cs="Arial" w:hint="eastAsia"/>
                <w:bCs/>
                <w:sz w:val="18"/>
                <w:szCs w:val="18"/>
              </w:rPr>
              <w:t>设定为</w:t>
            </w:r>
            <w:r>
              <w:rPr>
                <w:rFonts w:ascii="Arial" w:eastAsia="华文细黑" w:hAnsi="Arial" w:cs="Arial"/>
                <w:bCs/>
                <w:sz w:val="18"/>
                <w:szCs w:val="18"/>
              </w:rPr>
              <w:t>出让</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sz w:val="18"/>
                <w:szCs w:val="18"/>
              </w:rPr>
              <w:t>2.</w:t>
            </w:r>
            <w:r>
              <w:rPr>
                <w:rFonts w:ascii="Arial" w:eastAsia="华文细黑" w:hAnsi="Arial" w:cs="Arial"/>
                <w:sz w:val="18"/>
                <w:szCs w:val="18"/>
              </w:rPr>
              <w:t>估价对象权益状况</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20" w:before="48" w:line="360" w:lineRule="auto"/>
              <w:jc w:val="both"/>
              <w:rPr>
                <w:rFonts w:ascii="Arial" w:eastAsia="华文细黑" w:hAnsi="Arial" w:cs="Arial"/>
                <w:bCs/>
                <w:sz w:val="18"/>
                <w:szCs w:val="18"/>
              </w:rPr>
            </w:pPr>
            <w:r>
              <w:rPr>
                <w:rFonts w:ascii="Arial" w:eastAsia="华文细黑" w:hAnsi="Arial" w:cs="Arial"/>
                <w:kern w:val="2"/>
                <w:sz w:val="18"/>
                <w:szCs w:val="18"/>
              </w:rPr>
              <w:t>根据估价委托人提供的</w:t>
            </w:r>
            <w:r w:rsidR="009B3904" w:rsidRPr="009B3904">
              <w:rPr>
                <w:rFonts w:ascii="Arial" w:eastAsia="华文细黑" w:hAnsi="Arial" w:cs="Arial" w:hint="eastAsia"/>
                <w:kern w:val="2"/>
                <w:sz w:val="18"/>
                <w:szCs w:val="18"/>
              </w:rPr>
              <w:t>《房屋所有权证》</w:t>
            </w:r>
            <w:r w:rsidR="009B3904" w:rsidRPr="009B3904">
              <w:rPr>
                <w:rFonts w:ascii="Arial" w:eastAsia="华文细黑" w:hAnsi="Arial" w:cs="Arial" w:hint="eastAsia"/>
                <w:kern w:val="2"/>
                <w:sz w:val="18"/>
                <w:szCs w:val="18"/>
              </w:rPr>
              <w:t>[</w:t>
            </w:r>
            <w:r w:rsidR="009B3904" w:rsidRPr="009B3904">
              <w:rPr>
                <w:rFonts w:ascii="Arial" w:eastAsia="华文细黑" w:hAnsi="Arial" w:cs="Arial" w:hint="eastAsia"/>
                <w:kern w:val="2"/>
                <w:sz w:val="18"/>
                <w:szCs w:val="18"/>
              </w:rPr>
              <w:t>京房权证海私成字第</w:t>
            </w:r>
            <w:r w:rsidR="009B3904" w:rsidRPr="009B3904">
              <w:rPr>
                <w:rFonts w:ascii="Arial" w:eastAsia="华文细黑" w:hAnsi="Arial" w:cs="Arial" w:hint="eastAsia"/>
                <w:kern w:val="2"/>
                <w:sz w:val="18"/>
                <w:szCs w:val="18"/>
              </w:rPr>
              <w:t>206687</w:t>
            </w:r>
            <w:r w:rsidR="009B3904" w:rsidRPr="009B3904">
              <w:rPr>
                <w:rFonts w:ascii="Arial" w:eastAsia="华文细黑" w:hAnsi="Arial" w:cs="Arial" w:hint="eastAsia"/>
                <w:kern w:val="2"/>
                <w:sz w:val="18"/>
                <w:szCs w:val="18"/>
              </w:rPr>
              <w:t>号（成本价出售住宅）</w:t>
            </w:r>
            <w:r w:rsidR="009B3904" w:rsidRPr="009B3904">
              <w:rPr>
                <w:rFonts w:ascii="Arial" w:eastAsia="华文细黑" w:hAnsi="Arial" w:cs="Arial" w:hint="eastAsia"/>
                <w:kern w:val="2"/>
                <w:sz w:val="18"/>
                <w:szCs w:val="18"/>
              </w:rPr>
              <w:t>]</w:t>
            </w:r>
            <w:r w:rsidR="009B3904" w:rsidRPr="009B3904">
              <w:rPr>
                <w:rFonts w:ascii="Arial" w:eastAsia="华文细黑" w:hAnsi="Arial" w:cs="Arial" w:hint="eastAsia"/>
                <w:kern w:val="2"/>
                <w:sz w:val="18"/>
                <w:szCs w:val="18"/>
              </w:rPr>
              <w:t>复印件</w:t>
            </w:r>
            <w:r>
              <w:rPr>
                <w:rFonts w:ascii="Arial" w:eastAsia="华文细黑" w:hAnsi="Arial" w:cs="Arial"/>
                <w:kern w:val="2"/>
                <w:sz w:val="18"/>
                <w:szCs w:val="18"/>
              </w:rPr>
              <w:t>，至价值时点，估价对象设定为未设定抵押权、租赁权、地役权。</w:t>
            </w:r>
          </w:p>
        </w:tc>
      </w:tr>
      <w:tr w:rsidR="00F278F1" w:rsidTr="00C84AD7">
        <w:trPr>
          <w:trHeight w:val="510"/>
          <w:jc w:val="center"/>
        </w:trPr>
        <w:tc>
          <w:tcPr>
            <w:tcW w:w="9298" w:type="dxa"/>
            <w:gridSpan w:val="12"/>
            <w:tcBorders>
              <w:bottom w:val="single" w:sz="2" w:space="0" w:color="404040"/>
            </w:tcBorders>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估价对象实物状况</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装修及设备安装状况</w:t>
            </w:r>
          </w:p>
        </w:tc>
      </w:tr>
      <w:tr w:rsidR="00F278F1" w:rsidTr="00722C63">
        <w:trPr>
          <w:trHeight w:val="510"/>
          <w:jc w:val="center"/>
        </w:trPr>
        <w:tc>
          <w:tcPr>
            <w:tcW w:w="478" w:type="dxa"/>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现</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状</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装</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修</w:t>
            </w: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建筑类型</w:t>
            </w:r>
          </w:p>
        </w:tc>
        <w:tc>
          <w:tcPr>
            <w:tcW w:w="7171" w:type="dxa"/>
            <w:gridSpan w:val="9"/>
            <w:noWrap/>
            <w:tcMar>
              <w:top w:w="85" w:type="dxa"/>
              <w:left w:w="85" w:type="dxa"/>
              <w:bottom w:w="85" w:type="dxa"/>
              <w:right w:w="28" w:type="dxa"/>
            </w:tcMar>
            <w:vAlign w:val="center"/>
          </w:tcPr>
          <w:p w:rsidR="00F278F1" w:rsidRDefault="009B3904"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hint="eastAsia"/>
                <w:sz w:val="18"/>
                <w:szCs w:val="18"/>
              </w:rPr>
              <w:t>多层板楼</w:t>
            </w:r>
          </w:p>
        </w:tc>
      </w:tr>
      <w:tr w:rsidR="00F278F1" w:rsidTr="00722C63">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外墙面</w:t>
            </w:r>
          </w:p>
        </w:tc>
        <w:tc>
          <w:tcPr>
            <w:tcW w:w="7171" w:type="dxa"/>
            <w:gridSpan w:val="9"/>
            <w:noWrap/>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涂料</w:t>
            </w:r>
          </w:p>
        </w:tc>
      </w:tr>
      <w:tr w:rsidR="00F278F1" w:rsidTr="00722C63">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外门</w:t>
            </w:r>
          </w:p>
        </w:tc>
        <w:tc>
          <w:tcPr>
            <w:tcW w:w="7171" w:type="dxa"/>
            <w:gridSpan w:val="9"/>
            <w:noWrap/>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防盗门</w:t>
            </w:r>
            <w:r w:rsidR="007B0423">
              <w:rPr>
                <w:rFonts w:ascii="Arial" w:eastAsia="华文细黑" w:hAnsi="Arial" w:cs="Arial" w:hint="eastAsia"/>
                <w:sz w:val="18"/>
                <w:szCs w:val="18"/>
              </w:rPr>
              <w:t>、铝合金窗</w:t>
            </w:r>
          </w:p>
        </w:tc>
      </w:tr>
      <w:tr w:rsidR="00F278F1" w:rsidTr="009B3904">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单元类型</w:t>
            </w:r>
          </w:p>
        </w:tc>
        <w:tc>
          <w:tcPr>
            <w:tcW w:w="3118" w:type="dxa"/>
            <w:gridSpan w:val="3"/>
            <w:noWrap/>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平层</w:t>
            </w:r>
          </w:p>
        </w:tc>
        <w:tc>
          <w:tcPr>
            <w:tcW w:w="1701" w:type="dxa"/>
            <w:gridSpan w:val="4"/>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朝向</w:t>
            </w:r>
          </w:p>
        </w:tc>
        <w:tc>
          <w:tcPr>
            <w:tcW w:w="2352" w:type="dxa"/>
            <w:gridSpan w:val="2"/>
            <w:tcMar>
              <w:top w:w="85" w:type="dxa"/>
              <w:left w:w="85" w:type="dxa"/>
              <w:bottom w:w="85" w:type="dxa"/>
              <w:right w:w="28" w:type="dxa"/>
            </w:tcMar>
            <w:vAlign w:val="center"/>
          </w:tcPr>
          <w:p w:rsidR="00F278F1" w:rsidRDefault="00C84AD7" w:rsidP="00C84AD7">
            <w:pPr>
              <w:spacing w:line="240" w:lineRule="auto"/>
              <w:jc w:val="both"/>
              <w:rPr>
                <w:rFonts w:ascii="Arial" w:eastAsia="华文细黑" w:hAnsi="Arial" w:cs="Arial"/>
                <w:sz w:val="18"/>
                <w:szCs w:val="18"/>
              </w:rPr>
            </w:pPr>
            <w:r>
              <w:rPr>
                <w:rFonts w:ascii="Arial" w:eastAsia="华文细黑" w:hAnsi="Arial" w:cs="Arial" w:hint="eastAsia"/>
                <w:sz w:val="18"/>
                <w:szCs w:val="18"/>
              </w:rPr>
              <w:t>南</w:t>
            </w:r>
            <w:r w:rsidR="009B3904">
              <w:rPr>
                <w:rFonts w:ascii="Arial" w:eastAsia="华文细黑" w:hAnsi="Arial" w:cs="Arial" w:hint="eastAsia"/>
                <w:sz w:val="18"/>
                <w:szCs w:val="18"/>
              </w:rPr>
              <w:t>北</w:t>
            </w:r>
          </w:p>
        </w:tc>
      </w:tr>
      <w:tr w:rsidR="00F278F1" w:rsidTr="009B3904">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位置</w:t>
            </w:r>
          </w:p>
        </w:tc>
        <w:tc>
          <w:tcPr>
            <w:tcW w:w="1559" w:type="dxa"/>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顶棚</w:t>
            </w:r>
          </w:p>
        </w:tc>
        <w:tc>
          <w:tcPr>
            <w:tcW w:w="155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墙面</w:t>
            </w:r>
          </w:p>
        </w:tc>
        <w:tc>
          <w:tcPr>
            <w:tcW w:w="1701" w:type="dxa"/>
            <w:gridSpan w:val="4"/>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地面</w:t>
            </w:r>
          </w:p>
        </w:tc>
        <w:tc>
          <w:tcPr>
            <w:tcW w:w="2352" w:type="dxa"/>
            <w:gridSpan w:val="2"/>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sz w:val="18"/>
                <w:szCs w:val="18"/>
              </w:rPr>
            </w:pPr>
            <w:r>
              <w:rPr>
                <w:rFonts w:eastAsia="华文细黑"/>
                <w:b w:val="0"/>
                <w:kern w:val="2"/>
                <w:sz w:val="18"/>
                <w:szCs w:val="18"/>
              </w:rPr>
              <w:t>建筑装饰配件及附属设备</w:t>
            </w:r>
          </w:p>
        </w:tc>
      </w:tr>
      <w:tr w:rsidR="009B3904" w:rsidTr="009B3904">
        <w:trPr>
          <w:trHeight w:val="510"/>
          <w:jc w:val="center"/>
        </w:trPr>
        <w:tc>
          <w:tcPr>
            <w:tcW w:w="478" w:type="dxa"/>
            <w:vMerge/>
            <w:noWrap/>
            <w:tcMar>
              <w:top w:w="85" w:type="dxa"/>
              <w:left w:w="85" w:type="dxa"/>
              <w:bottom w:w="85" w:type="dxa"/>
              <w:right w:w="28" w:type="dxa"/>
            </w:tcMar>
            <w:vAlign w:val="center"/>
          </w:tcPr>
          <w:p w:rsidR="009B3904" w:rsidRDefault="009B3904">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9B3904" w:rsidRDefault="009B3904" w:rsidP="00C84AD7">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居室</w:t>
            </w:r>
          </w:p>
        </w:tc>
        <w:tc>
          <w:tcPr>
            <w:tcW w:w="1559" w:type="dxa"/>
            <w:noWrap/>
            <w:tcMar>
              <w:top w:w="85" w:type="dxa"/>
              <w:left w:w="85" w:type="dxa"/>
              <w:bottom w:w="85" w:type="dxa"/>
              <w:right w:w="28" w:type="dxa"/>
            </w:tcMar>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涂料、石膏板吊顶、石膏角线</w:t>
            </w:r>
          </w:p>
        </w:tc>
        <w:tc>
          <w:tcPr>
            <w:tcW w:w="1559"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涂料、壁纸</w:t>
            </w:r>
          </w:p>
        </w:tc>
        <w:tc>
          <w:tcPr>
            <w:tcW w:w="1701" w:type="dxa"/>
            <w:gridSpan w:val="4"/>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木质门套、树脂踢脚、防护栏</w:t>
            </w:r>
          </w:p>
        </w:tc>
      </w:tr>
      <w:tr w:rsidR="009B3904" w:rsidTr="009B3904">
        <w:trPr>
          <w:trHeight w:val="510"/>
          <w:jc w:val="center"/>
        </w:trPr>
        <w:tc>
          <w:tcPr>
            <w:tcW w:w="478" w:type="dxa"/>
            <w:vMerge/>
            <w:noWrap/>
            <w:tcMar>
              <w:top w:w="85" w:type="dxa"/>
              <w:left w:w="85" w:type="dxa"/>
              <w:bottom w:w="85" w:type="dxa"/>
              <w:right w:w="28" w:type="dxa"/>
            </w:tcMar>
            <w:vAlign w:val="center"/>
          </w:tcPr>
          <w:p w:rsidR="009B3904" w:rsidRDefault="009B3904">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9B3904" w:rsidRDefault="009B3904" w:rsidP="00C84AD7">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厨房</w:t>
            </w:r>
          </w:p>
        </w:tc>
        <w:tc>
          <w:tcPr>
            <w:tcW w:w="1559" w:type="dxa"/>
            <w:noWrap/>
            <w:tcMar>
              <w:top w:w="85" w:type="dxa"/>
              <w:left w:w="85" w:type="dxa"/>
              <w:bottom w:w="85" w:type="dxa"/>
              <w:right w:w="28" w:type="dxa"/>
            </w:tcMar>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铝扣板吊顶</w:t>
            </w:r>
          </w:p>
        </w:tc>
        <w:tc>
          <w:tcPr>
            <w:tcW w:w="1559"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墙砖</w:t>
            </w:r>
          </w:p>
        </w:tc>
        <w:tc>
          <w:tcPr>
            <w:tcW w:w="1701" w:type="dxa"/>
            <w:gridSpan w:val="4"/>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不锈钢洗菜池、整体橱柜</w:t>
            </w:r>
          </w:p>
        </w:tc>
      </w:tr>
      <w:tr w:rsidR="009B3904" w:rsidTr="009B3904">
        <w:trPr>
          <w:trHeight w:val="510"/>
          <w:jc w:val="center"/>
        </w:trPr>
        <w:tc>
          <w:tcPr>
            <w:tcW w:w="478" w:type="dxa"/>
            <w:vMerge/>
            <w:noWrap/>
            <w:tcMar>
              <w:top w:w="85" w:type="dxa"/>
              <w:left w:w="85" w:type="dxa"/>
              <w:bottom w:w="85" w:type="dxa"/>
              <w:right w:w="28" w:type="dxa"/>
            </w:tcMar>
            <w:vAlign w:val="center"/>
          </w:tcPr>
          <w:p w:rsidR="009B3904" w:rsidRDefault="009B3904">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9B3904" w:rsidRDefault="009B3904" w:rsidP="00C84AD7">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卫生间</w:t>
            </w:r>
          </w:p>
        </w:tc>
        <w:tc>
          <w:tcPr>
            <w:tcW w:w="1559" w:type="dxa"/>
            <w:noWrap/>
            <w:tcMar>
              <w:top w:w="85" w:type="dxa"/>
              <w:left w:w="85" w:type="dxa"/>
              <w:bottom w:w="85" w:type="dxa"/>
              <w:right w:w="28" w:type="dxa"/>
            </w:tcMar>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铝扣板吊顶</w:t>
            </w:r>
          </w:p>
        </w:tc>
        <w:tc>
          <w:tcPr>
            <w:tcW w:w="1559"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墙砖</w:t>
            </w:r>
          </w:p>
        </w:tc>
        <w:tc>
          <w:tcPr>
            <w:tcW w:w="1701" w:type="dxa"/>
            <w:gridSpan w:val="4"/>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陶瓷洗手池、座便器、整体浴室</w:t>
            </w:r>
          </w:p>
        </w:tc>
      </w:tr>
      <w:tr w:rsidR="00730D2B" w:rsidTr="00730D2B">
        <w:trPr>
          <w:trHeight w:val="510"/>
          <w:jc w:val="center"/>
        </w:trPr>
        <w:tc>
          <w:tcPr>
            <w:tcW w:w="478" w:type="dxa"/>
            <w:vMerge/>
            <w:noWrap/>
            <w:tcMar>
              <w:top w:w="85" w:type="dxa"/>
              <w:left w:w="85" w:type="dxa"/>
              <w:bottom w:w="85" w:type="dxa"/>
              <w:right w:w="28" w:type="dxa"/>
            </w:tcMar>
            <w:vAlign w:val="center"/>
          </w:tcPr>
          <w:p w:rsidR="00730D2B" w:rsidRDefault="00730D2B" w:rsidP="00730D2B">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730D2B" w:rsidRDefault="00730D2B" w:rsidP="00730D2B">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阳台</w:t>
            </w:r>
          </w:p>
        </w:tc>
        <w:tc>
          <w:tcPr>
            <w:tcW w:w="1559" w:type="dxa"/>
            <w:noWrap/>
            <w:tcMar>
              <w:top w:w="85" w:type="dxa"/>
              <w:left w:w="85" w:type="dxa"/>
              <w:bottom w:w="85" w:type="dxa"/>
              <w:right w:w="28" w:type="dxa"/>
            </w:tcMar>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涂料</w:t>
            </w:r>
          </w:p>
        </w:tc>
        <w:tc>
          <w:tcPr>
            <w:tcW w:w="1559" w:type="dxa"/>
            <w:gridSpan w:val="2"/>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墙砖</w:t>
            </w:r>
          </w:p>
        </w:tc>
        <w:tc>
          <w:tcPr>
            <w:tcW w:w="1701" w:type="dxa"/>
            <w:gridSpan w:val="4"/>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w:t>
            </w:r>
          </w:p>
        </w:tc>
      </w:tr>
      <w:tr w:rsidR="007B0423" w:rsidTr="007B0423">
        <w:trPr>
          <w:trHeight w:val="569"/>
          <w:jc w:val="center"/>
        </w:trPr>
        <w:tc>
          <w:tcPr>
            <w:tcW w:w="2127" w:type="dxa"/>
            <w:gridSpan w:val="3"/>
            <w:noWrap/>
            <w:tcMar>
              <w:top w:w="85" w:type="dxa"/>
              <w:left w:w="85" w:type="dxa"/>
              <w:bottom w:w="85" w:type="dxa"/>
              <w:right w:w="28" w:type="dxa"/>
            </w:tcMar>
            <w:vAlign w:val="center"/>
          </w:tcPr>
          <w:p w:rsidR="007B0423" w:rsidRDefault="007B0423">
            <w:pPr>
              <w:spacing w:line="360" w:lineRule="auto"/>
              <w:jc w:val="both"/>
              <w:rPr>
                <w:rFonts w:ascii="Arial" w:eastAsia="华文细黑" w:hAnsi="Arial" w:cs="Arial"/>
                <w:sz w:val="18"/>
                <w:szCs w:val="18"/>
              </w:rPr>
            </w:pPr>
            <w:r>
              <w:rPr>
                <w:rFonts w:ascii="Arial" w:eastAsia="华文细黑" w:hAnsi="Arial" w:cs="Arial"/>
                <w:sz w:val="18"/>
                <w:szCs w:val="18"/>
              </w:rPr>
              <w:t>公共部分</w:t>
            </w:r>
          </w:p>
        </w:tc>
        <w:tc>
          <w:tcPr>
            <w:tcW w:w="7171" w:type="dxa"/>
            <w:gridSpan w:val="9"/>
            <w:noWrap/>
            <w:tcMar>
              <w:top w:w="85" w:type="dxa"/>
              <w:left w:w="85" w:type="dxa"/>
              <w:bottom w:w="85" w:type="dxa"/>
              <w:right w:w="28" w:type="dxa"/>
            </w:tcMar>
            <w:vAlign w:val="center"/>
          </w:tcPr>
          <w:p w:rsidR="007B0423" w:rsidRDefault="007B0423" w:rsidP="00453012">
            <w:pPr>
              <w:pStyle w:val="1"/>
              <w:spacing w:line="360" w:lineRule="auto"/>
              <w:ind w:left="0"/>
              <w:rPr>
                <w:rFonts w:eastAsia="华文细黑"/>
                <w:b w:val="0"/>
                <w:sz w:val="18"/>
                <w:szCs w:val="18"/>
              </w:rPr>
            </w:pPr>
            <w:r>
              <w:rPr>
                <w:rFonts w:eastAsia="华文细黑"/>
                <w:b w:val="0"/>
                <w:kern w:val="2"/>
                <w:sz w:val="18"/>
                <w:szCs w:val="18"/>
              </w:rPr>
              <w:t>楼梯间</w:t>
            </w:r>
            <w:r>
              <w:rPr>
                <w:rFonts w:eastAsia="华文细黑" w:hint="eastAsia"/>
                <w:b w:val="0"/>
                <w:sz w:val="18"/>
                <w:szCs w:val="18"/>
              </w:rPr>
              <w:t>装修</w:t>
            </w:r>
            <w:r>
              <w:rPr>
                <w:rFonts w:eastAsia="华文细黑"/>
                <w:b w:val="0"/>
                <w:kern w:val="2"/>
                <w:sz w:val="18"/>
                <w:szCs w:val="18"/>
              </w:rPr>
              <w:t>：涂料顶棚；涂料墙面；水泥地面</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供水系统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市政管网供水</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排水系统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市政管网排水</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供电系统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市政供电</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lastRenderedPageBreak/>
              <w:t>采暖系统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市政供暖</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燃气系统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管道天然气</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空调系统</w:t>
            </w:r>
          </w:p>
        </w:tc>
        <w:tc>
          <w:tcPr>
            <w:tcW w:w="7171" w:type="dxa"/>
            <w:gridSpan w:val="9"/>
            <w:noWrap/>
            <w:tcMar>
              <w:top w:w="85" w:type="dxa"/>
              <w:left w:w="85" w:type="dxa"/>
              <w:bottom w:w="85" w:type="dxa"/>
              <w:right w:w="28" w:type="dxa"/>
            </w:tcMar>
            <w:vAlign w:val="center"/>
          </w:tcPr>
          <w:p w:rsidR="00F278F1" w:rsidRDefault="007B0423" w:rsidP="00C84AD7">
            <w:pPr>
              <w:pStyle w:val="1"/>
              <w:numPr>
                <w:ilvl w:val="0"/>
                <w:numId w:val="0"/>
              </w:numPr>
              <w:spacing w:line="240" w:lineRule="auto"/>
              <w:rPr>
                <w:rFonts w:eastAsia="华文细黑"/>
                <w:b w:val="0"/>
                <w:kern w:val="2"/>
                <w:sz w:val="18"/>
                <w:szCs w:val="18"/>
              </w:rPr>
            </w:pPr>
            <w:r w:rsidRPr="007B0423">
              <w:rPr>
                <w:rFonts w:eastAsia="华文细黑" w:hint="eastAsia"/>
                <w:b w:val="0"/>
                <w:kern w:val="2"/>
                <w:sz w:val="18"/>
                <w:szCs w:val="18"/>
              </w:rPr>
              <w:t>分体空调</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通讯系统</w:t>
            </w:r>
          </w:p>
        </w:tc>
        <w:tc>
          <w:tcPr>
            <w:tcW w:w="7171" w:type="dxa"/>
            <w:gridSpan w:val="9"/>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电话线入户、有线电视入户、宽带入户</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消防系统</w:t>
            </w:r>
          </w:p>
        </w:tc>
        <w:tc>
          <w:tcPr>
            <w:tcW w:w="7171" w:type="dxa"/>
            <w:gridSpan w:val="9"/>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消防</w:t>
            </w:r>
            <w:r w:rsidR="007B0423">
              <w:rPr>
                <w:rFonts w:eastAsia="华文细黑" w:hint="eastAsia"/>
                <w:b w:val="0"/>
                <w:kern w:val="2"/>
                <w:sz w:val="18"/>
                <w:szCs w:val="18"/>
              </w:rPr>
              <w:t>井</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安保系统</w:t>
            </w:r>
          </w:p>
        </w:tc>
        <w:tc>
          <w:tcPr>
            <w:tcW w:w="7171" w:type="dxa"/>
            <w:gridSpan w:val="9"/>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楼宇对讲系统</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电梯</w:t>
            </w:r>
          </w:p>
        </w:tc>
        <w:tc>
          <w:tcPr>
            <w:tcW w:w="7171" w:type="dxa"/>
            <w:gridSpan w:val="9"/>
            <w:noWrap/>
            <w:tcMar>
              <w:top w:w="85" w:type="dxa"/>
              <w:left w:w="85" w:type="dxa"/>
              <w:bottom w:w="85" w:type="dxa"/>
              <w:right w:w="28" w:type="dxa"/>
            </w:tcMar>
            <w:vAlign w:val="center"/>
          </w:tcPr>
          <w:p w:rsidR="00F278F1" w:rsidRDefault="007B0423" w:rsidP="00C84AD7">
            <w:pPr>
              <w:pStyle w:val="1"/>
              <w:numPr>
                <w:ilvl w:val="0"/>
                <w:numId w:val="0"/>
              </w:numPr>
              <w:spacing w:line="240" w:lineRule="auto"/>
              <w:rPr>
                <w:rFonts w:eastAsia="华文细黑"/>
                <w:b w:val="0"/>
                <w:kern w:val="2"/>
                <w:sz w:val="18"/>
                <w:szCs w:val="18"/>
              </w:rPr>
            </w:pPr>
            <w:r>
              <w:rPr>
                <w:rFonts w:eastAsia="华文细黑" w:hint="eastAsia"/>
                <w:b w:val="0"/>
                <w:kern w:val="2"/>
                <w:sz w:val="18"/>
                <w:szCs w:val="18"/>
              </w:rPr>
              <w:t>无</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小区内停车</w:t>
            </w:r>
          </w:p>
        </w:tc>
        <w:tc>
          <w:tcPr>
            <w:tcW w:w="7171" w:type="dxa"/>
            <w:gridSpan w:val="9"/>
            <w:noWrap/>
            <w:tcMar>
              <w:top w:w="85" w:type="dxa"/>
              <w:left w:w="85" w:type="dxa"/>
              <w:bottom w:w="85" w:type="dxa"/>
              <w:right w:w="28" w:type="dxa"/>
            </w:tcMar>
            <w:vAlign w:val="center"/>
          </w:tcPr>
          <w:p w:rsidR="00F278F1" w:rsidRDefault="00C84AD7" w:rsidP="00C84AD7">
            <w:pPr>
              <w:pStyle w:val="1"/>
              <w:numPr>
                <w:ilvl w:val="0"/>
                <w:numId w:val="0"/>
              </w:numPr>
              <w:spacing w:line="240" w:lineRule="auto"/>
              <w:rPr>
                <w:rFonts w:eastAsia="华文细黑"/>
                <w:b w:val="0"/>
                <w:kern w:val="2"/>
                <w:sz w:val="18"/>
                <w:szCs w:val="18"/>
              </w:rPr>
            </w:pPr>
            <w:r>
              <w:rPr>
                <w:rFonts w:eastAsia="华文细黑" w:hint="eastAsia"/>
                <w:b w:val="0"/>
                <w:kern w:val="2"/>
                <w:sz w:val="18"/>
                <w:szCs w:val="18"/>
              </w:rPr>
              <w:t>地面</w:t>
            </w:r>
            <w:r w:rsidR="007B0423">
              <w:rPr>
                <w:rFonts w:eastAsia="华文细黑" w:hint="eastAsia"/>
                <w:b w:val="0"/>
                <w:kern w:val="2"/>
                <w:sz w:val="18"/>
                <w:szCs w:val="18"/>
              </w:rPr>
              <w:t>停车位</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物业管理</w:t>
            </w:r>
          </w:p>
        </w:tc>
        <w:tc>
          <w:tcPr>
            <w:tcW w:w="7171" w:type="dxa"/>
            <w:gridSpan w:val="9"/>
            <w:noWrap/>
            <w:tcMar>
              <w:top w:w="85" w:type="dxa"/>
              <w:left w:w="85" w:type="dxa"/>
              <w:bottom w:w="85" w:type="dxa"/>
              <w:right w:w="28" w:type="dxa"/>
            </w:tcMar>
            <w:vAlign w:val="center"/>
          </w:tcPr>
          <w:p w:rsidR="00F278F1" w:rsidRDefault="007B0423" w:rsidP="00C84AD7">
            <w:pPr>
              <w:pStyle w:val="1"/>
              <w:numPr>
                <w:ilvl w:val="0"/>
                <w:numId w:val="0"/>
              </w:numPr>
              <w:spacing w:line="240" w:lineRule="auto"/>
              <w:rPr>
                <w:rFonts w:eastAsia="华文细黑"/>
                <w:b w:val="0"/>
                <w:kern w:val="2"/>
                <w:sz w:val="18"/>
                <w:szCs w:val="18"/>
              </w:rPr>
            </w:pPr>
            <w:r>
              <w:rPr>
                <w:rFonts w:eastAsia="华文细黑" w:hint="eastAsia"/>
                <w:b w:val="0"/>
                <w:kern w:val="2"/>
                <w:sz w:val="18"/>
                <w:szCs w:val="18"/>
              </w:rPr>
              <w:t>单位自管</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折旧程度</w:t>
            </w:r>
          </w:p>
        </w:tc>
      </w:tr>
      <w:tr w:rsidR="00F278F1" w:rsidTr="00722C63">
        <w:trPr>
          <w:trHeight w:val="510"/>
          <w:jc w:val="center"/>
        </w:trPr>
        <w:tc>
          <w:tcPr>
            <w:tcW w:w="657" w:type="dxa"/>
            <w:gridSpan w:val="2"/>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装修、部分</w:t>
            </w: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外墙面</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顶棚</w:t>
            </w:r>
          </w:p>
        </w:tc>
        <w:tc>
          <w:tcPr>
            <w:tcW w:w="7171" w:type="dxa"/>
            <w:gridSpan w:val="9"/>
            <w:noWrap/>
            <w:tcMar>
              <w:top w:w="85" w:type="dxa"/>
              <w:left w:w="85" w:type="dxa"/>
              <w:bottom w:w="85" w:type="dxa"/>
              <w:right w:w="28" w:type="dxa"/>
            </w:tcMar>
            <w:vAlign w:val="center"/>
          </w:tcPr>
          <w:p w:rsidR="00F278F1" w:rsidRDefault="00F72561">
            <w:pPr>
              <w:spacing w:line="360" w:lineRule="auto"/>
              <w:jc w:val="both"/>
              <w:rPr>
                <w:rFonts w:ascii="Arial" w:eastAsia="华文细黑" w:hAnsi="Arial" w:cs="Arial"/>
                <w:sz w:val="18"/>
                <w:szCs w:val="18"/>
              </w:rPr>
            </w:pPr>
            <w:r>
              <w:rPr>
                <w:rFonts w:ascii="Arial" w:eastAsia="华文细黑" w:hAnsi="Arial" w:cs="Arial" w:hint="eastAsia"/>
                <w:sz w:val="18"/>
                <w:szCs w:val="18"/>
              </w:rPr>
              <w:t>阳台局部渗水，其余</w:t>
            </w:r>
            <w:r w:rsidR="00CF1E99">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内墙面</w:t>
            </w:r>
          </w:p>
        </w:tc>
        <w:tc>
          <w:tcPr>
            <w:tcW w:w="7171" w:type="dxa"/>
            <w:gridSpan w:val="9"/>
            <w:noWrap/>
            <w:tcMar>
              <w:top w:w="85" w:type="dxa"/>
              <w:left w:w="85" w:type="dxa"/>
              <w:bottom w:w="85" w:type="dxa"/>
              <w:right w:w="28" w:type="dxa"/>
            </w:tcMar>
            <w:vAlign w:val="center"/>
          </w:tcPr>
          <w:p w:rsidR="00F278F1" w:rsidRDefault="000C12A2">
            <w:pPr>
              <w:spacing w:line="360" w:lineRule="auto"/>
              <w:jc w:val="both"/>
              <w:rPr>
                <w:rFonts w:ascii="Arial" w:eastAsia="华文细黑" w:hAnsi="Arial" w:cs="Arial"/>
                <w:sz w:val="18"/>
                <w:szCs w:val="18"/>
              </w:rPr>
            </w:pPr>
            <w:r>
              <w:rPr>
                <w:rFonts w:ascii="Arial" w:eastAsia="华文细黑" w:hAnsi="Arial" w:cs="Arial" w:hint="eastAsia"/>
                <w:sz w:val="18"/>
                <w:szCs w:val="18"/>
              </w:rPr>
              <w:t>阳台及居室局部渗水，其余</w:t>
            </w:r>
            <w:r>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门窗</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地面</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基本完好</w:t>
            </w:r>
          </w:p>
        </w:tc>
      </w:tr>
      <w:tr w:rsidR="00F278F1" w:rsidTr="00722C63">
        <w:trPr>
          <w:trHeight w:val="510"/>
          <w:jc w:val="center"/>
        </w:trPr>
        <w:tc>
          <w:tcPr>
            <w:tcW w:w="657" w:type="dxa"/>
            <w:gridSpan w:val="2"/>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设备</w:t>
            </w:r>
            <w:r>
              <w:rPr>
                <w:rFonts w:ascii="Arial" w:eastAsia="华文细黑" w:hAnsi="Arial" w:cs="Arial"/>
                <w:sz w:val="18"/>
                <w:szCs w:val="18"/>
              </w:rPr>
              <w:t xml:space="preserve"> </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部分</w:t>
            </w:r>
          </w:p>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水卫</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上、下水基本畅通</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电照</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线路和各种照明装置基本完好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特种设备</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sz w:val="18"/>
                <w:szCs w:val="18"/>
              </w:rPr>
              <w:t>4.</w:t>
            </w:r>
            <w:r>
              <w:rPr>
                <w:rFonts w:ascii="Arial" w:eastAsia="华文细黑" w:hAnsi="Arial" w:cs="Arial"/>
                <w:sz w:val="18"/>
                <w:szCs w:val="18"/>
              </w:rPr>
              <w:t>估价对象区位状况</w:t>
            </w:r>
          </w:p>
        </w:tc>
      </w:tr>
      <w:tr w:rsidR="00F278F1" w:rsidTr="00722C63">
        <w:trPr>
          <w:trHeight w:val="510"/>
          <w:jc w:val="center"/>
        </w:trPr>
        <w:tc>
          <w:tcPr>
            <w:tcW w:w="2127" w:type="dxa"/>
            <w:gridSpan w:val="3"/>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lastRenderedPageBreak/>
              <w:t>估价对象所属楼宇四至</w:t>
            </w:r>
          </w:p>
        </w:tc>
        <w:tc>
          <w:tcPr>
            <w:tcW w:w="3712" w:type="dxa"/>
            <w:gridSpan w:val="5"/>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东至：</w:t>
            </w:r>
            <w:r w:rsidR="000C12A2">
              <w:rPr>
                <w:rFonts w:ascii="Arial" w:eastAsia="华文细黑" w:hAnsi="Arial" w:cs="Arial" w:hint="eastAsia"/>
                <w:sz w:val="18"/>
                <w:szCs w:val="18"/>
              </w:rPr>
              <w:t>国家行政学院</w:t>
            </w:r>
          </w:p>
        </w:tc>
        <w:tc>
          <w:tcPr>
            <w:tcW w:w="3459" w:type="dxa"/>
            <w:gridSpan w:val="4"/>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南至：</w:t>
            </w:r>
            <w:r w:rsidR="000C12A2" w:rsidRPr="000C12A2">
              <w:rPr>
                <w:rFonts w:ascii="Arial" w:eastAsia="华文细黑" w:hAnsi="Arial" w:cs="Arial" w:hint="eastAsia"/>
                <w:sz w:val="18"/>
                <w:szCs w:val="18"/>
              </w:rPr>
              <w:t>厂洼西街甲</w:t>
            </w:r>
            <w:r w:rsidR="000C12A2" w:rsidRPr="000C12A2">
              <w:rPr>
                <w:rFonts w:ascii="Arial" w:eastAsia="华文细黑" w:hAnsi="Arial" w:cs="Arial" w:hint="eastAsia"/>
                <w:sz w:val="18"/>
                <w:szCs w:val="18"/>
              </w:rPr>
              <w:t>1</w:t>
            </w:r>
            <w:r w:rsidR="000C12A2" w:rsidRPr="000C12A2">
              <w:rPr>
                <w:rFonts w:ascii="Arial" w:eastAsia="华文细黑" w:hAnsi="Arial" w:cs="Arial" w:hint="eastAsia"/>
                <w:sz w:val="18"/>
                <w:szCs w:val="18"/>
              </w:rPr>
              <w:t>号</w:t>
            </w:r>
            <w:r w:rsidR="000C12A2">
              <w:rPr>
                <w:rFonts w:ascii="Arial" w:eastAsia="华文细黑" w:hAnsi="Arial" w:cs="Arial"/>
                <w:sz w:val="18"/>
                <w:szCs w:val="18"/>
              </w:rPr>
              <w:t>2</w:t>
            </w:r>
            <w:r w:rsidR="000C12A2">
              <w:rPr>
                <w:rFonts w:ascii="Arial" w:eastAsia="华文细黑" w:hAnsi="Arial" w:cs="Arial" w:hint="eastAsia"/>
                <w:sz w:val="18"/>
                <w:szCs w:val="18"/>
              </w:rPr>
              <w:t>号楼</w:t>
            </w:r>
          </w:p>
        </w:tc>
      </w:tr>
      <w:tr w:rsidR="00F278F1" w:rsidTr="00722C63">
        <w:trPr>
          <w:trHeight w:val="510"/>
          <w:jc w:val="center"/>
        </w:trPr>
        <w:tc>
          <w:tcPr>
            <w:tcW w:w="2127" w:type="dxa"/>
            <w:gridSpan w:val="3"/>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3712" w:type="dxa"/>
            <w:gridSpan w:val="5"/>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sz w:val="18"/>
                <w:szCs w:val="18"/>
              </w:rPr>
              <w:t>西至：</w:t>
            </w:r>
            <w:r w:rsidR="000C12A2">
              <w:rPr>
                <w:rFonts w:ascii="Arial" w:eastAsia="华文细黑" w:hAnsi="Arial" w:cs="Arial" w:hint="eastAsia"/>
                <w:sz w:val="18"/>
                <w:szCs w:val="18"/>
              </w:rPr>
              <w:t>住宅用房</w:t>
            </w:r>
          </w:p>
        </w:tc>
        <w:tc>
          <w:tcPr>
            <w:tcW w:w="3459" w:type="dxa"/>
            <w:gridSpan w:val="4"/>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北至：</w:t>
            </w:r>
            <w:r w:rsidR="000C12A2" w:rsidRPr="000C12A2">
              <w:rPr>
                <w:rFonts w:ascii="Arial" w:eastAsia="华文细黑" w:hAnsi="Arial" w:cs="Arial" w:hint="eastAsia"/>
                <w:sz w:val="18"/>
                <w:szCs w:val="18"/>
              </w:rPr>
              <w:t>厂洼西街甲</w:t>
            </w:r>
            <w:r w:rsidR="000C12A2" w:rsidRPr="000C12A2">
              <w:rPr>
                <w:rFonts w:ascii="Arial" w:eastAsia="华文细黑" w:hAnsi="Arial" w:cs="Arial" w:hint="eastAsia"/>
                <w:sz w:val="18"/>
                <w:szCs w:val="18"/>
              </w:rPr>
              <w:t>1</w:t>
            </w:r>
            <w:r w:rsidR="000C12A2" w:rsidRPr="000C12A2">
              <w:rPr>
                <w:rFonts w:ascii="Arial" w:eastAsia="华文细黑" w:hAnsi="Arial" w:cs="Arial" w:hint="eastAsia"/>
                <w:sz w:val="18"/>
                <w:szCs w:val="18"/>
              </w:rPr>
              <w:t>号</w:t>
            </w:r>
            <w:r w:rsidR="000C12A2">
              <w:rPr>
                <w:rFonts w:ascii="Arial" w:eastAsia="华文细黑" w:hAnsi="Arial" w:cs="Arial" w:hint="eastAsia"/>
                <w:sz w:val="18"/>
                <w:szCs w:val="18"/>
              </w:rPr>
              <w:t>4</w:t>
            </w:r>
            <w:r w:rsidR="000C12A2">
              <w:rPr>
                <w:rFonts w:ascii="Arial" w:eastAsia="华文细黑" w:hAnsi="Arial" w:cs="Arial" w:hint="eastAsia"/>
                <w:sz w:val="18"/>
                <w:szCs w:val="18"/>
              </w:rPr>
              <w:t>号楼</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基准地价土地级别</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居住类</w:t>
            </w:r>
            <w:r w:rsidR="00722C63">
              <w:rPr>
                <w:rFonts w:ascii="Arial" w:eastAsia="华文细黑" w:hAnsi="Arial" w:cs="Arial" w:hint="eastAsia"/>
                <w:sz w:val="18"/>
                <w:szCs w:val="18"/>
              </w:rPr>
              <w:t>三</w:t>
            </w:r>
            <w:r>
              <w:rPr>
                <w:rFonts w:ascii="Arial" w:eastAsia="华文细黑" w:hAnsi="Arial" w:cs="Arial"/>
                <w:sz w:val="18"/>
                <w:szCs w:val="18"/>
              </w:rPr>
              <w:t>级</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居住社区成熟度</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w:t>
            </w:r>
            <w:r w:rsidR="00722C63">
              <w:rPr>
                <w:rFonts w:ascii="Arial" w:eastAsia="华文细黑" w:hAnsi="Arial" w:cs="Arial" w:hint="eastAsia"/>
                <w:sz w:val="18"/>
                <w:szCs w:val="18"/>
              </w:rPr>
              <w:t>周边</w:t>
            </w:r>
            <w:r>
              <w:rPr>
                <w:rFonts w:ascii="Arial" w:eastAsia="华文细黑" w:hAnsi="Arial" w:cs="Arial"/>
                <w:sz w:val="18"/>
                <w:szCs w:val="18"/>
              </w:rPr>
              <w:t>有</w:t>
            </w:r>
            <w:r w:rsidR="000C12A2">
              <w:rPr>
                <w:rFonts w:ascii="Arial" w:eastAsia="华文细黑" w:hAnsi="Arial" w:cs="Arial" w:hint="eastAsia"/>
                <w:sz w:val="18"/>
                <w:szCs w:val="18"/>
              </w:rPr>
              <w:t>厂洼西街</w:t>
            </w:r>
            <w:r w:rsidR="000C12A2">
              <w:rPr>
                <w:rFonts w:ascii="Arial" w:eastAsia="华文细黑" w:hAnsi="Arial" w:cs="Arial" w:hint="eastAsia"/>
                <w:sz w:val="18"/>
                <w:szCs w:val="18"/>
              </w:rPr>
              <w:t>1</w:t>
            </w:r>
            <w:r w:rsidR="000C12A2">
              <w:rPr>
                <w:rFonts w:ascii="Arial" w:eastAsia="华文细黑" w:hAnsi="Arial" w:cs="Arial"/>
                <w:sz w:val="18"/>
                <w:szCs w:val="18"/>
              </w:rPr>
              <w:t>0</w:t>
            </w:r>
            <w:r w:rsidR="000C12A2">
              <w:rPr>
                <w:rFonts w:ascii="Arial" w:eastAsia="华文细黑" w:hAnsi="Arial" w:cs="Arial" w:hint="eastAsia"/>
                <w:sz w:val="18"/>
                <w:szCs w:val="18"/>
              </w:rPr>
              <w:t>号院、厂洼小区、车道沟</w:t>
            </w:r>
            <w:r w:rsidR="000C12A2">
              <w:rPr>
                <w:rFonts w:ascii="Arial" w:eastAsia="华文细黑" w:hAnsi="Arial" w:cs="Arial" w:hint="eastAsia"/>
                <w:sz w:val="18"/>
                <w:szCs w:val="18"/>
              </w:rPr>
              <w:t>1</w:t>
            </w:r>
            <w:r w:rsidR="000C12A2">
              <w:rPr>
                <w:rFonts w:ascii="Arial" w:eastAsia="华文细黑" w:hAnsi="Arial" w:cs="Arial"/>
                <w:sz w:val="18"/>
                <w:szCs w:val="18"/>
              </w:rPr>
              <w:t>0</w:t>
            </w:r>
            <w:r w:rsidR="000C12A2">
              <w:rPr>
                <w:rFonts w:ascii="Arial" w:eastAsia="华文细黑" w:hAnsi="Arial" w:cs="Arial" w:hint="eastAsia"/>
                <w:sz w:val="18"/>
                <w:szCs w:val="18"/>
              </w:rPr>
              <w:t>号院</w:t>
            </w:r>
            <w:r>
              <w:rPr>
                <w:rFonts w:ascii="Arial" w:eastAsia="华文细黑" w:hAnsi="Arial" w:cs="Arial"/>
                <w:sz w:val="18"/>
                <w:szCs w:val="18"/>
              </w:rPr>
              <w:t>等居住小区，居住小区规模较大，综合评价居住社区成熟度较好</w:t>
            </w:r>
            <w:r w:rsidR="00722C63">
              <w:rPr>
                <w:rFonts w:ascii="Arial" w:eastAsia="华文细黑" w:hAnsi="Arial" w:cs="Arial" w:hint="eastAsia"/>
                <w:sz w:val="18"/>
                <w:szCs w:val="18"/>
              </w:rPr>
              <w:t>。</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临街道路</w:t>
            </w:r>
          </w:p>
        </w:tc>
        <w:tc>
          <w:tcPr>
            <w:tcW w:w="7171" w:type="dxa"/>
            <w:gridSpan w:val="9"/>
            <w:tcMar>
              <w:top w:w="85" w:type="dxa"/>
              <w:left w:w="85" w:type="dxa"/>
              <w:bottom w:w="85" w:type="dxa"/>
              <w:right w:w="28" w:type="dxa"/>
            </w:tcMar>
            <w:vAlign w:val="center"/>
          </w:tcPr>
          <w:p w:rsidR="00F278F1" w:rsidRDefault="000C12A2">
            <w:pPr>
              <w:spacing w:line="360" w:lineRule="auto"/>
              <w:jc w:val="both"/>
              <w:rPr>
                <w:rFonts w:ascii="Arial" w:eastAsia="华文细黑" w:hAnsi="Arial" w:cs="Arial"/>
                <w:sz w:val="18"/>
                <w:szCs w:val="18"/>
              </w:rPr>
            </w:pPr>
            <w:r w:rsidRPr="000C12A2">
              <w:rPr>
                <w:rFonts w:ascii="Arial" w:eastAsia="华文细黑" w:hAnsi="Arial" w:cs="Arial" w:hint="eastAsia"/>
                <w:sz w:val="18"/>
                <w:szCs w:val="18"/>
              </w:rPr>
              <w:t>城市支路——厂洼西街</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交通便捷度</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周边路网较密集</w:t>
            </w:r>
            <w:r w:rsidR="00BC09BB">
              <w:rPr>
                <w:rFonts w:ascii="Arial" w:eastAsia="华文细黑" w:hAnsi="Arial" w:cs="Arial" w:hint="eastAsia"/>
                <w:sz w:val="18"/>
                <w:szCs w:val="18"/>
              </w:rPr>
              <w:t>，周边有</w:t>
            </w:r>
            <w:r w:rsidR="000C12A2">
              <w:rPr>
                <w:rFonts w:ascii="Arial" w:eastAsia="华文细黑" w:hAnsi="Arial" w:cs="Arial"/>
                <w:sz w:val="18"/>
                <w:szCs w:val="18"/>
              </w:rPr>
              <w:t>74</w:t>
            </w:r>
            <w:r>
              <w:rPr>
                <w:rFonts w:ascii="Arial" w:eastAsia="华文细黑" w:hAnsi="Arial" w:cs="Arial"/>
                <w:sz w:val="18"/>
                <w:szCs w:val="18"/>
              </w:rPr>
              <w:t>路，</w:t>
            </w:r>
            <w:r w:rsidR="000C12A2">
              <w:rPr>
                <w:rFonts w:ascii="Arial" w:eastAsia="华文细黑" w:hAnsi="Arial" w:cs="Arial"/>
                <w:sz w:val="18"/>
                <w:szCs w:val="18"/>
              </w:rPr>
              <w:t>365</w:t>
            </w:r>
            <w:r>
              <w:rPr>
                <w:rFonts w:ascii="Arial" w:eastAsia="华文细黑" w:hAnsi="Arial" w:cs="Arial"/>
                <w:sz w:val="18"/>
                <w:szCs w:val="18"/>
              </w:rPr>
              <w:t>路，</w:t>
            </w:r>
            <w:r w:rsidR="000C12A2">
              <w:rPr>
                <w:rFonts w:ascii="Arial" w:eastAsia="华文细黑" w:hAnsi="Arial" w:cs="Arial"/>
                <w:sz w:val="18"/>
                <w:szCs w:val="18"/>
              </w:rPr>
              <w:t>425</w:t>
            </w:r>
            <w:r>
              <w:rPr>
                <w:rFonts w:ascii="Arial" w:eastAsia="华文细黑" w:hAnsi="Arial" w:cs="Arial"/>
                <w:sz w:val="18"/>
                <w:szCs w:val="18"/>
              </w:rPr>
              <w:t>路，</w:t>
            </w:r>
            <w:r w:rsidR="000C12A2">
              <w:rPr>
                <w:rFonts w:ascii="Arial" w:eastAsia="华文细黑" w:hAnsi="Arial" w:cs="Arial"/>
                <w:sz w:val="18"/>
                <w:szCs w:val="18"/>
              </w:rPr>
              <w:t>64</w:t>
            </w:r>
            <w:r>
              <w:rPr>
                <w:rFonts w:ascii="Arial" w:eastAsia="华文细黑" w:hAnsi="Arial" w:cs="Arial"/>
                <w:sz w:val="18"/>
                <w:szCs w:val="18"/>
              </w:rPr>
              <w:t>4</w:t>
            </w:r>
            <w:r>
              <w:rPr>
                <w:rFonts w:ascii="Arial" w:eastAsia="华文细黑" w:hAnsi="Arial" w:cs="Arial"/>
                <w:sz w:val="18"/>
                <w:szCs w:val="18"/>
              </w:rPr>
              <w:t>路等</w:t>
            </w:r>
            <w:r w:rsidR="00BC09BB">
              <w:rPr>
                <w:rFonts w:ascii="Arial" w:eastAsia="华文细黑" w:hAnsi="Arial" w:cs="Arial" w:hint="eastAsia"/>
                <w:sz w:val="18"/>
                <w:szCs w:val="18"/>
              </w:rPr>
              <w:t>多条</w:t>
            </w:r>
            <w:r>
              <w:rPr>
                <w:rFonts w:ascii="Arial" w:eastAsia="华文细黑" w:hAnsi="Arial" w:cs="Arial"/>
                <w:sz w:val="18"/>
                <w:szCs w:val="18"/>
              </w:rPr>
              <w:t>公交线路</w:t>
            </w:r>
            <w:r w:rsidR="00BC09BB">
              <w:rPr>
                <w:rFonts w:ascii="Arial" w:eastAsia="华文细黑" w:hAnsi="Arial" w:cs="Arial"/>
                <w:sz w:val="18"/>
                <w:szCs w:val="18"/>
              </w:rPr>
              <w:t>，距离地铁</w:t>
            </w:r>
            <w:r w:rsidR="00BC09BB">
              <w:rPr>
                <w:rFonts w:ascii="Arial" w:eastAsia="华文细黑" w:hAnsi="Arial" w:cs="Arial" w:hint="eastAsia"/>
                <w:sz w:val="18"/>
                <w:szCs w:val="18"/>
              </w:rPr>
              <w:t>1</w:t>
            </w:r>
            <w:r w:rsidR="00BC09BB">
              <w:rPr>
                <w:rFonts w:ascii="Arial" w:eastAsia="华文细黑" w:hAnsi="Arial" w:cs="Arial"/>
                <w:sz w:val="18"/>
                <w:szCs w:val="18"/>
              </w:rPr>
              <w:t>0</w:t>
            </w:r>
            <w:r w:rsidR="00BC09BB">
              <w:rPr>
                <w:rFonts w:ascii="Arial" w:eastAsia="华文细黑" w:hAnsi="Arial" w:cs="Arial" w:hint="eastAsia"/>
                <w:sz w:val="18"/>
                <w:szCs w:val="18"/>
              </w:rPr>
              <w:t>号线（</w:t>
            </w:r>
            <w:r w:rsidR="000C12A2">
              <w:rPr>
                <w:rFonts w:ascii="Arial" w:eastAsia="华文细黑" w:hAnsi="Arial" w:cs="Arial" w:hint="eastAsia"/>
                <w:sz w:val="18"/>
                <w:szCs w:val="18"/>
              </w:rPr>
              <w:t>长春桥</w:t>
            </w:r>
            <w:r w:rsidR="00BC09BB">
              <w:rPr>
                <w:rFonts w:ascii="Arial" w:eastAsia="华文细黑" w:hAnsi="Arial" w:cs="Arial" w:hint="eastAsia"/>
                <w:sz w:val="18"/>
                <w:szCs w:val="18"/>
              </w:rPr>
              <w:t>站）</w:t>
            </w:r>
            <w:r w:rsidR="00BC09BB">
              <w:rPr>
                <w:rFonts w:ascii="Arial" w:eastAsia="华文细黑" w:hAnsi="Arial" w:cs="Arial"/>
                <w:sz w:val="18"/>
                <w:szCs w:val="18"/>
              </w:rPr>
              <w:t>约</w:t>
            </w:r>
            <w:r w:rsidR="000C12A2">
              <w:rPr>
                <w:rFonts w:ascii="Arial" w:eastAsia="华文细黑" w:hAnsi="Arial" w:cs="Arial"/>
                <w:sz w:val="18"/>
                <w:szCs w:val="18"/>
              </w:rPr>
              <w:t>7</w:t>
            </w:r>
            <w:r w:rsidR="00BC09BB">
              <w:rPr>
                <w:rFonts w:ascii="Arial" w:eastAsia="华文细黑" w:hAnsi="Arial" w:cs="Arial"/>
                <w:sz w:val="18"/>
                <w:szCs w:val="18"/>
              </w:rPr>
              <w:t>00</w:t>
            </w:r>
            <w:r w:rsidR="00BC09BB">
              <w:rPr>
                <w:rFonts w:ascii="Arial" w:eastAsia="华文细黑" w:hAnsi="Arial" w:cs="Arial"/>
                <w:sz w:val="18"/>
                <w:szCs w:val="18"/>
              </w:rPr>
              <w:t>米，</w:t>
            </w:r>
            <w:r>
              <w:rPr>
                <w:rFonts w:ascii="Arial" w:eastAsia="华文细黑" w:hAnsi="Arial" w:cs="Arial"/>
                <w:sz w:val="18"/>
                <w:szCs w:val="18"/>
              </w:rPr>
              <w:t>综合评价交通便捷度较好</w:t>
            </w:r>
            <w:r w:rsidR="00BC09BB">
              <w:rPr>
                <w:rFonts w:ascii="Arial" w:eastAsia="华文细黑" w:hAnsi="Arial" w:cs="Arial" w:hint="eastAsia"/>
                <w:sz w:val="18"/>
                <w:szCs w:val="18"/>
              </w:rPr>
              <w:t>。</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环境状况</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估价对象所在小区绿化</w:t>
            </w:r>
            <w:r w:rsidR="00BC09BB">
              <w:rPr>
                <w:rFonts w:ascii="Arial" w:eastAsia="华文细黑" w:hAnsi="Arial" w:cs="Arial" w:hint="eastAsia"/>
                <w:sz w:val="18"/>
                <w:szCs w:val="18"/>
              </w:rPr>
              <w:t>较好</w:t>
            </w:r>
            <w:r>
              <w:rPr>
                <w:rFonts w:ascii="Arial" w:eastAsia="华文细黑" w:hAnsi="Arial" w:cs="Arial"/>
                <w:sz w:val="18"/>
                <w:szCs w:val="18"/>
              </w:rPr>
              <w:t>，以常住人口为主，周边有</w:t>
            </w:r>
            <w:r w:rsidR="000C12A2">
              <w:rPr>
                <w:rFonts w:ascii="Arial" w:eastAsia="华文细黑" w:hAnsi="Arial" w:cs="Arial" w:hint="eastAsia"/>
                <w:sz w:val="18"/>
                <w:szCs w:val="18"/>
              </w:rPr>
              <w:t>长春健身园</w:t>
            </w:r>
            <w:r w:rsidR="00BC09BB">
              <w:rPr>
                <w:rFonts w:ascii="Arial" w:eastAsia="华文细黑" w:hAnsi="Arial" w:cs="Arial" w:hint="eastAsia"/>
                <w:sz w:val="18"/>
                <w:szCs w:val="18"/>
              </w:rPr>
              <w:t>、京密引水渠</w:t>
            </w:r>
            <w:r>
              <w:rPr>
                <w:rFonts w:ascii="Arial" w:eastAsia="华文细黑" w:hAnsi="Arial" w:cs="Arial"/>
                <w:sz w:val="18"/>
                <w:szCs w:val="18"/>
              </w:rPr>
              <w:t>等</w:t>
            </w:r>
            <w:r w:rsidR="00BC09BB">
              <w:rPr>
                <w:rFonts w:ascii="Arial" w:eastAsia="华文细黑" w:hAnsi="Arial" w:cs="Arial" w:hint="eastAsia"/>
                <w:sz w:val="18"/>
                <w:szCs w:val="18"/>
              </w:rPr>
              <w:t>公园及水系，有</w:t>
            </w:r>
            <w:r w:rsidR="000C12A2">
              <w:rPr>
                <w:rFonts w:ascii="Arial" w:eastAsia="华文细黑" w:hAnsi="Arial" w:cs="Arial" w:hint="eastAsia"/>
                <w:sz w:val="18"/>
                <w:szCs w:val="18"/>
              </w:rPr>
              <w:t>国家行政学院、北京外国语大学</w:t>
            </w:r>
            <w:r>
              <w:rPr>
                <w:rFonts w:ascii="Arial" w:eastAsia="华文细黑" w:hAnsi="Arial" w:cs="Arial"/>
                <w:sz w:val="18"/>
                <w:szCs w:val="18"/>
              </w:rPr>
              <w:t>等人文设施，</w:t>
            </w:r>
            <w:r w:rsidR="00BC09BB">
              <w:rPr>
                <w:rFonts w:ascii="Arial" w:eastAsia="华文细黑" w:hAnsi="Arial" w:cs="Arial" w:hint="eastAsia"/>
                <w:sz w:val="18"/>
                <w:szCs w:val="18"/>
              </w:rPr>
              <w:t>自然及人文</w:t>
            </w:r>
            <w:r>
              <w:rPr>
                <w:rFonts w:ascii="Arial" w:eastAsia="华文细黑" w:hAnsi="Arial" w:cs="Arial"/>
                <w:sz w:val="18"/>
                <w:szCs w:val="18"/>
              </w:rPr>
              <w:t>环境状况较好。</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公共服务设施</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估价对象周边有</w:t>
            </w:r>
            <w:r w:rsidR="00ED6D06">
              <w:rPr>
                <w:rFonts w:ascii="Arial" w:eastAsia="华文细黑" w:hAnsi="Arial" w:cs="Arial" w:hint="eastAsia"/>
                <w:sz w:val="18"/>
                <w:szCs w:val="18"/>
              </w:rPr>
              <w:t>建设</w:t>
            </w:r>
            <w:r w:rsidR="00BC09BB">
              <w:rPr>
                <w:rFonts w:ascii="Arial" w:eastAsia="华文细黑" w:hAnsi="Arial" w:cs="Arial" w:hint="eastAsia"/>
                <w:sz w:val="18"/>
                <w:szCs w:val="18"/>
              </w:rPr>
              <w:t>银行、</w:t>
            </w:r>
            <w:r w:rsidR="00ED6D06">
              <w:rPr>
                <w:rFonts w:ascii="Arial" w:eastAsia="华文细黑" w:hAnsi="Arial" w:cs="Arial" w:hint="eastAsia"/>
                <w:sz w:val="18"/>
                <w:szCs w:val="18"/>
              </w:rPr>
              <w:t>中国</w:t>
            </w:r>
            <w:r w:rsidR="00BC09BB">
              <w:rPr>
                <w:rFonts w:ascii="Arial" w:eastAsia="华文细黑" w:hAnsi="Arial" w:cs="Arial" w:hint="eastAsia"/>
                <w:sz w:val="18"/>
                <w:szCs w:val="18"/>
              </w:rPr>
              <w:t>银行</w:t>
            </w:r>
            <w:r>
              <w:rPr>
                <w:rFonts w:ascii="Arial" w:eastAsia="华文细黑" w:hAnsi="Arial" w:cs="Arial"/>
                <w:sz w:val="18"/>
                <w:szCs w:val="18"/>
              </w:rPr>
              <w:t>等金融服务设施网点；</w:t>
            </w:r>
            <w:r w:rsidR="00ED6D06">
              <w:rPr>
                <w:rFonts w:ascii="Arial" w:eastAsia="华文细黑" w:hAnsi="Arial" w:cs="Arial" w:hint="eastAsia"/>
                <w:sz w:val="18"/>
                <w:szCs w:val="18"/>
              </w:rPr>
              <w:t>北方医院、厂洼社区卫生服务站</w:t>
            </w:r>
            <w:r>
              <w:rPr>
                <w:rFonts w:ascii="Arial" w:eastAsia="华文细黑" w:hAnsi="Arial" w:cs="Arial"/>
                <w:sz w:val="18"/>
                <w:szCs w:val="18"/>
              </w:rPr>
              <w:t>等医疗机构；</w:t>
            </w:r>
            <w:r w:rsidR="00ED6D06">
              <w:rPr>
                <w:rFonts w:ascii="Arial" w:eastAsia="华文细黑" w:hAnsi="Arial" w:cs="Arial" w:hint="eastAsia"/>
                <w:sz w:val="18"/>
                <w:szCs w:val="18"/>
              </w:rPr>
              <w:t>北京理工大学附属中学</w:t>
            </w:r>
            <w:r>
              <w:rPr>
                <w:rFonts w:ascii="Arial" w:eastAsia="华文细黑" w:hAnsi="Arial" w:cs="Arial"/>
                <w:sz w:val="18"/>
                <w:szCs w:val="18"/>
              </w:rPr>
              <w:t>、</w:t>
            </w:r>
            <w:r w:rsidR="00ED6D06">
              <w:rPr>
                <w:rFonts w:ascii="Arial" w:eastAsia="华文细黑" w:hAnsi="Arial" w:cs="Arial" w:hint="eastAsia"/>
                <w:sz w:val="18"/>
                <w:szCs w:val="18"/>
              </w:rPr>
              <w:t>海淀区实验</w:t>
            </w:r>
            <w:r w:rsidR="00BC09BB">
              <w:rPr>
                <w:rFonts w:ascii="Arial" w:eastAsia="华文细黑" w:hAnsi="Arial" w:cs="Arial" w:hint="eastAsia"/>
                <w:sz w:val="18"/>
                <w:szCs w:val="18"/>
              </w:rPr>
              <w:t>小学</w:t>
            </w:r>
            <w:r>
              <w:rPr>
                <w:rFonts w:ascii="Arial" w:eastAsia="华文细黑" w:hAnsi="Arial" w:cs="Arial"/>
                <w:sz w:val="18"/>
                <w:szCs w:val="18"/>
              </w:rPr>
              <w:t>、</w:t>
            </w:r>
            <w:r w:rsidR="00ED6D06">
              <w:rPr>
                <w:rFonts w:ascii="Arial" w:eastAsia="华文细黑" w:hAnsi="Arial" w:cs="Arial" w:hint="eastAsia"/>
                <w:sz w:val="18"/>
                <w:szCs w:val="18"/>
              </w:rPr>
              <w:t>厂洼</w:t>
            </w:r>
            <w:r>
              <w:rPr>
                <w:rFonts w:ascii="Arial" w:eastAsia="华文细黑" w:hAnsi="Arial" w:cs="Arial"/>
                <w:sz w:val="18"/>
                <w:szCs w:val="18"/>
              </w:rPr>
              <w:t>幼儿园等教育机构；</w:t>
            </w:r>
            <w:r w:rsidR="00ED6D06">
              <w:rPr>
                <w:rFonts w:ascii="Arial" w:eastAsia="华文细黑" w:hAnsi="Arial" w:cs="Arial" w:hint="eastAsia"/>
                <w:sz w:val="18"/>
                <w:szCs w:val="18"/>
              </w:rPr>
              <w:t>燕莎友谊商城（金源店）、世纪金源购物中心</w:t>
            </w:r>
            <w:r>
              <w:rPr>
                <w:rFonts w:ascii="Arial" w:eastAsia="华文细黑" w:hAnsi="Arial" w:cs="Arial"/>
                <w:sz w:val="18"/>
                <w:szCs w:val="18"/>
              </w:rPr>
              <w:t>等商业</w:t>
            </w:r>
            <w:r>
              <w:rPr>
                <w:rFonts w:ascii="Arial" w:eastAsia="华文细黑" w:hAnsi="Arial" w:cs="Arial" w:hint="eastAsia"/>
                <w:sz w:val="18"/>
                <w:szCs w:val="18"/>
              </w:rPr>
              <w:t>场所</w:t>
            </w:r>
            <w:r>
              <w:rPr>
                <w:rFonts w:ascii="Arial" w:eastAsia="华文细黑" w:hAnsi="Arial" w:cs="Arial"/>
                <w:sz w:val="18"/>
                <w:szCs w:val="18"/>
              </w:rPr>
              <w:t>；公共服务设施较好。</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b/>
                <w:kern w:val="2"/>
                <w:sz w:val="18"/>
                <w:szCs w:val="18"/>
              </w:rPr>
              <w:t>七、价值定义</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50" w:before="120"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根据房地产估价规范、国家现行有关标准规定和项目的具体要求，本次评估采用的是市场价值标准。根据《房地产估价基本术语标准》</w:t>
            </w:r>
            <w:r>
              <w:rPr>
                <w:rFonts w:ascii="Arial" w:eastAsia="华文细黑" w:hAnsi="Arial" w:cs="Arial"/>
                <w:sz w:val="18"/>
                <w:szCs w:val="18"/>
              </w:rPr>
              <w:t>[GB/T50899-2013]</w:t>
            </w:r>
            <w:r>
              <w:rPr>
                <w:rFonts w:ascii="Arial" w:eastAsia="华文细黑" w:hAnsi="Arial" w:cs="Arial"/>
                <w:sz w:val="18"/>
                <w:szCs w:val="18"/>
              </w:rPr>
              <w:t>，市场价值是经适当营销后，由熟悉情况、谨慎行事且不受强迫的交易双方，以公平交易方式在价值时点自愿进行交易的金额。</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本次估价的</w:t>
            </w:r>
            <w:r>
              <w:rPr>
                <w:rFonts w:ascii="Arial" w:eastAsia="华文细黑" w:hAnsi="Arial" w:cs="Arial"/>
                <w:sz w:val="18"/>
                <w:szCs w:val="18"/>
              </w:rPr>
              <w:t>“</w:t>
            </w:r>
            <w:r>
              <w:rPr>
                <w:rFonts w:ascii="Arial" w:eastAsia="华文细黑" w:hAnsi="Arial" w:cs="Arial"/>
                <w:sz w:val="18"/>
                <w:szCs w:val="18"/>
              </w:rPr>
              <w:t>房地产市场价值</w:t>
            </w:r>
            <w:r>
              <w:rPr>
                <w:rFonts w:ascii="Arial" w:eastAsia="华文细黑" w:hAnsi="Arial" w:cs="Arial"/>
                <w:sz w:val="18"/>
                <w:szCs w:val="18"/>
              </w:rPr>
              <w:t>”</w:t>
            </w:r>
            <w:r>
              <w:rPr>
                <w:rFonts w:ascii="Arial" w:eastAsia="华文细黑" w:hAnsi="Arial" w:cs="Arial"/>
                <w:sz w:val="18"/>
                <w:szCs w:val="18"/>
              </w:rPr>
              <w:t>是指在正常市场情况下，在价值时点</w:t>
            </w:r>
            <w:r w:rsidR="001016E0">
              <w:rPr>
                <w:rFonts w:ascii="Arial" w:eastAsia="华文细黑" w:hAnsi="Arial" w:cs="Arial"/>
                <w:sz w:val="18"/>
                <w:szCs w:val="18"/>
              </w:rPr>
              <w:t>2022</w:t>
            </w:r>
            <w:r w:rsidR="001016E0">
              <w:rPr>
                <w:rFonts w:ascii="Arial" w:eastAsia="华文细黑" w:hAnsi="Arial" w:cs="Arial"/>
                <w:sz w:val="18"/>
                <w:szCs w:val="18"/>
              </w:rPr>
              <w:t>年</w:t>
            </w:r>
            <w:r w:rsidR="001016E0">
              <w:rPr>
                <w:rFonts w:ascii="Arial" w:eastAsia="华文细黑" w:hAnsi="Arial" w:cs="Arial"/>
                <w:sz w:val="18"/>
                <w:szCs w:val="18"/>
              </w:rPr>
              <w:t>1</w:t>
            </w:r>
            <w:r w:rsidR="001016E0">
              <w:rPr>
                <w:rFonts w:ascii="Arial" w:eastAsia="华文细黑" w:hAnsi="Arial" w:cs="Arial"/>
                <w:sz w:val="18"/>
                <w:szCs w:val="18"/>
              </w:rPr>
              <w:t>月</w:t>
            </w:r>
            <w:r w:rsidR="001016E0">
              <w:rPr>
                <w:rFonts w:ascii="Arial" w:eastAsia="华文细黑" w:hAnsi="Arial" w:cs="Arial"/>
                <w:sz w:val="18"/>
                <w:szCs w:val="18"/>
              </w:rPr>
              <w:t>4</w:t>
            </w:r>
            <w:r w:rsidR="001016E0">
              <w:rPr>
                <w:rFonts w:ascii="Arial" w:eastAsia="华文细黑" w:hAnsi="Arial" w:cs="Arial"/>
                <w:sz w:val="18"/>
                <w:szCs w:val="18"/>
              </w:rPr>
              <w:t>日</w:t>
            </w:r>
            <w:r>
              <w:rPr>
                <w:rFonts w:ascii="Arial" w:eastAsia="华文细黑" w:hAnsi="Arial" w:cs="Arial"/>
                <w:sz w:val="18"/>
                <w:szCs w:val="18"/>
              </w:rPr>
              <w:t>，估价对象用途为住宅，</w:t>
            </w:r>
            <w:r>
              <w:rPr>
                <w:rFonts w:ascii="Arial" w:eastAsia="华文细黑" w:hAnsi="Arial" w:cs="Arial"/>
                <w:bCs/>
                <w:sz w:val="18"/>
                <w:szCs w:val="18"/>
              </w:rPr>
              <w:t>土地取得方式为出让</w:t>
            </w:r>
            <w:r>
              <w:rPr>
                <w:rFonts w:ascii="Arial" w:eastAsia="华文细黑" w:hAnsi="Arial" w:cs="Arial"/>
                <w:sz w:val="18"/>
                <w:szCs w:val="18"/>
              </w:rPr>
              <w:t>的房地产市场价值。</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50" w:before="120" w:line="360" w:lineRule="auto"/>
              <w:jc w:val="both"/>
              <w:rPr>
                <w:rFonts w:ascii="Arial" w:eastAsia="华文细黑" w:hAnsi="Arial" w:cs="Arial"/>
                <w:b/>
                <w:sz w:val="18"/>
                <w:szCs w:val="18"/>
              </w:rPr>
            </w:pPr>
            <w:r>
              <w:rPr>
                <w:rFonts w:ascii="Arial" w:eastAsia="华文细黑" w:hAnsi="Arial" w:cs="Arial"/>
                <w:b/>
                <w:kern w:val="2"/>
                <w:sz w:val="18"/>
                <w:szCs w:val="18"/>
              </w:rPr>
              <w:t>八、估价原则</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我们在本次估价时遵循了以下原则：</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（一）独立、客观、公正原则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（二）合法原则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房地产估价遵循合法原则，应当以估价对象的合法产权、合法使用、合法交易为前提进行。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估价对象在价值时点具有合法的产权且用途合法。估价对象在价值时点交易或处分方式是合法的。根据《中华人</w:t>
            </w:r>
            <w:r>
              <w:rPr>
                <w:rFonts w:ascii="Arial" w:eastAsia="华文细黑" w:hAnsi="Arial" w:cs="Arial"/>
                <w:sz w:val="18"/>
                <w:szCs w:val="18"/>
              </w:rPr>
              <w:lastRenderedPageBreak/>
              <w:t>民共和国城市房地产管理法》</w:t>
            </w:r>
            <w:r>
              <w:rPr>
                <w:rFonts w:ascii="Arial" w:eastAsia="华文细黑" w:hAnsi="Arial" w:cs="Arial"/>
                <w:sz w:val="18"/>
                <w:szCs w:val="18"/>
              </w:rPr>
              <w:t>[</w:t>
            </w:r>
            <w:r>
              <w:rPr>
                <w:rFonts w:ascii="Arial" w:eastAsia="华文细黑" w:hAnsi="Arial" w:cs="Arial"/>
                <w:sz w:val="18"/>
                <w:szCs w:val="18"/>
              </w:rPr>
              <w:t>主席令第</w:t>
            </w:r>
            <w:r>
              <w:rPr>
                <w:rFonts w:ascii="Arial" w:eastAsia="华文细黑" w:hAnsi="Arial" w:cs="Arial"/>
                <w:sz w:val="18"/>
                <w:szCs w:val="18"/>
              </w:rPr>
              <w:t>72</w:t>
            </w:r>
            <w:r>
              <w:rPr>
                <w:rFonts w:ascii="Arial" w:eastAsia="华文细黑" w:hAnsi="Arial" w:cs="Arial"/>
                <w:sz w:val="18"/>
                <w:szCs w:val="18"/>
              </w:rPr>
              <w:t>号</w:t>
            </w:r>
            <w:r>
              <w:rPr>
                <w:rFonts w:ascii="Arial" w:eastAsia="华文细黑" w:hAnsi="Arial" w:cs="Arial"/>
                <w:sz w:val="18"/>
                <w:szCs w:val="18"/>
              </w:rPr>
              <w:t>]</w:t>
            </w:r>
            <w:r>
              <w:rPr>
                <w:rFonts w:ascii="Arial" w:eastAsia="华文细黑" w:hAnsi="Arial" w:cs="Arial"/>
                <w:sz w:val="18"/>
                <w:szCs w:val="18"/>
              </w:rPr>
              <w:t>，估价对象符合上市交易的法律规定。</w:t>
            </w:r>
          </w:p>
          <w:p w:rsidR="00F278F1" w:rsidRDefault="00CF1E99">
            <w:pPr>
              <w:spacing w:line="360" w:lineRule="auto"/>
              <w:jc w:val="both"/>
              <w:outlineLvl w:val="0"/>
              <w:rPr>
                <w:rFonts w:ascii="Arial" w:eastAsia="华文细黑" w:hAnsi="Arial" w:cs="Arial"/>
                <w:sz w:val="18"/>
                <w:szCs w:val="18"/>
              </w:rPr>
            </w:pPr>
            <w:r>
              <w:rPr>
                <w:rFonts w:ascii="Arial" w:eastAsia="华文细黑" w:hAnsi="Arial" w:cs="Arial"/>
                <w:sz w:val="18"/>
                <w:szCs w:val="18"/>
              </w:rPr>
              <w:t>（三）最高最佳利用原则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住宅，符合最高最佳利用原则。</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（四）替代原则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（五）价值时点原则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F278F1" w:rsidRDefault="00CF1E99">
            <w:pPr>
              <w:spacing w:beforeLines="50" w:before="120" w:line="360" w:lineRule="auto"/>
              <w:ind w:firstLineChars="200" w:firstLine="360"/>
              <w:jc w:val="both"/>
              <w:rPr>
                <w:rFonts w:ascii="Arial" w:eastAsia="华文细黑" w:hAnsi="Arial" w:cs="Arial"/>
                <w:kern w:val="2"/>
                <w:sz w:val="18"/>
                <w:szCs w:val="18"/>
              </w:rPr>
            </w:pPr>
            <w:r>
              <w:rPr>
                <w:rFonts w:ascii="Arial" w:eastAsia="华文细黑" w:hAnsi="Arial"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九、估价依据</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（一）有关的法律、法规及技术标准文件</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．《中华人民共和国土地管理法》（</w:t>
            </w:r>
            <w:r>
              <w:rPr>
                <w:rFonts w:ascii="Arial" w:eastAsia="华文细黑" w:hAnsi="Arial" w:cs="Arial"/>
                <w:sz w:val="18"/>
                <w:szCs w:val="18"/>
              </w:rPr>
              <w:t>1986</w:t>
            </w:r>
            <w:r>
              <w:rPr>
                <w:rFonts w:ascii="Arial" w:eastAsia="华文细黑" w:hAnsi="Arial" w:cs="Arial"/>
                <w:sz w:val="18"/>
                <w:szCs w:val="18"/>
              </w:rPr>
              <w:t>年</w:t>
            </w:r>
            <w:r>
              <w:rPr>
                <w:rFonts w:ascii="Arial" w:eastAsia="华文细黑" w:hAnsi="Arial" w:cs="Arial"/>
                <w:sz w:val="18"/>
                <w:szCs w:val="18"/>
              </w:rPr>
              <w:t>6</w:t>
            </w:r>
            <w:r>
              <w:rPr>
                <w:rFonts w:ascii="Arial" w:eastAsia="华文细黑" w:hAnsi="Arial" w:cs="Arial"/>
                <w:sz w:val="18"/>
                <w:szCs w:val="18"/>
              </w:rPr>
              <w:t>月</w:t>
            </w:r>
            <w:r>
              <w:rPr>
                <w:rFonts w:ascii="Arial" w:eastAsia="华文细黑" w:hAnsi="Arial" w:cs="Arial"/>
                <w:sz w:val="18"/>
                <w:szCs w:val="18"/>
              </w:rPr>
              <w:t>25</w:t>
            </w:r>
            <w:r>
              <w:rPr>
                <w:rFonts w:ascii="Arial" w:eastAsia="华文细黑" w:hAnsi="Arial" w:cs="Arial"/>
                <w:sz w:val="18"/>
                <w:szCs w:val="18"/>
              </w:rPr>
              <w:t>日第六届全国人民代表大会常务委员会第十六次会议通过，中华人民共和国主席令第</w:t>
            </w:r>
            <w:r>
              <w:rPr>
                <w:rFonts w:ascii="Arial" w:eastAsia="华文细黑" w:hAnsi="Arial" w:cs="Arial"/>
                <w:sz w:val="18"/>
                <w:szCs w:val="18"/>
              </w:rPr>
              <w:t>41</w:t>
            </w:r>
            <w:r>
              <w:rPr>
                <w:rFonts w:ascii="Arial" w:eastAsia="华文细黑" w:hAnsi="Arial" w:cs="Arial"/>
                <w:sz w:val="18"/>
                <w:szCs w:val="18"/>
              </w:rPr>
              <w:t>号公布，</w:t>
            </w:r>
            <w:r>
              <w:rPr>
                <w:rFonts w:ascii="Arial" w:eastAsia="华文细黑" w:hAnsi="Arial" w:cs="Arial"/>
                <w:sz w:val="18"/>
                <w:szCs w:val="18"/>
              </w:rPr>
              <w:t>1987</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日第七届全国人民代表大会常务委员会第五次会议第一次修正通过，自</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日起施行；</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日第九届全国人民代表大会常务委员会第四次会议修订通过，中华人民共和国主席令第</w:t>
            </w:r>
            <w:r>
              <w:rPr>
                <w:rFonts w:ascii="Arial" w:eastAsia="华文细黑" w:hAnsi="Arial" w:cs="Arial"/>
                <w:sz w:val="18"/>
                <w:szCs w:val="18"/>
              </w:rPr>
              <w:t>8</w:t>
            </w:r>
            <w:r>
              <w:rPr>
                <w:rFonts w:ascii="Arial" w:eastAsia="华文细黑" w:hAnsi="Arial" w:cs="Arial"/>
                <w:sz w:val="18"/>
                <w:szCs w:val="18"/>
              </w:rPr>
              <w:t>号公布，自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2004</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日第十届全国人民代表大会常务委员会第十一次会议第二次修正通过，中华人民共和国主席令第</w:t>
            </w:r>
            <w:r>
              <w:rPr>
                <w:rFonts w:ascii="Arial" w:eastAsia="华文细黑" w:hAnsi="Arial" w:cs="Arial"/>
                <w:sz w:val="18"/>
                <w:szCs w:val="18"/>
              </w:rPr>
              <w:t>28</w:t>
            </w:r>
            <w:r>
              <w:rPr>
                <w:rFonts w:ascii="Arial" w:eastAsia="华文细黑" w:hAnsi="Arial" w:cs="Arial"/>
                <w:sz w:val="18"/>
                <w:szCs w:val="18"/>
              </w:rPr>
              <w:t>号公布，自公布起日起施行；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日第十三届全国人民代表大会常务委员会第十二次会议第三次修正通过，自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《中华人民共和国城市房地产管理法》（</w:t>
            </w:r>
            <w:r>
              <w:rPr>
                <w:rFonts w:ascii="Arial" w:eastAsia="华文细黑" w:hAnsi="Arial" w:cs="Arial"/>
                <w:sz w:val="18"/>
                <w:szCs w:val="18"/>
              </w:rPr>
              <w:t>1994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5</w:t>
            </w:r>
            <w:r>
              <w:rPr>
                <w:rFonts w:ascii="Arial" w:eastAsia="华文细黑" w:hAnsi="Arial" w:cs="Arial"/>
                <w:sz w:val="18"/>
                <w:szCs w:val="18"/>
              </w:rPr>
              <w:t>日第八届全国人民代表大会常务委员会第八次会议通过，中华人民共和国主席令第</w:t>
            </w:r>
            <w:r>
              <w:rPr>
                <w:rFonts w:ascii="Arial" w:eastAsia="华文细黑" w:hAnsi="Arial" w:cs="Arial"/>
                <w:sz w:val="18"/>
                <w:szCs w:val="18"/>
              </w:rPr>
              <w:t>29</w:t>
            </w:r>
            <w:r>
              <w:rPr>
                <w:rFonts w:ascii="Arial" w:eastAsia="华文细黑" w:hAnsi="Arial" w:cs="Arial"/>
                <w:sz w:val="18"/>
                <w:szCs w:val="18"/>
              </w:rPr>
              <w:t>号公布，自</w:t>
            </w:r>
            <w:r>
              <w:rPr>
                <w:rFonts w:ascii="Arial" w:eastAsia="华文细黑" w:hAnsi="Arial" w:cs="Arial"/>
                <w:sz w:val="18"/>
                <w:szCs w:val="18"/>
              </w:rPr>
              <w:t>1995</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2007</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30</w:t>
            </w:r>
            <w:r>
              <w:rPr>
                <w:rFonts w:ascii="Arial" w:eastAsia="华文细黑" w:hAnsi="Arial" w:cs="Arial"/>
                <w:sz w:val="18"/>
                <w:szCs w:val="18"/>
              </w:rPr>
              <w:t>日第十届全国人民代表大会常务委员会第二十九次会议通过第一次修正通过，中华人民共和国主席令第</w:t>
            </w:r>
            <w:r>
              <w:rPr>
                <w:rFonts w:ascii="Arial" w:eastAsia="华文细黑" w:hAnsi="Arial" w:cs="Arial"/>
                <w:sz w:val="18"/>
                <w:szCs w:val="18"/>
              </w:rPr>
              <w:t>72</w:t>
            </w:r>
            <w:r>
              <w:rPr>
                <w:rFonts w:ascii="Arial" w:eastAsia="华文细黑" w:hAnsi="Arial" w:cs="Arial"/>
                <w:sz w:val="18"/>
                <w:szCs w:val="18"/>
              </w:rPr>
              <w:t>号公布，自公布之日起施行；</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日第十一届全国人民代表大会常务委员会第十次会议第二次修正通过，中华人民共和国主席令第</w:t>
            </w:r>
            <w:r>
              <w:rPr>
                <w:rFonts w:ascii="Arial" w:eastAsia="华文细黑" w:hAnsi="Arial" w:cs="Arial"/>
                <w:sz w:val="18"/>
                <w:szCs w:val="18"/>
              </w:rPr>
              <w:t>18</w:t>
            </w:r>
            <w:r>
              <w:rPr>
                <w:rFonts w:ascii="Arial" w:eastAsia="华文细黑" w:hAnsi="Arial" w:cs="Arial"/>
                <w:sz w:val="18"/>
                <w:szCs w:val="18"/>
              </w:rPr>
              <w:t>号公布，自公</w:t>
            </w:r>
            <w:r>
              <w:rPr>
                <w:rFonts w:ascii="Arial" w:eastAsia="华文细黑" w:hAnsi="Arial" w:cs="Arial"/>
                <w:sz w:val="18"/>
                <w:szCs w:val="18"/>
              </w:rPr>
              <w:lastRenderedPageBreak/>
              <w:t>布之日起施行；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日第十三届全国人大常委会第十二次会议通过第三次修正，自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《中华人民共和国城乡规划法》（</w:t>
            </w:r>
            <w:r>
              <w:rPr>
                <w:rFonts w:ascii="Arial" w:eastAsia="华文细黑" w:hAnsi="Arial" w:cs="Arial"/>
                <w:sz w:val="18"/>
                <w:szCs w:val="18"/>
              </w:rPr>
              <w:t xml:space="preserve">2007 </w:t>
            </w:r>
            <w:r>
              <w:rPr>
                <w:rFonts w:ascii="Arial" w:eastAsia="华文细黑" w:hAnsi="Arial" w:cs="Arial"/>
                <w:sz w:val="18"/>
                <w:szCs w:val="18"/>
              </w:rPr>
              <w:t>年</w:t>
            </w:r>
            <w:r>
              <w:rPr>
                <w:rFonts w:ascii="Arial" w:eastAsia="华文细黑" w:hAnsi="Arial" w:cs="Arial"/>
                <w:sz w:val="18"/>
                <w:szCs w:val="18"/>
              </w:rPr>
              <w:t xml:space="preserve"> 10 </w:t>
            </w:r>
            <w:r>
              <w:rPr>
                <w:rFonts w:ascii="Arial" w:eastAsia="华文细黑" w:hAnsi="Arial" w:cs="Arial"/>
                <w:sz w:val="18"/>
                <w:szCs w:val="18"/>
              </w:rPr>
              <w:t>月</w:t>
            </w:r>
            <w:r>
              <w:rPr>
                <w:rFonts w:ascii="Arial" w:eastAsia="华文细黑" w:hAnsi="Arial" w:cs="Arial"/>
                <w:sz w:val="18"/>
                <w:szCs w:val="18"/>
              </w:rPr>
              <w:t xml:space="preserve"> 28 </w:t>
            </w:r>
            <w:r>
              <w:rPr>
                <w:rFonts w:ascii="Arial" w:eastAsia="华文细黑" w:hAnsi="Arial" w:cs="Arial"/>
                <w:sz w:val="18"/>
                <w:szCs w:val="18"/>
              </w:rPr>
              <w:t>日第十届全国人民代表大会常务委员会第三十次会议通过，中华人民共和国主席令第</w:t>
            </w:r>
            <w:r>
              <w:rPr>
                <w:rFonts w:ascii="Arial" w:eastAsia="华文细黑" w:hAnsi="Arial" w:cs="Arial"/>
                <w:sz w:val="18"/>
                <w:szCs w:val="18"/>
              </w:rPr>
              <w:t>74</w:t>
            </w:r>
            <w:r>
              <w:rPr>
                <w:rFonts w:ascii="Arial" w:eastAsia="华文细黑" w:hAnsi="Arial" w:cs="Arial"/>
                <w:sz w:val="18"/>
                <w:szCs w:val="18"/>
              </w:rPr>
              <w:t>号，自公布之日起施行；根据</w:t>
            </w:r>
            <w:r>
              <w:rPr>
                <w:rFonts w:ascii="Arial" w:eastAsia="华文细黑" w:hAnsi="Arial" w:cs="Arial"/>
                <w:sz w:val="18"/>
                <w:szCs w:val="18"/>
              </w:rPr>
              <w:t xml:space="preserve"> 2015 </w:t>
            </w:r>
            <w:r>
              <w:rPr>
                <w:rFonts w:ascii="Arial" w:eastAsia="华文细黑" w:hAnsi="Arial" w:cs="Arial"/>
                <w:sz w:val="18"/>
                <w:szCs w:val="18"/>
              </w:rPr>
              <w:t>年</w:t>
            </w:r>
            <w:r>
              <w:rPr>
                <w:rFonts w:ascii="Arial" w:eastAsia="华文细黑" w:hAnsi="Arial" w:cs="Arial"/>
                <w:sz w:val="18"/>
                <w:szCs w:val="18"/>
              </w:rPr>
              <w:t xml:space="preserve"> 4 </w:t>
            </w:r>
            <w:r>
              <w:rPr>
                <w:rFonts w:ascii="Arial" w:eastAsia="华文细黑" w:hAnsi="Arial" w:cs="Arial"/>
                <w:sz w:val="18"/>
                <w:szCs w:val="18"/>
              </w:rPr>
              <w:t>月</w:t>
            </w:r>
            <w:r>
              <w:rPr>
                <w:rFonts w:ascii="Arial" w:eastAsia="华文细黑" w:hAnsi="Arial" w:cs="Arial"/>
                <w:sz w:val="18"/>
                <w:szCs w:val="18"/>
              </w:rPr>
              <w:t xml:space="preserve"> 24 </w:t>
            </w:r>
            <w:r>
              <w:rPr>
                <w:rFonts w:ascii="Arial" w:eastAsia="华文细黑" w:hAnsi="Arial" w:cs="Arial"/>
                <w:sz w:val="18"/>
                <w:szCs w:val="18"/>
              </w:rPr>
              <w:t>日第十二届全国人民代表大会常务委员会第十四次会议通过第一次修正，中华人民共和国主席令第</w:t>
            </w:r>
            <w:r>
              <w:rPr>
                <w:rFonts w:ascii="Arial" w:eastAsia="华文细黑" w:hAnsi="Arial" w:cs="Arial"/>
                <w:sz w:val="18"/>
                <w:szCs w:val="18"/>
              </w:rPr>
              <w:t>23</w:t>
            </w:r>
            <w:r>
              <w:rPr>
                <w:rFonts w:ascii="Arial" w:eastAsia="华文细黑" w:hAnsi="Arial" w:cs="Arial"/>
                <w:sz w:val="18"/>
                <w:szCs w:val="18"/>
              </w:rPr>
              <w:t>号公布，自公布之日起施行）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4.</w:t>
            </w:r>
            <w:r>
              <w:rPr>
                <w:rFonts w:ascii="Arial" w:eastAsia="华文细黑" w:hAnsi="Arial" w:cs="Arial"/>
                <w:sz w:val="18"/>
                <w:szCs w:val="18"/>
              </w:rPr>
              <w:t>《中华人民共和国资产评估法》（</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日第十二届全国人民代表大会常务委员会第二十一次会议通过，</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3</w:t>
            </w:r>
            <w:r>
              <w:rPr>
                <w:rFonts w:ascii="Arial" w:eastAsia="华文细黑" w:hAnsi="Arial" w:cs="Arial"/>
                <w:sz w:val="18"/>
                <w:szCs w:val="18"/>
              </w:rPr>
              <w:t>月</w:t>
            </w:r>
            <w:r>
              <w:rPr>
                <w:rFonts w:ascii="Arial" w:eastAsia="华文细黑" w:hAnsi="Arial" w:cs="Arial"/>
                <w:sz w:val="18"/>
                <w:szCs w:val="18"/>
              </w:rPr>
              <w:t>16</w:t>
            </w:r>
            <w:r>
              <w:rPr>
                <w:rFonts w:ascii="Arial" w:eastAsia="华文细黑" w:hAnsi="Arial" w:cs="Arial"/>
                <w:sz w:val="18"/>
                <w:szCs w:val="18"/>
              </w:rPr>
              <w:t>日中华人民共和国主席令第</w:t>
            </w:r>
            <w:r>
              <w:rPr>
                <w:rFonts w:ascii="Arial" w:eastAsia="华文细黑" w:hAnsi="Arial" w:cs="Arial"/>
                <w:sz w:val="18"/>
                <w:szCs w:val="18"/>
              </w:rPr>
              <w:t>46</w:t>
            </w:r>
            <w:r>
              <w:rPr>
                <w:rFonts w:ascii="Arial" w:eastAsia="华文细黑" w:hAnsi="Arial" w:cs="Arial"/>
                <w:sz w:val="18"/>
                <w:szCs w:val="18"/>
              </w:rPr>
              <w:t>号公布，自</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5.</w:t>
            </w:r>
            <w:r>
              <w:rPr>
                <w:rFonts w:ascii="Arial" w:eastAsia="华文细黑" w:hAnsi="Arial" w:cs="Arial"/>
                <w:sz w:val="18"/>
                <w:szCs w:val="18"/>
              </w:rPr>
              <w:t>《中华人民共和国民法典》（</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日第十三届全国人大三次会议表决通过，自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6.</w:t>
            </w:r>
            <w:r>
              <w:rPr>
                <w:rFonts w:ascii="Arial" w:eastAsia="华文细黑" w:hAnsi="Arial" w:cs="Arial"/>
                <w:sz w:val="18"/>
                <w:szCs w:val="18"/>
              </w:rPr>
              <w:t>《中华人民共和国城镇国有土地使用权出让和转让暂行条例》（</w:t>
            </w:r>
            <w:r>
              <w:rPr>
                <w:rFonts w:ascii="Arial" w:eastAsia="华文细黑" w:hAnsi="Arial" w:cs="Arial"/>
                <w:sz w:val="18"/>
                <w:szCs w:val="18"/>
              </w:rPr>
              <w:t>1990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19</w:t>
            </w:r>
            <w:r>
              <w:rPr>
                <w:rFonts w:ascii="Arial" w:eastAsia="华文细黑" w:hAnsi="Arial" w:cs="Arial"/>
                <w:sz w:val="18"/>
                <w:szCs w:val="18"/>
              </w:rPr>
              <w:t>日中华人民共和国国务院令第</w:t>
            </w:r>
            <w:r>
              <w:rPr>
                <w:rFonts w:ascii="Arial" w:eastAsia="华文细黑" w:hAnsi="Arial" w:cs="Arial"/>
                <w:sz w:val="18"/>
                <w:szCs w:val="18"/>
              </w:rPr>
              <w:t>55</w:t>
            </w:r>
            <w:r>
              <w:rPr>
                <w:rFonts w:ascii="Arial" w:eastAsia="华文细黑" w:hAnsi="Arial" w:cs="Arial"/>
                <w:sz w:val="18"/>
                <w:szCs w:val="18"/>
              </w:rPr>
              <w:t>号发布，自发布之日起施行）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7.</w:t>
            </w:r>
            <w:r>
              <w:rPr>
                <w:rFonts w:ascii="Arial" w:eastAsia="华文细黑" w:hAnsi="Arial" w:cs="Arial"/>
                <w:sz w:val="18"/>
                <w:szCs w:val="18"/>
              </w:rPr>
              <w:t>《中华人民共和国土地管理法实施条例》（</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24</w:t>
            </w:r>
            <w:r>
              <w:rPr>
                <w:rFonts w:ascii="Arial" w:eastAsia="华文细黑" w:hAnsi="Arial" w:cs="Arial"/>
                <w:sz w:val="18"/>
                <w:szCs w:val="18"/>
              </w:rPr>
              <w:t>日国务院第</w:t>
            </w:r>
            <w:r>
              <w:rPr>
                <w:rFonts w:ascii="Arial" w:eastAsia="华文细黑" w:hAnsi="Arial" w:cs="Arial"/>
                <w:sz w:val="18"/>
                <w:szCs w:val="18"/>
              </w:rPr>
              <w:t>12</w:t>
            </w:r>
            <w:r>
              <w:rPr>
                <w:rFonts w:ascii="Arial" w:eastAsia="华文细黑" w:hAnsi="Arial" w:cs="Arial"/>
                <w:sz w:val="18"/>
                <w:szCs w:val="18"/>
              </w:rPr>
              <w:t>次常务会议通过</w:t>
            </w:r>
            <w:r>
              <w:rPr>
                <w:rFonts w:ascii="Arial" w:eastAsia="华文细黑" w:hAnsi="Arial" w:cs="Arial"/>
                <w:sz w:val="18"/>
                <w:szCs w:val="18"/>
              </w:rPr>
              <w:t xml:space="preserve"> </w:t>
            </w:r>
            <w:r>
              <w:rPr>
                <w:rFonts w:ascii="Arial" w:eastAsia="华文细黑" w:hAnsi="Arial" w:cs="Arial"/>
                <w:sz w:val="18"/>
                <w:szCs w:val="18"/>
              </w:rPr>
              <w:t>，</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日中华人民共和国国务院令第</w:t>
            </w:r>
            <w:r>
              <w:rPr>
                <w:rFonts w:ascii="Arial" w:eastAsia="华文细黑" w:hAnsi="Arial" w:cs="Arial"/>
                <w:sz w:val="18"/>
                <w:szCs w:val="18"/>
              </w:rPr>
              <w:t>256</w:t>
            </w:r>
            <w:r>
              <w:rPr>
                <w:rFonts w:ascii="Arial" w:eastAsia="华文细黑" w:hAnsi="Arial" w:cs="Arial"/>
                <w:sz w:val="18"/>
                <w:szCs w:val="18"/>
              </w:rPr>
              <w:t>号发布，自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2010</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日国务院第</w:t>
            </w:r>
            <w:r>
              <w:rPr>
                <w:rFonts w:ascii="Arial" w:eastAsia="华文细黑" w:hAnsi="Arial" w:cs="Arial"/>
                <w:sz w:val="18"/>
                <w:szCs w:val="18"/>
              </w:rPr>
              <w:t>138</w:t>
            </w:r>
            <w:r>
              <w:rPr>
                <w:rFonts w:ascii="Arial" w:eastAsia="华文细黑" w:hAnsi="Arial" w:cs="Arial"/>
                <w:sz w:val="18"/>
                <w:szCs w:val="18"/>
              </w:rPr>
              <w:t>次常务会议第一次修正通过，</w:t>
            </w:r>
            <w:r>
              <w:rPr>
                <w:rFonts w:ascii="Arial" w:eastAsia="华文细黑" w:hAnsi="Arial" w:cs="Arial"/>
                <w:sz w:val="18"/>
                <w:szCs w:val="18"/>
              </w:rPr>
              <w:t>2011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8</w:t>
            </w:r>
            <w:r>
              <w:rPr>
                <w:rFonts w:ascii="Arial" w:eastAsia="华文细黑" w:hAnsi="Arial" w:cs="Arial"/>
                <w:sz w:val="18"/>
                <w:szCs w:val="18"/>
              </w:rPr>
              <w:t>日中华人民共和国国务院令第</w:t>
            </w:r>
            <w:r>
              <w:rPr>
                <w:rFonts w:ascii="Arial" w:eastAsia="华文细黑" w:hAnsi="Arial" w:cs="Arial"/>
                <w:sz w:val="18"/>
                <w:szCs w:val="18"/>
              </w:rPr>
              <w:t>588</w:t>
            </w:r>
            <w:r>
              <w:rPr>
                <w:rFonts w:ascii="Arial" w:eastAsia="华文细黑" w:hAnsi="Arial" w:cs="Arial"/>
                <w:sz w:val="18"/>
                <w:szCs w:val="18"/>
              </w:rPr>
              <w:t>号发布，自发布之日起施行；</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9</w:t>
            </w:r>
            <w:r>
              <w:rPr>
                <w:rFonts w:ascii="Arial" w:eastAsia="华文细黑" w:hAnsi="Arial" w:cs="Arial"/>
                <w:sz w:val="18"/>
                <w:szCs w:val="18"/>
              </w:rPr>
              <w:t>日国务院第</w:t>
            </w:r>
            <w:r>
              <w:rPr>
                <w:rFonts w:ascii="Arial" w:eastAsia="华文细黑" w:hAnsi="Arial" w:cs="Arial"/>
                <w:sz w:val="18"/>
                <w:szCs w:val="18"/>
              </w:rPr>
              <w:t>54</w:t>
            </w:r>
            <w:r>
              <w:rPr>
                <w:rFonts w:ascii="Arial" w:eastAsia="华文细黑" w:hAnsi="Arial" w:cs="Arial"/>
                <w:sz w:val="18"/>
                <w:szCs w:val="18"/>
              </w:rPr>
              <w:t>次常务会议第二次修正通过，</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日中华人民共和国国务院令第</w:t>
            </w:r>
            <w:r>
              <w:rPr>
                <w:rFonts w:ascii="Arial" w:eastAsia="华文细黑" w:hAnsi="Arial" w:cs="Arial"/>
                <w:sz w:val="18"/>
                <w:szCs w:val="18"/>
              </w:rPr>
              <w:t>653</w:t>
            </w:r>
            <w:r>
              <w:rPr>
                <w:rFonts w:ascii="Arial" w:eastAsia="华文细黑" w:hAnsi="Arial" w:cs="Arial"/>
                <w:sz w:val="18"/>
                <w:szCs w:val="18"/>
              </w:rPr>
              <w:t>号公布，自公布之日起施行；</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4</w:t>
            </w:r>
            <w:r>
              <w:rPr>
                <w:rFonts w:ascii="Arial" w:eastAsia="华文细黑" w:hAnsi="Arial" w:cs="Arial"/>
                <w:sz w:val="18"/>
                <w:szCs w:val="18"/>
              </w:rPr>
              <w:t>月</w:t>
            </w:r>
            <w:r>
              <w:rPr>
                <w:rFonts w:ascii="Arial" w:eastAsia="华文细黑" w:hAnsi="Arial" w:cs="Arial"/>
                <w:sz w:val="18"/>
                <w:szCs w:val="18"/>
              </w:rPr>
              <w:t>21</w:t>
            </w:r>
            <w:r>
              <w:rPr>
                <w:rFonts w:ascii="Arial" w:eastAsia="华文细黑" w:hAnsi="Arial" w:cs="Arial"/>
                <w:sz w:val="18"/>
                <w:szCs w:val="18"/>
              </w:rPr>
              <w:t>日，国务院第</w:t>
            </w:r>
            <w:r>
              <w:rPr>
                <w:rFonts w:ascii="Arial" w:eastAsia="华文细黑" w:hAnsi="Arial" w:cs="Arial"/>
                <w:sz w:val="18"/>
                <w:szCs w:val="18"/>
              </w:rPr>
              <w:t>132</w:t>
            </w:r>
            <w:r>
              <w:rPr>
                <w:rFonts w:ascii="Arial" w:eastAsia="华文细黑" w:hAnsi="Arial" w:cs="Arial"/>
                <w:sz w:val="18"/>
                <w:szCs w:val="18"/>
              </w:rPr>
              <w:t>次会议第三次修订通过，</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日中华人民共和国国务院令第</w:t>
            </w:r>
            <w:r>
              <w:rPr>
                <w:rFonts w:ascii="Arial" w:eastAsia="华文细黑" w:hAnsi="Arial" w:cs="Arial"/>
                <w:sz w:val="18"/>
                <w:szCs w:val="18"/>
              </w:rPr>
              <w:t>743</w:t>
            </w:r>
            <w:r>
              <w:rPr>
                <w:rFonts w:ascii="Arial" w:eastAsia="华文细黑" w:hAnsi="Arial" w:cs="Arial"/>
                <w:sz w:val="18"/>
                <w:szCs w:val="18"/>
              </w:rPr>
              <w:t>号公布，自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8.</w:t>
            </w:r>
            <w:r>
              <w:rPr>
                <w:rFonts w:ascii="Arial" w:eastAsia="华文细黑" w:hAnsi="Arial" w:cs="Arial"/>
                <w:sz w:val="18"/>
                <w:szCs w:val="18"/>
              </w:rPr>
              <w:t>《房地产估价规范》</w:t>
            </w:r>
            <w:r>
              <w:rPr>
                <w:rFonts w:ascii="Arial" w:eastAsia="华文细黑" w:hAnsi="Arial" w:cs="Arial"/>
                <w:sz w:val="18"/>
                <w:szCs w:val="18"/>
              </w:rPr>
              <w:t>[GB/T 50291-2015]</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9.</w:t>
            </w:r>
            <w:r>
              <w:rPr>
                <w:rFonts w:ascii="Arial" w:eastAsia="华文细黑" w:hAnsi="Arial" w:cs="Arial"/>
                <w:sz w:val="18"/>
                <w:szCs w:val="18"/>
              </w:rPr>
              <w:t>《房地产估价基本术语标准》</w:t>
            </w:r>
            <w:r>
              <w:rPr>
                <w:rFonts w:ascii="Arial" w:eastAsia="华文细黑" w:hAnsi="Arial" w:cs="Arial"/>
                <w:sz w:val="18"/>
                <w:szCs w:val="18"/>
              </w:rPr>
              <w:t>[GB/T50899-2013]</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sz w:val="18"/>
                <w:szCs w:val="18"/>
              </w:rPr>
              <w:t>《北京市人民政府关于调整本市出让国有建设用地使用权基准地价的通知》</w:t>
            </w:r>
            <w:r>
              <w:rPr>
                <w:rFonts w:ascii="Arial" w:eastAsia="华文细黑" w:hAnsi="Arial" w:cs="Arial"/>
                <w:sz w:val="18"/>
                <w:szCs w:val="18"/>
              </w:rPr>
              <w:t>[</w:t>
            </w:r>
            <w:r>
              <w:rPr>
                <w:rFonts w:ascii="Arial" w:eastAsia="华文细黑" w:hAnsi="Arial" w:cs="Arial"/>
                <w:sz w:val="18"/>
                <w:szCs w:val="18"/>
              </w:rPr>
              <w:t>京政发</w:t>
            </w:r>
            <w:r>
              <w:rPr>
                <w:rFonts w:ascii="Arial" w:eastAsia="华文细黑" w:hAnsi="Arial" w:cs="Arial"/>
                <w:sz w:val="18"/>
                <w:szCs w:val="18"/>
              </w:rPr>
              <w:t>[2002]32</w:t>
            </w:r>
            <w:r>
              <w:rPr>
                <w:rFonts w:ascii="Arial" w:eastAsia="华文细黑" w:hAnsi="Arial" w:cs="Arial"/>
                <w:sz w:val="18"/>
                <w:szCs w:val="18"/>
              </w:rPr>
              <w:t>号</w:t>
            </w:r>
            <w:r>
              <w:rPr>
                <w:rFonts w:ascii="Arial" w:eastAsia="华文细黑" w:hAnsi="Arial" w:cs="Arial"/>
                <w:sz w:val="18"/>
                <w:szCs w:val="18"/>
              </w:rPr>
              <w:t>]</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11.</w:t>
            </w:r>
            <w:r>
              <w:rPr>
                <w:rFonts w:ascii="Arial" w:eastAsia="华文细黑" w:hAnsi="Arial" w:cs="Arial"/>
                <w:sz w:val="18"/>
                <w:szCs w:val="18"/>
              </w:rPr>
              <w:t>《北京市发展计划委员会关于印发</w:t>
            </w:r>
            <w:r>
              <w:rPr>
                <w:rFonts w:ascii="Arial" w:eastAsia="华文细黑" w:hAnsi="Arial" w:cs="Arial"/>
                <w:sz w:val="18"/>
                <w:szCs w:val="18"/>
              </w:rPr>
              <w:t>&lt;</w:t>
            </w:r>
            <w:r>
              <w:rPr>
                <w:rFonts w:ascii="Arial" w:eastAsia="华文细黑" w:hAnsi="Arial" w:cs="Arial"/>
                <w:sz w:val="18"/>
                <w:szCs w:val="18"/>
              </w:rPr>
              <w:t>北京市征收城市基础设施建设费暂行办法</w:t>
            </w:r>
            <w:r>
              <w:rPr>
                <w:rFonts w:ascii="Arial" w:eastAsia="华文细黑" w:hAnsi="Arial" w:cs="Arial"/>
                <w:sz w:val="18"/>
                <w:szCs w:val="18"/>
              </w:rPr>
              <w:t>&gt;</w:t>
            </w:r>
            <w:r>
              <w:rPr>
                <w:rFonts w:ascii="Arial" w:eastAsia="华文细黑" w:hAnsi="Arial" w:cs="Arial"/>
                <w:sz w:val="18"/>
                <w:szCs w:val="18"/>
              </w:rPr>
              <w:t>的通知》</w:t>
            </w:r>
            <w:r>
              <w:rPr>
                <w:rFonts w:ascii="Arial" w:eastAsia="华文细黑" w:hAnsi="Arial" w:cs="Arial"/>
                <w:sz w:val="18"/>
                <w:szCs w:val="18"/>
              </w:rPr>
              <w:t>[</w:t>
            </w:r>
            <w:r>
              <w:rPr>
                <w:rFonts w:ascii="Arial" w:eastAsia="华文细黑" w:hAnsi="Arial" w:cs="Arial"/>
                <w:sz w:val="18"/>
                <w:szCs w:val="18"/>
              </w:rPr>
              <w:t>京计投资字﹝</w:t>
            </w:r>
            <w:r>
              <w:rPr>
                <w:rFonts w:ascii="Arial" w:eastAsia="华文细黑" w:hAnsi="Arial" w:cs="Arial"/>
                <w:sz w:val="18"/>
                <w:szCs w:val="18"/>
              </w:rPr>
              <w:t>2002</w:t>
            </w:r>
            <w:r>
              <w:rPr>
                <w:rFonts w:ascii="Arial" w:eastAsia="华文细黑" w:hAnsi="Arial" w:cs="Arial"/>
                <w:sz w:val="18"/>
                <w:szCs w:val="18"/>
              </w:rPr>
              <w:t>﹞</w:t>
            </w:r>
            <w:r>
              <w:rPr>
                <w:rFonts w:ascii="Arial" w:eastAsia="华文细黑" w:hAnsi="Arial" w:cs="Arial"/>
                <w:sz w:val="18"/>
                <w:szCs w:val="18"/>
              </w:rPr>
              <w:t>1792</w:t>
            </w:r>
            <w:r>
              <w:rPr>
                <w:rFonts w:ascii="Arial" w:eastAsia="华文细黑" w:hAnsi="Arial" w:cs="Arial"/>
                <w:sz w:val="18"/>
                <w:szCs w:val="18"/>
              </w:rPr>
              <w:t>号</w:t>
            </w:r>
            <w:r>
              <w:rPr>
                <w:rFonts w:ascii="Arial" w:eastAsia="华文细黑" w:hAnsi="Arial" w:cs="Arial"/>
                <w:sz w:val="18"/>
                <w:szCs w:val="18"/>
              </w:rPr>
              <w:t>]</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（二）估价委托人提供的资料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《估价委托书》</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《房屋所有权证》</w:t>
            </w:r>
            <w:r>
              <w:rPr>
                <w:rFonts w:ascii="Arial" w:eastAsia="华文细黑" w:hAnsi="Arial" w:cs="Arial"/>
                <w:sz w:val="18"/>
                <w:szCs w:val="18"/>
              </w:rPr>
              <w:t>[</w:t>
            </w:r>
            <w:r w:rsidR="001016E0">
              <w:rPr>
                <w:rFonts w:ascii="Arial" w:eastAsia="华文细黑" w:hAnsi="Arial" w:cs="Arial"/>
                <w:sz w:val="18"/>
                <w:szCs w:val="18"/>
              </w:rPr>
              <w:t>京房权证海私成字第</w:t>
            </w:r>
            <w:r w:rsidR="001016E0">
              <w:rPr>
                <w:rFonts w:ascii="Arial" w:eastAsia="华文细黑" w:hAnsi="Arial" w:cs="Arial"/>
                <w:sz w:val="18"/>
                <w:szCs w:val="18"/>
              </w:rPr>
              <w:t>206687</w:t>
            </w:r>
            <w:r w:rsidR="001016E0">
              <w:rPr>
                <w:rFonts w:ascii="Arial" w:eastAsia="华文细黑" w:hAnsi="Arial" w:cs="Arial"/>
                <w:sz w:val="18"/>
                <w:szCs w:val="18"/>
              </w:rPr>
              <w:t>号（成本价出售住宅）</w:t>
            </w:r>
            <w:r>
              <w:rPr>
                <w:rFonts w:ascii="Arial" w:eastAsia="华文细黑" w:hAnsi="Arial" w:cs="Arial"/>
                <w:sz w:val="18"/>
                <w:szCs w:val="18"/>
              </w:rPr>
              <w:t>]</w:t>
            </w:r>
            <w:r>
              <w:rPr>
                <w:rFonts w:ascii="Arial" w:eastAsia="华文细黑" w:hAnsi="Arial" w:cs="Arial"/>
                <w:sz w:val="18"/>
                <w:szCs w:val="18"/>
              </w:rPr>
              <w:t>复印件</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（三）评估专业人员实地查勘的有关资料</w:t>
            </w:r>
          </w:p>
          <w:p w:rsidR="00F278F1" w:rsidRDefault="00CF1E99">
            <w:pPr>
              <w:spacing w:line="360" w:lineRule="auto"/>
              <w:jc w:val="both"/>
              <w:rPr>
                <w:rFonts w:ascii="Arial" w:eastAsia="华文细黑" w:hAnsi="Arial" w:cs="Arial"/>
                <w:kern w:val="2"/>
                <w:sz w:val="18"/>
                <w:szCs w:val="18"/>
              </w:rPr>
            </w:pPr>
            <w:r>
              <w:rPr>
                <w:rFonts w:ascii="Arial" w:eastAsia="华文细黑" w:hAnsi="Arial" w:cs="Arial"/>
                <w:sz w:val="18"/>
                <w:szCs w:val="18"/>
              </w:rPr>
              <w:t>（四）房地产估价机构资质证书</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十、估价方法</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right="140" w:firstLineChars="200" w:firstLine="360"/>
              <w:jc w:val="both"/>
              <w:textAlignment w:val="bottom"/>
              <w:rPr>
                <w:rFonts w:ascii="Arial" w:eastAsia="华文细黑" w:hAnsi="Arial" w:cs="Arial"/>
                <w:sz w:val="18"/>
                <w:szCs w:val="18"/>
              </w:rPr>
            </w:pPr>
            <w:r>
              <w:rPr>
                <w:rFonts w:ascii="Arial" w:eastAsia="华文细黑" w:hAnsi="Arial" w:cs="Arial"/>
                <w:sz w:val="18"/>
                <w:szCs w:val="18"/>
              </w:rPr>
              <w:t>由于本次评估是</w:t>
            </w:r>
            <w:r>
              <w:rPr>
                <w:rFonts w:ascii="Arial" w:eastAsia="华文细黑" w:hAnsi="Arial" w:cs="Arial"/>
                <w:bCs/>
                <w:sz w:val="18"/>
                <w:szCs w:val="18"/>
              </w:rPr>
              <w:t>为估价委托人处置估价对象提供价格参考依据。为估价委托人核定估价对象房地产市场价值提供参考依据</w:t>
            </w:r>
            <w:r>
              <w:rPr>
                <w:rFonts w:ascii="Arial" w:eastAsia="华文细黑" w:hAnsi="Arial" w:cs="Arial"/>
                <w:sz w:val="18"/>
                <w:szCs w:val="18"/>
              </w:rPr>
              <w:t>，因此我们在认真分析研究估价对象的相关资料</w:t>
            </w:r>
            <w:r>
              <w:rPr>
                <w:rFonts w:ascii="Arial" w:eastAsia="华文细黑" w:hAnsi="Arial" w:cs="Arial"/>
                <w:sz w:val="18"/>
                <w:szCs w:val="18"/>
              </w:rPr>
              <w:t>,</w:t>
            </w:r>
            <w:r>
              <w:rPr>
                <w:rFonts w:ascii="Arial" w:eastAsia="华文细黑" w:hAnsi="Arial" w:cs="Arial"/>
                <w:sz w:val="18"/>
                <w:szCs w:val="18"/>
              </w:rPr>
              <w:t>并通过对邻近地区同类物业调查的基础上</w:t>
            </w:r>
            <w:r>
              <w:rPr>
                <w:rFonts w:ascii="Arial" w:eastAsia="华文细黑" w:hAnsi="Arial" w:cs="Arial"/>
                <w:sz w:val="18"/>
                <w:szCs w:val="18"/>
              </w:rPr>
              <w:t>,</w:t>
            </w:r>
            <w:r>
              <w:rPr>
                <w:rFonts w:ascii="Arial" w:eastAsia="华文细黑" w:hAnsi="Arial" w:cs="Arial"/>
                <w:sz w:val="18"/>
                <w:szCs w:val="18"/>
              </w:rPr>
              <w:t>根据《房地产估价规范》</w:t>
            </w:r>
            <w:r>
              <w:rPr>
                <w:rFonts w:ascii="Arial" w:eastAsia="华文细黑" w:hAnsi="Arial" w:cs="Arial"/>
                <w:sz w:val="18"/>
                <w:szCs w:val="18"/>
              </w:rPr>
              <w:t>[GB/T 50291-2015]</w:t>
            </w:r>
            <w:r>
              <w:rPr>
                <w:rFonts w:ascii="Arial" w:eastAsia="华文细黑" w:hAnsi="Arial" w:cs="Arial"/>
                <w:sz w:val="18"/>
                <w:szCs w:val="18"/>
              </w:rPr>
              <w:t>的估价程序</w:t>
            </w:r>
            <w:r>
              <w:rPr>
                <w:rFonts w:ascii="Arial" w:eastAsia="华文细黑" w:hAnsi="Arial" w:cs="Arial"/>
                <w:sz w:val="18"/>
                <w:szCs w:val="18"/>
              </w:rPr>
              <w:t>,</w:t>
            </w:r>
            <w:r>
              <w:rPr>
                <w:rFonts w:ascii="Arial" w:eastAsia="华文细黑" w:hAnsi="Arial" w:cs="Arial"/>
                <w:sz w:val="18"/>
                <w:szCs w:val="18"/>
              </w:rPr>
              <w:t>选用比较法、收益法进行估价。估价方法简述如下：</w:t>
            </w:r>
          </w:p>
          <w:p w:rsidR="00F278F1" w:rsidRDefault="00CF1E99">
            <w:pPr>
              <w:pStyle w:val="10"/>
              <w:autoSpaceDE w:val="0"/>
              <w:autoSpaceDN w:val="0"/>
              <w:spacing w:line="360" w:lineRule="auto"/>
              <w:ind w:right="6" w:firstLineChars="200" w:firstLine="360"/>
              <w:jc w:val="both"/>
              <w:textAlignment w:val="bottom"/>
              <w:rPr>
                <w:rFonts w:ascii="Arial" w:eastAsia="华文细黑" w:hAnsi="Arial" w:cs="Arial"/>
                <w:sz w:val="18"/>
                <w:szCs w:val="18"/>
              </w:rPr>
            </w:pPr>
            <w:r>
              <w:rPr>
                <w:rFonts w:ascii="Arial" w:eastAsia="华文细黑" w:hAnsi="Arial"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F278F1" w:rsidRDefault="00CF1E99">
            <w:pPr>
              <w:pStyle w:val="10"/>
              <w:autoSpaceDE w:val="0"/>
              <w:autoSpaceDN w:val="0"/>
              <w:spacing w:line="360" w:lineRule="auto"/>
              <w:ind w:right="6" w:firstLineChars="200" w:firstLine="360"/>
              <w:jc w:val="both"/>
              <w:textAlignment w:val="bottom"/>
              <w:rPr>
                <w:rFonts w:ascii="Arial" w:eastAsia="华文细黑" w:hAnsi="Arial" w:cs="Arial"/>
                <w:sz w:val="18"/>
                <w:szCs w:val="18"/>
              </w:rPr>
            </w:pPr>
            <w:r w:rsidRPr="00CF1E99">
              <w:rPr>
                <w:rFonts w:ascii="Arial" w:eastAsia="华文细黑" w:hAnsi="Arial" w:cs="Arial" w:hint="eastAsia"/>
                <w:sz w:val="18"/>
                <w:szCs w:val="18"/>
              </w:rPr>
              <w:lastRenderedPageBreak/>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F278F1" w:rsidRDefault="00CF1E99">
            <w:pPr>
              <w:pStyle w:val="10"/>
              <w:autoSpaceDE w:val="0"/>
              <w:autoSpaceDN w:val="0"/>
              <w:spacing w:line="360" w:lineRule="auto"/>
              <w:ind w:right="6"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本次估价的技术路线首先分别采用比较法、</w:t>
            </w:r>
            <w:r>
              <w:rPr>
                <w:rFonts w:ascii="Arial" w:eastAsia="华文细黑" w:hAnsi="Arial" w:cs="Arial" w:hint="eastAsia"/>
                <w:sz w:val="18"/>
                <w:szCs w:val="18"/>
              </w:rPr>
              <w:t>收益</w:t>
            </w:r>
            <w:r>
              <w:rPr>
                <w:rFonts w:ascii="Arial" w:eastAsia="华文细黑" w:hAnsi="Arial" w:cs="Arial"/>
                <w:sz w:val="18"/>
                <w:szCs w:val="18"/>
              </w:rPr>
              <w:t>法求取房地产价值。再依据各方法的估价结果，算术平均确定估价对象房地产市场价值。</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leftChars="-1" w:left="2" w:right="140" w:hangingChars="2" w:hanging="4"/>
              <w:jc w:val="both"/>
              <w:textAlignment w:val="bottom"/>
              <w:rPr>
                <w:rFonts w:ascii="Arial" w:eastAsia="华文细黑" w:hAnsi="Arial" w:cs="Arial"/>
                <w:b/>
                <w:sz w:val="18"/>
                <w:szCs w:val="18"/>
              </w:rPr>
            </w:pPr>
            <w:r>
              <w:rPr>
                <w:rFonts w:ascii="Arial" w:eastAsia="华文细黑" w:hAnsi="Arial" w:cs="Arial"/>
                <w:b/>
                <w:kern w:val="2"/>
                <w:sz w:val="18"/>
                <w:szCs w:val="18"/>
              </w:rPr>
              <w:lastRenderedPageBreak/>
              <w:t>十一、估价结果</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18"/>
              </w:rPr>
              <w:t xml:space="preserve">, </w:t>
            </w:r>
            <w:r>
              <w:rPr>
                <w:rFonts w:ascii="Arial" w:eastAsia="华文细黑" w:hAnsi="Arial" w:cs="Arial"/>
                <w:sz w:val="18"/>
                <w:szCs w:val="18"/>
              </w:rPr>
              <w:t>确定估价对象于价值时点的房地产评估价值，详见估价结果一览表。</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bookmarkStart w:id="9" w:name="OLE_LINK3"/>
            <w:bookmarkStart w:id="10" w:name="OLE_LINK4"/>
            <w:r>
              <w:rPr>
                <w:rFonts w:ascii="Arial" w:eastAsia="华文细黑" w:hAnsi="Arial" w:cs="Arial"/>
                <w:sz w:val="18"/>
                <w:szCs w:val="18"/>
              </w:rPr>
              <w:t>估价结果一览表</w:t>
            </w:r>
            <w:bookmarkEnd w:id="9"/>
            <w:bookmarkEnd w:id="10"/>
          </w:p>
        </w:tc>
      </w:tr>
      <w:tr w:rsidR="00F278F1" w:rsidTr="009B3904">
        <w:trPr>
          <w:trHeight w:val="510"/>
          <w:jc w:val="center"/>
        </w:trPr>
        <w:tc>
          <w:tcPr>
            <w:tcW w:w="3686" w:type="dxa"/>
            <w:gridSpan w:val="4"/>
            <w:vMerge w:val="restart"/>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估价对象</w:t>
            </w:r>
          </w:p>
        </w:tc>
        <w:tc>
          <w:tcPr>
            <w:tcW w:w="1868" w:type="dxa"/>
            <w:gridSpan w:val="3"/>
            <w:vMerge w:val="restart"/>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建筑面积（平方米）</w:t>
            </w:r>
          </w:p>
        </w:tc>
        <w:tc>
          <w:tcPr>
            <w:tcW w:w="3744" w:type="dxa"/>
            <w:gridSpan w:val="5"/>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房地产市场价值</w:t>
            </w:r>
          </w:p>
        </w:tc>
      </w:tr>
      <w:tr w:rsidR="00F278F1" w:rsidTr="009B3904">
        <w:trPr>
          <w:trHeight w:val="510"/>
          <w:jc w:val="center"/>
        </w:trPr>
        <w:tc>
          <w:tcPr>
            <w:tcW w:w="3686" w:type="dxa"/>
            <w:gridSpan w:val="4"/>
            <w:vMerge/>
            <w:noWrap/>
            <w:tcMar>
              <w:top w:w="85" w:type="dxa"/>
              <w:left w:w="85" w:type="dxa"/>
              <w:bottom w:w="85" w:type="dxa"/>
              <w:right w:w="28" w:type="dxa"/>
            </w:tcMar>
            <w:vAlign w:val="center"/>
          </w:tcPr>
          <w:p w:rsidR="00F278F1" w:rsidRDefault="00F278F1">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868" w:type="dxa"/>
            <w:gridSpan w:val="3"/>
            <w:vMerge/>
            <w:tcMar>
              <w:top w:w="85" w:type="dxa"/>
              <w:left w:w="85" w:type="dxa"/>
              <w:bottom w:w="85" w:type="dxa"/>
              <w:right w:w="28" w:type="dxa"/>
            </w:tcMar>
            <w:vAlign w:val="center"/>
          </w:tcPr>
          <w:p w:rsidR="00F278F1" w:rsidRDefault="00F278F1">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787" w:type="dxa"/>
            <w:gridSpan w:val="4"/>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总价（元）</w:t>
            </w:r>
          </w:p>
        </w:tc>
        <w:tc>
          <w:tcPr>
            <w:tcW w:w="1957" w:type="dxa"/>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楼面价（元</w:t>
            </w:r>
            <w:r>
              <w:rPr>
                <w:rFonts w:ascii="Arial" w:eastAsia="华文细黑" w:hAnsi="Arial" w:cs="Arial"/>
                <w:sz w:val="18"/>
                <w:szCs w:val="18"/>
              </w:rPr>
              <w:t>/</w:t>
            </w:r>
            <w:r>
              <w:rPr>
                <w:rFonts w:ascii="Arial" w:eastAsia="华文细黑" w:hAnsi="Arial" w:cs="Arial"/>
                <w:sz w:val="18"/>
                <w:szCs w:val="18"/>
              </w:rPr>
              <w:t>平方米）</w:t>
            </w:r>
          </w:p>
        </w:tc>
      </w:tr>
      <w:tr w:rsidR="00F278F1" w:rsidTr="009B3904">
        <w:trPr>
          <w:trHeight w:val="510"/>
          <w:jc w:val="center"/>
        </w:trPr>
        <w:tc>
          <w:tcPr>
            <w:tcW w:w="3686" w:type="dxa"/>
            <w:gridSpan w:val="4"/>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北京市海淀区</w:t>
            </w:r>
            <w:r w:rsidR="001016E0">
              <w:rPr>
                <w:rFonts w:ascii="Arial" w:eastAsia="华文细黑" w:hAnsi="Arial" w:cs="Arial"/>
                <w:sz w:val="18"/>
                <w:szCs w:val="18"/>
              </w:rPr>
              <w:t>厂洼西街甲</w:t>
            </w:r>
            <w:r w:rsidR="001016E0">
              <w:rPr>
                <w:rFonts w:ascii="Arial" w:eastAsia="华文细黑" w:hAnsi="Arial" w:cs="Arial"/>
                <w:sz w:val="18"/>
                <w:szCs w:val="18"/>
              </w:rPr>
              <w:t>1</w:t>
            </w:r>
            <w:r w:rsidR="001016E0">
              <w:rPr>
                <w:rFonts w:ascii="Arial" w:eastAsia="华文细黑" w:hAnsi="Arial" w:cs="Arial"/>
                <w:sz w:val="18"/>
                <w:szCs w:val="18"/>
              </w:rPr>
              <w:t>号</w:t>
            </w:r>
            <w:r w:rsidR="001016E0">
              <w:rPr>
                <w:rFonts w:ascii="Arial" w:eastAsia="华文细黑" w:hAnsi="Arial" w:cs="Arial"/>
                <w:sz w:val="18"/>
                <w:szCs w:val="18"/>
              </w:rPr>
              <w:t>3</w:t>
            </w:r>
            <w:r w:rsidR="001016E0">
              <w:rPr>
                <w:rFonts w:ascii="Arial" w:eastAsia="华文细黑" w:hAnsi="Arial" w:cs="Arial"/>
                <w:sz w:val="18"/>
                <w:szCs w:val="18"/>
              </w:rPr>
              <w:t>号楼</w:t>
            </w:r>
            <w:r w:rsidR="001016E0">
              <w:rPr>
                <w:rFonts w:ascii="Arial" w:eastAsia="华文细黑" w:hAnsi="Arial" w:cs="Arial"/>
                <w:sz w:val="18"/>
                <w:szCs w:val="18"/>
              </w:rPr>
              <w:t>2</w:t>
            </w:r>
            <w:r w:rsidR="001016E0">
              <w:rPr>
                <w:rFonts w:ascii="Arial" w:eastAsia="华文细黑" w:hAnsi="Arial" w:cs="Arial"/>
                <w:sz w:val="18"/>
                <w:szCs w:val="18"/>
              </w:rPr>
              <w:t>单元</w:t>
            </w:r>
            <w:r w:rsidR="001016E0">
              <w:rPr>
                <w:rFonts w:ascii="Arial" w:eastAsia="华文细黑" w:hAnsi="Arial" w:cs="Arial"/>
                <w:sz w:val="18"/>
                <w:szCs w:val="18"/>
              </w:rPr>
              <w:t>601</w:t>
            </w:r>
            <w:r w:rsidR="001016E0">
              <w:rPr>
                <w:rFonts w:ascii="Arial" w:eastAsia="华文细黑" w:hAnsi="Arial" w:cs="Arial"/>
                <w:sz w:val="18"/>
                <w:szCs w:val="18"/>
              </w:rPr>
              <w:t>号</w:t>
            </w:r>
            <w:r>
              <w:rPr>
                <w:rFonts w:ascii="Arial" w:eastAsia="华文细黑" w:hAnsi="Arial" w:cs="Arial"/>
                <w:sz w:val="18"/>
                <w:szCs w:val="18"/>
              </w:rPr>
              <w:t>住宅用房</w:t>
            </w:r>
          </w:p>
        </w:tc>
        <w:tc>
          <w:tcPr>
            <w:tcW w:w="1868" w:type="dxa"/>
            <w:gridSpan w:val="3"/>
            <w:tcMar>
              <w:top w:w="85" w:type="dxa"/>
              <w:left w:w="85" w:type="dxa"/>
              <w:bottom w:w="85" w:type="dxa"/>
              <w:right w:w="28" w:type="dxa"/>
            </w:tcMar>
            <w:vAlign w:val="center"/>
          </w:tcPr>
          <w:p w:rsidR="00F278F1" w:rsidRDefault="001016E0">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103.33</w:t>
            </w:r>
          </w:p>
        </w:tc>
        <w:tc>
          <w:tcPr>
            <w:tcW w:w="1787" w:type="dxa"/>
            <w:gridSpan w:val="4"/>
            <w:tcMar>
              <w:top w:w="85" w:type="dxa"/>
              <w:left w:w="85" w:type="dxa"/>
              <w:bottom w:w="85" w:type="dxa"/>
              <w:right w:w="28" w:type="dxa"/>
            </w:tcMar>
            <w:vAlign w:val="center"/>
          </w:tcPr>
          <w:p w:rsidR="00F278F1" w:rsidRDefault="004B4290">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8286033</w:t>
            </w:r>
          </w:p>
        </w:tc>
        <w:tc>
          <w:tcPr>
            <w:tcW w:w="1957" w:type="dxa"/>
            <w:tcMar>
              <w:top w:w="85" w:type="dxa"/>
              <w:left w:w="85" w:type="dxa"/>
              <w:bottom w:w="85" w:type="dxa"/>
              <w:right w:w="28" w:type="dxa"/>
            </w:tcMar>
            <w:vAlign w:val="center"/>
          </w:tcPr>
          <w:p w:rsidR="00F278F1" w:rsidRDefault="004B4290">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80190</w:t>
            </w:r>
          </w:p>
        </w:tc>
      </w:tr>
      <w:tr w:rsidR="00F278F1" w:rsidTr="009B3904">
        <w:trPr>
          <w:trHeight w:val="510"/>
          <w:jc w:val="center"/>
        </w:trPr>
        <w:tc>
          <w:tcPr>
            <w:tcW w:w="3686" w:type="dxa"/>
            <w:gridSpan w:val="4"/>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bCs/>
                <w:sz w:val="18"/>
                <w:szCs w:val="18"/>
              </w:rPr>
              <w:t>大写金额</w:t>
            </w:r>
          </w:p>
        </w:tc>
        <w:tc>
          <w:tcPr>
            <w:tcW w:w="5612" w:type="dxa"/>
            <w:gridSpan w:val="8"/>
            <w:tcMar>
              <w:top w:w="85" w:type="dxa"/>
              <w:left w:w="85" w:type="dxa"/>
              <w:bottom w:w="85" w:type="dxa"/>
              <w:right w:w="28" w:type="dxa"/>
            </w:tcMar>
            <w:vAlign w:val="center"/>
          </w:tcPr>
          <w:p w:rsidR="00F278F1" w:rsidRDefault="004B4290">
            <w:pPr>
              <w:pStyle w:val="10"/>
              <w:autoSpaceDE w:val="0"/>
              <w:autoSpaceDN w:val="0"/>
              <w:spacing w:line="360" w:lineRule="auto"/>
              <w:ind w:leftChars="-1" w:right="142" w:hangingChars="1" w:hanging="2"/>
              <w:jc w:val="both"/>
              <w:textAlignment w:val="bottom"/>
              <w:rPr>
                <w:rFonts w:ascii="Arial" w:eastAsia="华文细黑" w:hAnsi="Arial" w:cs="Arial"/>
                <w:sz w:val="18"/>
                <w:szCs w:val="18"/>
                <w:highlight w:val="yellow"/>
              </w:rPr>
            </w:pPr>
            <w:r>
              <w:rPr>
                <w:rFonts w:ascii="Arial" w:eastAsia="华文细黑" w:hAnsi="Arial" w:cs="Arial" w:hint="eastAsia"/>
                <w:sz w:val="18"/>
                <w:szCs w:val="18"/>
              </w:rPr>
              <w:t>捌佰贰拾捌万陆仟零叁拾叁</w:t>
            </w:r>
            <w:r w:rsidR="00CF1E99">
              <w:rPr>
                <w:rFonts w:ascii="Arial" w:eastAsia="华文细黑" w:hAnsi="Arial" w:cs="Arial"/>
                <w:sz w:val="18"/>
                <w:szCs w:val="18"/>
              </w:rPr>
              <w:t>元整</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（以上估价结果中总价为楼面单价乘以建筑面积得出）</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特别提示：</w:t>
            </w:r>
          </w:p>
          <w:p w:rsidR="00F278F1" w:rsidRDefault="00CF1E99">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 xml:space="preserve">1. </w:t>
            </w:r>
            <w:r>
              <w:rPr>
                <w:rFonts w:ascii="Arial" w:eastAsia="华文细黑" w:hAnsi="Arial" w:cs="Arial"/>
                <w:sz w:val="18"/>
                <w:szCs w:val="18"/>
              </w:rPr>
              <w:t>根据估价委托人提供的《估价委托书》，至价值时点，估价对象设定为未设定抵押权、租赁权、地役权。本报告估价结果以设定估价对象在价值时点不存在抵押权为估价假设前提条件。</w:t>
            </w:r>
          </w:p>
          <w:p w:rsidR="00F278F1" w:rsidRDefault="00CF1E99">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本报告估价结果的总价为楼面单价乘以建筑面积并按四舍五入保留至个位计算得出，本次评估结果以总价为准。</w:t>
            </w:r>
          </w:p>
        </w:tc>
      </w:tr>
    </w:tbl>
    <w:p w:rsidR="00F278F1" w:rsidRDefault="00F278F1">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F278F1" w:rsidRDefault="00CF1E99">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1" w:name="_Toc500322974"/>
      <w:r>
        <w:rPr>
          <w:rFonts w:eastAsia="宋体" w:hint="eastAsia"/>
          <w:kern w:val="2"/>
          <w:sz w:val="21"/>
          <w:szCs w:val="21"/>
        </w:rPr>
        <w:lastRenderedPageBreak/>
        <w:t>十</w:t>
      </w:r>
      <w:bookmarkEnd w:id="8"/>
      <w:r>
        <w:rPr>
          <w:rFonts w:eastAsia="宋体" w:hint="eastAsia"/>
          <w:kern w:val="2"/>
          <w:sz w:val="21"/>
          <w:szCs w:val="21"/>
        </w:rPr>
        <w:t>二、参与本次估价工作的评估专业人员</w:t>
      </w:r>
      <w:bookmarkEnd w:id="11"/>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F278F1">
        <w:trPr>
          <w:trHeight w:hRule="exact" w:val="454"/>
          <w:jc w:val="center"/>
        </w:trPr>
        <w:tc>
          <w:tcPr>
            <w:tcW w:w="9299" w:type="dxa"/>
            <w:gridSpan w:val="4"/>
            <w:tcBorders>
              <w:bottom w:val="single" w:sz="2" w:space="0" w:color="404040"/>
            </w:tcBorders>
            <w:shd w:val="clear" w:color="auto" w:fill="auto"/>
            <w:vAlign w:val="center"/>
          </w:tcPr>
          <w:p w:rsidR="00F278F1" w:rsidRDefault="00CF1E99">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F278F1">
        <w:trPr>
          <w:trHeight w:hRule="exact" w:val="454"/>
          <w:jc w:val="center"/>
        </w:trPr>
        <w:tc>
          <w:tcPr>
            <w:tcW w:w="1746"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F278F1">
        <w:trPr>
          <w:trHeight w:hRule="exact" w:val="1134"/>
          <w:jc w:val="center"/>
        </w:trPr>
        <w:tc>
          <w:tcPr>
            <w:tcW w:w="1746"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rsidR="00F278F1" w:rsidRDefault="00F278F1">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F278F1" w:rsidRDefault="00CF1E99">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F278F1">
        <w:trPr>
          <w:trHeight w:hRule="exact" w:val="1134"/>
          <w:jc w:val="center"/>
        </w:trPr>
        <w:tc>
          <w:tcPr>
            <w:tcW w:w="1746" w:type="dxa"/>
            <w:shd w:val="clear" w:color="auto" w:fill="auto"/>
            <w:vAlign w:val="center"/>
          </w:tcPr>
          <w:p w:rsidR="00F278F1" w:rsidRDefault="00E429B6">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bookmarkStart w:id="12" w:name="_GoBack"/>
            <w:bookmarkEnd w:id="12"/>
          </w:p>
        </w:tc>
        <w:tc>
          <w:tcPr>
            <w:tcW w:w="2197" w:type="dxa"/>
            <w:shd w:val="clear" w:color="auto" w:fill="auto"/>
            <w:vAlign w:val="center"/>
          </w:tcPr>
          <w:p w:rsidR="00F278F1" w:rsidRDefault="00E429B6">
            <w:pPr>
              <w:tabs>
                <w:tab w:val="left" w:pos="5160"/>
              </w:tabs>
              <w:overflowPunct w:val="0"/>
              <w:spacing w:line="240" w:lineRule="auto"/>
              <w:rPr>
                <w:rFonts w:ascii="Arial" w:hAnsi="Arial" w:cs="Arial"/>
                <w:sz w:val="21"/>
                <w:szCs w:val="21"/>
              </w:rPr>
            </w:pPr>
            <w:r w:rsidRPr="00E429B6">
              <w:rPr>
                <w:rFonts w:ascii="Arial" w:hAnsi="Arial" w:cs="Arial"/>
                <w:sz w:val="21"/>
                <w:szCs w:val="21"/>
              </w:rPr>
              <w:t>1120060041</w:t>
            </w:r>
          </w:p>
        </w:tc>
        <w:tc>
          <w:tcPr>
            <w:tcW w:w="2774" w:type="dxa"/>
            <w:shd w:val="clear" w:color="auto" w:fill="auto"/>
            <w:vAlign w:val="center"/>
          </w:tcPr>
          <w:p w:rsidR="00F278F1" w:rsidRDefault="00F278F1">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F278F1" w:rsidRDefault="00CF1E99">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F278F1">
        <w:trPr>
          <w:trHeight w:hRule="exact" w:val="454"/>
          <w:jc w:val="center"/>
        </w:trPr>
        <w:tc>
          <w:tcPr>
            <w:tcW w:w="9299" w:type="dxa"/>
            <w:gridSpan w:val="4"/>
            <w:shd w:val="clear" w:color="auto" w:fill="auto"/>
            <w:vAlign w:val="center"/>
          </w:tcPr>
          <w:p w:rsidR="00F278F1" w:rsidRDefault="00CF1E99">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F278F1">
        <w:trPr>
          <w:trHeight w:hRule="exact" w:val="454"/>
          <w:jc w:val="center"/>
        </w:trPr>
        <w:tc>
          <w:tcPr>
            <w:tcW w:w="1746"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F278F1">
        <w:trPr>
          <w:trHeight w:hRule="exact" w:val="1134"/>
          <w:jc w:val="center"/>
        </w:trPr>
        <w:tc>
          <w:tcPr>
            <w:tcW w:w="1746" w:type="dxa"/>
            <w:shd w:val="clear" w:color="auto" w:fill="auto"/>
            <w:vAlign w:val="center"/>
          </w:tcPr>
          <w:p w:rsidR="00F278F1" w:rsidRDefault="004F22D1">
            <w:pPr>
              <w:tabs>
                <w:tab w:val="left" w:pos="5160"/>
              </w:tabs>
              <w:overflowPunct w:val="0"/>
              <w:spacing w:line="240" w:lineRule="auto"/>
              <w:rPr>
                <w:rFonts w:ascii="Arial" w:hAnsi="Arial" w:cs="Arial"/>
                <w:sz w:val="21"/>
                <w:szCs w:val="21"/>
              </w:rPr>
            </w:pPr>
            <w:r>
              <w:rPr>
                <w:rFonts w:ascii="Arial" w:hAnsi="Arial" w:cs="Arial" w:hint="eastAsia"/>
                <w:sz w:val="21"/>
                <w:szCs w:val="21"/>
              </w:rPr>
              <w:t>——</w:t>
            </w:r>
          </w:p>
        </w:tc>
        <w:tc>
          <w:tcPr>
            <w:tcW w:w="2197" w:type="dxa"/>
            <w:shd w:val="clear" w:color="auto" w:fill="auto"/>
            <w:vAlign w:val="center"/>
          </w:tcPr>
          <w:p w:rsidR="00F278F1" w:rsidRDefault="00CF1E99">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F278F1" w:rsidRDefault="00F278F1">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F278F1" w:rsidRDefault="00CF1E99">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F278F1" w:rsidRDefault="00F278F1">
      <w:pPr>
        <w:overflowPunct w:val="0"/>
        <w:spacing w:line="480" w:lineRule="auto"/>
        <w:jc w:val="both"/>
        <w:textAlignment w:val="auto"/>
        <w:rPr>
          <w:rFonts w:ascii="Arial" w:hAnsi="Arial"/>
          <w:kern w:val="2"/>
          <w:sz w:val="21"/>
          <w:szCs w:val="21"/>
        </w:rPr>
      </w:pPr>
    </w:p>
    <w:p w:rsidR="00F278F1" w:rsidRDefault="00CF1E99">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3"/>
    </w:p>
    <w:p w:rsidR="00F278F1" w:rsidRDefault="00C84AD7">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1</w:t>
      </w:r>
      <w:r>
        <w:rPr>
          <w:rFonts w:ascii="Arial" w:hAnsi="Arial" w:hint="eastAsia"/>
          <w:sz w:val="21"/>
          <w:szCs w:val="21"/>
        </w:rPr>
        <w:t>月</w:t>
      </w:r>
      <w:r>
        <w:rPr>
          <w:rFonts w:ascii="Arial" w:hAnsi="Arial" w:hint="eastAsia"/>
          <w:sz w:val="21"/>
          <w:szCs w:val="21"/>
        </w:rPr>
        <w:t>4</w:t>
      </w:r>
      <w:r>
        <w:rPr>
          <w:rFonts w:ascii="Arial" w:hAnsi="Arial" w:hint="eastAsia"/>
          <w:sz w:val="21"/>
          <w:szCs w:val="21"/>
        </w:rPr>
        <w:t>日</w:t>
      </w:r>
    </w:p>
    <w:p w:rsidR="00F278F1" w:rsidRDefault="00F278F1">
      <w:pPr>
        <w:overflowPunct w:val="0"/>
        <w:spacing w:line="480" w:lineRule="auto"/>
        <w:ind w:firstLineChars="200" w:firstLine="420"/>
        <w:jc w:val="both"/>
        <w:textAlignment w:val="auto"/>
        <w:rPr>
          <w:rFonts w:ascii="Arial" w:hAnsi="Arial"/>
          <w:kern w:val="2"/>
          <w:sz w:val="21"/>
          <w:szCs w:val="21"/>
        </w:rPr>
      </w:pPr>
    </w:p>
    <w:p w:rsidR="00F278F1" w:rsidRDefault="00CF1E99">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500322976"/>
      <w:bookmarkStart w:id="15" w:name="_Toc168225825"/>
      <w:r>
        <w:rPr>
          <w:rFonts w:eastAsia="宋体" w:hint="eastAsia"/>
          <w:kern w:val="2"/>
          <w:sz w:val="21"/>
          <w:szCs w:val="21"/>
        </w:rPr>
        <w:t>十四、估价作业期</w:t>
      </w:r>
      <w:bookmarkEnd w:id="14"/>
      <w:bookmarkEnd w:id="15"/>
      <w:r>
        <w:rPr>
          <w:rFonts w:eastAsia="宋体" w:hint="eastAsia"/>
          <w:kern w:val="2"/>
          <w:sz w:val="21"/>
          <w:szCs w:val="21"/>
        </w:rPr>
        <w:t xml:space="preserve">  </w:t>
      </w:r>
    </w:p>
    <w:p w:rsidR="00F278F1" w:rsidRDefault="00C84AD7">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1</w:t>
      </w:r>
      <w:r>
        <w:rPr>
          <w:rFonts w:ascii="Arial" w:hAnsi="Arial" w:hint="eastAsia"/>
          <w:sz w:val="21"/>
          <w:szCs w:val="21"/>
        </w:rPr>
        <w:t>月</w:t>
      </w:r>
      <w:r>
        <w:rPr>
          <w:rFonts w:ascii="Arial" w:hAnsi="Arial" w:hint="eastAsia"/>
          <w:sz w:val="21"/>
          <w:szCs w:val="21"/>
        </w:rPr>
        <w:t>4</w:t>
      </w:r>
      <w:r>
        <w:rPr>
          <w:rFonts w:ascii="Arial" w:hAnsi="Arial" w:hint="eastAsia"/>
          <w:sz w:val="21"/>
          <w:szCs w:val="21"/>
        </w:rPr>
        <w:t>日</w:t>
      </w:r>
      <w:r w:rsidR="00CF1E99">
        <w:rPr>
          <w:rFonts w:ascii="Arial" w:hAnsi="Arial" w:hint="eastAsia"/>
          <w:sz w:val="21"/>
          <w:szCs w:val="21"/>
        </w:rPr>
        <w:t>至</w:t>
      </w:r>
      <w:r w:rsidR="00CF1E99">
        <w:rPr>
          <w:rFonts w:ascii="Arial" w:hAnsi="Arial" w:hint="eastAsia"/>
          <w:sz w:val="21"/>
          <w:szCs w:val="21"/>
        </w:rPr>
        <w:t>2022</w:t>
      </w:r>
      <w:r w:rsidR="00CF1E99">
        <w:rPr>
          <w:rFonts w:ascii="Arial" w:hAnsi="Arial" w:hint="eastAsia"/>
          <w:sz w:val="21"/>
          <w:szCs w:val="21"/>
        </w:rPr>
        <w:t>年</w:t>
      </w:r>
      <w:r w:rsidR="00CF1E99">
        <w:rPr>
          <w:rFonts w:ascii="Arial" w:hAnsi="Arial" w:hint="eastAsia"/>
          <w:sz w:val="21"/>
          <w:szCs w:val="21"/>
        </w:rPr>
        <w:t>1</w:t>
      </w:r>
      <w:r w:rsidR="00CF1E99">
        <w:rPr>
          <w:rFonts w:ascii="Arial" w:hAnsi="Arial" w:hint="eastAsia"/>
          <w:sz w:val="21"/>
          <w:szCs w:val="21"/>
        </w:rPr>
        <w:t>月</w:t>
      </w:r>
      <w:r w:rsidR="00CF1E99">
        <w:rPr>
          <w:rFonts w:ascii="Arial" w:hAnsi="Arial" w:hint="eastAsia"/>
          <w:sz w:val="21"/>
          <w:szCs w:val="21"/>
        </w:rPr>
        <w:t>7</w:t>
      </w:r>
      <w:r w:rsidR="00CF1E99">
        <w:rPr>
          <w:rFonts w:ascii="Arial" w:hAnsi="Arial" w:hint="eastAsia"/>
          <w:sz w:val="21"/>
          <w:szCs w:val="21"/>
        </w:rPr>
        <w:t>日</w:t>
      </w:r>
    </w:p>
    <w:p w:rsidR="00F278F1" w:rsidRDefault="00F278F1">
      <w:pPr>
        <w:overflowPunct w:val="0"/>
        <w:spacing w:line="480" w:lineRule="auto"/>
        <w:ind w:firstLineChars="200" w:firstLine="422"/>
        <w:jc w:val="both"/>
        <w:textAlignment w:val="auto"/>
        <w:outlineLvl w:val="0"/>
        <w:rPr>
          <w:rFonts w:ascii="Arial" w:hAnsi="Arial"/>
          <w:b/>
          <w:kern w:val="2"/>
          <w:sz w:val="21"/>
          <w:szCs w:val="21"/>
        </w:rPr>
        <w:sectPr w:rsidR="00F278F1">
          <w:headerReference w:type="default" r:id="rId15"/>
          <w:footerReference w:type="even" r:id="rId16"/>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16"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16"/>
    </w:p>
    <w:p w:rsidR="00F278F1" w:rsidRDefault="00CF1E99">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rsidR="00F278F1" w:rsidRDefault="00CF1E99">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F278F1" w:rsidRDefault="00CF1E99">
      <w:pPr>
        <w:numPr>
          <w:ilvl w:val="0"/>
          <w:numId w:val="7"/>
        </w:numPr>
        <w:spacing w:line="420" w:lineRule="exact"/>
        <w:jc w:val="both"/>
        <w:rPr>
          <w:rFonts w:ascii="Arial" w:hAnsi="Arial"/>
          <w:sz w:val="21"/>
          <w:szCs w:val="24"/>
        </w:rPr>
      </w:pPr>
      <w:r>
        <w:rPr>
          <w:rFonts w:ascii="Arial" w:hAnsi="Arial" w:hint="eastAsia"/>
          <w:sz w:val="21"/>
          <w:szCs w:val="24"/>
        </w:rPr>
        <w:t>估价对象实地查勘情况和相关照片</w:t>
      </w:r>
    </w:p>
    <w:p w:rsidR="00F278F1" w:rsidRDefault="00CF1E99">
      <w:pPr>
        <w:numPr>
          <w:ilvl w:val="0"/>
          <w:numId w:val="7"/>
        </w:numPr>
        <w:spacing w:line="420" w:lineRule="exact"/>
        <w:jc w:val="both"/>
        <w:rPr>
          <w:rFonts w:ascii="Arial" w:hAnsi="Arial" w:cs="Arial"/>
          <w:sz w:val="21"/>
          <w:szCs w:val="24"/>
        </w:rPr>
      </w:pPr>
      <w:r>
        <w:rPr>
          <w:rFonts w:ascii="Arial" w:hAnsi="Arial" w:hint="eastAsia"/>
          <w:sz w:val="21"/>
          <w:szCs w:val="24"/>
        </w:rPr>
        <w:t>《房屋所有权证》</w:t>
      </w:r>
      <w:r>
        <w:rPr>
          <w:rFonts w:ascii="Arial" w:hAnsi="Arial" w:hint="eastAsia"/>
          <w:sz w:val="21"/>
          <w:szCs w:val="24"/>
        </w:rPr>
        <w:t>[</w:t>
      </w:r>
      <w:r w:rsidR="001016E0">
        <w:rPr>
          <w:rFonts w:ascii="Arial" w:hAnsi="Arial" w:hint="eastAsia"/>
          <w:sz w:val="21"/>
          <w:szCs w:val="24"/>
        </w:rPr>
        <w:t>京房权证海私成字第</w:t>
      </w:r>
      <w:r w:rsidR="001016E0">
        <w:rPr>
          <w:rFonts w:ascii="Arial" w:hAnsi="Arial" w:hint="eastAsia"/>
          <w:sz w:val="21"/>
          <w:szCs w:val="24"/>
        </w:rPr>
        <w:t>206687</w:t>
      </w:r>
      <w:r w:rsidR="001016E0">
        <w:rPr>
          <w:rFonts w:ascii="Arial" w:hAnsi="Arial" w:hint="eastAsia"/>
          <w:sz w:val="21"/>
          <w:szCs w:val="24"/>
        </w:rPr>
        <w:t>号（成本价出售住宅）</w:t>
      </w:r>
      <w:r>
        <w:rPr>
          <w:rFonts w:ascii="Arial" w:hAnsi="Arial" w:hint="eastAsia"/>
          <w:sz w:val="21"/>
          <w:szCs w:val="24"/>
        </w:rPr>
        <w:t>]</w:t>
      </w:r>
      <w:r>
        <w:rPr>
          <w:rFonts w:ascii="Arial" w:hAnsi="Arial" w:hint="eastAsia"/>
          <w:sz w:val="21"/>
          <w:szCs w:val="24"/>
        </w:rPr>
        <w:t>复印件</w:t>
      </w:r>
    </w:p>
    <w:p w:rsidR="00F278F1" w:rsidRDefault="00CF1E99">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F278F1" w:rsidRDefault="00CF1E99">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F278F1" w:rsidRDefault="00CF1E99">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F278F1" w:rsidRDefault="00F278F1">
      <w:pPr>
        <w:spacing w:line="420" w:lineRule="exact"/>
        <w:ind w:left="840"/>
        <w:jc w:val="both"/>
        <w:rPr>
          <w:rFonts w:ascii="Arial" w:hAnsi="Arial" w:cs="Arial"/>
          <w:sz w:val="21"/>
          <w:szCs w:val="24"/>
        </w:rPr>
      </w:pPr>
    </w:p>
    <w:sectPr w:rsidR="00F278F1">
      <w:headerReference w:type="default" r:id="rId17"/>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CEF" w:rsidRDefault="005D1CEF">
      <w:pPr>
        <w:spacing w:line="240" w:lineRule="auto"/>
      </w:pPr>
      <w:r>
        <w:separator/>
      </w:r>
    </w:p>
  </w:endnote>
  <w:endnote w:type="continuationSeparator" w:id="0">
    <w:p w:rsidR="005D1CEF" w:rsidRDefault="005D1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c"/>
      <w:pBdr>
        <w:top w:val="single" w:sz="4" w:space="1" w:color="auto"/>
      </w:pBdr>
      <w:tabs>
        <w:tab w:val="clear" w:pos="8306"/>
        <w:tab w:val="right" w:pos="8647"/>
      </w:tabs>
      <w:ind w:right="17"/>
    </w:pPr>
    <w:r>
      <w:rPr>
        <w:rFonts w:hint="eastAsia"/>
      </w:rPr>
      <w:t>评估编号：</w:t>
    </w:r>
    <w:r w:rsidRPr="00CF1E99">
      <w:rPr>
        <w:rFonts w:ascii="Arial" w:hAnsi="Arial"/>
      </w:rPr>
      <w:t>2022-1-000</w:t>
    </w:r>
    <w:r>
      <w:rPr>
        <w:rFonts w:ascii="Arial" w:hAnsi="Arial"/>
      </w:rPr>
      <w:t>2</w:t>
    </w:r>
    <w:r w:rsidRPr="00CF1E99">
      <w:rPr>
        <w:rFonts w:ascii="Arial" w:hAnsi="Arial"/>
      </w:rPr>
      <w:t>-F01HDZC6</w:t>
    </w:r>
    <w:r w:rsidRPr="00CF1E99">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Pr>
        <w:rFonts w:ascii="Arial" w:hAnsi="Arial"/>
        <w:lang w:val="zh-CN"/>
      </w:rPr>
      <w:t>14</w:t>
    </w:r>
    <w:r>
      <w:rPr>
        <w:rFonts w:ascii="Cambria" w:hAnsi="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c"/>
      <w:jc w:val="center"/>
    </w:pPr>
    <w:r>
      <w:fldChar w:fldCharType="begin"/>
    </w:r>
    <w:r>
      <w:instrText>PAGE   \* MERGEFORMAT</w:instrText>
    </w:r>
    <w:r>
      <w:fldChar w:fldCharType="separate"/>
    </w:r>
    <w:r>
      <w:rPr>
        <w:rFonts w:ascii="Arial" w:hAnsi="Arial"/>
        <w:lang w:val="zh-CN"/>
      </w:rPr>
      <w:t>12</w:t>
    </w:r>
    <w:r>
      <w:fldChar w:fldCharType="end"/>
    </w:r>
  </w:p>
  <w:p w:rsidR="001016E0" w:rsidRDefault="001016E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016E0" w:rsidRDefault="001016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CEF" w:rsidRDefault="005D1CEF">
      <w:pPr>
        <w:spacing w:line="240" w:lineRule="auto"/>
      </w:pPr>
      <w:r>
        <w:separator/>
      </w:r>
    </w:p>
  </w:footnote>
  <w:footnote w:type="continuationSeparator" w:id="0">
    <w:p w:rsidR="005D1CEF" w:rsidRDefault="005D1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Pr>
    <w:r>
      <w:rPr>
        <w:noProof/>
      </w:rPr>
      <w:drawing>
        <wp:inline distT="0" distB="0" distL="114300" distR="114300">
          <wp:extent cx="5505450" cy="284480"/>
          <wp:effectExtent l="0" t="0" r="0" b="1270"/>
          <wp:docPr id="10"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1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12A2"/>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16E0"/>
    <w:rsid w:val="00103AC3"/>
    <w:rsid w:val="001055A0"/>
    <w:rsid w:val="00105F55"/>
    <w:rsid w:val="00106495"/>
    <w:rsid w:val="00110932"/>
    <w:rsid w:val="00112C6B"/>
    <w:rsid w:val="00112EB3"/>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29D"/>
    <w:rsid w:val="001D4524"/>
    <w:rsid w:val="001D4FBC"/>
    <w:rsid w:val="001D5ABB"/>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86C85"/>
    <w:rsid w:val="00491DF0"/>
    <w:rsid w:val="00496EDE"/>
    <w:rsid w:val="004A1653"/>
    <w:rsid w:val="004A42DB"/>
    <w:rsid w:val="004A541C"/>
    <w:rsid w:val="004A548D"/>
    <w:rsid w:val="004B0FC7"/>
    <w:rsid w:val="004B2641"/>
    <w:rsid w:val="004B312F"/>
    <w:rsid w:val="004B4290"/>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22D1"/>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1CEF"/>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2C63"/>
    <w:rsid w:val="00724FFE"/>
    <w:rsid w:val="00727C26"/>
    <w:rsid w:val="00730D2B"/>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0423"/>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11"/>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12D"/>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3904"/>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696C"/>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09BB"/>
    <w:rsid w:val="00BC2D66"/>
    <w:rsid w:val="00BC34DB"/>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AD7"/>
    <w:rsid w:val="00C84F79"/>
    <w:rsid w:val="00C8580E"/>
    <w:rsid w:val="00C86F6F"/>
    <w:rsid w:val="00C92F5F"/>
    <w:rsid w:val="00CA2952"/>
    <w:rsid w:val="00CA52EC"/>
    <w:rsid w:val="00CB25CB"/>
    <w:rsid w:val="00CB551A"/>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1E99"/>
    <w:rsid w:val="00CF3D0E"/>
    <w:rsid w:val="00CF51C3"/>
    <w:rsid w:val="00D05F7B"/>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429B6"/>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6D06"/>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8F1"/>
    <w:rsid w:val="00F27BE6"/>
    <w:rsid w:val="00F30834"/>
    <w:rsid w:val="00F34098"/>
    <w:rsid w:val="00F34E0F"/>
    <w:rsid w:val="00F3622B"/>
    <w:rsid w:val="00F41F64"/>
    <w:rsid w:val="00F43247"/>
    <w:rsid w:val="00F46671"/>
    <w:rsid w:val="00F47637"/>
    <w:rsid w:val="00F47DB6"/>
    <w:rsid w:val="00F557E0"/>
    <w:rsid w:val="00F61B76"/>
    <w:rsid w:val="00F66151"/>
    <w:rsid w:val="00F7256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A7723DF"/>
    <w:rsid w:val="0C1F0893"/>
    <w:rsid w:val="0E8C6DF2"/>
    <w:rsid w:val="168F1A13"/>
    <w:rsid w:val="1DCC4182"/>
    <w:rsid w:val="211B7FB2"/>
    <w:rsid w:val="22F45CF7"/>
    <w:rsid w:val="2B2D40A3"/>
    <w:rsid w:val="2C46753D"/>
    <w:rsid w:val="309B10F3"/>
    <w:rsid w:val="34281669"/>
    <w:rsid w:val="36C61474"/>
    <w:rsid w:val="3CC61F27"/>
    <w:rsid w:val="3F682C9B"/>
    <w:rsid w:val="48E972FC"/>
    <w:rsid w:val="4F97175D"/>
    <w:rsid w:val="55D762E5"/>
    <w:rsid w:val="5F1F6488"/>
    <w:rsid w:val="6139730E"/>
    <w:rsid w:val="6A164BB8"/>
    <w:rsid w:val="6BB55B74"/>
    <w:rsid w:val="6BCE37CF"/>
    <w:rsid w:val="728D2C1C"/>
    <w:rsid w:val="741D46EB"/>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D62BE0"/>
  <w15:docId w15:val="{BF872DF1-2E57-4669-96C6-58E5F9EA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iPriority="0" w:qFormat="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qFormat="1"/>
    <w:lsdException w:name="FollowedHyperlink" w:semiHidden="1" w:uiPriority="0" w:qFormat="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spacing w:line="360" w:lineRule="auto"/>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a5">
    <w:name w:val="文档结构图 字符"/>
    <w:link w:val="a4"/>
    <w:semiHidden/>
    <w:qFormat/>
    <w:rPr>
      <w:sz w:val="24"/>
      <w:shd w:val="clear" w:color="auto" w:fill="000080"/>
    </w:rPr>
  </w:style>
  <w:style w:type="character" w:customStyle="1" w:styleId="afb">
    <w:name w:val="无间隔 字符"/>
    <w:link w:val="afa"/>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1505</Words>
  <Characters>8581</Characters>
  <Application>Microsoft Office Word</Application>
  <DocSecurity>0</DocSecurity>
  <Lines>71</Lines>
  <Paragraphs>20</Paragraphs>
  <ScaleCrop>false</ScaleCrop>
  <Company>Sky123.Org</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18</cp:revision>
  <cp:lastPrinted>2021-11-18T06:03:00Z</cp:lastPrinted>
  <dcterms:created xsi:type="dcterms:W3CDTF">2020-05-12T04:45:00Z</dcterms:created>
  <dcterms:modified xsi:type="dcterms:W3CDTF">2022-01-07T09:06:00Z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5D14649E60F44E7CAAB6CB61D71BE181</vt:lpwstr>
  </property>
</Properties>
</file>