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6C6921" w:rsidRPr="00DC6887" w:rsidRDefault="006C6921"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476958" w:rsidRPr="00DC6887" w:rsidRDefault="00476958" w:rsidP="001C6AF2">
      <w:pPr>
        <w:spacing w:line="300" w:lineRule="exact"/>
        <w:rPr>
          <w:rFonts w:ascii="Arial" w:hAnsi="Arial" w:cs="Arial"/>
        </w:rPr>
      </w:pPr>
    </w:p>
    <w:p w:rsidR="001C6AF2" w:rsidRPr="00DC6887" w:rsidRDefault="001C6AF2" w:rsidP="001C6AF2">
      <w:pPr>
        <w:spacing w:line="300" w:lineRule="exact"/>
        <w:rPr>
          <w:rFonts w:ascii="Arial" w:hAnsi="Arial" w:cs="Arial"/>
        </w:rPr>
      </w:pPr>
    </w:p>
    <w:p w:rsidR="006424A9" w:rsidRPr="00DC6887" w:rsidRDefault="006424A9" w:rsidP="006424A9">
      <w:pPr>
        <w:spacing w:line="300" w:lineRule="exact"/>
        <w:rPr>
          <w:rFonts w:ascii="Arial" w:hAnsi="Arial" w:cs="Arial"/>
        </w:rPr>
      </w:pPr>
    </w:p>
    <w:p w:rsidR="006424A9" w:rsidRPr="00DC6887" w:rsidRDefault="006424A9" w:rsidP="006424A9">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rsidR="006424A9" w:rsidRPr="00DC6887" w:rsidRDefault="006424A9" w:rsidP="001B70C6">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r w:rsidR="00FD5075">
        <w:rPr>
          <w:rFonts w:ascii="Arial" w:eastAsia="方正黑体简体" w:hAnsi="Arial" w:cs="Arial" w:hint="eastAsia"/>
          <w:sz w:val="21"/>
          <w:szCs w:val="21"/>
        </w:rPr>
        <w:t>大兴区</w:t>
      </w:r>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r w:rsidR="001B70C6">
        <w:rPr>
          <w:rFonts w:ascii="Arial" w:eastAsia="方正黑体简体" w:hAnsi="Arial" w:cs="Arial" w:hint="eastAsia"/>
          <w:sz w:val="21"/>
          <w:szCs w:val="21"/>
        </w:rPr>
        <w:t>二类居住用地</w:t>
      </w:r>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rsidR="006424A9" w:rsidRPr="0081458E" w:rsidRDefault="006424A9" w:rsidP="006424A9">
      <w:pPr>
        <w:spacing w:line="300" w:lineRule="exact"/>
        <w:rPr>
          <w:rFonts w:ascii="Arial" w:eastAsia="方正黑体简体" w:hAnsi="Arial" w:cs="Arial"/>
          <w:b/>
          <w:bCs/>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rsidR="006424A9" w:rsidRPr="001B70C6" w:rsidRDefault="001B70C6" w:rsidP="001B70C6">
      <w:pPr>
        <w:pStyle w:val="af6"/>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北京市大兴区保障性住房建设投资有限公司</w:t>
      </w:r>
    </w:p>
    <w:p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北京康正宏基房地产评估有限公司</w:t>
      </w:r>
    </w:p>
    <w:p w:rsidR="006424A9" w:rsidRPr="00DC6887" w:rsidRDefault="006424A9" w:rsidP="006424A9">
      <w:pPr>
        <w:spacing w:line="300" w:lineRule="exact"/>
        <w:jc w:val="both"/>
        <w:rPr>
          <w:rFonts w:ascii="Arial" w:eastAsia="方正黑体简体" w:hAnsi="Arial" w:cs="Arial"/>
          <w:b/>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rsidR="006424A9" w:rsidRPr="00DC6887" w:rsidRDefault="006424A9" w:rsidP="006424A9">
      <w:pPr>
        <w:spacing w:line="300" w:lineRule="exact"/>
        <w:jc w:val="both"/>
        <w:rPr>
          <w:rFonts w:ascii="Arial" w:eastAsia="方正黑体简体" w:hAnsi="Arial" w:cs="Arial"/>
          <w:b/>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rsidR="006424A9" w:rsidRPr="00DC6887" w:rsidRDefault="001B70C6"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rsidR="006424A9" w:rsidRPr="00DC6887" w:rsidRDefault="006424A9" w:rsidP="006424A9">
      <w:pPr>
        <w:spacing w:line="300" w:lineRule="exact"/>
        <w:jc w:val="both"/>
        <w:rPr>
          <w:rFonts w:ascii="Arial" w:eastAsia="方正黑体简体" w:hAnsi="Arial" w:cs="Arial"/>
          <w:b/>
          <w:sz w:val="21"/>
          <w:szCs w:val="21"/>
        </w:rPr>
      </w:pPr>
    </w:p>
    <w:p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rsidR="00357FF2" w:rsidRPr="00DC6887" w:rsidRDefault="006424A9" w:rsidP="006424A9">
      <w:pPr>
        <w:pStyle w:val="af6"/>
        <w:spacing w:line="300" w:lineRule="exact"/>
        <w:ind w:left="360" w:firstLineChars="0" w:firstLine="0"/>
        <w:jc w:val="both"/>
        <w:rPr>
          <w:rFonts w:ascii="Arial" w:eastAsia="方正黑体简体" w:hAnsi="Arial" w:cs="Arial"/>
          <w:sz w:val="21"/>
          <w:szCs w:val="21"/>
        </w:rPr>
        <w:sectPr w:rsidR="00357FF2" w:rsidRPr="00DC6887"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r w:rsidRPr="00DC6887">
        <w:rPr>
          <w:rFonts w:ascii="Arial" w:eastAsia="方正黑体简体" w:hAnsi="Arial" w:cs="Arial"/>
          <w:sz w:val="21"/>
          <w:szCs w:val="21"/>
        </w:rPr>
        <w:t>康正评字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rsidR="006424A9" w:rsidRPr="00DC6887" w:rsidRDefault="006424A9" w:rsidP="006424A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bookmarkStart w:id="3" w:name="_Hlk79351574"/>
      <w:r w:rsidRPr="00DC6887">
        <w:rPr>
          <w:rFonts w:eastAsia="方正黑体简体"/>
          <w:b w:val="0"/>
          <w:color w:val="000000"/>
          <w:kern w:val="2"/>
          <w:sz w:val="32"/>
          <w:szCs w:val="32"/>
        </w:rPr>
        <w:lastRenderedPageBreak/>
        <w:t>致估价委托人函</w:t>
      </w:r>
      <w:bookmarkEnd w:id="0"/>
      <w:bookmarkEnd w:id="1"/>
      <w:bookmarkEnd w:id="2"/>
    </w:p>
    <w:p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北京市大兴区保障性住房建设投资有限公司</w:t>
      </w:r>
      <w:r w:rsidR="006424A9" w:rsidRPr="00DC6887">
        <w:rPr>
          <w:rFonts w:ascii="Arial" w:hAnsi="Arial" w:cs="Arial"/>
          <w:b/>
          <w:bCs/>
          <w:sz w:val="21"/>
          <w:szCs w:val="21"/>
        </w:rPr>
        <w:t>：</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rsidR="003C0A4D" w:rsidRDefault="006424A9" w:rsidP="002841FC">
      <w:pPr>
        <w:overflowPunct w:val="0"/>
        <w:spacing w:line="480" w:lineRule="auto"/>
        <w:ind w:firstLineChars="200" w:firstLine="422"/>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w:t>
      </w:r>
      <w:r w:rsidR="00E12E58">
        <w:rPr>
          <w:rFonts w:ascii="Arial" w:hAnsi="Arial" w:cs="Arial"/>
          <w:kern w:val="2"/>
          <w:sz w:val="21"/>
          <w:szCs w:val="21"/>
        </w:rPr>
        <w:t>估价对象所属</w:t>
      </w:r>
      <w:r w:rsidRPr="00DC6887">
        <w:rPr>
          <w:rFonts w:ascii="Arial" w:hAnsi="Arial" w:cs="Arial"/>
          <w:kern w:val="2"/>
          <w:sz w:val="21"/>
          <w:szCs w:val="21"/>
        </w:rPr>
        <w:t>项目证载四至为东至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北京市大兴区精神病医院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r w:rsidR="001B70C6">
        <w:rPr>
          <w:rFonts w:ascii="Arial" w:hAnsi="Arial" w:cs="Arial" w:hint="eastAsia"/>
          <w:kern w:val="2"/>
          <w:sz w:val="21"/>
          <w:szCs w:val="21"/>
        </w:rPr>
        <w:t>漪景园小区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r w:rsidR="001B70C6" w:rsidRPr="001B70C6">
        <w:rPr>
          <w:rFonts w:ascii="Arial" w:hAnsi="Arial" w:cs="Arial" w:hint="eastAsia"/>
          <w:kern w:val="2"/>
          <w:sz w:val="21"/>
          <w:szCs w:val="21"/>
        </w:rPr>
        <w:t>东至京开高速公路，南至</w:t>
      </w:r>
      <w:r w:rsidR="001B70C6">
        <w:rPr>
          <w:rFonts w:ascii="Arial" w:hAnsi="Arial" w:cs="Arial" w:hint="eastAsia"/>
          <w:kern w:val="2"/>
          <w:sz w:val="21"/>
          <w:szCs w:val="21"/>
        </w:rPr>
        <w:t>北京市</w:t>
      </w:r>
      <w:r w:rsidR="001B70C6"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北京市大兴区黄村镇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r w:rsidR="00D3097D" w:rsidRPr="001B70C6">
        <w:rPr>
          <w:rFonts w:ascii="Arial" w:hAnsi="Arial" w:cs="Arial" w:hint="eastAsia"/>
          <w:kern w:val="2"/>
          <w:sz w:val="21"/>
          <w:szCs w:val="21"/>
        </w:rPr>
        <w:t>二类居住用地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r w:rsidR="00E12E58">
        <w:rPr>
          <w:rFonts w:ascii="Arial" w:hAnsi="Arial" w:cs="Arial"/>
          <w:sz w:val="21"/>
          <w:szCs w:val="21"/>
        </w:rPr>
        <w:t>复印件</w:t>
      </w:r>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r w:rsidR="00E12E58">
        <w:rPr>
          <w:rFonts w:ascii="Arial" w:hAnsi="Arial" w:cs="Arial"/>
          <w:kern w:val="2"/>
          <w:sz w:val="21"/>
          <w:szCs w:val="21"/>
        </w:rPr>
        <w:t>由</w:t>
      </w:r>
      <w:r w:rsidR="00223948" w:rsidRPr="00223948">
        <w:rPr>
          <w:rFonts w:ascii="Arial" w:hAnsi="Arial" w:cs="Arial" w:hint="eastAsia"/>
          <w:kern w:val="2"/>
          <w:sz w:val="21"/>
          <w:szCs w:val="21"/>
        </w:rPr>
        <w:t>北京市大兴区保障性住房建设投资有限公司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rsidR="006424A9"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9E7E10">
        <w:rPr>
          <w:rFonts w:ascii="Arial" w:hAnsi="Arial" w:cs="Arial" w:hint="eastAsia"/>
          <w:color w:val="000000" w:themeColor="text1"/>
          <w:kern w:val="2"/>
          <w:sz w:val="21"/>
          <w:szCs w:val="21"/>
        </w:rPr>
        <w:t>9#</w:t>
      </w:r>
      <w:r w:rsidR="00C97B61" w:rsidRPr="009E7E10">
        <w:rPr>
          <w:rFonts w:ascii="Arial" w:hAnsi="Arial" w:cs="Arial" w:hint="eastAsia"/>
          <w:color w:val="000000" w:themeColor="text1"/>
          <w:kern w:val="2"/>
          <w:sz w:val="21"/>
          <w:szCs w:val="21"/>
        </w:rPr>
        <w:t>（报告中涉及</w:t>
      </w:r>
      <w:r w:rsidR="00D863F2" w:rsidRPr="009E7E10">
        <w:rPr>
          <w:rFonts w:ascii="Arial" w:hAnsi="Arial" w:cs="Arial" w:hint="eastAsia"/>
          <w:color w:val="000000" w:themeColor="text1"/>
          <w:kern w:val="2"/>
          <w:sz w:val="21"/>
          <w:szCs w:val="21"/>
        </w:rPr>
        <w:t>的</w:t>
      </w:r>
      <w:r w:rsidR="00C97B61" w:rsidRPr="009E7E10">
        <w:rPr>
          <w:rFonts w:ascii="Arial" w:hAnsi="Arial" w:cs="Arial" w:hint="eastAsia"/>
          <w:color w:val="000000" w:themeColor="text1"/>
          <w:kern w:val="2"/>
          <w:sz w:val="21"/>
          <w:szCs w:val="21"/>
        </w:rPr>
        <w:t>楼号均为规划许可</w:t>
      </w:r>
      <w:r w:rsidR="00D863F2" w:rsidRPr="009E7E10">
        <w:rPr>
          <w:rFonts w:ascii="Arial" w:hAnsi="Arial" w:cs="Arial" w:hint="eastAsia"/>
          <w:color w:val="000000" w:themeColor="text1"/>
          <w:kern w:val="2"/>
          <w:sz w:val="21"/>
          <w:szCs w:val="21"/>
        </w:rPr>
        <w:t>批复</w:t>
      </w:r>
      <w:r w:rsidR="00C97B61" w:rsidRPr="009E7E10">
        <w:rPr>
          <w:rFonts w:ascii="Arial" w:hAnsi="Arial" w:cs="Arial" w:hint="eastAsia"/>
          <w:color w:val="000000" w:themeColor="text1"/>
          <w:kern w:val="2"/>
          <w:sz w:val="21"/>
          <w:szCs w:val="21"/>
        </w:rPr>
        <w:t>楼号）</w:t>
      </w:r>
      <w:r w:rsidRPr="009E7E10">
        <w:rPr>
          <w:rFonts w:ascii="Arial" w:hAnsi="Arial" w:cs="Arial" w:hint="eastAsia"/>
          <w:color w:val="000000" w:themeColor="text1"/>
          <w:kern w:val="2"/>
          <w:sz w:val="21"/>
          <w:szCs w:val="21"/>
        </w:rPr>
        <w:t>共八</w:t>
      </w:r>
      <w:r w:rsidRPr="009E7E10">
        <w:rPr>
          <w:rFonts w:ascii="Arial" w:hAnsi="Arial" w:cs="Arial"/>
          <w:color w:val="000000" w:themeColor="text1"/>
          <w:kern w:val="2"/>
          <w:sz w:val="21"/>
          <w:szCs w:val="21"/>
        </w:rPr>
        <w:t>栋共有产权住房，建成于</w:t>
      </w:r>
      <w:r w:rsidRPr="009E7E10">
        <w:rPr>
          <w:rFonts w:ascii="Arial" w:hAnsi="Arial" w:cs="Arial"/>
          <w:color w:val="000000" w:themeColor="text1"/>
          <w:kern w:val="2"/>
          <w:sz w:val="21"/>
          <w:szCs w:val="21"/>
        </w:rPr>
        <w:t>20</w:t>
      </w:r>
      <w:r w:rsidRPr="009E7E10">
        <w:rPr>
          <w:rFonts w:ascii="Arial" w:hAnsi="Arial" w:cs="Arial" w:hint="eastAsia"/>
          <w:color w:val="000000" w:themeColor="text1"/>
          <w:kern w:val="2"/>
          <w:sz w:val="21"/>
          <w:szCs w:val="21"/>
        </w:rPr>
        <w:t>21</w:t>
      </w:r>
      <w:r w:rsidRPr="009E7E10">
        <w:rPr>
          <w:rFonts w:ascii="Arial" w:hAnsi="Arial" w:cs="Arial"/>
          <w:color w:val="000000" w:themeColor="text1"/>
          <w:kern w:val="2"/>
          <w:sz w:val="21"/>
          <w:szCs w:val="21"/>
        </w:rPr>
        <w:t>年。根据估价委托人提供的</w:t>
      </w:r>
      <w:r w:rsidRPr="009E7E10">
        <w:rPr>
          <w:rFonts w:ascii="Arial" w:hAnsi="Arial" w:cs="Arial"/>
          <w:color w:val="000000" w:themeColor="text1"/>
          <w:sz w:val="21"/>
          <w:szCs w:val="21"/>
        </w:rPr>
        <w:t>《房屋面积测算技术报告书（商</w:t>
      </w:r>
      <w:r w:rsidRPr="00DC6887">
        <w:rPr>
          <w:rFonts w:ascii="Arial" w:hAnsi="Arial" w:cs="Arial"/>
          <w:sz w:val="21"/>
          <w:szCs w:val="21"/>
        </w:rPr>
        <w:t>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1744"/>
        <w:gridCol w:w="2027"/>
        <w:gridCol w:w="729"/>
        <w:gridCol w:w="1009"/>
        <w:gridCol w:w="1130"/>
        <w:gridCol w:w="1395"/>
        <w:gridCol w:w="1481"/>
      </w:tblGrid>
      <w:tr w:rsidR="002A6C55" w:rsidTr="002A6C55">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2A6C55">
            <w:pPr>
              <w:jc w:val="center"/>
              <w:rPr>
                <w:rFonts w:ascii="Arial" w:hAnsi="Arial" w:cs="Arial"/>
                <w:sz w:val="21"/>
                <w:szCs w:val="22"/>
              </w:rPr>
            </w:pPr>
            <w:r>
              <w:rPr>
                <w:rFonts w:ascii="Arial" w:hAnsi="Arial" w:cs="Arial" w:hint="eastAsia"/>
                <w:sz w:val="21"/>
                <w:szCs w:val="22"/>
              </w:rPr>
              <w:t>各套建筑面</w:t>
            </w:r>
            <w:r w:rsidR="00D863F2"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所属楼宇</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1#</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1#</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lastRenderedPageBreak/>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rsidP="00EE0D34">
            <w:pPr>
              <w:jc w:val="center"/>
              <w:rPr>
                <w:rFonts w:ascii="Arial" w:hAnsi="Arial" w:cs="Arial"/>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rsidP="00EE0D34">
            <w:pPr>
              <w:jc w:val="center"/>
              <w:rPr>
                <w:rFonts w:ascii="Arial" w:hAnsi="Arial" w:cs="Arial"/>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commentRangeStart w:id="4"/>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commentRangeEnd w:id="4"/>
            <w:r w:rsidR="002841FC">
              <w:rPr>
                <w:rStyle w:val="af1"/>
              </w:rPr>
              <w:commentReference w:id="4"/>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rsidTr="00EE0D34">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rsidR="00D863F2" w:rsidRPr="00D863F2" w:rsidRDefault="00D863F2">
            <w:pPr>
              <w:jc w:val="center"/>
              <w:rPr>
                <w:rFonts w:ascii="Arial" w:hAnsi="Arial" w:cs="Arial"/>
                <w:sz w:val="21"/>
                <w:szCs w:val="22"/>
              </w:rPr>
            </w:pPr>
            <w:r w:rsidRPr="00D863F2">
              <w:rPr>
                <w:rFonts w:ascii="Arial" w:hAnsi="Arial" w:cs="Arial" w:hint="eastAsia"/>
                <w:sz w:val="21"/>
                <w:szCs w:val="22"/>
              </w:rPr>
              <w:t xml:space="preserve">　</w:t>
            </w:r>
          </w:p>
        </w:tc>
      </w:tr>
    </w:tbl>
    <w:p w:rsidR="006424A9" w:rsidRPr="00DC6887" w:rsidRDefault="006424A9" w:rsidP="002841FC">
      <w:pPr>
        <w:overflowPunct w:val="0"/>
        <w:spacing w:beforeLines="10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3735"/>
      </w:tblGrid>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南</w:t>
            </w:r>
            <w:r w:rsidR="00723924">
              <w:rPr>
                <w:rFonts w:ascii="Arial" w:hAnsi="Arial" w:cs="Arial" w:hint="eastAsia"/>
                <w:sz w:val="21"/>
                <w:szCs w:val="22"/>
              </w:rPr>
              <w:t>北</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rsidR="006424A9" w:rsidRPr="00DC6887" w:rsidRDefault="006424A9" w:rsidP="006424A9">
      <w:pPr>
        <w:jc w:val="center"/>
        <w:rPr>
          <w:rFonts w:ascii="Arial" w:hAnsi="Arial" w:cs="Arial"/>
          <w:color w:val="000000"/>
          <w:sz w:val="22"/>
          <w:szCs w:val="22"/>
        </w:rPr>
      </w:pPr>
    </w:p>
    <w:p w:rsidR="006424A9" w:rsidRPr="00DC6887" w:rsidRDefault="006424A9" w:rsidP="002841FC">
      <w:pPr>
        <w:spacing w:line="480" w:lineRule="auto"/>
        <w:ind w:firstLineChars="196" w:firstLine="413"/>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rsidR="006424A9" w:rsidRPr="00DC6887" w:rsidRDefault="006424A9" w:rsidP="002841FC">
      <w:pPr>
        <w:spacing w:line="480" w:lineRule="auto"/>
        <w:ind w:firstLineChars="196" w:firstLine="413"/>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日（依据《估价委托书》）</w:t>
      </w:r>
    </w:p>
    <w:p w:rsidR="006424A9" w:rsidRPr="00DC6887" w:rsidRDefault="006424A9" w:rsidP="002841FC">
      <w:pPr>
        <w:tabs>
          <w:tab w:val="left" w:pos="709"/>
        </w:tabs>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rsidR="002A6C55" w:rsidRDefault="006424A9" w:rsidP="002841FC">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rsidR="006424A9" w:rsidRPr="00DC6887" w:rsidRDefault="002A6C55" w:rsidP="002A6C55">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Pr>
          <w:rFonts w:ascii="Arial" w:hAnsi="Arial" w:cs="Arial" w:hint="eastAsia"/>
          <w:sz w:val="21"/>
          <w:szCs w:val="21"/>
        </w:rPr>
        <w:t>物业费</w:t>
      </w:r>
      <w:r>
        <w:rPr>
          <w:rFonts w:ascii="Arial" w:hAnsi="Arial" w:cs="Arial"/>
          <w:sz w:val="21"/>
          <w:szCs w:val="21"/>
        </w:rPr>
        <w:t>、</w:t>
      </w:r>
      <w:r w:rsidRPr="00DC6887">
        <w:rPr>
          <w:rFonts w:ascii="Arial" w:hAnsi="Arial" w:cs="Arial"/>
          <w:sz w:val="21"/>
          <w:szCs w:val="21"/>
        </w:rPr>
        <w:t>管理费、利息、利润</w:t>
      </w:r>
      <w:r>
        <w:rPr>
          <w:rFonts w:ascii="Arial" w:hAnsi="Arial" w:cs="Arial" w:hint="eastAsia"/>
          <w:sz w:val="21"/>
          <w:szCs w:val="21"/>
        </w:rPr>
        <w:t>和</w:t>
      </w:r>
      <w:r>
        <w:rPr>
          <w:rFonts w:ascii="Arial" w:hAnsi="Arial" w:cs="Arial"/>
          <w:sz w:val="21"/>
          <w:szCs w:val="21"/>
        </w:rPr>
        <w:t>租赁税费</w:t>
      </w:r>
      <w:r w:rsidRPr="00DC6887">
        <w:rPr>
          <w:rFonts w:ascii="Arial" w:hAnsi="Arial" w:cs="Arial"/>
          <w:sz w:val="21"/>
          <w:szCs w:val="21"/>
        </w:rPr>
        <w:t>等；</w:t>
      </w:r>
      <w:r w:rsidR="006424A9" w:rsidRPr="00DC6887">
        <w:rPr>
          <w:rFonts w:ascii="Arial" w:hAnsi="Arial" w:cs="Arial"/>
          <w:sz w:val="21"/>
          <w:szCs w:val="21"/>
        </w:rPr>
        <w:t>不包含供暖费、水电费、天然气费、通信费、有线电视费、上网宽带费和家具、家电租赁费。</w:t>
      </w:r>
      <w:r w:rsidR="006424A9"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3"/>
    <w:p w:rsidR="00E02259" w:rsidRPr="00DC6887" w:rsidRDefault="00E02259" w:rsidP="002841FC">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rsidR="006424A9" w:rsidRPr="00DC6887" w:rsidRDefault="006424A9" w:rsidP="002841FC">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rsidR="006424A9" w:rsidRPr="00DC6887" w:rsidRDefault="006424A9" w:rsidP="002841FC">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rsidR="00471C68" w:rsidRDefault="006424A9" w:rsidP="00ED4EFA">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rsidR="00A7019C" w:rsidRPr="00DC6887" w:rsidRDefault="00A7019C" w:rsidP="001C6AF2">
      <w:pPr>
        <w:spacing w:line="480" w:lineRule="auto"/>
        <w:jc w:val="both"/>
        <w:rPr>
          <w:rFonts w:ascii="Arial" w:hAnsi="Arial" w:cs="Arial"/>
          <w:sz w:val="21"/>
          <w:szCs w:val="21"/>
        </w:rPr>
      </w:pPr>
    </w:p>
    <w:p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rsidR="001C6AF2" w:rsidRPr="00DC6887" w:rsidRDefault="002E7F97" w:rsidP="00ED4EFA">
      <w:pPr>
        <w:spacing w:line="480" w:lineRule="auto"/>
        <w:ind w:firstLineChars="200" w:firstLine="420"/>
        <w:jc w:val="both"/>
        <w:rPr>
          <w:rFonts w:ascii="Arial" w:hAnsi="Arial" w:cs="Arial"/>
          <w:sz w:val="21"/>
          <w:szCs w:val="21"/>
        </w:rPr>
      </w:pPr>
      <w:r w:rsidRPr="00DC6887">
        <w:rPr>
          <w:rFonts w:ascii="Arial" w:hAnsi="Arial" w:cs="Arial"/>
          <w:sz w:val="21"/>
          <w:szCs w:val="21"/>
        </w:rPr>
        <w:t>商祺</w:t>
      </w:r>
    </w:p>
    <w:p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tblPr>
      <w:tblGrid>
        <w:gridCol w:w="3402"/>
      </w:tblGrid>
      <w:tr w:rsidR="001C6AF2" w:rsidRPr="00DC6887" w:rsidTr="006F4CB0">
        <w:tc>
          <w:tcPr>
            <w:tcW w:w="3402" w:type="dxa"/>
            <w:shd w:val="clear" w:color="auto" w:fill="auto"/>
          </w:tcPr>
          <w:p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北京康正宏基房地产评估有限公司</w:t>
            </w:r>
          </w:p>
        </w:tc>
      </w:tr>
      <w:tr w:rsidR="001C6AF2" w:rsidRPr="00DC6887" w:rsidTr="006F4CB0">
        <w:trPr>
          <w:trHeight w:val="1431"/>
        </w:trPr>
        <w:tc>
          <w:tcPr>
            <w:tcW w:w="3402" w:type="dxa"/>
            <w:shd w:val="clear" w:color="auto" w:fill="auto"/>
          </w:tcPr>
          <w:p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rsidTr="006F4CB0">
        <w:tc>
          <w:tcPr>
            <w:tcW w:w="3402" w:type="dxa"/>
            <w:shd w:val="clear" w:color="auto" w:fill="auto"/>
          </w:tcPr>
          <w:p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rsidR="002E7F97" w:rsidRPr="00DC6887" w:rsidRDefault="002E7F97" w:rsidP="001C6AF2">
      <w:pPr>
        <w:spacing w:line="480" w:lineRule="auto"/>
        <w:jc w:val="right"/>
        <w:rPr>
          <w:rFonts w:ascii="Arial" w:hAnsi="Arial" w:cs="Arial"/>
          <w:sz w:val="21"/>
          <w:szCs w:val="21"/>
        </w:rPr>
      </w:pPr>
    </w:p>
    <w:p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5"/>
          <w:pgSz w:w="11907" w:h="16840" w:code="9"/>
          <w:pgMar w:top="1843" w:right="1134" w:bottom="1134" w:left="1134" w:header="1134" w:footer="907" w:gutter="340"/>
          <w:pgNumType w:start="1"/>
          <w:cols w:space="720"/>
          <w:docGrid w:linePitch="326"/>
        </w:sectPr>
      </w:pPr>
    </w:p>
    <w:p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rsidR="00357B62" w:rsidRPr="00DC6887" w:rsidRDefault="00B03DD9">
      <w:pPr>
        <w:pStyle w:val="11"/>
        <w:rPr>
          <w:rFonts w:ascii="Arial" w:eastAsia="宋体" w:hAnsi="Arial" w:cs="Arial"/>
          <w:b w:val="0"/>
          <w:bCs w:val="0"/>
          <w:kern w:val="2"/>
          <w:sz w:val="24"/>
          <w:szCs w:val="24"/>
        </w:rPr>
      </w:pPr>
      <w:r w:rsidRPr="00B03DD9">
        <w:rPr>
          <w:rFonts w:ascii="Arial" w:eastAsia="宋体" w:hAnsi="Arial" w:cs="Arial"/>
          <w:sz w:val="24"/>
          <w:szCs w:val="24"/>
        </w:rPr>
        <w:fldChar w:fldCharType="begin"/>
      </w:r>
      <w:r w:rsidR="00B10026" w:rsidRPr="00DC6887">
        <w:rPr>
          <w:rFonts w:ascii="Arial" w:eastAsia="宋体" w:hAnsi="Arial" w:cs="Arial"/>
          <w:sz w:val="24"/>
          <w:szCs w:val="24"/>
        </w:rPr>
        <w:instrText xml:space="preserve"> TOC \o "1-3" \h \z </w:instrText>
      </w:r>
      <w:r w:rsidRPr="00B03DD9">
        <w:rPr>
          <w:rFonts w:ascii="Arial" w:eastAsia="宋体" w:hAnsi="Arial" w:cs="Arial"/>
          <w:sz w:val="24"/>
          <w:szCs w:val="24"/>
        </w:rPr>
        <w:fldChar w:fldCharType="separate"/>
      </w:r>
      <w:hyperlink w:anchor="_Toc525655414" w:history="1">
        <w:r w:rsidR="00357B62" w:rsidRPr="00DC6887">
          <w:rPr>
            <w:rStyle w:val="ae"/>
            <w:rFonts w:ascii="Arial" w:eastAsia="宋体" w:hAnsi="Arial" w:cs="Arial"/>
            <w:sz w:val="24"/>
            <w:szCs w:val="24"/>
          </w:rPr>
          <w:t>致估价委托人函</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1</w:t>
        </w:r>
        <w:r w:rsidRPr="00DC6887">
          <w:rPr>
            <w:rFonts w:ascii="Arial" w:eastAsia="宋体" w:hAnsi="Arial" w:cs="Arial"/>
            <w:webHidden/>
            <w:sz w:val="24"/>
            <w:szCs w:val="24"/>
          </w:rPr>
          <w:fldChar w:fldCharType="end"/>
        </w:r>
      </w:hyperlink>
    </w:p>
    <w:p w:rsidR="00357B62" w:rsidRPr="00DC6887" w:rsidRDefault="00B03DD9">
      <w:pPr>
        <w:pStyle w:val="11"/>
        <w:rPr>
          <w:rFonts w:ascii="Arial" w:eastAsia="宋体" w:hAnsi="Arial" w:cs="Arial"/>
          <w:b w:val="0"/>
          <w:bCs w:val="0"/>
          <w:kern w:val="2"/>
          <w:sz w:val="24"/>
          <w:szCs w:val="24"/>
        </w:rPr>
      </w:pPr>
      <w:hyperlink w:anchor="_Toc525655415" w:history="1">
        <w:r w:rsidR="00357B62" w:rsidRPr="00DC6887">
          <w:rPr>
            <w:rStyle w:val="ae"/>
            <w:rFonts w:ascii="Arial" w:eastAsia="宋体" w:hAnsi="Arial" w:cs="Arial"/>
            <w:sz w:val="24"/>
            <w:szCs w:val="24"/>
          </w:rPr>
          <w:t>估价师声明</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5</w:t>
        </w:r>
        <w:r w:rsidRPr="00DC6887">
          <w:rPr>
            <w:rFonts w:ascii="Arial" w:eastAsia="宋体" w:hAnsi="Arial" w:cs="Arial"/>
            <w:webHidden/>
            <w:sz w:val="24"/>
            <w:szCs w:val="24"/>
          </w:rPr>
          <w:fldChar w:fldCharType="end"/>
        </w:r>
      </w:hyperlink>
    </w:p>
    <w:p w:rsidR="00357B62" w:rsidRPr="00DC6887" w:rsidRDefault="00B03DD9">
      <w:pPr>
        <w:pStyle w:val="11"/>
        <w:rPr>
          <w:rFonts w:ascii="Arial" w:eastAsia="宋体" w:hAnsi="Arial" w:cs="Arial"/>
          <w:b w:val="0"/>
          <w:bCs w:val="0"/>
          <w:kern w:val="2"/>
          <w:sz w:val="24"/>
          <w:szCs w:val="24"/>
        </w:rPr>
      </w:pPr>
      <w:hyperlink w:anchor="_Toc525655416" w:history="1">
        <w:r w:rsidR="00357B62" w:rsidRPr="00DC6887">
          <w:rPr>
            <w:rStyle w:val="ae"/>
            <w:rFonts w:ascii="Arial" w:eastAsia="宋体" w:hAnsi="Arial" w:cs="Arial"/>
            <w:sz w:val="24"/>
            <w:szCs w:val="24"/>
          </w:rPr>
          <w:t>估价假设和限制条件</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7</w:t>
        </w:r>
        <w:r w:rsidRPr="00DC6887">
          <w:rPr>
            <w:rFonts w:ascii="Arial" w:eastAsia="宋体" w:hAnsi="Arial" w:cs="Arial"/>
            <w:webHidden/>
            <w:sz w:val="24"/>
            <w:szCs w:val="24"/>
          </w:rPr>
          <w:fldChar w:fldCharType="end"/>
        </w:r>
      </w:hyperlink>
    </w:p>
    <w:p w:rsidR="00357B62" w:rsidRPr="00DC6887" w:rsidRDefault="00B03DD9">
      <w:pPr>
        <w:pStyle w:val="11"/>
        <w:rPr>
          <w:rFonts w:ascii="Arial" w:eastAsia="宋体" w:hAnsi="Arial" w:cs="Arial"/>
          <w:b w:val="0"/>
          <w:bCs w:val="0"/>
          <w:kern w:val="2"/>
          <w:sz w:val="24"/>
          <w:szCs w:val="24"/>
        </w:rPr>
      </w:pPr>
      <w:hyperlink w:anchor="_Toc525655417" w:history="1">
        <w:r w:rsidR="00357B62" w:rsidRPr="00DC6887">
          <w:rPr>
            <w:rStyle w:val="ae"/>
            <w:rFonts w:ascii="Arial" w:eastAsia="宋体" w:hAnsi="Arial" w:cs="Arial"/>
            <w:sz w:val="24"/>
            <w:szCs w:val="24"/>
          </w:rPr>
          <w:t>估价结果报告</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10</w:t>
        </w:r>
        <w:r w:rsidRPr="00DC6887">
          <w:rPr>
            <w:rFonts w:ascii="Arial" w:eastAsia="宋体" w:hAnsi="Arial" w:cs="Arial"/>
            <w:webHidden/>
            <w:sz w:val="24"/>
            <w:szCs w:val="24"/>
          </w:rPr>
          <w:fldChar w:fldCharType="end"/>
        </w:r>
      </w:hyperlink>
    </w:p>
    <w:p w:rsidR="00357B62" w:rsidRPr="00DC6887" w:rsidRDefault="00B03DD9">
      <w:pPr>
        <w:pStyle w:val="22"/>
        <w:rPr>
          <w:rFonts w:ascii="Arial" w:eastAsia="宋体" w:hAnsi="Arial" w:cs="Arial"/>
          <w:kern w:val="2"/>
          <w:sz w:val="21"/>
          <w:szCs w:val="21"/>
        </w:rPr>
      </w:pPr>
      <w:hyperlink w:anchor="_Toc525655418" w:history="1">
        <w:r w:rsidR="00357B62" w:rsidRPr="00DC6887">
          <w:rPr>
            <w:rStyle w:val="ae"/>
            <w:rFonts w:ascii="Arial" w:eastAsia="宋体" w:hAnsi="Arial" w:cs="Arial"/>
            <w:sz w:val="21"/>
            <w:szCs w:val="21"/>
          </w:rPr>
          <w:t>一、估价委托人</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19" w:history="1">
        <w:r w:rsidR="00357B62" w:rsidRPr="00DC6887">
          <w:rPr>
            <w:rStyle w:val="ae"/>
            <w:rFonts w:ascii="Arial" w:eastAsia="宋体" w:hAnsi="Arial" w:cs="Arial"/>
            <w:sz w:val="21"/>
            <w:szCs w:val="21"/>
          </w:rPr>
          <w:t>二、房地产估价机构</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0" w:history="1">
        <w:r w:rsidR="00357B62" w:rsidRPr="00DC6887">
          <w:rPr>
            <w:rStyle w:val="ae"/>
            <w:rFonts w:ascii="Arial" w:eastAsia="宋体" w:hAnsi="Arial" w:cs="Arial"/>
            <w:sz w:val="21"/>
            <w:szCs w:val="21"/>
          </w:rPr>
          <w:t>三、估价目的</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1" w:history="1">
        <w:r w:rsidR="00357B62" w:rsidRPr="00DC6887">
          <w:rPr>
            <w:rStyle w:val="ae"/>
            <w:rFonts w:ascii="Arial" w:eastAsia="宋体" w:hAnsi="Arial" w:cs="Arial"/>
            <w:sz w:val="21"/>
            <w:szCs w:val="21"/>
          </w:rPr>
          <w:t>四、估价对象</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2" w:history="1">
        <w:r w:rsidR="00357B62" w:rsidRPr="00DC6887">
          <w:rPr>
            <w:rStyle w:val="ae"/>
            <w:rFonts w:ascii="Arial" w:eastAsia="宋体" w:hAnsi="Arial" w:cs="Arial"/>
            <w:sz w:val="21"/>
            <w:szCs w:val="21"/>
          </w:rPr>
          <w:t>五、价值时点</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14</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3" w:history="1">
        <w:r w:rsidR="00357B62" w:rsidRPr="00DC6887">
          <w:rPr>
            <w:rStyle w:val="ae"/>
            <w:rFonts w:ascii="Arial" w:eastAsia="宋体" w:hAnsi="Arial" w:cs="Arial"/>
            <w:sz w:val="21"/>
            <w:szCs w:val="21"/>
          </w:rPr>
          <w:t>六、价值类型</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14</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4" w:history="1">
        <w:r w:rsidR="00357B62" w:rsidRPr="00DC6887">
          <w:rPr>
            <w:rStyle w:val="ae"/>
            <w:rFonts w:ascii="Arial" w:eastAsia="宋体" w:hAnsi="Arial" w:cs="Arial"/>
            <w:sz w:val="21"/>
            <w:szCs w:val="21"/>
          </w:rPr>
          <w:t>七、估价原则</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15</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5" w:history="1">
        <w:r w:rsidR="00357B62" w:rsidRPr="00DC6887">
          <w:rPr>
            <w:rStyle w:val="ae"/>
            <w:rFonts w:ascii="Arial" w:eastAsia="宋体" w:hAnsi="Arial" w:cs="Arial"/>
            <w:sz w:val="21"/>
            <w:szCs w:val="21"/>
          </w:rPr>
          <w:t>八、估价依据</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16</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6" w:history="1">
        <w:r w:rsidR="00357B62" w:rsidRPr="00DC6887">
          <w:rPr>
            <w:rStyle w:val="ae"/>
            <w:rFonts w:ascii="Arial" w:eastAsia="宋体" w:hAnsi="Arial" w:cs="Arial"/>
            <w:sz w:val="21"/>
            <w:szCs w:val="21"/>
          </w:rPr>
          <w:t>九、估价方法</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18</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7" w:history="1">
        <w:r w:rsidR="00357B62" w:rsidRPr="00DC6887">
          <w:rPr>
            <w:rStyle w:val="ae"/>
            <w:rFonts w:ascii="Arial" w:eastAsia="宋体" w:hAnsi="Arial" w:cs="Arial"/>
            <w:sz w:val="21"/>
            <w:szCs w:val="21"/>
          </w:rPr>
          <w:t>十、估价结果</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20</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8" w:history="1">
        <w:r w:rsidR="00357B62" w:rsidRPr="00DC6887">
          <w:rPr>
            <w:rStyle w:val="ae"/>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21</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29" w:history="1">
        <w:r w:rsidR="00357B62" w:rsidRPr="00DC6887">
          <w:rPr>
            <w:rStyle w:val="ae"/>
            <w:rFonts w:ascii="Arial" w:eastAsia="宋体" w:hAnsi="Arial" w:cs="Arial"/>
            <w:sz w:val="21"/>
            <w:szCs w:val="21"/>
          </w:rPr>
          <w:t>十二、实地查勘期</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21</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Cs w:val="24"/>
        </w:rPr>
      </w:pPr>
      <w:hyperlink w:anchor="_Toc525655430" w:history="1">
        <w:r w:rsidR="00357B62" w:rsidRPr="00DC6887">
          <w:rPr>
            <w:rStyle w:val="ae"/>
            <w:rFonts w:ascii="Arial" w:eastAsia="宋体" w:hAnsi="Arial" w:cs="Arial"/>
            <w:sz w:val="21"/>
            <w:szCs w:val="21"/>
          </w:rPr>
          <w:t>十三、估价作业期</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21</w:t>
        </w:r>
        <w:r w:rsidRPr="00DC6887">
          <w:rPr>
            <w:rFonts w:ascii="Arial" w:eastAsia="宋体" w:hAnsi="Arial" w:cs="Arial"/>
            <w:webHidden/>
            <w:sz w:val="21"/>
            <w:szCs w:val="21"/>
          </w:rPr>
          <w:fldChar w:fldCharType="end"/>
        </w:r>
      </w:hyperlink>
    </w:p>
    <w:p w:rsidR="00357B62" w:rsidRPr="00DC6887" w:rsidRDefault="00B03DD9">
      <w:pPr>
        <w:pStyle w:val="11"/>
        <w:rPr>
          <w:rFonts w:ascii="Arial" w:eastAsia="宋体" w:hAnsi="Arial" w:cs="Arial"/>
          <w:b w:val="0"/>
          <w:bCs w:val="0"/>
          <w:kern w:val="2"/>
          <w:sz w:val="24"/>
          <w:szCs w:val="24"/>
        </w:rPr>
      </w:pPr>
      <w:hyperlink w:anchor="_Toc525655431" w:history="1">
        <w:r w:rsidR="00357B62" w:rsidRPr="00DC6887">
          <w:rPr>
            <w:rStyle w:val="ae"/>
            <w:rFonts w:ascii="Arial" w:eastAsia="宋体" w:hAnsi="Arial" w:cs="Arial"/>
            <w:sz w:val="24"/>
            <w:szCs w:val="24"/>
          </w:rPr>
          <w:t>估价技术报告</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22</w:t>
        </w:r>
        <w:r w:rsidRPr="00DC6887">
          <w:rPr>
            <w:rFonts w:ascii="Arial" w:eastAsia="宋体" w:hAnsi="Arial" w:cs="Arial"/>
            <w:webHidden/>
            <w:sz w:val="24"/>
            <w:szCs w:val="24"/>
          </w:rPr>
          <w:fldChar w:fldCharType="end"/>
        </w:r>
      </w:hyperlink>
    </w:p>
    <w:p w:rsidR="00357B62" w:rsidRPr="00DC6887" w:rsidRDefault="00B03DD9">
      <w:pPr>
        <w:pStyle w:val="22"/>
        <w:rPr>
          <w:rFonts w:ascii="Arial" w:eastAsia="宋体" w:hAnsi="Arial" w:cs="Arial"/>
          <w:kern w:val="2"/>
          <w:sz w:val="21"/>
          <w:szCs w:val="21"/>
        </w:rPr>
      </w:pPr>
      <w:hyperlink w:anchor="_Toc525655432" w:history="1">
        <w:r w:rsidR="00357B62" w:rsidRPr="00DC6887">
          <w:rPr>
            <w:rStyle w:val="ae"/>
            <w:rFonts w:ascii="Arial" w:eastAsia="宋体" w:hAnsi="Arial" w:cs="Arial"/>
            <w:sz w:val="21"/>
            <w:szCs w:val="21"/>
          </w:rPr>
          <w:t>一、估价对象描述与分析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22</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33" w:history="1">
        <w:r w:rsidR="00357B62" w:rsidRPr="00DC6887">
          <w:rPr>
            <w:rStyle w:val="ae"/>
            <w:rFonts w:ascii="Arial" w:eastAsia="宋体" w:hAnsi="Arial" w:cs="Arial"/>
            <w:sz w:val="21"/>
            <w:szCs w:val="21"/>
          </w:rPr>
          <w:t>（一）区位状况分析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22</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35" w:history="1">
        <w:r w:rsidR="00357B62" w:rsidRPr="00DC6887">
          <w:rPr>
            <w:rStyle w:val="ae"/>
            <w:rFonts w:ascii="Arial" w:eastAsia="宋体" w:hAnsi="Arial" w:cs="Arial"/>
            <w:sz w:val="21"/>
            <w:szCs w:val="21"/>
          </w:rPr>
          <w:t>（二）实物状况分析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23</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36" w:history="1">
        <w:r w:rsidR="00357B62" w:rsidRPr="00DC6887">
          <w:rPr>
            <w:rStyle w:val="ae"/>
            <w:rFonts w:ascii="Arial" w:eastAsia="宋体" w:hAnsi="Arial" w:cs="Arial"/>
            <w:sz w:val="21"/>
            <w:szCs w:val="21"/>
          </w:rPr>
          <w:t>（三）权益状况分析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25</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37" w:history="1">
        <w:r w:rsidR="00357B62" w:rsidRPr="00DC6887">
          <w:rPr>
            <w:rStyle w:val="ae"/>
            <w:rFonts w:ascii="Arial" w:eastAsia="宋体" w:hAnsi="Arial" w:cs="Arial"/>
            <w:sz w:val="21"/>
            <w:szCs w:val="21"/>
          </w:rPr>
          <w:t>二、市场背景描述与分析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26</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38" w:history="1">
        <w:r w:rsidR="00357B62" w:rsidRPr="00DC6887">
          <w:rPr>
            <w:rStyle w:val="ae"/>
            <w:rFonts w:ascii="Arial" w:eastAsia="宋体" w:hAnsi="Arial" w:cs="Arial"/>
            <w:sz w:val="21"/>
            <w:szCs w:val="21"/>
          </w:rPr>
          <w:t>三、最高最佳利用分析</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37</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39" w:history="1">
        <w:r w:rsidR="00357B62" w:rsidRPr="00DC6887">
          <w:rPr>
            <w:rStyle w:val="ae"/>
            <w:rFonts w:ascii="Arial" w:eastAsia="宋体" w:hAnsi="Arial" w:cs="Arial"/>
            <w:sz w:val="21"/>
            <w:szCs w:val="21"/>
          </w:rPr>
          <w:t>四、估价方法适用性分析</w:t>
        </w:r>
        <w:r w:rsidR="00357B62" w:rsidRPr="00DC6887">
          <w:rPr>
            <w:rFonts w:ascii="Arial" w:eastAsia="宋体" w:hAnsi="Arial" w:cs="Arial"/>
            <w:webHidden/>
            <w:sz w:val="21"/>
            <w:szCs w:val="21"/>
          </w:rPr>
          <w:tab/>
        </w:r>
        <w:bookmarkStart w:id="5" w:name="_GoBack"/>
        <w:bookmarkEnd w:id="5"/>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40</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 w:val="21"/>
          <w:szCs w:val="21"/>
        </w:rPr>
      </w:pPr>
      <w:hyperlink w:anchor="_Toc525655440" w:history="1">
        <w:r w:rsidR="00357B62" w:rsidRPr="00DC6887">
          <w:rPr>
            <w:rStyle w:val="ae"/>
            <w:rFonts w:ascii="Arial" w:eastAsia="宋体" w:hAnsi="Arial" w:cs="Arial"/>
            <w:sz w:val="21"/>
            <w:szCs w:val="21"/>
          </w:rPr>
          <w:t>五、估价测算过程</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43</w:t>
        </w:r>
        <w:r w:rsidRPr="00DC6887">
          <w:rPr>
            <w:rFonts w:ascii="Arial" w:eastAsia="宋体" w:hAnsi="Arial" w:cs="Arial"/>
            <w:webHidden/>
            <w:sz w:val="21"/>
            <w:szCs w:val="21"/>
          </w:rPr>
          <w:fldChar w:fldCharType="end"/>
        </w:r>
      </w:hyperlink>
    </w:p>
    <w:p w:rsidR="00357B62" w:rsidRPr="00DC6887" w:rsidRDefault="00B03DD9">
      <w:pPr>
        <w:pStyle w:val="22"/>
        <w:rPr>
          <w:rFonts w:ascii="Arial" w:eastAsia="宋体" w:hAnsi="Arial" w:cs="Arial"/>
          <w:kern w:val="2"/>
          <w:szCs w:val="24"/>
        </w:rPr>
      </w:pPr>
      <w:hyperlink w:anchor="_Toc525655441" w:history="1">
        <w:r w:rsidR="00357B62" w:rsidRPr="00DC6887">
          <w:rPr>
            <w:rStyle w:val="ae"/>
            <w:rFonts w:ascii="Arial" w:eastAsia="宋体" w:hAnsi="Arial" w:cs="Arial"/>
            <w:sz w:val="21"/>
            <w:szCs w:val="21"/>
          </w:rPr>
          <w:t>六、估价结果确定</w:t>
        </w:r>
        <w:r w:rsidR="00357B62" w:rsidRPr="00DC6887">
          <w:rPr>
            <w:rFonts w:ascii="Arial" w:eastAsia="宋体" w:hAnsi="Arial" w:cs="Arial"/>
            <w:webHidden/>
            <w:sz w:val="21"/>
            <w:szCs w:val="21"/>
          </w:rPr>
          <w:tab/>
        </w:r>
        <w:r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Pr="00DC6887">
          <w:rPr>
            <w:rFonts w:ascii="Arial" w:eastAsia="宋体" w:hAnsi="Arial" w:cs="Arial"/>
            <w:webHidden/>
            <w:sz w:val="21"/>
            <w:szCs w:val="21"/>
          </w:rPr>
        </w:r>
        <w:r w:rsidRPr="00DC6887">
          <w:rPr>
            <w:rFonts w:ascii="Arial" w:eastAsia="宋体" w:hAnsi="Arial" w:cs="Arial"/>
            <w:webHidden/>
            <w:sz w:val="21"/>
            <w:szCs w:val="21"/>
          </w:rPr>
          <w:fldChar w:fldCharType="separate"/>
        </w:r>
        <w:r w:rsidR="003F2843">
          <w:rPr>
            <w:rFonts w:ascii="Arial" w:eastAsia="宋体" w:hAnsi="Arial" w:cs="Arial"/>
            <w:webHidden/>
            <w:sz w:val="21"/>
            <w:szCs w:val="21"/>
          </w:rPr>
          <w:t>55</w:t>
        </w:r>
        <w:r w:rsidRPr="00DC6887">
          <w:rPr>
            <w:rFonts w:ascii="Arial" w:eastAsia="宋体" w:hAnsi="Arial" w:cs="Arial"/>
            <w:webHidden/>
            <w:sz w:val="21"/>
            <w:szCs w:val="21"/>
          </w:rPr>
          <w:fldChar w:fldCharType="end"/>
        </w:r>
      </w:hyperlink>
    </w:p>
    <w:p w:rsidR="00357B62" w:rsidRPr="00DC6887" w:rsidRDefault="00B03DD9">
      <w:pPr>
        <w:pStyle w:val="11"/>
        <w:rPr>
          <w:rFonts w:ascii="Arial" w:eastAsia="宋体" w:hAnsi="Arial" w:cs="Arial"/>
          <w:b w:val="0"/>
          <w:bCs w:val="0"/>
          <w:kern w:val="2"/>
          <w:sz w:val="24"/>
          <w:szCs w:val="24"/>
        </w:rPr>
      </w:pPr>
      <w:hyperlink w:anchor="_Toc525655442" w:history="1">
        <w:r w:rsidR="00357B62" w:rsidRPr="00DC6887">
          <w:rPr>
            <w:rStyle w:val="ae"/>
            <w:rFonts w:ascii="Arial" w:eastAsia="宋体" w:hAnsi="Arial" w:cs="Arial"/>
            <w:sz w:val="24"/>
            <w:szCs w:val="24"/>
          </w:rPr>
          <w:t>附</w:t>
        </w:r>
        <w:r w:rsidR="00357B62" w:rsidRPr="00DC6887">
          <w:rPr>
            <w:rStyle w:val="ae"/>
            <w:rFonts w:ascii="Arial" w:eastAsia="宋体" w:hAnsi="Arial" w:cs="Arial"/>
            <w:sz w:val="24"/>
            <w:szCs w:val="24"/>
          </w:rPr>
          <w:t xml:space="preserve">   </w:t>
        </w:r>
        <w:r w:rsidR="00357B62" w:rsidRPr="00DC6887">
          <w:rPr>
            <w:rStyle w:val="ae"/>
            <w:rFonts w:ascii="Arial" w:eastAsia="宋体" w:hAnsi="Arial" w:cs="Arial"/>
            <w:sz w:val="24"/>
            <w:szCs w:val="24"/>
          </w:rPr>
          <w:t>件</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57</w:t>
        </w:r>
        <w:r w:rsidRPr="00DC6887">
          <w:rPr>
            <w:rFonts w:ascii="Arial" w:eastAsia="宋体" w:hAnsi="Arial" w:cs="Arial"/>
            <w:webHidden/>
            <w:sz w:val="24"/>
            <w:szCs w:val="24"/>
          </w:rPr>
          <w:fldChar w:fldCharType="end"/>
        </w:r>
      </w:hyperlink>
    </w:p>
    <w:p w:rsidR="006424A9" w:rsidRPr="00DC6887" w:rsidRDefault="00B03DD9"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6"/>
          <w:headerReference w:type="first" r:id="rId17"/>
          <w:footerReference w:type="first" r:id="rId18"/>
          <w:pgSz w:w="11907" w:h="16840" w:code="9"/>
          <w:pgMar w:top="1843" w:right="1134" w:bottom="1134" w:left="1134" w:header="1134" w:footer="907" w:gutter="340"/>
          <w:cols w:space="720"/>
          <w:docGrid w:linePitch="326"/>
        </w:sectPr>
      </w:pPr>
      <w:bookmarkStart w:id="6" w:name="_Toc379795041"/>
      <w:bookmarkStart w:id="7" w:name="_Toc525655415"/>
    </w:p>
    <w:p w:rsidR="006424A9" w:rsidRPr="00DC6887" w:rsidRDefault="006424A9" w:rsidP="006424A9">
      <w:pPr>
        <w:pStyle w:val="1"/>
        <w:spacing w:line="480" w:lineRule="auto"/>
        <w:jc w:val="center"/>
        <w:rPr>
          <w:rFonts w:eastAsia="方正黑体简体"/>
          <w:b w:val="0"/>
          <w:kern w:val="2"/>
          <w:sz w:val="32"/>
          <w:szCs w:val="32"/>
        </w:rPr>
      </w:pPr>
      <w:bookmarkStart w:id="8" w:name="_Toc168225811"/>
      <w:bookmarkEnd w:id="6"/>
      <w:bookmarkEnd w:id="7"/>
      <w:r w:rsidRPr="00DC6887">
        <w:rPr>
          <w:rFonts w:eastAsia="方正黑体简体"/>
          <w:b w:val="0"/>
          <w:kern w:val="2"/>
          <w:sz w:val="32"/>
          <w:szCs w:val="32"/>
        </w:rPr>
        <w:lastRenderedPageBreak/>
        <w:t>估价师声明</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w:t>
      </w:r>
      <w:r w:rsidR="00AE33AC" w:rsidRPr="006C2F5C">
        <w:rPr>
          <w:rFonts w:ascii="Arial" w:hAnsi="Arial" w:cs="Arial"/>
          <w:kern w:val="2"/>
          <w:sz w:val="21"/>
          <w:szCs w:val="21"/>
        </w:rPr>
        <w:t>注册房地产估价师依照中华人民共和国国家标准《房地产估价规范》</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50291-2015]</w:t>
      </w:r>
      <w:r w:rsidR="00AE33AC" w:rsidRPr="006C2F5C">
        <w:rPr>
          <w:rFonts w:ascii="Arial" w:hAnsi="Arial" w:cs="Arial" w:hint="eastAsia"/>
          <w:kern w:val="2"/>
          <w:sz w:val="21"/>
          <w:szCs w:val="21"/>
        </w:rPr>
        <w:t>、《</w:t>
      </w:r>
      <w:r w:rsidR="00AE33AC" w:rsidRPr="006C2F5C">
        <w:rPr>
          <w:rFonts w:ascii="Arial" w:hAnsi="Arial" w:cs="Arial"/>
          <w:kern w:val="2"/>
          <w:sz w:val="21"/>
          <w:szCs w:val="21"/>
        </w:rPr>
        <w:t>房地产估价基本术语标</w:t>
      </w:r>
      <w:r w:rsidR="00AE33AC" w:rsidRPr="006C2F5C">
        <w:rPr>
          <w:rFonts w:ascii="Arial" w:hAnsi="Arial" w:cs="Arial" w:hint="eastAsia"/>
          <w:kern w:val="2"/>
          <w:sz w:val="21"/>
          <w:szCs w:val="21"/>
        </w:rPr>
        <w:t>准》</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50899-2013]</w:t>
      </w:r>
      <w:r w:rsidR="00AE33AC" w:rsidRPr="006C2F5C">
        <w:rPr>
          <w:rFonts w:ascii="Arial" w:hAnsi="Arial" w:cs="Arial" w:hint="eastAsia"/>
          <w:kern w:val="2"/>
          <w:sz w:val="21"/>
          <w:szCs w:val="21"/>
        </w:rPr>
        <w:t>、</w:t>
      </w:r>
      <w:r w:rsidR="00AE33AC" w:rsidRPr="006C2F5C">
        <w:rPr>
          <w:rFonts w:ascii="Arial" w:hAnsi="Arial" w:hint="eastAsia"/>
          <w:bCs/>
          <w:sz w:val="21"/>
        </w:rPr>
        <w:t>《</w:t>
      </w:r>
      <w:r w:rsidR="00AE33AC" w:rsidRPr="006C2F5C">
        <w:rPr>
          <w:rFonts w:ascii="Arial" w:hAnsi="Arial" w:cs="Arial" w:hint="eastAsia"/>
          <w:kern w:val="2"/>
          <w:sz w:val="21"/>
          <w:szCs w:val="21"/>
        </w:rPr>
        <w:t>北京市公共租赁住房项目市场租金评估技术指引</w:t>
      </w:r>
      <w:r w:rsidR="00AE33AC" w:rsidRPr="006C2F5C">
        <w:rPr>
          <w:rFonts w:ascii="Arial" w:hAnsi="Arial" w:hint="eastAsia"/>
          <w:bCs/>
          <w:sz w:val="21"/>
        </w:rPr>
        <w:t>》</w:t>
      </w:r>
      <w:r w:rsidR="00AE33AC" w:rsidRPr="006C2F5C">
        <w:rPr>
          <w:rFonts w:ascii="Arial" w:hAnsi="Arial" w:cs="Arial"/>
          <w:kern w:val="2"/>
          <w:sz w:val="21"/>
          <w:szCs w:val="21"/>
        </w:rPr>
        <w:t>以及相关房地产估价专项标准进行估价工作，撰写本估价报告。</w:t>
      </w:r>
    </w:p>
    <w:p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（六）本估价报告由北京康正宏基房地产评估有限公司负责解释。</w:t>
      </w:r>
    </w:p>
    <w:p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rsidR="006424A9" w:rsidRPr="00DC6887" w:rsidRDefault="006424A9" w:rsidP="006424A9">
      <w:pPr>
        <w:pStyle w:val="1"/>
        <w:spacing w:line="480" w:lineRule="auto"/>
        <w:jc w:val="center"/>
        <w:rPr>
          <w:rFonts w:eastAsia="方正黑体简体"/>
          <w:b w:val="0"/>
          <w:kern w:val="2"/>
          <w:sz w:val="32"/>
          <w:szCs w:val="32"/>
        </w:rPr>
      </w:pPr>
      <w:bookmarkStart w:id="9" w:name="_Toc379795042"/>
      <w:bookmarkStart w:id="10" w:name="_Toc525655416"/>
      <w:r w:rsidRPr="00DC6887">
        <w:rPr>
          <w:rFonts w:eastAsia="方正黑体简体"/>
          <w:b w:val="0"/>
          <w:kern w:val="2"/>
          <w:sz w:val="32"/>
          <w:szCs w:val="32"/>
        </w:rPr>
        <w:lastRenderedPageBreak/>
        <w:t>估价假设和限制条件</w:t>
      </w:r>
      <w:bookmarkEnd w:id="9"/>
      <w:bookmarkEnd w:id="10"/>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w:t>
      </w:r>
      <w:r w:rsidR="00AE33AC">
        <w:rPr>
          <w:rFonts w:ascii="Arial" w:hAnsi="Arial" w:cs="Arial" w:hint="eastAsia"/>
          <w:kern w:val="2"/>
          <w:sz w:val="21"/>
          <w:szCs w:val="21"/>
        </w:rPr>
        <w:t>提供的</w:t>
      </w:r>
      <w:r w:rsidR="00AE33AC" w:rsidRPr="00B714D3">
        <w:rPr>
          <w:rFonts w:ascii="Arial" w:hAnsi="Arial" w:cs="Arial"/>
          <w:sz w:val="21"/>
          <w:szCs w:val="21"/>
        </w:rPr>
        <w:t>《房屋面积测算技术报告书（商品房类适用）》</w:t>
      </w:r>
      <w:r w:rsidR="00AE33AC">
        <w:rPr>
          <w:rFonts w:ascii="Arial" w:hAnsi="Arial" w:cs="Arial" w:hint="eastAsia"/>
          <w:sz w:val="21"/>
          <w:szCs w:val="21"/>
        </w:rPr>
        <w:t>、</w:t>
      </w:r>
      <w:r w:rsidR="00AE33AC" w:rsidRPr="00DC6887">
        <w:rPr>
          <w:rFonts w:ascii="Arial" w:hAnsi="Arial" w:cs="Arial"/>
          <w:sz w:val="21"/>
          <w:szCs w:val="21"/>
        </w:rPr>
        <w:t>《</w:t>
      </w:r>
      <w:r w:rsidR="00AE33AC">
        <w:rPr>
          <w:rFonts w:ascii="Arial" w:hAnsi="Arial" w:cs="Arial" w:hint="eastAsia"/>
          <w:sz w:val="21"/>
          <w:szCs w:val="21"/>
        </w:rPr>
        <w:t>兴宏雅苑共有产权住房项目概况</w:t>
      </w:r>
      <w:r w:rsidR="00AE33AC" w:rsidRPr="00DC6887">
        <w:rPr>
          <w:rFonts w:ascii="Arial" w:hAnsi="Arial" w:cs="Arial"/>
          <w:sz w:val="21"/>
          <w:szCs w:val="21"/>
        </w:rPr>
        <w:t>》</w:t>
      </w:r>
      <w:r w:rsidRPr="00DC6887">
        <w:rPr>
          <w:rFonts w:ascii="Arial" w:hAnsi="Arial" w:cs="Arial"/>
          <w:kern w:val="2"/>
          <w:sz w:val="21"/>
          <w:szCs w:val="21"/>
        </w:rPr>
        <w:t>为</w:t>
      </w:r>
      <w:r w:rsidRPr="00DC6887">
        <w:rPr>
          <w:rFonts w:ascii="Arial" w:hAnsi="Arial" w:cs="Arial"/>
          <w:sz w:val="21"/>
          <w:szCs w:val="21"/>
        </w:rPr>
        <w:t>依据。</w:t>
      </w:r>
    </w:p>
    <w:p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rsidR="006424A9" w:rsidRDefault="00863C1E" w:rsidP="006424A9">
      <w:pPr>
        <w:spacing w:line="480" w:lineRule="auto"/>
        <w:ind w:firstLineChars="196" w:firstLine="412"/>
        <w:jc w:val="both"/>
        <w:outlineLvl w:val="0"/>
        <w:rPr>
          <w:rFonts w:ascii="Arial" w:hAnsi="Arial" w:cs="Arial"/>
          <w:kern w:val="2"/>
          <w:sz w:val="21"/>
          <w:szCs w:val="21"/>
        </w:rPr>
      </w:pPr>
      <w:r>
        <w:rPr>
          <w:rFonts w:ascii="Arial" w:hAnsi="Arial" w:cs="Arial" w:hint="eastAsia"/>
          <w:kern w:val="2"/>
          <w:sz w:val="21"/>
          <w:szCs w:val="21"/>
        </w:rPr>
        <w:t>1.</w:t>
      </w:r>
      <w:r w:rsidR="006424A9"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006424A9" w:rsidRPr="00DC6887">
        <w:rPr>
          <w:rFonts w:ascii="Arial" w:hAnsi="Arial" w:cs="Arial"/>
          <w:kern w:val="2"/>
          <w:sz w:val="21"/>
          <w:szCs w:val="21"/>
        </w:rPr>
        <w:t>，本次评估估价对象建筑面积为</w:t>
      </w:r>
      <w:r w:rsidR="00AE33AC">
        <w:rPr>
          <w:rFonts w:ascii="Arial" w:hAnsi="Arial" w:cs="Arial" w:hint="eastAsia"/>
          <w:kern w:val="2"/>
          <w:sz w:val="21"/>
          <w:szCs w:val="21"/>
        </w:rPr>
        <w:t>87-</w:t>
      </w:r>
      <w:r w:rsidR="00913EB8">
        <w:rPr>
          <w:rFonts w:ascii="Arial" w:hAnsi="Arial" w:cs="Arial" w:hint="eastAsia"/>
          <w:kern w:val="2"/>
          <w:sz w:val="21"/>
          <w:szCs w:val="21"/>
        </w:rPr>
        <w:t>89</w:t>
      </w:r>
      <w:r w:rsidR="00913EB8">
        <w:rPr>
          <w:rFonts w:ascii="Arial" w:hAnsi="Arial" w:cs="Arial" w:hint="eastAsia"/>
          <w:kern w:val="2"/>
          <w:sz w:val="21"/>
          <w:szCs w:val="21"/>
        </w:rPr>
        <w:t>、</w:t>
      </w:r>
      <w:r w:rsidR="00EE0D34">
        <w:rPr>
          <w:rFonts w:ascii="Arial" w:hAnsi="Arial" w:cs="Arial" w:hint="eastAsia"/>
          <w:kern w:val="2"/>
          <w:sz w:val="21"/>
          <w:szCs w:val="21"/>
        </w:rPr>
        <w:t>118-120</w:t>
      </w:r>
      <w:r w:rsidR="006424A9" w:rsidRPr="00DC6887">
        <w:rPr>
          <w:rFonts w:ascii="Arial" w:hAnsi="Arial" w:cs="Arial"/>
          <w:kern w:val="2"/>
          <w:sz w:val="21"/>
          <w:szCs w:val="21"/>
        </w:rPr>
        <w:t>平方米。根据《北京市共有产权住房规划设计宜居建设导则（试行）》</w:t>
      </w:r>
      <w:r w:rsidR="006424A9" w:rsidRPr="00DC6887">
        <w:rPr>
          <w:rFonts w:ascii="Arial" w:hAnsi="Arial" w:cs="Arial"/>
          <w:kern w:val="2"/>
          <w:sz w:val="21"/>
          <w:szCs w:val="21"/>
        </w:rPr>
        <w:t>[</w:t>
      </w:r>
      <w:r w:rsidR="006424A9" w:rsidRPr="00DC6887">
        <w:rPr>
          <w:rFonts w:ascii="Arial" w:hAnsi="Arial" w:cs="Arial"/>
          <w:kern w:val="2"/>
          <w:sz w:val="21"/>
          <w:szCs w:val="21"/>
        </w:rPr>
        <w:t>京建发（</w:t>
      </w:r>
      <w:r w:rsidR="006424A9" w:rsidRPr="00DC6887">
        <w:rPr>
          <w:rFonts w:ascii="Arial" w:hAnsi="Arial" w:cs="Arial"/>
          <w:kern w:val="2"/>
          <w:sz w:val="21"/>
          <w:szCs w:val="21"/>
        </w:rPr>
        <w:t>2017</w:t>
      </w:r>
      <w:r w:rsidR="006424A9" w:rsidRPr="00DC6887">
        <w:rPr>
          <w:rFonts w:ascii="Arial" w:hAnsi="Arial" w:cs="Arial"/>
          <w:kern w:val="2"/>
          <w:sz w:val="21"/>
          <w:szCs w:val="21"/>
        </w:rPr>
        <w:t>）</w:t>
      </w:r>
      <w:r w:rsidR="006424A9" w:rsidRPr="00DC6887">
        <w:rPr>
          <w:rFonts w:ascii="Arial" w:hAnsi="Arial" w:cs="Arial"/>
          <w:kern w:val="2"/>
          <w:sz w:val="21"/>
          <w:szCs w:val="21"/>
        </w:rPr>
        <w:t>20</w:t>
      </w:r>
      <w:r w:rsidR="006424A9" w:rsidRPr="00DC6887">
        <w:rPr>
          <w:rFonts w:ascii="Arial" w:hAnsi="Arial" w:cs="Arial"/>
          <w:kern w:val="2"/>
          <w:sz w:val="21"/>
          <w:szCs w:val="21"/>
        </w:rPr>
        <w:t>号</w:t>
      </w:r>
      <w:r w:rsidR="006424A9" w:rsidRPr="00DC6887">
        <w:rPr>
          <w:rFonts w:ascii="Arial" w:hAnsi="Arial" w:cs="Arial"/>
          <w:kern w:val="2"/>
          <w:sz w:val="21"/>
          <w:szCs w:val="21"/>
        </w:rPr>
        <w:t>]</w:t>
      </w:r>
      <w:r w:rsidR="006424A9" w:rsidRPr="00DC6887">
        <w:rPr>
          <w:rFonts w:ascii="Arial" w:hAnsi="Arial" w:cs="Arial"/>
          <w:kern w:val="2"/>
          <w:sz w:val="21"/>
          <w:szCs w:val="21"/>
        </w:rPr>
        <w:t>相关规定，共有产权住房户型设计套型总建筑面积不应大于</w:t>
      </w:r>
      <w:r w:rsidR="006424A9" w:rsidRPr="00DC6887">
        <w:rPr>
          <w:rFonts w:ascii="Arial" w:hAnsi="Arial" w:cs="Arial"/>
          <w:kern w:val="2"/>
          <w:sz w:val="21"/>
          <w:szCs w:val="21"/>
        </w:rPr>
        <w:t>90</w:t>
      </w:r>
      <w:r w:rsidR="006424A9" w:rsidRPr="00DC6887">
        <w:rPr>
          <w:rFonts w:ascii="Arial" w:hAnsi="Arial" w:cs="Arial"/>
          <w:kern w:val="2"/>
          <w:sz w:val="21"/>
          <w:szCs w:val="21"/>
        </w:rPr>
        <w:t>平方米，</w:t>
      </w:r>
      <w:r w:rsidR="00913EB8" w:rsidRPr="00BD69CC">
        <w:rPr>
          <w:rFonts w:ascii="Arial" w:hAnsi="Arial" w:cs="Arial"/>
          <w:kern w:val="2"/>
          <w:sz w:val="21"/>
          <w:szCs w:val="21"/>
        </w:rPr>
        <w:t>估价对象</w:t>
      </w:r>
      <w:r w:rsidR="002A2172">
        <w:rPr>
          <w:rFonts w:ascii="Arial" w:hAnsi="Arial" w:cs="Arial" w:hint="eastAsia"/>
          <w:kern w:val="2"/>
          <w:sz w:val="21"/>
          <w:szCs w:val="21"/>
        </w:rPr>
        <w:t>部分房屋</w:t>
      </w:r>
      <w:r w:rsidR="00913EB8" w:rsidRPr="00BD69CC">
        <w:rPr>
          <w:rFonts w:ascii="Arial" w:hAnsi="Arial" w:cs="Arial"/>
          <w:kern w:val="2"/>
          <w:sz w:val="21"/>
          <w:szCs w:val="21"/>
        </w:rPr>
        <w:t>建筑面积与上述导则相关规定不相一致。根据众数原则，估价对象中套数占比最大的为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r w:rsidR="00913EB8" w:rsidRPr="00BD69CC">
        <w:rPr>
          <w:rFonts w:ascii="Arial" w:hAnsi="Arial" w:cs="Arial"/>
          <w:bCs/>
          <w:sz w:val="21"/>
        </w:rPr>
        <w:t>北估秘</w:t>
      </w:r>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rsidR="00863C1E" w:rsidRPr="000350B0" w:rsidRDefault="00863C1E" w:rsidP="000350B0">
      <w:pPr>
        <w:spacing w:line="480" w:lineRule="auto"/>
        <w:ind w:firstLineChars="196" w:firstLine="412"/>
        <w:jc w:val="both"/>
        <w:outlineLvl w:val="0"/>
        <w:rPr>
          <w:rFonts w:ascii="Arial" w:hAnsi="Arial" w:cs="Arial"/>
          <w:kern w:val="2"/>
          <w:sz w:val="21"/>
          <w:szCs w:val="21"/>
        </w:rPr>
      </w:pPr>
      <w:r w:rsidRPr="000350B0">
        <w:rPr>
          <w:rFonts w:ascii="Arial" w:hAnsi="Arial" w:cs="Arial" w:hint="eastAsia"/>
          <w:kern w:val="2"/>
          <w:sz w:val="21"/>
          <w:szCs w:val="21"/>
        </w:rPr>
        <w:t>2.</w:t>
      </w:r>
      <w:r w:rsidR="006F6435" w:rsidRPr="000350B0">
        <w:rPr>
          <w:rFonts w:ascii="Arial" w:hAnsi="Arial" w:cs="Arial"/>
          <w:color w:val="000000" w:themeColor="text1"/>
          <w:sz w:val="21"/>
          <w:szCs w:val="21"/>
        </w:rPr>
        <w:t>《房屋面积测算技术报告书（商</w:t>
      </w:r>
      <w:r w:rsidR="006F6435" w:rsidRPr="000350B0">
        <w:rPr>
          <w:rFonts w:ascii="Arial" w:hAnsi="Arial" w:cs="Arial"/>
          <w:sz w:val="21"/>
          <w:szCs w:val="21"/>
        </w:rPr>
        <w:t>品房类适用）》</w:t>
      </w:r>
      <w:r w:rsidR="006F6435" w:rsidRPr="000350B0">
        <w:rPr>
          <w:rFonts w:ascii="Arial" w:hAnsi="Arial" w:cs="Arial" w:hint="eastAsia"/>
          <w:kern w:val="2"/>
          <w:sz w:val="21"/>
          <w:szCs w:val="21"/>
        </w:rPr>
        <w:t>中标记的</w:t>
      </w:r>
      <w:r w:rsidR="006F6435" w:rsidRPr="000350B0">
        <w:rPr>
          <w:rFonts w:ascii="Arial" w:hAnsi="Arial" w:cs="Arial" w:hint="eastAsia"/>
          <w:kern w:val="2"/>
          <w:sz w:val="21"/>
          <w:szCs w:val="21"/>
        </w:rPr>
        <w:t>1</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2</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3</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4</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5</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6</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7</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8</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9</w:t>
      </w:r>
      <w:r w:rsidR="006F6435" w:rsidRPr="000350B0">
        <w:rPr>
          <w:rFonts w:ascii="Arial" w:hAnsi="Arial" w:cs="Arial" w:hint="eastAsia"/>
          <w:kern w:val="2"/>
          <w:sz w:val="21"/>
          <w:szCs w:val="21"/>
        </w:rPr>
        <w:t>号楼分别对应规划许可证批复楼号：</w:t>
      </w:r>
      <w:r w:rsidR="006F6435" w:rsidRPr="000350B0">
        <w:rPr>
          <w:rFonts w:ascii="Arial" w:hAnsi="Arial" w:cs="Arial" w:hint="eastAsia"/>
          <w:kern w:val="2"/>
          <w:sz w:val="21"/>
          <w:szCs w:val="21"/>
        </w:rPr>
        <w:t>9#</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8#</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6#</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5#</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3#</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1#</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4#</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7#</w:t>
      </w:r>
      <w:r w:rsidR="000350B0" w:rsidRPr="000350B0">
        <w:rPr>
          <w:rFonts w:ascii="Arial" w:hAnsi="Arial" w:cs="Arial" w:hint="eastAsia"/>
          <w:kern w:val="2"/>
          <w:sz w:val="21"/>
          <w:szCs w:val="21"/>
        </w:rPr>
        <w:t>。本次评估为统一楼号描述，报告中涉及的楼号均为规划许可证批复楼号。</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本估价报告自报告出具日起计算，自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8"/>
    <w:p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rsidR="006424A9" w:rsidRPr="00DC6887" w:rsidRDefault="006424A9" w:rsidP="006424A9">
      <w:pPr>
        <w:pStyle w:val="1"/>
        <w:spacing w:line="360" w:lineRule="auto"/>
        <w:jc w:val="center"/>
        <w:rPr>
          <w:rFonts w:eastAsia="方正黑体简体"/>
          <w:b w:val="0"/>
          <w:kern w:val="2"/>
          <w:sz w:val="32"/>
          <w:szCs w:val="32"/>
        </w:rPr>
      </w:pPr>
      <w:bookmarkStart w:id="11" w:name="_Toc168225812"/>
      <w:bookmarkStart w:id="12" w:name="_Toc525655417"/>
      <w:r w:rsidRPr="00DC6887">
        <w:rPr>
          <w:rFonts w:eastAsia="方正黑体简体"/>
          <w:b w:val="0"/>
          <w:kern w:val="2"/>
          <w:sz w:val="32"/>
          <w:szCs w:val="32"/>
        </w:rPr>
        <w:lastRenderedPageBreak/>
        <w:t>估价结果报告</w:t>
      </w:r>
      <w:bookmarkEnd w:id="11"/>
      <w:bookmarkEnd w:id="12"/>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525655418"/>
      <w:r w:rsidRPr="00DC6887">
        <w:rPr>
          <w:rFonts w:eastAsia="宋体"/>
          <w:kern w:val="2"/>
          <w:sz w:val="21"/>
          <w:szCs w:val="21"/>
        </w:rPr>
        <w:t>一</w:t>
      </w:r>
      <w:bookmarkEnd w:id="13"/>
      <w:r w:rsidRPr="00DC6887">
        <w:rPr>
          <w:rFonts w:eastAsia="宋体"/>
          <w:kern w:val="2"/>
          <w:sz w:val="21"/>
          <w:szCs w:val="21"/>
        </w:rPr>
        <w:t>、估价委托人</w:t>
      </w:r>
      <w:bookmarkEnd w:id="14"/>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估价委托人为北京市大兴区保障性住房建设投资有限公司。</w:t>
      </w:r>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单位名称：北京市大兴区保障性住房建设投资有限公司</w:t>
      </w:r>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所：北京市大兴区永华路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525655419"/>
      <w:r w:rsidRPr="00DC6887">
        <w:rPr>
          <w:rFonts w:eastAsia="宋体"/>
          <w:kern w:val="2"/>
          <w:sz w:val="21"/>
          <w:szCs w:val="21"/>
        </w:rPr>
        <w:t>二、房地产估价机构</w:t>
      </w:r>
      <w:bookmarkEnd w:id="15"/>
      <w:bookmarkEnd w:id="16"/>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受托机构：北京康正宏基房地产评估有限公司</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资格证书号：建房估备字</w:t>
      </w:r>
      <w:r w:rsidRPr="00DC6887">
        <w:rPr>
          <w:rFonts w:ascii="Arial" w:hAnsi="Arial" w:cs="Arial"/>
          <w:sz w:val="21"/>
          <w:szCs w:val="21"/>
        </w:rPr>
        <w:t>[2013]081</w:t>
      </w:r>
      <w:r w:rsidRPr="00DC6887">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注册地址：北京市丰台区芳城园一区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525655420"/>
      <w:r w:rsidRPr="00DC6887">
        <w:rPr>
          <w:rFonts w:eastAsia="宋体"/>
          <w:kern w:val="2"/>
          <w:sz w:val="21"/>
          <w:szCs w:val="21"/>
        </w:rPr>
        <w:t>三、估价目的</w:t>
      </w:r>
      <w:bookmarkEnd w:id="17"/>
      <w:bookmarkEnd w:id="18"/>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525655421"/>
      <w:r w:rsidRPr="00DC6887">
        <w:rPr>
          <w:rFonts w:eastAsia="宋体"/>
          <w:kern w:val="2"/>
          <w:sz w:val="21"/>
          <w:szCs w:val="21"/>
        </w:rPr>
        <w:t>四、估价对象</w:t>
      </w:r>
      <w:bookmarkEnd w:id="19"/>
      <w:bookmarkEnd w:id="20"/>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rsidR="004B283A"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1744"/>
        <w:gridCol w:w="2027"/>
        <w:gridCol w:w="729"/>
        <w:gridCol w:w="1009"/>
        <w:gridCol w:w="1130"/>
        <w:gridCol w:w="1395"/>
        <w:gridCol w:w="1481"/>
      </w:tblGrid>
      <w:tr w:rsidR="002A2172"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所属楼宇</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commentRangeStart w:id="21"/>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commentRangeEnd w:id="21"/>
            <w:r w:rsidR="00547EF4">
              <w:rPr>
                <w:rStyle w:val="af1"/>
              </w:rPr>
              <w:commentReference w:id="21"/>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 xml:space="preserve">　</w:t>
            </w:r>
          </w:p>
        </w:tc>
      </w:tr>
    </w:tbl>
    <w:p w:rsidR="004B283A" w:rsidRPr="00DC6887" w:rsidRDefault="002A2172" w:rsidP="002841FC">
      <w:pPr>
        <w:overflowPunct w:val="0"/>
        <w:spacing w:beforeLines="100" w:line="480" w:lineRule="auto"/>
        <w:jc w:val="both"/>
        <w:rPr>
          <w:rFonts w:ascii="Arial" w:hAnsi="Arial" w:cs="Arial"/>
          <w:kern w:val="2"/>
          <w:sz w:val="21"/>
          <w:szCs w:val="21"/>
        </w:rPr>
      </w:pPr>
      <w:r>
        <w:rPr>
          <w:rFonts w:ascii="Arial" w:hAnsi="Arial" w:cs="Arial" w:hint="eastAsia"/>
          <w:kern w:val="2"/>
          <w:sz w:val="21"/>
          <w:szCs w:val="21"/>
        </w:rPr>
        <w:t xml:space="preserve">    </w:t>
      </w:r>
      <w:r w:rsidR="004B283A" w:rsidRPr="00DC6887">
        <w:rPr>
          <w:rFonts w:ascii="Arial" w:hAnsi="Arial" w:cs="Arial"/>
          <w:kern w:val="2"/>
          <w:sz w:val="21"/>
          <w:szCs w:val="21"/>
        </w:rPr>
        <w:t>于价值时点，估价对象已完工</w:t>
      </w:r>
      <w:r w:rsidR="004B283A" w:rsidRPr="00BD69CC">
        <w:rPr>
          <w:rFonts w:ascii="Arial" w:hAnsi="Arial" w:cs="Arial"/>
          <w:kern w:val="2"/>
          <w:sz w:val="21"/>
          <w:szCs w:val="21"/>
        </w:rPr>
        <w:t>，室内装修情况为</w:t>
      </w:r>
      <w:r w:rsidR="004B283A">
        <w:rPr>
          <w:rFonts w:ascii="Arial" w:hAnsi="Arial" w:cs="Arial"/>
          <w:kern w:val="2"/>
          <w:sz w:val="21"/>
          <w:szCs w:val="21"/>
        </w:rPr>
        <w:t>全装修</w:t>
      </w:r>
      <w:r w:rsidR="004B283A" w:rsidRPr="00BD69CC">
        <w:rPr>
          <w:rFonts w:ascii="Arial" w:hAnsi="Arial" w:cs="Arial"/>
          <w:kern w:val="2"/>
          <w:sz w:val="21"/>
          <w:szCs w:val="21"/>
        </w:rPr>
        <w:t>。</w:t>
      </w:r>
    </w:p>
    <w:p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3735"/>
      </w:tblGrid>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南</w:t>
            </w:r>
            <w:r>
              <w:rPr>
                <w:rFonts w:ascii="Arial" w:hAnsi="Arial" w:cs="Arial" w:hint="eastAsia"/>
                <w:sz w:val="21"/>
                <w:szCs w:val="22"/>
              </w:rPr>
              <w:t>北</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rsidR="00B62D06" w:rsidRDefault="00B62D06" w:rsidP="002841FC">
      <w:pPr>
        <w:overflowPunct w:val="0"/>
        <w:spacing w:beforeLines="50"/>
        <w:jc w:val="center"/>
        <w:rPr>
          <w:rFonts w:ascii="Arial" w:hAnsi="Arial" w:cs="Arial"/>
          <w:kern w:val="2"/>
          <w:sz w:val="21"/>
          <w:szCs w:val="21"/>
        </w:rPr>
      </w:pPr>
      <w:r>
        <w:rPr>
          <w:rFonts w:ascii="Arial" w:hAnsi="Arial" w:cs="Arial"/>
          <w:kern w:val="2"/>
          <w:sz w:val="21"/>
          <w:szCs w:val="21"/>
        </w:rPr>
        <w:br w:type="page"/>
      </w:r>
    </w:p>
    <w:p w:rsidR="006424A9" w:rsidRDefault="006424A9" w:rsidP="002841FC">
      <w:pPr>
        <w:overflowPunct w:val="0"/>
        <w:spacing w:beforeLines="50"/>
        <w:jc w:val="center"/>
        <w:rPr>
          <w:rFonts w:ascii="Arial" w:hAnsi="Arial" w:cs="Arial"/>
          <w:kern w:val="2"/>
          <w:sz w:val="21"/>
          <w:szCs w:val="21"/>
        </w:rPr>
      </w:pPr>
      <w:r w:rsidRPr="00DC6887">
        <w:rPr>
          <w:rFonts w:ascii="Arial" w:hAnsi="Arial" w:cs="Arial"/>
          <w:kern w:val="2"/>
          <w:sz w:val="21"/>
          <w:szCs w:val="21"/>
        </w:rPr>
        <w:lastRenderedPageBreak/>
        <w:t>估价对象位置示意图</w:t>
      </w:r>
    </w:p>
    <w:p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815043" cy="2983438"/>
                    </a:xfrm>
                    <a:prstGeom prst="rect">
                      <a:avLst/>
                    </a:prstGeom>
                  </pic:spPr>
                </pic:pic>
              </a:graphicData>
            </a:graphic>
          </wp:inline>
        </w:drawing>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（二）土地基本状况</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北京市大兴区黄村镇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r w:rsidR="00510215" w:rsidRPr="001B70C6">
        <w:rPr>
          <w:rFonts w:ascii="Arial" w:hAnsi="Arial" w:cs="Arial" w:hint="eastAsia"/>
          <w:kern w:val="2"/>
          <w:sz w:val="21"/>
          <w:szCs w:val="21"/>
        </w:rPr>
        <w:t>二类居住用地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分摊土地面积尚未提供测绘数据</w:t>
      </w:r>
      <w:r w:rsidRPr="00DC6887">
        <w:rPr>
          <w:rFonts w:ascii="Arial" w:hAnsi="Arial" w:cs="Arial"/>
          <w:color w:val="000000"/>
          <w:sz w:val="21"/>
          <w:szCs w:val="21"/>
        </w:rPr>
        <w:t>。</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北京市大兴区精神病医院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r w:rsidR="001124E7">
        <w:rPr>
          <w:rFonts w:ascii="Arial" w:hAnsi="Arial" w:cs="Arial" w:hint="eastAsia"/>
          <w:kern w:val="2"/>
          <w:sz w:val="21"/>
          <w:szCs w:val="21"/>
        </w:rPr>
        <w:t>漪景园小区</w:t>
      </w:r>
      <w:r w:rsidRPr="00DC6887">
        <w:rPr>
          <w:rFonts w:ascii="Arial" w:hAnsi="Arial" w:cs="Arial"/>
          <w:kern w:val="2"/>
          <w:sz w:val="21"/>
          <w:szCs w:val="21"/>
        </w:rPr>
        <w:t>。</w:t>
      </w:r>
    </w:p>
    <w:p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r w:rsidR="001124E7" w:rsidRPr="001B70C6">
        <w:rPr>
          <w:rFonts w:ascii="Arial" w:hAnsi="Arial" w:cs="Arial" w:hint="eastAsia"/>
          <w:kern w:val="2"/>
          <w:sz w:val="21"/>
          <w:szCs w:val="21"/>
        </w:rPr>
        <w:t>东至京开高速公路，南至</w:t>
      </w:r>
      <w:r w:rsidR="001124E7">
        <w:rPr>
          <w:rFonts w:ascii="Arial" w:hAnsi="Arial" w:cs="Arial" w:hint="eastAsia"/>
          <w:kern w:val="2"/>
          <w:sz w:val="21"/>
          <w:szCs w:val="21"/>
        </w:rPr>
        <w:t>北京市</w:t>
      </w:r>
      <w:r w:rsidR="001124E7" w:rsidRPr="001B70C6">
        <w:rPr>
          <w:rFonts w:ascii="Arial" w:hAnsi="Arial" w:cs="Arial" w:hint="eastAsia"/>
          <w:kern w:val="2"/>
          <w:sz w:val="21"/>
          <w:szCs w:val="21"/>
        </w:rPr>
        <w:t>大兴区心康医院，西至林校路，北至漪景园小区</w:t>
      </w:r>
      <w:r w:rsidR="00A27934" w:rsidRPr="00DC6887">
        <w:rPr>
          <w:rFonts w:ascii="Arial" w:hAnsi="Arial" w:cs="Arial"/>
          <w:kern w:val="2"/>
          <w:sz w:val="21"/>
          <w:szCs w:val="21"/>
        </w:rPr>
        <w:t>。</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（三）建筑物基本状况</w:t>
      </w:r>
    </w:p>
    <w:p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1744"/>
        <w:gridCol w:w="2027"/>
        <w:gridCol w:w="729"/>
        <w:gridCol w:w="1009"/>
        <w:gridCol w:w="1130"/>
        <w:gridCol w:w="1395"/>
        <w:gridCol w:w="1481"/>
      </w:tblGrid>
      <w:tr w:rsidR="002A2172"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所属楼宇</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commentRangeStart w:id="22"/>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commentRangeEnd w:id="22"/>
            <w:r w:rsidR="00547EF4">
              <w:rPr>
                <w:rStyle w:val="af1"/>
              </w:rPr>
              <w:commentReference w:id="22"/>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 xml:space="preserve">　</w:t>
            </w:r>
          </w:p>
        </w:tc>
      </w:tr>
    </w:tbl>
    <w:p w:rsidR="006424A9" w:rsidRPr="00860E1F" w:rsidRDefault="006424A9" w:rsidP="002841FC">
      <w:pPr>
        <w:overflowPunct w:val="0"/>
        <w:spacing w:beforeLines="10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tblPr>
      <w:tblGrid>
        <w:gridCol w:w="680"/>
        <w:gridCol w:w="2297"/>
        <w:gridCol w:w="6228"/>
      </w:tblGrid>
      <w:tr w:rsidR="00860E1F" w:rsidRPr="00860E1F"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p>
        </w:tc>
      </w:tr>
      <w:tr w:rsidR="00860E1F" w:rsidRPr="00860E1F"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rsidR="006424A9" w:rsidRPr="00860E1F" w:rsidRDefault="006424A9" w:rsidP="00020934">
            <w:pPr>
              <w:rPr>
                <w:rFonts w:ascii="Arial" w:hAnsi="Arial" w:cs="Arial"/>
                <w:color w:val="FF0000"/>
                <w:sz w:val="21"/>
                <w:szCs w:val="22"/>
              </w:rPr>
            </w:pPr>
          </w:p>
        </w:tc>
      </w:tr>
    </w:tbl>
    <w:p w:rsidR="006424A9" w:rsidRPr="00DC6887" w:rsidRDefault="006424A9" w:rsidP="002841FC">
      <w:pPr>
        <w:wordWrap w:val="0"/>
        <w:overflowPunct w:val="0"/>
        <w:spacing w:beforeLines="10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（四）对价格影响的分析</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525655422"/>
      <w:r w:rsidRPr="00DC6887">
        <w:rPr>
          <w:rFonts w:eastAsia="宋体"/>
          <w:kern w:val="2"/>
          <w:sz w:val="21"/>
          <w:szCs w:val="21"/>
        </w:rPr>
        <w:t>五</w:t>
      </w:r>
      <w:bookmarkEnd w:id="23"/>
      <w:r w:rsidRPr="00DC6887">
        <w:rPr>
          <w:rFonts w:eastAsia="宋体"/>
          <w:kern w:val="2"/>
          <w:sz w:val="21"/>
          <w:szCs w:val="21"/>
        </w:rPr>
        <w:t>、价值时点</w:t>
      </w:r>
      <w:bookmarkEnd w:id="24"/>
    </w:p>
    <w:p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525655423"/>
      <w:r w:rsidRPr="00DC6887">
        <w:rPr>
          <w:rFonts w:eastAsia="宋体"/>
          <w:kern w:val="2"/>
          <w:sz w:val="21"/>
          <w:szCs w:val="21"/>
        </w:rPr>
        <w:t>六</w:t>
      </w:r>
      <w:bookmarkEnd w:id="25"/>
      <w:r w:rsidRPr="00DC6887">
        <w:rPr>
          <w:rFonts w:eastAsia="宋体"/>
          <w:kern w:val="2"/>
          <w:sz w:val="21"/>
          <w:szCs w:val="21"/>
        </w:rPr>
        <w:t>、价值类型</w:t>
      </w:r>
      <w:bookmarkEnd w:id="26"/>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7" w:name="_Toc168225819"/>
      <w:bookmarkStart w:id="28"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27"/>
      <w:bookmarkEnd w:id="28"/>
    </w:p>
    <w:p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（三）最高最佳利用原则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北京市大兴区黄村镇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r w:rsidR="000E12A2" w:rsidRPr="001B70C6">
        <w:rPr>
          <w:rFonts w:ascii="Arial" w:hAnsi="Arial" w:cs="Arial" w:hint="eastAsia"/>
          <w:kern w:val="2"/>
          <w:sz w:val="21"/>
          <w:szCs w:val="21"/>
        </w:rPr>
        <w:t>二类居住用地（兴宏雅苑项目）共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，程序上合规；其土地用途为住宅，符合城市规划限制的要求；估价对象依据相关政策及批复进行建设，其建筑结构及布局在技术上能满足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具有很大的社会效益。故估价对象符合最高最佳利用原则。</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rsidR="006424A9" w:rsidRPr="00DC6887" w:rsidRDefault="006424A9" w:rsidP="002841FC">
      <w:pPr>
        <w:wordWrap w:val="0"/>
        <w:overflowPunct w:val="0"/>
        <w:spacing w:line="480" w:lineRule="auto"/>
        <w:ind w:firstLineChars="200" w:firstLine="422"/>
        <w:jc w:val="both"/>
        <w:rPr>
          <w:rFonts w:ascii="Arial" w:hAnsi="Arial" w:cs="Arial"/>
          <w:b/>
          <w:kern w:val="2"/>
          <w:sz w:val="21"/>
          <w:szCs w:val="21"/>
        </w:rPr>
      </w:pP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525655425"/>
      <w:r w:rsidRPr="00DC6887">
        <w:rPr>
          <w:rFonts w:eastAsia="宋体"/>
          <w:kern w:val="2"/>
          <w:sz w:val="21"/>
          <w:szCs w:val="21"/>
        </w:rPr>
        <w:t>八、估价</w:t>
      </w:r>
      <w:bookmarkEnd w:id="29"/>
      <w:r w:rsidRPr="00DC6887">
        <w:rPr>
          <w:rFonts w:eastAsia="宋体"/>
          <w:kern w:val="2"/>
          <w:sz w:val="21"/>
          <w:szCs w:val="21"/>
        </w:rPr>
        <w:t>依据</w:t>
      </w:r>
      <w:bookmarkEnd w:id="30"/>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t>8</w:t>
      </w:r>
      <w:r w:rsidRPr="00DC6887">
        <w:rPr>
          <w:rFonts w:ascii="Arial" w:hAnsi="Arial" w:cs="Arial"/>
          <w:sz w:val="21"/>
          <w:szCs w:val="21"/>
        </w:rPr>
        <w:lastRenderedPageBreak/>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r w:rsidRPr="00DC6887">
        <w:rPr>
          <w:rFonts w:ascii="Arial" w:hAnsi="Arial" w:cs="Arial"/>
          <w:sz w:val="21"/>
          <w:szCs w:val="21"/>
        </w:rPr>
        <w:t>北估秘</w:t>
      </w:r>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《估价委托书》复印件</w:t>
      </w:r>
    </w:p>
    <w:p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31" w:name="_Toc168225821"/>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525655426"/>
      <w:r w:rsidRPr="00DC6887">
        <w:rPr>
          <w:rFonts w:eastAsia="宋体"/>
          <w:kern w:val="2"/>
          <w:sz w:val="21"/>
          <w:szCs w:val="21"/>
        </w:rPr>
        <w:t>九、估价方法</w:t>
      </w:r>
      <w:bookmarkEnd w:id="31"/>
      <w:bookmarkEnd w:id="32"/>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rsidR="006424A9" w:rsidRPr="00DC6887" w:rsidRDefault="006424A9" w:rsidP="006424A9">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lastRenderedPageBreak/>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rsidR="006424A9" w:rsidRPr="00DC6887" w:rsidRDefault="006424A9" w:rsidP="006424A9">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rsidR="006424A9" w:rsidRPr="00DC6887" w:rsidRDefault="006424A9" w:rsidP="006424A9">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rsidR="006424A9" w:rsidRPr="00DC6887" w:rsidRDefault="006424A9" w:rsidP="002841FC">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525655427"/>
      <w:r w:rsidRPr="00DC6887">
        <w:rPr>
          <w:rFonts w:eastAsia="宋体"/>
          <w:kern w:val="2"/>
          <w:sz w:val="21"/>
          <w:szCs w:val="21"/>
        </w:rPr>
        <w:br w:type="page"/>
      </w:r>
      <w:r w:rsidRPr="00DC6887">
        <w:rPr>
          <w:rFonts w:eastAsia="宋体"/>
          <w:kern w:val="2"/>
          <w:sz w:val="21"/>
          <w:szCs w:val="21"/>
        </w:rPr>
        <w:lastRenderedPageBreak/>
        <w:t>十、估价结果</w:t>
      </w:r>
      <w:bookmarkEnd w:id="33"/>
      <w:bookmarkEnd w:id="34"/>
    </w:p>
    <w:p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rsidR="006424A9" w:rsidRPr="00DC6887" w:rsidRDefault="006424A9" w:rsidP="002841FC">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35"/>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36"/>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tblPr>
      <w:tblGrid>
        <w:gridCol w:w="1747"/>
        <w:gridCol w:w="2197"/>
        <w:gridCol w:w="2774"/>
        <w:gridCol w:w="2582"/>
      </w:tblGrid>
      <w:tr w:rsidR="00E02259" w:rsidRPr="00DC688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rsidR="00D95AD0" w:rsidRPr="00DC6887" w:rsidRDefault="00D95AD0" w:rsidP="00A10059">
      <w:pPr>
        <w:overflowPunct w:val="0"/>
        <w:spacing w:line="480" w:lineRule="auto"/>
        <w:jc w:val="both"/>
        <w:rPr>
          <w:rFonts w:ascii="Arial" w:hAnsi="Arial" w:cs="Arial"/>
          <w:kern w:val="2"/>
          <w:sz w:val="21"/>
          <w:szCs w:val="21"/>
        </w:rPr>
      </w:pPr>
    </w:p>
    <w:p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37"/>
    </w:p>
    <w:p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rsidR="00423270" w:rsidRPr="00DC6887" w:rsidRDefault="00423270" w:rsidP="00A10059">
      <w:pPr>
        <w:overflowPunct w:val="0"/>
        <w:spacing w:line="480" w:lineRule="auto"/>
        <w:jc w:val="both"/>
        <w:rPr>
          <w:rFonts w:ascii="Arial" w:hAnsi="Arial" w:cs="Arial"/>
          <w:kern w:val="2"/>
          <w:sz w:val="21"/>
          <w:szCs w:val="21"/>
        </w:rPr>
      </w:pPr>
    </w:p>
    <w:p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38"/>
      <w:bookmarkEnd w:id="39"/>
      <w:r w:rsidR="002547BD" w:rsidRPr="00DC6887">
        <w:rPr>
          <w:rFonts w:eastAsia="宋体"/>
          <w:kern w:val="2"/>
          <w:sz w:val="21"/>
          <w:szCs w:val="21"/>
        </w:rPr>
        <w:t xml:space="preserve">  </w:t>
      </w:r>
    </w:p>
    <w:p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20"/>
          <w:footerReference w:type="even" r:id="rId21"/>
          <w:footerReference w:type="default" r:id="rId22"/>
          <w:pgSz w:w="11907" w:h="16840" w:code="9"/>
          <w:pgMar w:top="1843" w:right="1134" w:bottom="1134" w:left="1134" w:header="1134" w:footer="907" w:gutter="340"/>
          <w:cols w:space="720"/>
          <w:docGrid w:linePitch="326"/>
        </w:sectPr>
      </w:pPr>
    </w:p>
    <w:p w:rsidR="002547BD" w:rsidRPr="00DC6887" w:rsidRDefault="002547BD" w:rsidP="001F0458">
      <w:pPr>
        <w:pStyle w:val="1"/>
        <w:spacing w:line="480" w:lineRule="auto"/>
        <w:jc w:val="center"/>
        <w:rPr>
          <w:rFonts w:eastAsia="方正黑体简体"/>
          <w:b w:val="0"/>
          <w:kern w:val="2"/>
          <w:sz w:val="32"/>
          <w:szCs w:val="32"/>
        </w:rPr>
      </w:pPr>
      <w:bookmarkStart w:id="40" w:name="_Toc525655431"/>
      <w:r w:rsidRPr="00DC6887">
        <w:rPr>
          <w:rFonts w:eastAsia="方正黑体简体"/>
          <w:b w:val="0"/>
          <w:kern w:val="2"/>
          <w:sz w:val="32"/>
          <w:szCs w:val="32"/>
        </w:rPr>
        <w:lastRenderedPageBreak/>
        <w:t>估价技术报告</w:t>
      </w:r>
      <w:bookmarkEnd w:id="40"/>
    </w:p>
    <w:p w:rsidR="00656A9C" w:rsidRPr="00DC6887" w:rsidRDefault="00656A9C" w:rsidP="002841FC">
      <w:pPr>
        <w:pStyle w:val="2"/>
        <w:numPr>
          <w:ilvl w:val="0"/>
          <w:numId w:val="0"/>
        </w:numPr>
        <w:spacing w:line="480" w:lineRule="auto"/>
        <w:ind w:left="358" w:hangingChars="170" w:hanging="358"/>
        <w:jc w:val="both"/>
        <w:rPr>
          <w:rFonts w:eastAsia="宋体"/>
          <w:kern w:val="2"/>
          <w:sz w:val="21"/>
          <w:szCs w:val="21"/>
        </w:rPr>
      </w:pPr>
      <w:bookmarkStart w:id="41"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41"/>
    </w:p>
    <w:p w:rsidR="00357B62" w:rsidRPr="00DC6887" w:rsidRDefault="00357B62" w:rsidP="002841FC">
      <w:pPr>
        <w:pStyle w:val="2"/>
        <w:numPr>
          <w:ilvl w:val="0"/>
          <w:numId w:val="0"/>
        </w:numPr>
        <w:spacing w:line="480" w:lineRule="auto"/>
        <w:ind w:left="360" w:hangingChars="171" w:hanging="360"/>
        <w:jc w:val="both"/>
        <w:rPr>
          <w:rFonts w:eastAsia="宋体"/>
          <w:kern w:val="2"/>
          <w:sz w:val="21"/>
          <w:szCs w:val="21"/>
        </w:rPr>
      </w:pPr>
      <w:bookmarkStart w:id="42" w:name="_Toc525655433"/>
      <w:r w:rsidRPr="00780DA6">
        <w:rPr>
          <w:rFonts w:eastAsia="宋体"/>
          <w:kern w:val="2"/>
          <w:sz w:val="21"/>
          <w:szCs w:val="21"/>
        </w:rPr>
        <w:t>（一）区位状况分析</w:t>
      </w:r>
      <w:bookmarkEnd w:id="42"/>
    </w:p>
    <w:p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北京市大兴区黄村镇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东侧紧邻京开高速公路，</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r w:rsidR="00780DA6">
        <w:rPr>
          <w:rFonts w:ascii="Arial" w:hAnsi="Arial" w:cs="Arial" w:hint="eastAsia"/>
          <w:sz w:val="21"/>
          <w:szCs w:val="21"/>
        </w:rPr>
        <w:t>漪景园、兴水家园、大庄新村、车站南里、车站中里、义和庄北里、锦华园、兴念雅苑、兴政家园、翰林庭院</w:t>
      </w:r>
      <w:r w:rsidRPr="00DC6887">
        <w:rPr>
          <w:rFonts w:ascii="Arial" w:hAnsi="Arial" w:cs="Arial"/>
          <w:sz w:val="21"/>
          <w:szCs w:val="21"/>
        </w:rPr>
        <w:t>等居住小区，居住小区规模较大，入住率较高，综合评价居住区成熟度较好。</w:t>
      </w:r>
    </w:p>
    <w:p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r>
        <w:rPr>
          <w:rFonts w:ascii="Arial" w:hAnsi="Arial" w:cs="Arial" w:hint="eastAsia"/>
          <w:sz w:val="21"/>
          <w:szCs w:val="21"/>
        </w:rPr>
        <w:t>漪景园、林校路南口、兴良路东口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大兴滨河森林公园、念坛公园、兴良路公园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DC6887">
        <w:rPr>
          <w:rFonts w:ascii="Arial" w:hAnsi="Arial" w:cs="Arial"/>
          <w:sz w:val="21"/>
          <w:szCs w:val="21"/>
        </w:rPr>
        <w:t>“</w:t>
      </w:r>
      <w:r w:rsidR="00B03EF5" w:rsidRPr="00DC6887">
        <w:rPr>
          <w:rFonts w:ascii="Arial" w:hAnsi="Arial" w:cs="Arial"/>
          <w:sz w:val="21"/>
          <w:szCs w:val="21"/>
        </w:rPr>
        <w:t>七</w:t>
      </w:r>
      <w:r w:rsidRPr="00DC6887">
        <w:rPr>
          <w:rFonts w:ascii="Arial" w:hAnsi="Arial" w:cs="Arial"/>
          <w:sz w:val="21"/>
          <w:szCs w:val="21"/>
        </w:rPr>
        <w:t>通</w:t>
      </w:r>
      <w:r w:rsidRPr="00DC6887">
        <w:rPr>
          <w:rFonts w:ascii="Arial" w:hAnsi="Arial" w:cs="Arial"/>
          <w:sz w:val="21"/>
          <w:szCs w:val="21"/>
        </w:rPr>
        <w:t>”</w:t>
      </w:r>
      <w:r w:rsidR="00547B57" w:rsidRPr="00DC6887">
        <w:rPr>
          <w:rFonts w:ascii="Arial" w:hAnsi="Arial" w:cs="Arial"/>
          <w:sz w:val="21"/>
          <w:szCs w:val="21"/>
        </w:rPr>
        <w:t>（通路、通电、通讯、供水、排水</w:t>
      </w:r>
      <w:r w:rsidR="00B03EF5" w:rsidRPr="00DC6887">
        <w:rPr>
          <w:rFonts w:ascii="Arial" w:hAnsi="Arial" w:cs="Arial"/>
          <w:sz w:val="21"/>
          <w:szCs w:val="21"/>
        </w:rPr>
        <w:t>、通暖、通燃气</w:t>
      </w:r>
      <w:r w:rsidR="00390B30" w:rsidRPr="00DC6887">
        <w:rPr>
          <w:rFonts w:ascii="Arial" w:hAnsi="Arial" w:cs="Arial"/>
          <w:sz w:val="21"/>
          <w:szCs w:val="21"/>
        </w:rPr>
        <w:t>）条件，且保证程度</w:t>
      </w:r>
      <w:r w:rsidRPr="00DC6887">
        <w:rPr>
          <w:rFonts w:ascii="Arial" w:hAnsi="Arial" w:cs="Arial"/>
          <w:sz w:val="21"/>
          <w:szCs w:val="21"/>
        </w:rPr>
        <w:t>高。</w:t>
      </w:r>
    </w:p>
    <w:p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rsidR="00F27863" w:rsidRPr="00BD69CC" w:rsidRDefault="00F27863" w:rsidP="00F27863">
      <w:pPr>
        <w:spacing w:line="480" w:lineRule="auto"/>
        <w:ind w:firstLineChars="200" w:firstLine="420"/>
        <w:jc w:val="both"/>
        <w:rPr>
          <w:rFonts w:ascii="Arial" w:hAnsi="Arial" w:cs="Arial"/>
          <w:sz w:val="21"/>
          <w:szCs w:val="21"/>
        </w:rPr>
      </w:pPr>
      <w:bookmarkStart w:id="43"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商业场所；北京市大兴区第二职业学校</w:t>
      </w:r>
      <w:r w:rsidR="00883FEC" w:rsidRPr="00BD69CC">
        <w:rPr>
          <w:rFonts w:ascii="Arial" w:hAnsi="Arial" w:cs="Arial"/>
          <w:sz w:val="21"/>
          <w:szCs w:val="21"/>
        </w:rPr>
        <w:t>、北京市大兴区永华实验学校</w:t>
      </w:r>
      <w:r w:rsidR="00883FEC">
        <w:rPr>
          <w:rFonts w:ascii="Arial" w:hAnsi="Arial" w:cs="Arial" w:hint="eastAsia"/>
          <w:sz w:val="21"/>
          <w:szCs w:val="21"/>
        </w:rPr>
        <w:t>、</w:t>
      </w:r>
      <w:r w:rsidRPr="00BD69CC">
        <w:rPr>
          <w:rFonts w:ascii="Arial" w:hAnsi="Arial" w:cs="Arial"/>
          <w:sz w:val="21"/>
          <w:szCs w:val="21"/>
        </w:rPr>
        <w:t>大兴区第四小学</w:t>
      </w:r>
      <w:r w:rsidR="00883FEC">
        <w:rPr>
          <w:rFonts w:ascii="Arial" w:hAnsi="Arial" w:cs="Arial" w:hint="eastAsia"/>
          <w:sz w:val="21"/>
          <w:szCs w:val="21"/>
        </w:rPr>
        <w:t>、快乐娃娃幼儿园、</w:t>
      </w:r>
      <w:r w:rsidR="00883FEC">
        <w:rPr>
          <w:rFonts w:ascii="Arial" w:hAnsi="Arial" w:cs="Arial"/>
          <w:sz w:val="21"/>
          <w:szCs w:val="21"/>
        </w:rPr>
        <w:t>泰禾幼儿园</w:t>
      </w:r>
      <w:r w:rsidRPr="00BD69CC">
        <w:rPr>
          <w:rFonts w:ascii="Arial" w:hAnsi="Arial" w:cs="Arial"/>
          <w:sz w:val="21"/>
          <w:szCs w:val="21"/>
        </w:rPr>
        <w:t>等教育设施；</w:t>
      </w:r>
      <w:r w:rsidR="00883FEC">
        <w:rPr>
          <w:rFonts w:ascii="Arial" w:hAnsi="Arial" w:cs="Arial" w:hint="eastAsia"/>
          <w:sz w:val="21"/>
          <w:szCs w:val="21"/>
        </w:rPr>
        <w:t>北京市大兴区心康医院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43"/>
      <w:r w:rsidR="006F524A" w:rsidRPr="00DC6887">
        <w:rPr>
          <w:rFonts w:ascii="Arial" w:hAnsi="Arial" w:cs="Arial"/>
          <w:sz w:val="21"/>
          <w:szCs w:val="21"/>
        </w:rPr>
        <w:t>。</w:t>
      </w:r>
    </w:p>
    <w:p w:rsidR="00247052" w:rsidRPr="00DC6887" w:rsidRDefault="00247052" w:rsidP="002841FC">
      <w:pPr>
        <w:pStyle w:val="2"/>
        <w:numPr>
          <w:ilvl w:val="0"/>
          <w:numId w:val="0"/>
        </w:numPr>
        <w:spacing w:line="480" w:lineRule="auto"/>
        <w:ind w:left="360" w:hangingChars="171" w:hanging="360"/>
        <w:jc w:val="both"/>
        <w:rPr>
          <w:rFonts w:eastAsia="宋体"/>
          <w:kern w:val="2"/>
          <w:sz w:val="21"/>
          <w:szCs w:val="21"/>
        </w:rPr>
      </w:pPr>
      <w:bookmarkStart w:id="44"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44"/>
    </w:p>
    <w:p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二类居住用地（兴宏雅苑项目）共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第二十九条：“本次出让宗地居住建筑规模全部用于建设</w:t>
      </w:r>
      <w:r>
        <w:rPr>
          <w:rFonts w:ascii="Arial" w:hAnsi="Arial" w:cs="Arial"/>
          <w:sz w:val="21"/>
          <w:szCs w:val="21"/>
        </w:rPr>
        <w:t>’</w:t>
      </w:r>
      <w:r>
        <w:rPr>
          <w:rFonts w:ascii="Arial" w:hAnsi="Arial" w:cs="Arial" w:hint="eastAsia"/>
          <w:sz w:val="21"/>
          <w:szCs w:val="21"/>
        </w:rPr>
        <w:t>共有产权住房</w:t>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北京市大兴区精神病医院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r w:rsidR="00883FEC">
        <w:rPr>
          <w:rFonts w:ascii="Arial" w:hAnsi="Arial" w:cs="Arial" w:hint="eastAsia"/>
          <w:kern w:val="2"/>
          <w:sz w:val="21"/>
          <w:szCs w:val="21"/>
        </w:rPr>
        <w:t>漪景园小区</w:t>
      </w:r>
      <w:r w:rsidRPr="00DC6887">
        <w:rPr>
          <w:rFonts w:ascii="Arial" w:hAnsi="Arial" w:cs="Arial"/>
          <w:kern w:val="2"/>
          <w:sz w:val="21"/>
          <w:szCs w:val="21"/>
        </w:rPr>
        <w:t>。</w:t>
      </w:r>
    </w:p>
    <w:p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r w:rsidR="00883FEC" w:rsidRPr="001B70C6">
        <w:rPr>
          <w:rFonts w:ascii="Arial" w:hAnsi="Arial" w:cs="Arial" w:hint="eastAsia"/>
          <w:kern w:val="2"/>
          <w:sz w:val="21"/>
          <w:szCs w:val="21"/>
        </w:rPr>
        <w:t>东至京开高速公路，南至</w:t>
      </w:r>
      <w:r w:rsidR="00883FEC">
        <w:rPr>
          <w:rFonts w:ascii="Arial" w:hAnsi="Arial" w:cs="Arial" w:hint="eastAsia"/>
          <w:kern w:val="2"/>
          <w:sz w:val="21"/>
          <w:szCs w:val="21"/>
        </w:rPr>
        <w:t>北京市</w:t>
      </w:r>
      <w:r w:rsidR="00883FEC"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tblPr>
      <w:tblGrid>
        <w:gridCol w:w="1744"/>
        <w:gridCol w:w="2027"/>
        <w:gridCol w:w="729"/>
        <w:gridCol w:w="1009"/>
        <w:gridCol w:w="1130"/>
        <w:gridCol w:w="1395"/>
        <w:gridCol w:w="1481"/>
      </w:tblGrid>
      <w:tr w:rsidR="002A2172"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所属楼宇</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commentRangeStart w:id="45"/>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commentRangeEnd w:id="45"/>
            <w:r w:rsidR="00547EF4">
              <w:rPr>
                <w:rStyle w:val="af1"/>
              </w:rPr>
              <w:commentReference w:id="45"/>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 xml:space="preserve">　</w:t>
            </w:r>
          </w:p>
        </w:tc>
      </w:tr>
    </w:tbl>
    <w:p w:rsidR="00A27934" w:rsidRPr="00883FEC" w:rsidRDefault="00A27934" w:rsidP="002841FC">
      <w:pPr>
        <w:overflowPunct w:val="0"/>
        <w:spacing w:beforeLines="10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tblPr>
      <w:tblGrid>
        <w:gridCol w:w="680"/>
        <w:gridCol w:w="2297"/>
        <w:gridCol w:w="6322"/>
      </w:tblGrid>
      <w:tr w:rsidR="00A27934" w:rsidRPr="00883FEC"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室内门</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A27934"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p>
        </w:tc>
      </w:tr>
      <w:tr w:rsidR="00883FEC" w:rsidRPr="00883FEC"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rsidR="00A27934" w:rsidRPr="00883FEC" w:rsidRDefault="00A27934" w:rsidP="007B32FB">
            <w:pPr>
              <w:rPr>
                <w:rFonts w:ascii="Arial" w:hAnsi="Arial" w:cs="Arial"/>
                <w:color w:val="FF0000"/>
                <w:sz w:val="21"/>
                <w:szCs w:val="22"/>
              </w:rPr>
            </w:pPr>
          </w:p>
        </w:tc>
      </w:tr>
    </w:tbl>
    <w:p w:rsidR="00D57F1E" w:rsidRPr="009A08EC" w:rsidRDefault="00A27934" w:rsidP="002841FC">
      <w:pPr>
        <w:tabs>
          <w:tab w:val="left" w:pos="3544"/>
        </w:tabs>
        <w:overflowPunct w:val="0"/>
        <w:spacing w:beforeLines="10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rsidR="00390B30" w:rsidRPr="00DC6887" w:rsidRDefault="00390B30" w:rsidP="002841FC">
      <w:pPr>
        <w:wordWrap w:val="0"/>
        <w:overflowPunct w:val="0"/>
        <w:spacing w:beforeLines="5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估价对象作为住宅使用，通用性相对较好，能完全满足大部分求租者的需求，因此将会在一定程度上影响其租金价格水平。</w:t>
      </w:r>
    </w:p>
    <w:p w:rsidR="00247052" w:rsidRPr="00DC6887" w:rsidRDefault="00247052" w:rsidP="002841FC">
      <w:pPr>
        <w:pStyle w:val="2"/>
        <w:numPr>
          <w:ilvl w:val="0"/>
          <w:numId w:val="0"/>
        </w:numPr>
        <w:spacing w:line="480" w:lineRule="auto"/>
        <w:ind w:left="360" w:hangingChars="171" w:hanging="360"/>
        <w:jc w:val="both"/>
        <w:rPr>
          <w:rFonts w:eastAsia="宋体"/>
          <w:kern w:val="2"/>
          <w:sz w:val="21"/>
          <w:szCs w:val="21"/>
        </w:rPr>
      </w:pPr>
      <w:bookmarkStart w:id="46"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46"/>
    </w:p>
    <w:p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rsidR="00656A9C" w:rsidRPr="00DC6887" w:rsidRDefault="004920AA" w:rsidP="002841FC">
      <w:pPr>
        <w:pStyle w:val="2"/>
        <w:numPr>
          <w:ilvl w:val="0"/>
          <w:numId w:val="0"/>
        </w:numPr>
        <w:spacing w:line="480" w:lineRule="auto"/>
        <w:ind w:left="358" w:hangingChars="170" w:hanging="358"/>
        <w:jc w:val="both"/>
        <w:rPr>
          <w:rFonts w:eastAsia="宋体"/>
          <w:kern w:val="2"/>
          <w:sz w:val="21"/>
          <w:szCs w:val="21"/>
        </w:rPr>
      </w:pPr>
      <w:bookmarkStart w:id="47" w:name="_Toc525655437"/>
      <w:r w:rsidRPr="00DC6887">
        <w:rPr>
          <w:rFonts w:eastAsia="宋体"/>
          <w:kern w:val="2"/>
          <w:sz w:val="21"/>
          <w:szCs w:val="21"/>
        </w:rPr>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47"/>
    </w:p>
    <w:p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rsidR="000C1D03" w:rsidRPr="00C60EBC" w:rsidRDefault="000C1D03" w:rsidP="000C1D03">
      <w:pPr>
        <w:spacing w:line="480" w:lineRule="auto"/>
        <w:ind w:firstLineChars="250" w:firstLine="525"/>
        <w:jc w:val="both"/>
        <w:rPr>
          <w:rFonts w:ascii="Arial" w:hAnsi="Arial"/>
          <w:color w:val="000000"/>
          <w:sz w:val="21"/>
          <w:szCs w:val="21"/>
        </w:rPr>
      </w:pPr>
      <w:bookmarkStart w:id="48" w:name="OLE_LINK33"/>
      <w:bookmarkStart w:id="49"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48"/>
      <w:bookmarkEnd w:id="49"/>
    </w:p>
    <w:p w:rsidR="000C1D03" w:rsidRPr="00C60EBC" w:rsidRDefault="000C1D03" w:rsidP="000C1D03">
      <w:pPr>
        <w:spacing w:line="480" w:lineRule="auto"/>
        <w:ind w:firstLineChars="250" w:firstLine="525"/>
        <w:jc w:val="both"/>
        <w:rPr>
          <w:rFonts w:ascii="Arial" w:hAnsi="Arial"/>
          <w:color w:val="000000"/>
          <w:sz w:val="21"/>
          <w:szCs w:val="21"/>
        </w:rPr>
      </w:pPr>
      <w:bookmarkStart w:id="50"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50"/>
    </w:p>
    <w:p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宗，累计供应规划建面</w:t>
      </w:r>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宗商品住宅用地（含共有产权房），成交规划建面</w:t>
      </w:r>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562735"/>
                    </a:xfrm>
                    <a:prstGeom prst="rect">
                      <a:avLst/>
                    </a:prstGeom>
                    <a:noFill/>
                    <a:ln>
                      <a:noFill/>
                    </a:ln>
                  </pic:spPr>
                </pic:pic>
              </a:graphicData>
            </a:graphic>
          </wp:inline>
        </w:drawing>
      </w:r>
    </w:p>
    <w:p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个百分点，房企拿地趋于谨慎，整体溢价率保持低位，土地多以底价成交，市场回归理性。</w:t>
      </w:r>
    </w:p>
    <w:p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万平方米；远郊四区，仅怀柔有成交，成交规模</w:t>
      </w:r>
      <w:r w:rsidRPr="00C177BD">
        <w:rPr>
          <w:rFonts w:ascii="Arial" w:hAnsi="Arial" w:hint="eastAsia"/>
          <w:sz w:val="21"/>
        </w:rPr>
        <w:t>11.27</w:t>
      </w:r>
      <w:r w:rsidRPr="00C177BD">
        <w:rPr>
          <w:rFonts w:ascii="Arial" w:hAnsi="Arial" w:hint="eastAsia"/>
          <w:sz w:val="21"/>
        </w:rPr>
        <w:t>万平方米。</w:t>
      </w:r>
    </w:p>
    <w:p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988185"/>
                    </a:xfrm>
                    <a:prstGeom prst="rect">
                      <a:avLst/>
                    </a:prstGeom>
                    <a:noFill/>
                    <a:ln>
                      <a:noFill/>
                    </a:ln>
                  </pic:spPr>
                </pic:pic>
              </a:graphicData>
            </a:graphic>
          </wp:inline>
        </w:drawing>
      </w:r>
    </w:p>
    <w:p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成交楼面均价方面，中心城区楼面均价相对较高，石景山、朝阳、丰台成交楼面均价均在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平方</w:t>
      </w:r>
      <w:r w:rsidRPr="00C177BD">
        <w:rPr>
          <w:rFonts w:ascii="Arial" w:hAnsi="Arial" w:cs="Arial" w:hint="eastAsia"/>
          <w:sz w:val="21"/>
          <w:szCs w:val="21"/>
        </w:rPr>
        <w:lastRenderedPageBreak/>
        <w:t>米。石景山首钢园区、刘娘府</w:t>
      </w:r>
      <w:r w:rsidRPr="00C177BD">
        <w:rPr>
          <w:rFonts w:ascii="Arial" w:hAnsi="Arial" w:cs="Arial" w:hint="eastAsia"/>
          <w:sz w:val="21"/>
          <w:szCs w:val="21"/>
        </w:rPr>
        <w:t>2</w:t>
      </w:r>
      <w:r w:rsidRPr="00C177BD">
        <w:rPr>
          <w:rFonts w:ascii="Arial" w:hAnsi="Arial" w:cs="Arial" w:hint="eastAsia"/>
          <w:sz w:val="21"/>
          <w:szCs w:val="21"/>
        </w:rPr>
        <w:t>宗宅地，朝阳崔各庄、王四营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宗宅地，成交楼面均价均突破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rsidR="000C1D03" w:rsidRDefault="000C1D03" w:rsidP="000C1D03">
      <w:pPr>
        <w:spacing w:line="480" w:lineRule="auto"/>
        <w:jc w:val="center"/>
        <w:rPr>
          <w:rFonts w:ascii="Arial" w:hAnsi="Arial" w:cs="Arial"/>
          <w:sz w:val="21"/>
          <w:szCs w:val="21"/>
        </w:rPr>
      </w:pPr>
      <w:r w:rsidRPr="00097133">
        <w:rPr>
          <w:noProof/>
        </w:rPr>
        <w:drawing>
          <wp:inline distT="0" distB="0" distL="0" distR="0">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195643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季度商品住宅市场销供比为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828800"/>
                    </a:xfrm>
                    <a:prstGeom prst="rect">
                      <a:avLst/>
                    </a:prstGeom>
                    <a:noFill/>
                    <a:ln>
                      <a:noFill/>
                    </a:ln>
                  </pic:spPr>
                </pic:pic>
              </a:graphicData>
            </a:graphic>
          </wp:inline>
        </w:drawing>
      </w:r>
    </w:p>
    <w:p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87134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；部分在售项目的销售情况良好，海淀区学府壹号院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934845"/>
                    </a:xfrm>
                    <a:prstGeom prst="rect">
                      <a:avLst/>
                    </a:prstGeom>
                    <a:noFill/>
                    <a:ln>
                      <a:noFill/>
                    </a:ln>
                  </pic:spPr>
                </pic:pic>
              </a:graphicData>
            </a:graphic>
          </wp:inline>
        </w:drawing>
      </w:r>
    </w:p>
    <w:p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季度商品住宅价格涨幅明显收窄，处近三年同期低位。伴随不限价地块项目逐步入市、改善型项目成交不断增加，新建商品住宅价格结构性小幅上涨。整体来看，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90309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r w:rsidRPr="00C177BD">
        <w:rPr>
          <w:rFonts w:ascii="Arial" w:hAnsi="Arial" w:hint="eastAsia"/>
          <w:sz w:val="21"/>
          <w:szCs w:val="28"/>
        </w:rPr>
        <w:t>平面积段，成交套数占比达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个百分点，下降显著；整体来看，中高面积段</w:t>
      </w:r>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p>
    <w:p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改善型需求逐步释放，在不限价项目入市、改善型产品供应提高带动下，新房成交逐步向中高面积段转移，产品成交占比上升至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1871345"/>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lastRenderedPageBreak/>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季度近郊六区成交</w:t>
      </w:r>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；其中，顺义区、大兴区累计成交均超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平方米，远郊区整体成交均价最低，其中延庆成交均价最低，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rsidR="000C1D03" w:rsidRDefault="000C1D03" w:rsidP="000C1D03">
      <w:pPr>
        <w:overflowPunct w:val="0"/>
        <w:spacing w:line="480" w:lineRule="auto"/>
        <w:jc w:val="center"/>
        <w:rPr>
          <w:rFonts w:ascii="Arial" w:hAnsi="Arial"/>
          <w:sz w:val="21"/>
        </w:rPr>
      </w:pPr>
      <w:r w:rsidRPr="00097133">
        <w:rPr>
          <w:noProof/>
        </w:rPr>
        <w:drawing>
          <wp:inline distT="0" distB="0" distL="0" distR="0">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1998980"/>
                    </a:xfrm>
                    <a:prstGeom prst="rect">
                      <a:avLst/>
                    </a:prstGeom>
                    <a:noFill/>
                    <a:ln>
                      <a:noFill/>
                    </a:ln>
                  </pic:spPr>
                </pic:pic>
              </a:graphicData>
            </a:graphic>
          </wp:inline>
        </w:drawing>
      </w:r>
    </w:p>
    <w:p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。从月度走势来看，整体显现回暖迹象，随着信贷环境由紧调整为适度宽松，一定程度上加快了购房者的入市步伐，同时受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，环比微涨</w:t>
      </w:r>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月下旬开始中介带看量提升，部分业主挂牌价格预期有所增强，但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。预计随着市场信心进一步提升，短期内或有更多业主选择提高挂牌价格，二手住宅市场均价大概率呈现稳中趋涨态势。</w:t>
      </w:r>
    </w:p>
    <w:p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1647825"/>
                    </a:xfrm>
                    <a:prstGeom prst="rect">
                      <a:avLst/>
                    </a:prstGeom>
                    <a:noFill/>
                    <a:ln>
                      <a:noFill/>
                    </a:ln>
                  </pic:spPr>
                </pic:pic>
              </a:graphicData>
            </a:graphic>
          </wp:inline>
        </w:drawing>
      </w:r>
    </w:p>
    <w:p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季度各区县二手住宅成交规模同比均呈下降态势，西城、海淀成交规模同比领跌，跌幅超</w:t>
      </w:r>
      <w:r w:rsidRPr="00C177BD">
        <w:rPr>
          <w:rFonts w:ascii="Arial" w:hAnsi="Arial" w:hint="eastAsia"/>
          <w:sz w:val="21"/>
        </w:rPr>
        <w:t>40%</w:t>
      </w:r>
      <w:r w:rsidRPr="00C177BD">
        <w:rPr>
          <w:rFonts w:ascii="Arial" w:hAnsi="Arial" w:hint="eastAsia"/>
          <w:sz w:val="21"/>
        </w:rPr>
        <w:t>。</w:t>
      </w:r>
    </w:p>
    <w:p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1055" cy="2371090"/>
                    </a:xfrm>
                    <a:prstGeom prst="rect">
                      <a:avLst/>
                    </a:prstGeom>
                    <a:noFill/>
                    <a:ln>
                      <a:noFill/>
                    </a:ln>
                  </pic:spPr>
                </pic:pic>
              </a:graphicData>
            </a:graphic>
          </wp:inline>
        </w:drawing>
      </w:r>
    </w:p>
    <w:p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51" w:name="OLE_LINK8"/>
      <w:bookmarkStart w:id="52"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rsidR="000C1D03" w:rsidRPr="00C60EBC" w:rsidRDefault="000C1D03" w:rsidP="000C1D03">
      <w:pPr>
        <w:overflowPunct w:val="0"/>
        <w:spacing w:line="480" w:lineRule="auto"/>
        <w:ind w:firstLine="420"/>
        <w:jc w:val="both"/>
        <w:rPr>
          <w:rFonts w:ascii="Arial" w:hAnsi="Arial"/>
          <w:color w:val="000000"/>
          <w:sz w:val="21"/>
        </w:rPr>
      </w:pPr>
      <w:bookmarkStart w:id="53" w:name="OLE_LINK10"/>
      <w:bookmarkStart w:id="54"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w:t>
      </w:r>
      <w:r w:rsidRPr="00C60EBC">
        <w:rPr>
          <w:rFonts w:ascii="Arial" w:hAnsi="Arial" w:hint="eastAsia"/>
          <w:color w:val="000000"/>
          <w:sz w:val="21"/>
        </w:rPr>
        <w:lastRenderedPageBreak/>
        <w:t>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bookmarkEnd w:id="53"/>
      <w:bookmarkEnd w:id="54"/>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日，北京市住建委等四部分印发了《关于加强本市共有产权住房政府产权份额代持机构管理的通知》，限制共有产权住房政府产权份额代持机构参与房地产开发。</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日，北京市总体规划第二阶段获批，到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w:t>
      </w:r>
      <w:r w:rsidRPr="00C60EBC">
        <w:rPr>
          <w:rFonts w:ascii="Arial" w:hAnsi="Arial" w:hint="eastAsia"/>
          <w:color w:val="000000"/>
          <w:sz w:val="21"/>
        </w:rPr>
        <w:lastRenderedPageBreak/>
        <w:t>住房供应总量的比例达到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51"/>
    <w:bookmarkEnd w:id="52"/>
    <w:p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共有产权房供应最多的行政区是大兴区、顺义区</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r>
        <w:rPr>
          <w:rFonts w:ascii="Arial" w:hAnsi="Arial" w:cs="Arial" w:hint="eastAsia"/>
          <w:sz w:val="21"/>
        </w:rPr>
        <w:t>限竞房、共有产权房、普通商品住房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Pr>
          <w:rFonts w:ascii="Arial" w:hAnsi="Arial" w:cs="Arial"/>
          <w:sz w:val="21"/>
        </w:rPr>
        <w:t>-</w:t>
      </w:r>
      <w:r>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，分别为丰台区金璟阳光苑、门头沟西山印嘉园、大兴兴海星光里，其中金璟阳光苑已结束申购。</w:t>
      </w:r>
    </w:p>
    <w:p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门头沟西山印嘉园</w:t>
      </w:r>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门头沟区龙泉镇。项目四至：东至规划龙门南街，西至惠泽家园，南至规划门头沟北街，北至规划石港路、平洞西街。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，北京市门头沟区保障房建设投资管理公司（政府产权份额代持机构）持有剩余</w:t>
      </w:r>
      <w:r w:rsidRPr="00A30715">
        <w:rPr>
          <w:rFonts w:ascii="Arial" w:hAnsi="Arial" w:cs="Arial" w:hint="eastAsia"/>
          <w:bCs/>
          <w:sz w:val="21"/>
          <w:szCs w:val="21"/>
        </w:rPr>
        <w:t>15%</w:t>
      </w:r>
      <w:r w:rsidRPr="00A30715">
        <w:rPr>
          <w:rFonts w:ascii="Arial" w:hAnsi="Arial" w:cs="Arial" w:hint="eastAsia"/>
          <w:bCs/>
          <w:sz w:val="21"/>
          <w:szCs w:val="21"/>
        </w:rPr>
        <w:t>份额。</w:t>
      </w:r>
    </w:p>
    <w:p w:rsidR="00DA709D" w:rsidRDefault="00706098" w:rsidP="00706098">
      <w:pPr>
        <w:overflowPunct w:val="0"/>
        <w:spacing w:line="480" w:lineRule="auto"/>
        <w:ind w:right="204" w:firstLineChars="200" w:firstLine="420"/>
        <w:jc w:val="both"/>
        <w:rPr>
          <w:rFonts w:ascii="Arial" w:hAnsi="Arial"/>
          <w:sz w:val="21"/>
        </w:rPr>
      </w:pPr>
      <w:r w:rsidRPr="00A30715">
        <w:rPr>
          <w:rFonts w:ascii="Arial" w:hAnsi="Arial" w:cs="Arial" w:hint="eastAsia"/>
          <w:bCs/>
          <w:sz w:val="21"/>
          <w:szCs w:val="21"/>
        </w:rPr>
        <w:t>大兴区兴海星光里共有产权住房项目位于集体建设用地区级统筹大兴区瀛海镇</w:t>
      </w:r>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地块，四至为：东至规划瀛隆街，南至规划瀛宏路，西至规划瀛义街，北至规划瀛志路。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套，其中，一居室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，北京市大兴区保障性住房建设投资有限公司（政府产权份额代持机构）持有剩余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rsidR="00E65BD9" w:rsidRDefault="001D7D27" w:rsidP="001D7D27">
      <w:pPr>
        <w:overflowPunct w:val="0"/>
        <w:spacing w:line="480" w:lineRule="auto"/>
        <w:ind w:firstLine="420"/>
        <w:jc w:val="both"/>
        <w:rPr>
          <w:rFonts w:ascii="Arial" w:hAnsi="Arial"/>
          <w:sz w:val="21"/>
        </w:rPr>
      </w:pPr>
      <w:bookmarkStart w:id="55"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租赁市场进入需求淡季，叠加疫情带来的不确定性影响，人口跨域流动性弱化，北京租赁市场供需环比下降显著。朝阳、东城、大兴、昌平等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月热度截然相反，各区域需求热度全线走弱，仅通州、密云下滑幅度较小，其他区域热度环比下跌均超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737311" cy="3109640"/>
                    </a:xfrm>
                    <a:prstGeom prst="rect">
                      <a:avLst/>
                    </a:prstGeom>
                  </pic:spPr>
                </pic:pic>
              </a:graphicData>
            </a:graphic>
          </wp:inline>
        </w:drawing>
      </w:r>
    </w:p>
    <w:p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55876" cy="3073208"/>
                    </a:xfrm>
                    <a:prstGeom prst="rect">
                      <a:avLst/>
                    </a:prstGeom>
                  </pic:spPr>
                </pic:pic>
              </a:graphicData>
            </a:graphic>
          </wp:inline>
        </w:drawing>
      </w:r>
    </w:p>
    <w:p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北京租赁挂牌房源各价格段分布整体稳定，环比波动在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月以下的价格需求下降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月以上的价格需求上升</w:t>
      </w:r>
      <w:r w:rsidRPr="001D7D27">
        <w:rPr>
          <w:rFonts w:ascii="Arial" w:hAnsi="Arial" w:hint="eastAsia"/>
          <w:sz w:val="21"/>
        </w:rPr>
        <w:t>1.5%</w:t>
      </w:r>
      <w:r w:rsidRPr="001D7D27">
        <w:rPr>
          <w:rFonts w:ascii="Arial" w:hAnsi="Arial" w:hint="eastAsia"/>
          <w:sz w:val="21"/>
        </w:rPr>
        <w:t>，中高端需求有所上升。</w:t>
      </w:r>
    </w:p>
    <w:p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02478" cy="2005502"/>
                    </a:xfrm>
                    <a:prstGeom prst="rect">
                      <a:avLst/>
                    </a:prstGeom>
                  </pic:spPr>
                </pic:pic>
              </a:graphicData>
            </a:graphic>
          </wp:inline>
        </w:drawing>
      </w:r>
    </w:p>
    <w:p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875165" cy="2608959"/>
                    </a:xfrm>
                    <a:prstGeom prst="rect">
                      <a:avLst/>
                    </a:prstGeom>
                  </pic:spPr>
                </pic:pic>
              </a:graphicData>
            </a:graphic>
          </wp:inline>
        </w:drawing>
      </w:r>
    </w:p>
    <w:p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rsidR="00E65BD9" w:rsidRDefault="00E65BD9" w:rsidP="00E65BD9">
      <w:pPr>
        <w:spacing w:line="360" w:lineRule="auto"/>
        <w:jc w:val="center"/>
        <w:rPr>
          <w:rFonts w:ascii="Arial" w:hAnsi="Arial" w:cs="Arial"/>
          <w:sz w:val="21"/>
          <w:szCs w:val="21"/>
        </w:rPr>
      </w:pPr>
      <w:r>
        <w:rPr>
          <w:rFonts w:ascii="Arial" w:hAnsi="Arial" w:cs="Arial" w:hint="eastAsia"/>
          <w:sz w:val="21"/>
          <w:szCs w:val="21"/>
        </w:rPr>
        <w:t>大兴区已确定销售均价的项目和份额</w:t>
      </w:r>
    </w:p>
    <w:tbl>
      <w:tblPr>
        <w:tblW w:w="9299" w:type="dxa"/>
        <w:jc w:val="center"/>
        <w:tblLook w:val="04A0"/>
      </w:tblPr>
      <w:tblGrid>
        <w:gridCol w:w="709"/>
        <w:gridCol w:w="2836"/>
        <w:gridCol w:w="1984"/>
        <w:gridCol w:w="1841"/>
        <w:gridCol w:w="1929"/>
      </w:tblGrid>
      <w:tr w:rsidR="00E65BD9" w:rsidRPr="003168BE"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rsidR="00E65BD9" w:rsidRPr="006B456B" w:rsidRDefault="00E65BD9" w:rsidP="00E65BD9">
      <w:pPr>
        <w:overflowPunct w:val="0"/>
        <w:spacing w:line="480" w:lineRule="auto"/>
        <w:rPr>
          <w:rFonts w:ascii="Arial" w:hAnsi="Arial" w:cs="宋体"/>
          <w:color w:val="FF0000"/>
          <w:sz w:val="21"/>
          <w:szCs w:val="21"/>
        </w:rPr>
      </w:pPr>
    </w:p>
    <w:p w:rsidR="002547BD" w:rsidRPr="00DC6887" w:rsidRDefault="00C24073" w:rsidP="002841FC">
      <w:pPr>
        <w:pStyle w:val="2"/>
        <w:numPr>
          <w:ilvl w:val="0"/>
          <w:numId w:val="0"/>
        </w:numPr>
        <w:spacing w:line="480" w:lineRule="auto"/>
        <w:ind w:left="358" w:hangingChars="170" w:hanging="358"/>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最高最佳</w:t>
      </w:r>
      <w:r w:rsidRPr="00DC6887">
        <w:rPr>
          <w:rFonts w:eastAsia="宋体"/>
          <w:kern w:val="2"/>
          <w:sz w:val="21"/>
          <w:szCs w:val="21"/>
        </w:rPr>
        <w:t>利用</w:t>
      </w:r>
      <w:r w:rsidR="002547BD" w:rsidRPr="00DC6887">
        <w:rPr>
          <w:rFonts w:eastAsia="宋体"/>
          <w:kern w:val="2"/>
          <w:sz w:val="21"/>
          <w:szCs w:val="21"/>
        </w:rPr>
        <w:t>分析</w:t>
      </w:r>
      <w:bookmarkEnd w:id="55"/>
    </w:p>
    <w:p w:rsidR="00790C4E" w:rsidRPr="00DC6887"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rsidR="002547BD" w:rsidRPr="00DC688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rsidR="00080ED6" w:rsidRPr="00DC6887" w:rsidRDefault="00080ED6"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，实际拟用作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rsidR="00A10059" w:rsidRPr="00DC6887" w:rsidRDefault="002D50CC" w:rsidP="00A10059">
      <w:pPr>
        <w:pStyle w:val="10"/>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rsidR="00080ED6" w:rsidRPr="00DC688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rsidR="002547BD" w:rsidRPr="00DC6887" w:rsidRDefault="00080ED6"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rsidR="00A10059" w:rsidRPr="00DC6887" w:rsidRDefault="002D50CC" w:rsidP="00A10059">
      <w:pPr>
        <w:pStyle w:val="10"/>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rsidR="002547BD" w:rsidRPr="00DC688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rsidR="002547BD" w:rsidRPr="00DC688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），实际拟用作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rsidR="002547BD" w:rsidRPr="00DC6887"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rsidR="001C01FF" w:rsidRPr="00DC6887" w:rsidRDefault="001C01FF" w:rsidP="00A10059">
      <w:pPr>
        <w:spacing w:line="480" w:lineRule="auto"/>
        <w:ind w:firstLineChars="200" w:firstLine="420"/>
        <w:jc w:val="both"/>
        <w:rPr>
          <w:rFonts w:ascii="Arial" w:hAnsi="Arial" w:cs="Arial"/>
          <w:sz w:val="21"/>
          <w:szCs w:val="21"/>
        </w:rPr>
      </w:pPr>
    </w:p>
    <w:p w:rsidR="002547BD" w:rsidRPr="00DC6887" w:rsidRDefault="00C24073" w:rsidP="002841FC">
      <w:pPr>
        <w:pStyle w:val="2"/>
        <w:numPr>
          <w:ilvl w:val="0"/>
          <w:numId w:val="0"/>
        </w:numPr>
        <w:spacing w:line="480" w:lineRule="auto"/>
        <w:ind w:left="358" w:hangingChars="170" w:hanging="358"/>
        <w:jc w:val="both"/>
        <w:rPr>
          <w:rFonts w:eastAsia="宋体"/>
          <w:kern w:val="2"/>
          <w:sz w:val="21"/>
          <w:szCs w:val="21"/>
        </w:rPr>
      </w:pPr>
      <w:bookmarkStart w:id="56"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56"/>
    </w:p>
    <w:p w:rsidR="00653EBF" w:rsidRPr="00DC6887" w:rsidRDefault="00AA73CA" w:rsidP="00A10059">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rsidR="001F1553" w:rsidRPr="00DC6887" w:rsidRDefault="002D50CC" w:rsidP="007164B6">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rsidR="0042160E" w:rsidRPr="00DC6887" w:rsidRDefault="001F1553" w:rsidP="0042160E">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rsidR="0042160E" w:rsidRPr="00DC6887" w:rsidRDefault="0042160E" w:rsidP="0042160E">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rsidR="001F1553" w:rsidRPr="00DC6887" w:rsidRDefault="0042160E" w:rsidP="0042160E">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rsidR="0042160E" w:rsidRPr="00DC6887" w:rsidRDefault="0042160E" w:rsidP="0042160E">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rsidR="0042160E" w:rsidRPr="00DC6887" w:rsidRDefault="00C154AA" w:rsidP="0042160E">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rsidR="00C154AA" w:rsidRPr="00DC6887" w:rsidRDefault="00C154AA" w:rsidP="00C154AA">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待估房地产租赁价格＝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（待估房地产交易情况指数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（待估房地产交易日期房地产价租赁格指数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lastRenderedPageBreak/>
        <w:t>（待估房地产区域状况条件指数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（待估房地产实物状况条件指数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（待估房地产宜居状况条件指数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房地产宜居状况条件指数）</w:t>
      </w:r>
    </w:p>
    <w:p w:rsidR="00C154AA" w:rsidRPr="00DC6887" w:rsidRDefault="00C154AA" w:rsidP="00C154AA">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rsidR="00C154AA" w:rsidRPr="00DC6887" w:rsidRDefault="00910067" w:rsidP="00910067">
      <w:pPr>
        <w:pStyle w:val="10"/>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时，应符合以下要求（与待估房地产比较）</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rsidR="00BE2C26" w:rsidRPr="00DC6887" w:rsidRDefault="00BE2C26" w:rsidP="002841FC">
      <w:pPr>
        <w:spacing w:line="480" w:lineRule="auto"/>
        <w:ind w:firstLineChars="200" w:firstLine="422"/>
        <w:jc w:val="both"/>
        <w:rPr>
          <w:rFonts w:ascii="Arial" w:hAnsi="Arial" w:cs="Arial"/>
          <w:b/>
          <w:kern w:val="2"/>
          <w:sz w:val="21"/>
          <w:szCs w:val="21"/>
        </w:rPr>
      </w:pPr>
    </w:p>
    <w:p w:rsidR="002547BD" w:rsidRPr="00DC6887" w:rsidRDefault="00292BBA" w:rsidP="002841FC">
      <w:pPr>
        <w:pStyle w:val="2"/>
        <w:numPr>
          <w:ilvl w:val="0"/>
          <w:numId w:val="0"/>
        </w:numPr>
        <w:spacing w:line="480" w:lineRule="auto"/>
        <w:ind w:left="358" w:hangingChars="170" w:hanging="358"/>
        <w:jc w:val="both"/>
        <w:rPr>
          <w:rFonts w:eastAsia="宋体"/>
          <w:kern w:val="2"/>
          <w:sz w:val="21"/>
          <w:szCs w:val="21"/>
        </w:rPr>
      </w:pPr>
      <w:bookmarkStart w:id="57"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57"/>
      <w:r w:rsidR="002547BD" w:rsidRPr="00DC6887">
        <w:rPr>
          <w:rFonts w:eastAsia="宋体"/>
          <w:kern w:val="2"/>
          <w:sz w:val="21"/>
          <w:szCs w:val="21"/>
        </w:rPr>
        <w:t xml:space="preserve">  </w:t>
      </w:r>
    </w:p>
    <w:p w:rsidR="002547BD" w:rsidRPr="00DC6887" w:rsidRDefault="002547BD" w:rsidP="002841FC">
      <w:pPr>
        <w:pStyle w:val="10"/>
        <w:autoSpaceDE w:val="0"/>
        <w:autoSpaceDN w:val="0"/>
        <w:spacing w:line="480" w:lineRule="auto"/>
        <w:ind w:right="140" w:firstLineChars="200" w:firstLine="422"/>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rsidR="00095EB9" w:rsidRPr="00DC6887" w:rsidRDefault="00095EB9"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rsidR="00730A22" w:rsidRPr="00DC6887" w:rsidRDefault="00730A22" w:rsidP="00730A2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rsidR="00730A22" w:rsidRPr="00DC6887" w:rsidRDefault="00730A22" w:rsidP="00730A2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rsidR="00730A22" w:rsidRPr="00DC6887" w:rsidRDefault="00730A22" w:rsidP="00730A22">
      <w:pPr>
        <w:pStyle w:val="10"/>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tblPr>
      <w:tblGrid>
        <w:gridCol w:w="466"/>
        <w:gridCol w:w="1326"/>
        <w:gridCol w:w="843"/>
        <w:gridCol w:w="3026"/>
        <w:gridCol w:w="1161"/>
        <w:gridCol w:w="1450"/>
        <w:gridCol w:w="1243"/>
      </w:tblGrid>
      <w:tr w:rsidR="004437DE" w:rsidRPr="004437DE"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漪景园</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大兴区义平路北</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4E4A9C">
            <w:pPr>
              <w:jc w:val="center"/>
              <w:rPr>
                <w:rFonts w:ascii="Arial" w:hAnsi="Arial" w:cs="Arial"/>
                <w:bCs/>
                <w:color w:val="000000"/>
                <w:sz w:val="20"/>
              </w:rPr>
            </w:pPr>
            <w:r w:rsidRPr="004437DE">
              <w:rPr>
                <w:rFonts w:ascii="Arial" w:hAnsi="Arial" w:cs="Arial" w:hint="eastAsia"/>
                <w:bCs/>
                <w:color w:val="000000"/>
                <w:sz w:val="20"/>
              </w:rPr>
              <w:t>67.52-</w:t>
            </w:r>
            <w:r w:rsidR="004E4A9C">
              <w:rPr>
                <w:rFonts w:ascii="Arial" w:hAnsi="Arial" w:cs="Arial" w:hint="eastAsia"/>
                <w:bCs/>
                <w:color w:val="000000"/>
                <w:sz w:val="20"/>
              </w:rPr>
              <w:t>105</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rsidR="00966725" w:rsidRPr="00DC6887" w:rsidRDefault="00966725"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rsidR="00BC757B" w:rsidRPr="00DC6887" w:rsidRDefault="00BC757B" w:rsidP="00BC757B">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、锦华园、翰林庭院</w:t>
      </w:r>
      <w:r w:rsidRPr="00DC6887">
        <w:rPr>
          <w:rFonts w:ascii="Arial" w:hAnsi="Arial" w:cs="Arial"/>
          <w:color w:val="000000"/>
          <w:sz w:val="21"/>
          <w:szCs w:val="21"/>
        </w:rPr>
        <w:t>。</w:t>
      </w:r>
    </w:p>
    <w:p w:rsidR="00774F09" w:rsidRPr="00DC6887" w:rsidRDefault="00B03DD9" w:rsidP="00774F0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00290A73" w:rsidRPr="00DC6887">
        <w:rPr>
          <w:rFonts w:ascii="Arial" w:hAnsi="Arial" w:cs="Arial"/>
          <w:color w:val="000000"/>
          <w:sz w:val="21"/>
          <w:szCs w:val="21"/>
        </w:rPr>
        <w:t>情况</w:t>
      </w:r>
    </w:p>
    <w:p w:rsidR="00774F09" w:rsidRDefault="00774F09" w:rsidP="00E200A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2"/>
        <w:gridCol w:w="2545"/>
        <w:gridCol w:w="2327"/>
        <w:gridCol w:w="3441"/>
      </w:tblGrid>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rsidTr="004437DE">
        <w:tc>
          <w:tcPr>
            <w:tcW w:w="631"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rsidR="00DC0446" w:rsidRPr="00DC6887" w:rsidRDefault="00DC0446" w:rsidP="00E200A2">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774F09" w:rsidRPr="004437DE" w:rsidRDefault="008026CF" w:rsidP="002841FC">
      <w:pPr>
        <w:pStyle w:val="10"/>
        <w:autoSpaceDE w:val="0"/>
        <w:autoSpaceDN w:val="0"/>
        <w:spacing w:beforeLines="15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样本小区一：</w:t>
      </w:r>
      <w:r w:rsidR="00482608" w:rsidRPr="004437DE">
        <w:rPr>
          <w:rFonts w:ascii="Arial" w:hAnsi="Arial" w:cs="Arial" w:hint="eastAsia"/>
          <w:sz w:val="21"/>
          <w:szCs w:val="21"/>
        </w:rPr>
        <w:t>兴水家园</w:t>
      </w:r>
    </w:p>
    <w:p w:rsidR="008026CF" w:rsidRPr="00DC6887" w:rsidRDefault="00482608" w:rsidP="00143215">
      <w:pPr>
        <w:pStyle w:val="10"/>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r w:rsidRPr="004437DE">
        <w:rPr>
          <w:rFonts w:ascii="Arial" w:hAnsi="Arial" w:cs="Arial" w:hint="eastAsia"/>
          <w:color w:val="000000"/>
          <w:sz w:val="22"/>
          <w:szCs w:val="22"/>
        </w:rPr>
        <w:t>大</w:t>
      </w:r>
      <w:r w:rsidRPr="00482608">
        <w:rPr>
          <w:rFonts w:ascii="Arial" w:hAnsi="Arial" w:cs="Arial" w:hint="eastAsia"/>
          <w:color w:val="000000"/>
          <w:sz w:val="22"/>
          <w:szCs w:val="22"/>
        </w:rPr>
        <w:t>兴区林校路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rsidR="00534BED" w:rsidRPr="00DC6887" w:rsidRDefault="00534BED"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tblPr>
      <w:tblGrid>
        <w:gridCol w:w="739"/>
        <w:gridCol w:w="1218"/>
        <w:gridCol w:w="794"/>
        <w:gridCol w:w="738"/>
        <w:gridCol w:w="738"/>
        <w:gridCol w:w="978"/>
        <w:gridCol w:w="1216"/>
        <w:gridCol w:w="738"/>
        <w:gridCol w:w="738"/>
        <w:gridCol w:w="1618"/>
      </w:tblGrid>
      <w:tr w:rsidR="00B62D06" w:rsidRPr="00DC6887"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B62D06" w:rsidRPr="00DC6887"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43.75</w:t>
            </w:r>
          </w:p>
        </w:tc>
      </w:tr>
      <w:tr w:rsidR="00B62D06" w:rsidRPr="00DC6887"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45.63</w:t>
            </w:r>
          </w:p>
        </w:tc>
      </w:tr>
    </w:tbl>
    <w:p w:rsidR="00655728" w:rsidRPr="00BD69CC" w:rsidRDefault="00655728"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rsidR="005A3A59" w:rsidRPr="00DC6887" w:rsidRDefault="00655728" w:rsidP="0065572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锦华园位于大兴区锦河南路与锦河北路之间，建成于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rsidR="0054153B" w:rsidRDefault="0054153B"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tblPr>
      <w:tblGrid>
        <w:gridCol w:w="725"/>
        <w:gridCol w:w="1184"/>
        <w:gridCol w:w="826"/>
        <w:gridCol w:w="763"/>
        <w:gridCol w:w="894"/>
        <w:gridCol w:w="1012"/>
        <w:gridCol w:w="1264"/>
        <w:gridCol w:w="765"/>
        <w:gridCol w:w="765"/>
        <w:gridCol w:w="1317"/>
      </w:tblGrid>
      <w:tr w:rsidR="00B62D06" w:rsidRPr="00F823A9"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38.01</w:t>
            </w:r>
          </w:p>
        </w:tc>
      </w:tr>
      <w:tr w:rsidR="00B62D06" w:rsidRPr="00F823A9"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37.62</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35.16</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38.51</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36.36</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41.98</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35.24</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36.27</w:t>
            </w:r>
          </w:p>
        </w:tc>
      </w:tr>
      <w:tr w:rsidR="00B62D06" w:rsidRPr="00F823A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36.97</w:t>
            </w:r>
          </w:p>
        </w:tc>
      </w:tr>
      <w:tr w:rsidR="00B62D06" w:rsidRPr="00F823A9"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36.37</w:t>
            </w:r>
          </w:p>
        </w:tc>
      </w:tr>
      <w:tr w:rsidR="00B62D06" w:rsidRPr="00F823A9"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36.67</w:t>
            </w:r>
          </w:p>
        </w:tc>
      </w:tr>
    </w:tbl>
    <w:p w:rsidR="00F823A9" w:rsidRPr="00F823A9" w:rsidRDefault="00F823A9" w:rsidP="00F823A9">
      <w:pPr>
        <w:jc w:val="center"/>
        <w:rPr>
          <w:rFonts w:ascii="Arial" w:hAnsi="Arial" w:cs="Arial"/>
          <w:color w:val="000000"/>
          <w:sz w:val="20"/>
          <w:szCs w:val="22"/>
        </w:rPr>
      </w:pPr>
    </w:p>
    <w:p w:rsidR="00655728" w:rsidRPr="00BD69CC" w:rsidRDefault="00ED294B" w:rsidP="00ED294B">
      <w:pPr>
        <w:pStyle w:val="10"/>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rsidR="00655728" w:rsidRPr="00BD69CC" w:rsidRDefault="00655728" w:rsidP="0065572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rsidR="00B62D06" w:rsidRDefault="00B62D06"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p>
    <w:p w:rsidR="00B62D06" w:rsidRDefault="00B62D06"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p>
    <w:p w:rsidR="00B62D06" w:rsidRDefault="00B62D06"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p>
    <w:p w:rsidR="00B62D06" w:rsidRDefault="00B62D06"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p>
    <w:p w:rsidR="00655728" w:rsidRDefault="00655728" w:rsidP="002841FC">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BD69CC">
        <w:rPr>
          <w:rFonts w:ascii="Arial" w:hAnsi="Arial" w:cs="Arial"/>
          <w:b/>
          <w:color w:val="000000"/>
          <w:sz w:val="21"/>
          <w:szCs w:val="21"/>
        </w:rPr>
        <w:t>市场租金水平统计表</w:t>
      </w:r>
    </w:p>
    <w:tbl>
      <w:tblPr>
        <w:tblW w:w="5000" w:type="pct"/>
        <w:jc w:val="center"/>
        <w:tblLook w:val="04A0"/>
      </w:tblPr>
      <w:tblGrid>
        <w:gridCol w:w="736"/>
        <w:gridCol w:w="1212"/>
        <w:gridCol w:w="788"/>
        <w:gridCol w:w="736"/>
        <w:gridCol w:w="736"/>
        <w:gridCol w:w="972"/>
        <w:gridCol w:w="1212"/>
        <w:gridCol w:w="736"/>
        <w:gridCol w:w="828"/>
        <w:gridCol w:w="1559"/>
      </w:tblGrid>
      <w:tr w:rsidR="00B62D06"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lastRenderedPageBreak/>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45.00</w:t>
            </w:r>
          </w:p>
        </w:tc>
      </w:tr>
      <w:tr w:rsidR="00B62D06"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42.19</w:t>
            </w:r>
          </w:p>
        </w:tc>
      </w:tr>
      <w:tr w:rsidR="00B62D06"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41.23</w:t>
            </w:r>
          </w:p>
        </w:tc>
      </w:tr>
      <w:tr w:rsidR="00B62D06"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41.82</w:t>
            </w:r>
          </w:p>
        </w:tc>
      </w:tr>
      <w:tr w:rsidR="00B62D06"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45.83</w:t>
            </w:r>
          </w:p>
        </w:tc>
      </w:tr>
      <w:tr w:rsidR="00B62D06"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42.73</w:t>
            </w:r>
          </w:p>
        </w:tc>
      </w:tr>
    </w:tbl>
    <w:p w:rsidR="00F823A9" w:rsidRDefault="00F823A9" w:rsidP="002841FC">
      <w:pPr>
        <w:pStyle w:val="10"/>
        <w:autoSpaceDE w:val="0"/>
        <w:autoSpaceDN w:val="0"/>
        <w:spacing w:line="480" w:lineRule="auto"/>
        <w:ind w:firstLineChars="200" w:firstLine="422"/>
        <w:jc w:val="center"/>
        <w:textAlignment w:val="bottom"/>
        <w:rPr>
          <w:rFonts w:ascii="Arial" w:hAnsi="Arial" w:cs="Arial"/>
          <w:b/>
          <w:color w:val="000000"/>
          <w:sz w:val="21"/>
          <w:szCs w:val="21"/>
        </w:rPr>
      </w:pPr>
    </w:p>
    <w:p w:rsidR="001F0852" w:rsidRDefault="008026CF" w:rsidP="009C12FF">
      <w:pPr>
        <w:pStyle w:val="10"/>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rsidR="003240AB" w:rsidRDefault="003240AB" w:rsidP="003240AB">
      <w:pPr>
        <w:pStyle w:val="10"/>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cstate="print"/>
                    <a:stretch>
                      <a:fillRect/>
                    </a:stretch>
                  </pic:blipFill>
                  <pic:spPr>
                    <a:xfrm>
                      <a:off x="0" y="0"/>
                      <a:ext cx="4672594" cy="3932436"/>
                    </a:xfrm>
                    <a:prstGeom prst="rect">
                      <a:avLst/>
                    </a:prstGeom>
                  </pic:spPr>
                </pic:pic>
              </a:graphicData>
            </a:graphic>
          </wp:inline>
        </w:drawing>
      </w:r>
    </w:p>
    <w:p w:rsidR="003240AB" w:rsidRPr="00DC6887" w:rsidRDefault="003240AB" w:rsidP="009C12FF">
      <w:pPr>
        <w:pStyle w:val="10"/>
        <w:autoSpaceDE w:val="0"/>
        <w:autoSpaceDN w:val="0"/>
        <w:spacing w:line="480" w:lineRule="auto"/>
        <w:ind w:firstLineChars="200" w:firstLine="420"/>
        <w:jc w:val="center"/>
        <w:textAlignment w:val="bottom"/>
        <w:rPr>
          <w:rFonts w:ascii="Arial" w:hAnsi="Arial" w:cs="Arial"/>
          <w:color w:val="000000"/>
          <w:sz w:val="21"/>
          <w:szCs w:val="21"/>
        </w:rPr>
      </w:pPr>
    </w:p>
    <w:p w:rsidR="007279F9" w:rsidRPr="00DC6887" w:rsidRDefault="007279F9" w:rsidP="007279F9">
      <w:pPr>
        <w:pStyle w:val="10"/>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9"/>
        <w:gridCol w:w="2412"/>
        <w:gridCol w:w="2410"/>
        <w:gridCol w:w="2691"/>
      </w:tblGrid>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rsidTr="00655728">
        <w:trPr>
          <w:trHeight w:val="227"/>
          <w:jc w:val="center"/>
        </w:trPr>
        <w:tc>
          <w:tcPr>
            <w:tcW w:w="1023" w:type="dxa"/>
            <w:tcBorders>
              <w:righ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rsidR="00D57F1E" w:rsidRPr="00DC6887" w:rsidRDefault="00D57F1E" w:rsidP="007279F9">
      <w:pPr>
        <w:pStyle w:val="10"/>
        <w:autoSpaceDE w:val="0"/>
        <w:autoSpaceDN w:val="0"/>
        <w:spacing w:line="480" w:lineRule="auto"/>
        <w:ind w:firstLineChars="200" w:firstLine="420"/>
        <w:textAlignment w:val="bottom"/>
        <w:rPr>
          <w:rFonts w:ascii="Arial" w:hAnsi="Arial" w:cs="Arial"/>
          <w:color w:val="000000"/>
          <w:sz w:val="21"/>
          <w:szCs w:val="21"/>
        </w:rPr>
      </w:pPr>
    </w:p>
    <w:p w:rsidR="007851A7" w:rsidRPr="00DC6887" w:rsidRDefault="00A74313"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B03DD9"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B03DD9"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B03DD9"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rsidR="00326F2C" w:rsidRPr="00DC6887" w:rsidRDefault="00326F2C" w:rsidP="00326F2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rsidR="00326F2C" w:rsidRPr="00DC6887" w:rsidRDefault="00326F2C" w:rsidP="00326F2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rsidR="00326F2C" w:rsidRPr="00DC6887" w:rsidRDefault="00432046" w:rsidP="00452290">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9E36A5" w:rsidRPr="00DC6887" w:rsidTr="00D74E0C">
        <w:trPr>
          <w:trHeight w:val="285"/>
          <w:tblHeader/>
          <w:jc w:val="center"/>
        </w:trPr>
        <w:tc>
          <w:tcPr>
            <w:tcW w:w="2024" w:type="pct"/>
            <w:shd w:val="clear" w:color="auto" w:fill="auto"/>
            <w:noWrap/>
            <w:vAlign w:val="center"/>
            <w:hideMark/>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rsidTr="00690129">
        <w:trPr>
          <w:trHeight w:val="345"/>
          <w:jc w:val="center"/>
        </w:trPr>
        <w:tc>
          <w:tcPr>
            <w:tcW w:w="2024" w:type="pct"/>
            <w:shd w:val="clear" w:color="auto" w:fill="auto"/>
            <w:noWrap/>
            <w:vAlign w:val="center"/>
            <w:hideMark/>
          </w:tcPr>
          <w:p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rsidTr="00D74E0C">
        <w:trPr>
          <w:trHeight w:val="285"/>
          <w:jc w:val="center"/>
        </w:trPr>
        <w:tc>
          <w:tcPr>
            <w:tcW w:w="2024" w:type="pct"/>
            <w:shd w:val="clear" w:color="auto" w:fill="auto"/>
            <w:noWrap/>
            <w:vAlign w:val="center"/>
            <w:hideMark/>
          </w:tcPr>
          <w:p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rsidTr="00D74E0C">
        <w:trPr>
          <w:trHeight w:val="285"/>
          <w:jc w:val="center"/>
        </w:trPr>
        <w:tc>
          <w:tcPr>
            <w:tcW w:w="2024" w:type="pct"/>
            <w:shd w:val="clear" w:color="auto" w:fill="auto"/>
            <w:noWrap/>
            <w:vAlign w:val="center"/>
            <w:hideMark/>
          </w:tcPr>
          <w:p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rsidTr="00D74E0C">
        <w:trPr>
          <w:trHeight w:val="285"/>
          <w:jc w:val="center"/>
        </w:trPr>
        <w:tc>
          <w:tcPr>
            <w:tcW w:w="2024" w:type="pct"/>
            <w:shd w:val="clear" w:color="auto" w:fill="auto"/>
            <w:noWrap/>
            <w:vAlign w:val="center"/>
            <w:hideMark/>
          </w:tcPr>
          <w:p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rsidTr="00432046">
        <w:trPr>
          <w:trHeight w:val="257"/>
          <w:jc w:val="center"/>
        </w:trPr>
        <w:tc>
          <w:tcPr>
            <w:tcW w:w="2899" w:type="pct"/>
            <w:gridSpan w:val="2"/>
            <w:shd w:val="clear" w:color="auto" w:fill="auto"/>
            <w:noWrap/>
            <w:vAlign w:val="center"/>
            <w:hideMark/>
          </w:tcPr>
          <w:p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rsidR="00326F2C" w:rsidRDefault="00326F2C"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432046" w:rsidRPr="00DC6887" w:rsidTr="00A8509D">
        <w:trPr>
          <w:trHeight w:val="285"/>
          <w:tblHeader/>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rsidTr="00A8509D">
        <w:trPr>
          <w:trHeight w:val="34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rsidTr="00A8509D">
        <w:trPr>
          <w:trHeight w:val="257"/>
          <w:jc w:val="center"/>
        </w:trPr>
        <w:tc>
          <w:tcPr>
            <w:tcW w:w="2899" w:type="pct"/>
            <w:gridSpan w:val="2"/>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rsidR="00326F2C" w:rsidRDefault="00326F2C"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432046" w:rsidRPr="00DC6887" w:rsidTr="00A8509D">
        <w:trPr>
          <w:trHeight w:val="285"/>
          <w:tblHeader/>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rsidTr="00A8509D">
        <w:trPr>
          <w:trHeight w:val="34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rsidTr="00A8509D">
        <w:trPr>
          <w:trHeight w:val="285"/>
          <w:jc w:val="center"/>
        </w:trPr>
        <w:tc>
          <w:tcPr>
            <w:tcW w:w="2024" w:type="pct"/>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rsidTr="00A8509D">
        <w:trPr>
          <w:trHeight w:val="257"/>
          <w:jc w:val="center"/>
        </w:trPr>
        <w:tc>
          <w:tcPr>
            <w:tcW w:w="2899" w:type="pct"/>
            <w:gridSpan w:val="2"/>
            <w:shd w:val="clear" w:color="auto" w:fill="auto"/>
            <w:noWrap/>
            <w:vAlign w:val="center"/>
            <w:hideMark/>
          </w:tcPr>
          <w:p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rsidR="00432046" w:rsidRPr="00DC6887" w:rsidRDefault="00432046"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p>
    <w:p w:rsidR="00447BEC" w:rsidRPr="00DC6887" w:rsidRDefault="00D74E0C" w:rsidP="002841FC">
      <w:pPr>
        <w:pStyle w:val="10"/>
        <w:autoSpaceDE w:val="0"/>
        <w:autoSpaceDN w:val="0"/>
        <w:spacing w:beforeLines="10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（城研中心数据）</w:t>
      </w:r>
    </w:p>
    <w:p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rsidR="00125A3D" w:rsidRDefault="00125A3D"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rsidR="00125A3D" w:rsidRDefault="00125A3D"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rsidTr="00125A3D">
        <w:trPr>
          <w:trHeight w:val="258"/>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rsidR="00D74E0C" w:rsidRPr="00DC6887" w:rsidRDefault="00D74E0C" w:rsidP="007851A7">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D74E0C" w:rsidRPr="00DC6887" w:rsidRDefault="00D74E0C" w:rsidP="007851A7">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9205EE" w:rsidRPr="00DC6887" w:rsidRDefault="00D74E0C" w:rsidP="00D74E0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rsidR="00125A3D" w:rsidRDefault="00125A3D"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rsidR="00125A3D" w:rsidRPr="00125A3D" w:rsidRDefault="00B62D06" w:rsidP="00A8509D">
            <w:pPr>
              <w:jc w:val="center"/>
              <w:rPr>
                <w:rFonts w:ascii="Arial" w:hAnsi="Arial" w:cs="Arial"/>
                <w:color w:val="000000"/>
                <w:sz w:val="21"/>
                <w:szCs w:val="22"/>
              </w:rPr>
            </w:pPr>
            <w:r>
              <w:rPr>
                <w:rFonts w:ascii="Arial" w:hAnsi="Arial" w:cs="Arial" w:hint="eastAsia"/>
                <w:color w:val="000000"/>
                <w:sz w:val="21"/>
                <w:szCs w:val="22"/>
              </w:rPr>
              <w:t>37.06</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125A3D" w:rsidRPr="00125A3D" w:rsidRDefault="00125A3D" w:rsidP="00A16C2F">
            <w:pPr>
              <w:jc w:val="center"/>
              <w:rPr>
                <w:rFonts w:ascii="Arial" w:hAnsi="Arial" w:cs="Arial"/>
                <w:color w:val="000000"/>
                <w:sz w:val="21"/>
                <w:szCs w:val="22"/>
              </w:rPr>
            </w:pPr>
            <w:r w:rsidRPr="00125A3D">
              <w:rPr>
                <w:rFonts w:ascii="Arial" w:hAnsi="Arial" w:cs="Arial" w:hint="eastAsia"/>
                <w:color w:val="000000"/>
                <w:sz w:val="21"/>
                <w:szCs w:val="22"/>
              </w:rPr>
              <w:t>37.</w:t>
            </w:r>
            <w:r w:rsidR="00A16C2F">
              <w:rPr>
                <w:rFonts w:ascii="Arial" w:hAnsi="Arial" w:cs="Arial" w:hint="eastAsia"/>
                <w:color w:val="000000"/>
                <w:sz w:val="21"/>
                <w:szCs w:val="22"/>
              </w:rPr>
              <w:t>62</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rsidTr="00A8509D">
        <w:trPr>
          <w:trHeight w:val="257"/>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A16C2F" w:rsidP="00B62D06">
            <w:pPr>
              <w:jc w:val="center"/>
              <w:rPr>
                <w:rFonts w:ascii="Arial" w:hAnsi="Arial" w:cs="Arial"/>
                <w:color w:val="000000"/>
                <w:sz w:val="21"/>
                <w:szCs w:val="22"/>
              </w:rPr>
            </w:pPr>
            <w:r>
              <w:rPr>
                <w:rFonts w:ascii="Arial" w:hAnsi="Arial" w:cs="Arial" w:hint="eastAsia"/>
                <w:color w:val="000000"/>
                <w:sz w:val="21"/>
                <w:szCs w:val="22"/>
              </w:rPr>
              <w:t>37.</w:t>
            </w:r>
            <w:r w:rsidR="00B62D06">
              <w:rPr>
                <w:rFonts w:ascii="Arial" w:hAnsi="Arial" w:cs="Arial" w:hint="eastAsia"/>
                <w:color w:val="000000"/>
                <w:sz w:val="21"/>
                <w:szCs w:val="22"/>
              </w:rPr>
              <w:t>56</w:t>
            </w:r>
          </w:p>
        </w:tc>
      </w:tr>
    </w:tbl>
    <w:p w:rsidR="00125A3D" w:rsidRDefault="00125A3D" w:rsidP="002841FC">
      <w:pPr>
        <w:pStyle w:val="10"/>
        <w:autoSpaceDE w:val="0"/>
        <w:autoSpaceDN w:val="0"/>
        <w:spacing w:beforeLines="10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1"/>
        <w:gridCol w:w="1353"/>
        <w:gridCol w:w="3250"/>
      </w:tblGrid>
      <w:tr w:rsidR="00125A3D" w:rsidRPr="00DC6887" w:rsidTr="00A8509D">
        <w:trPr>
          <w:trHeight w:val="285"/>
          <w:tblHeader/>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rsidTr="00A8509D">
        <w:trPr>
          <w:trHeight w:val="34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42.</w:t>
            </w:r>
            <w:r w:rsidR="00B62D06">
              <w:rPr>
                <w:rFonts w:ascii="Arial" w:hAnsi="Arial" w:cs="Arial" w:hint="eastAsia"/>
                <w:color w:val="000000"/>
                <w:sz w:val="21"/>
                <w:szCs w:val="22"/>
              </w:rPr>
              <w:t>90</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rsidTr="00A8509D">
        <w:trPr>
          <w:trHeight w:val="285"/>
          <w:jc w:val="center"/>
        </w:trPr>
        <w:tc>
          <w:tcPr>
            <w:tcW w:w="2024" w:type="pct"/>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rsidTr="00A8509D">
        <w:trPr>
          <w:trHeight w:val="258"/>
          <w:jc w:val="center"/>
        </w:trPr>
        <w:tc>
          <w:tcPr>
            <w:tcW w:w="2899" w:type="pct"/>
            <w:gridSpan w:val="2"/>
            <w:shd w:val="clear" w:color="auto" w:fill="auto"/>
            <w:noWrap/>
            <w:vAlign w:val="center"/>
            <w:hideMark/>
          </w:tcPr>
          <w:p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43.</w:t>
            </w:r>
            <w:r w:rsidR="00B62D06">
              <w:rPr>
                <w:rFonts w:ascii="Arial" w:hAnsi="Arial" w:cs="Arial" w:hint="eastAsia"/>
                <w:color w:val="000000"/>
                <w:sz w:val="21"/>
                <w:szCs w:val="22"/>
              </w:rPr>
              <w:t>25</w:t>
            </w:r>
          </w:p>
        </w:tc>
      </w:tr>
    </w:tbl>
    <w:p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6D4A41" w:rsidRPr="00DC6887" w:rsidRDefault="00B03DD9"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rsidR="006D4A41" w:rsidRDefault="006D4A41" w:rsidP="006D4A41">
      <w:pPr>
        <w:pStyle w:val="10"/>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rsidR="009205EE" w:rsidRPr="00DC6887" w:rsidRDefault="006D4A41" w:rsidP="00736067">
      <w:pPr>
        <w:pStyle w:val="10"/>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经过统计分析及测算，各小区的数据来源及近一年平均租金水平分别如下：</w:t>
      </w:r>
    </w:p>
    <w:tbl>
      <w:tblPr>
        <w:tblW w:w="5000" w:type="pct"/>
        <w:tblLook w:val="04A0"/>
      </w:tblPr>
      <w:tblGrid>
        <w:gridCol w:w="3916"/>
        <w:gridCol w:w="2067"/>
        <w:gridCol w:w="1766"/>
        <w:gridCol w:w="1766"/>
      </w:tblGrid>
      <w:tr w:rsidR="00125A3D" w:rsidRPr="00DC688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（城研中心数据）</w:t>
            </w:r>
          </w:p>
        </w:tc>
        <w:tc>
          <w:tcPr>
            <w:tcW w:w="1086"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125A3D">
            <w:pPr>
              <w:jc w:val="center"/>
              <w:rPr>
                <w:rFonts w:ascii="Arial" w:hAnsi="Arial" w:cs="Arial"/>
                <w:color w:val="000000"/>
                <w:sz w:val="20"/>
              </w:rPr>
            </w:pPr>
            <w:r>
              <w:rPr>
                <w:rFonts w:ascii="Arial" w:hAnsi="Arial" w:cs="Arial" w:hint="eastAsia"/>
                <w:color w:val="000000"/>
                <w:sz w:val="20"/>
              </w:rPr>
              <w:t>37.</w:t>
            </w:r>
            <w:r w:rsidR="000D5E4E">
              <w:rPr>
                <w:rFonts w:ascii="Arial" w:hAnsi="Arial" w:cs="Arial" w:hint="eastAsia"/>
                <w:color w:val="000000"/>
                <w:sz w:val="20"/>
              </w:rPr>
              <w:t>5</w:t>
            </w:r>
            <w:r w:rsidR="00B62D06">
              <w:rPr>
                <w:rFonts w:ascii="Arial" w:hAnsi="Arial" w:cs="Arial" w:hint="eastAsia"/>
                <w:color w:val="000000"/>
                <w:sz w:val="20"/>
              </w:rPr>
              <w:t>6</w:t>
            </w:r>
          </w:p>
        </w:tc>
        <w:tc>
          <w:tcPr>
            <w:tcW w:w="928" w:type="pct"/>
            <w:tcBorders>
              <w:top w:val="nil"/>
              <w:left w:val="nil"/>
              <w:bottom w:val="single" w:sz="4" w:space="0" w:color="auto"/>
              <w:right w:val="single" w:sz="4" w:space="0" w:color="auto"/>
            </w:tcBorders>
            <w:shd w:val="clear" w:color="auto" w:fill="auto"/>
            <w:vAlign w:val="center"/>
            <w:hideMark/>
          </w:tcPr>
          <w:p w:rsidR="006D4A41" w:rsidRPr="00DC6887" w:rsidRDefault="00125A3D" w:rsidP="00B62D06">
            <w:pPr>
              <w:jc w:val="center"/>
              <w:rPr>
                <w:rFonts w:ascii="Arial" w:hAnsi="Arial" w:cs="Arial"/>
                <w:color w:val="000000"/>
                <w:sz w:val="20"/>
              </w:rPr>
            </w:pPr>
            <w:r>
              <w:rPr>
                <w:rFonts w:ascii="Arial" w:hAnsi="Arial" w:cs="Arial" w:hint="eastAsia"/>
                <w:color w:val="000000"/>
                <w:sz w:val="20"/>
              </w:rPr>
              <w:t>43.2</w:t>
            </w:r>
            <w:r w:rsidR="00B62D06">
              <w:rPr>
                <w:rFonts w:ascii="Arial" w:hAnsi="Arial" w:cs="Arial" w:hint="eastAsia"/>
                <w:color w:val="000000"/>
                <w:sz w:val="20"/>
              </w:rPr>
              <w:t>5</w:t>
            </w:r>
          </w:p>
        </w:tc>
      </w:tr>
    </w:tbl>
    <w:p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rsidR="00125A3D" w:rsidRDefault="00125A3D" w:rsidP="000B020C">
      <w:pPr>
        <w:spacing w:before="22"/>
        <w:ind w:right="370"/>
        <w:jc w:val="center"/>
        <w:rPr>
          <w:rFonts w:ascii="Arial" w:hAnsi="Arial" w:cs="Arial"/>
          <w:color w:val="000000"/>
          <w:sz w:val="21"/>
          <w:szCs w:val="21"/>
        </w:rPr>
      </w:pPr>
    </w:p>
    <w:p w:rsidR="009723B8" w:rsidRDefault="009723B8" w:rsidP="000B020C">
      <w:pPr>
        <w:spacing w:before="22"/>
        <w:ind w:right="370"/>
        <w:jc w:val="center"/>
        <w:rPr>
          <w:rFonts w:ascii="Arial" w:hAnsi="Arial" w:cs="Arial"/>
          <w:color w:val="000000"/>
          <w:sz w:val="21"/>
          <w:szCs w:val="21"/>
        </w:rPr>
      </w:pPr>
    </w:p>
    <w:p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rsidR="00F83280" w:rsidRPr="009723B8" w:rsidRDefault="009723B8" w:rsidP="009723B8">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rsidR="00F83280" w:rsidRPr="00DC6887" w:rsidRDefault="00F83280" w:rsidP="009723B8">
      <w:pPr>
        <w:pStyle w:val="a9"/>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5100" cy="1797050"/>
                    </a:xfrm>
                    <a:prstGeom prst="rect">
                      <a:avLst/>
                    </a:prstGeom>
                    <a:noFill/>
                    <a:ln>
                      <a:noFill/>
                    </a:ln>
                  </pic:spPr>
                </pic:pic>
              </a:graphicData>
            </a:graphic>
          </wp:inline>
        </w:drawing>
      </w:r>
    </w:p>
    <w:p w:rsidR="00F83280" w:rsidRPr="00DC6887" w:rsidRDefault="00F83280" w:rsidP="00D93BC8">
      <w:pPr>
        <w:pStyle w:val="a9"/>
        <w:spacing w:before="4"/>
        <w:rPr>
          <w:rFonts w:ascii="Arial" w:eastAsia="宋体" w:hAnsi="Arial" w:cs="Arial"/>
          <w:color w:val="000000"/>
          <w:sz w:val="21"/>
          <w:szCs w:val="21"/>
        </w:rPr>
      </w:pPr>
    </w:p>
    <w:p w:rsidR="00D93BC8" w:rsidRPr="00DC6887" w:rsidRDefault="00D93BC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w:t>
      </w:r>
      <w:r w:rsidR="000D5E4E">
        <w:rPr>
          <w:rFonts w:ascii="Arial" w:hAnsi="Arial" w:cs="Arial" w:hint="eastAsia"/>
          <w:color w:val="000000"/>
          <w:sz w:val="21"/>
          <w:szCs w:val="21"/>
        </w:rPr>
        <w:t>5</w:t>
      </w:r>
      <w:r w:rsidR="00B01AE8">
        <w:rPr>
          <w:rFonts w:ascii="Arial" w:hAnsi="Arial" w:cs="Arial" w:hint="eastAsia"/>
          <w:color w:val="000000"/>
          <w:sz w:val="21"/>
          <w:szCs w:val="21"/>
        </w:rPr>
        <w:t>6</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w:t>
      </w:r>
      <w:r w:rsidR="00B01AE8">
        <w:rPr>
          <w:rFonts w:ascii="Arial" w:hAnsi="Arial" w:cs="Arial" w:hint="eastAsia"/>
          <w:color w:val="000000"/>
          <w:sz w:val="21"/>
          <w:szCs w:val="21"/>
        </w:rPr>
        <w:t>81</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w:t>
      </w:r>
      <w:r w:rsidR="00B01AE8">
        <w:rPr>
          <w:rFonts w:ascii="Arial" w:hAnsi="Arial" w:cs="Arial" w:hint="eastAsia"/>
          <w:color w:val="000000"/>
          <w:sz w:val="21"/>
          <w:szCs w:val="21"/>
        </w:rPr>
        <w:t>5</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w:t>
      </w:r>
      <w:r w:rsidR="00B01AE8">
        <w:rPr>
          <w:rFonts w:ascii="Arial" w:hAnsi="Arial" w:cs="Arial" w:hint="eastAsia"/>
          <w:color w:val="000000"/>
          <w:sz w:val="21"/>
          <w:szCs w:val="21"/>
        </w:rPr>
        <w:t>5</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rsidR="006D4A41" w:rsidRDefault="00D93BC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w:t>
      </w:r>
      <w:r w:rsidR="00B01AE8">
        <w:rPr>
          <w:rFonts w:ascii="Arial" w:hAnsi="Arial" w:cs="Arial" w:hint="eastAsia"/>
          <w:color w:val="000000"/>
          <w:sz w:val="21"/>
          <w:szCs w:val="21"/>
        </w:rPr>
        <w:t>81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w:t>
      </w:r>
      <w:r w:rsidR="00B01AE8">
        <w:rPr>
          <w:rFonts w:ascii="Arial" w:hAnsi="Arial" w:cs="Arial" w:hint="eastAsia"/>
          <w:color w:val="000000"/>
          <w:sz w:val="21"/>
          <w:szCs w:val="21"/>
        </w:rPr>
        <w:t>5</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rsidR="00CC1EEF" w:rsidRDefault="00CC1EEF"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r w:rsidRPr="00CC1EEF">
        <w:rPr>
          <w:rFonts w:ascii="Arial" w:hAnsi="Arial" w:cs="Arial" w:hint="eastAsia"/>
          <w:sz w:val="21"/>
          <w:szCs w:val="21"/>
        </w:rPr>
        <w:t>物业费收费标准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r w:rsidRPr="00CC1EEF">
        <w:rPr>
          <w:rFonts w:ascii="Arial" w:hAnsi="Arial" w:cs="Arial" w:hint="eastAsia"/>
          <w:sz w:val="21"/>
          <w:szCs w:val="21"/>
        </w:rPr>
        <w:t>物业费收费标准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r w:rsidRPr="00CC1EEF">
        <w:rPr>
          <w:rFonts w:ascii="Arial" w:hAnsi="Arial" w:cs="Arial"/>
          <w:color w:val="000000"/>
          <w:sz w:val="21"/>
          <w:szCs w:val="21"/>
        </w:rPr>
        <w:t>物业费收费标准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rsidR="00CC1EEF" w:rsidRPr="00CC1EEF" w:rsidRDefault="009723B8"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rsidR="00CC1EEF" w:rsidRDefault="009723B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color w:val="000000"/>
          <w:sz w:val="21"/>
          <w:szCs w:val="21"/>
        </w:rPr>
        <w:t>38.</w:t>
      </w:r>
      <w:r w:rsidR="00B01AE8">
        <w:rPr>
          <w:rFonts w:ascii="Arial" w:hAnsi="Arial" w:cs="Arial" w:hint="eastAsia"/>
          <w:color w:val="000000"/>
          <w:sz w:val="21"/>
          <w:szCs w:val="21"/>
        </w:rPr>
        <w:t>81</w:t>
      </w:r>
      <w:r w:rsidR="00CC1EEF">
        <w:rPr>
          <w:rFonts w:ascii="Arial" w:hAnsi="Arial" w:cs="Arial"/>
          <w:color w:val="000000"/>
          <w:sz w:val="21"/>
          <w:szCs w:val="21"/>
        </w:rPr>
        <w:t>-1.2-2.5=</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rsidR="00CC1EEF" w:rsidRDefault="009723B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44.5</w:t>
      </w:r>
      <w:r w:rsidR="00B01AE8">
        <w:rPr>
          <w:rFonts w:ascii="Arial" w:hAnsi="Arial" w:cs="Arial" w:hint="eastAsia"/>
          <w:color w:val="000000"/>
          <w:sz w:val="21"/>
          <w:szCs w:val="21"/>
        </w:rPr>
        <w:t>5</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rsidR="00CC1EEF" w:rsidRDefault="00CC1EEF"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r>
        <w:rPr>
          <w:rFonts w:ascii="Arial" w:hAnsi="Arial" w:cs="Arial"/>
          <w:color w:val="000000"/>
          <w:sz w:val="21"/>
          <w:szCs w:val="21"/>
        </w:rPr>
        <w:t>物业费及供暖费后</w:t>
      </w:r>
      <w:r w:rsidRPr="00DC6887">
        <w:rPr>
          <w:rFonts w:ascii="Arial" w:hAnsi="Arial" w:cs="Arial"/>
          <w:color w:val="000000"/>
          <w:sz w:val="21"/>
          <w:szCs w:val="21"/>
        </w:rPr>
        <w:t>的年平均租金水平分别为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rsidR="00CC1EEF" w:rsidRPr="00CC1EEF" w:rsidRDefault="00CC1EEF"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p>
    <w:p w:rsidR="00592D96" w:rsidRPr="00DC6887" w:rsidRDefault="009C12FF" w:rsidP="00592D96">
      <w:pPr>
        <w:pStyle w:val="a8"/>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tblPr>
      <w:tblGrid>
        <w:gridCol w:w="696"/>
        <w:gridCol w:w="1564"/>
        <w:gridCol w:w="1815"/>
        <w:gridCol w:w="1815"/>
        <w:gridCol w:w="1874"/>
        <w:gridCol w:w="1751"/>
      </w:tblGrid>
      <w:tr w:rsidR="00A44E3E" w:rsidRPr="00DC688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兴宏雅苑</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35.</w:t>
            </w:r>
            <w:r w:rsidR="00B01AE8">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65734B" w:rsidP="00A44E3E">
            <w:pPr>
              <w:jc w:val="center"/>
              <w:rPr>
                <w:rFonts w:ascii="Arial" w:hAnsi="Arial" w:cs="Arial"/>
                <w:sz w:val="18"/>
              </w:rPr>
            </w:pPr>
            <w:r>
              <w:rPr>
                <w:rFonts w:ascii="Arial" w:hAnsi="Arial" w:cs="Arial" w:hint="eastAsia"/>
                <w:sz w:val="18"/>
              </w:rPr>
              <w:t>42.9</w:t>
            </w:r>
            <w:r w:rsidR="00B01AE8">
              <w:rPr>
                <w:rFonts w:ascii="Arial" w:hAnsi="Arial" w:cs="Arial" w:hint="eastAsia"/>
                <w:sz w:val="18"/>
              </w:rPr>
              <w:t>2</w:t>
            </w:r>
          </w:p>
        </w:tc>
      </w:tr>
      <w:tr w:rsidR="00A44E3E" w:rsidRPr="00DC688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rsidR="00D26702" w:rsidRPr="00DC6887" w:rsidRDefault="00460346" w:rsidP="0024509E">
            <w:pPr>
              <w:jc w:val="center"/>
              <w:rPr>
                <w:rFonts w:ascii="Arial" w:hAnsi="Arial" w:cs="Arial"/>
                <w:sz w:val="18"/>
              </w:rPr>
            </w:pPr>
            <w:r w:rsidRPr="00460346">
              <w:rPr>
                <w:rFonts w:ascii="Arial" w:hAnsi="Arial" w:cs="Arial" w:hint="eastAsia"/>
                <w:sz w:val="18"/>
              </w:rPr>
              <w:t>估价对象周边有漪景园、兴水家园、大庄新村、车站南里、车站中里、义和庄北里、锦华园、兴念雅苑、兴政家园、翰林庭院等居住小区，居住小区规模较大，入住率较高，综合评价居住区成熟度较好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周边有漪景园、兴水家园、大庄新村、车站南里、车站中里、义和庄北里、锦华园、兴念雅苑、兴政家园、翰林庭院等居住小区，居住小区规模较大，入住率较高，综合评价居住区成熟度较好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周边有怡兴园、艺苑桐城、永华北里等居住小区，居住小区规模较大，入住率较高，综合评价居住区成熟度</w:t>
            </w:r>
            <w:r>
              <w:rPr>
                <w:rFonts w:ascii="Arial" w:hAnsi="Arial" w:cs="Arial" w:hint="eastAsia"/>
                <w:sz w:val="18"/>
              </w:rPr>
              <w:t>较好</w:t>
            </w:r>
          </w:p>
        </w:tc>
      </w:tr>
      <w:tr w:rsidR="00D26702" w:rsidRPr="00DC688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周边有公交车站（锦华园小区、泰禾中央广场东等），停靠线路较少，有兴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周边有公交车站（兴政街西口、黄村火车站北），停靠线路有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公里范围内有有大兴滨河森林公园、念坛公园、兴良路公园等自然景观，绿化面积较大，自然与人环境较好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公里范围内有大兴滨河森林公园、念坛公园、兴良路公园等自然景观，绿化面积较大，自然与人环境较好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r>
      <w:tr w:rsidR="00D26702" w:rsidRPr="00DC688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w:t>
            </w:r>
            <w:r w:rsidRPr="00307988">
              <w:rPr>
                <w:rFonts w:ascii="Arial" w:hAnsi="Arial" w:cs="Arial" w:hint="eastAsia"/>
                <w:sz w:val="18"/>
              </w:rPr>
              <w:lastRenderedPageBreak/>
              <w:t>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D26702" w:rsidRPr="00DC6887" w:rsidRDefault="00E10FF4" w:rsidP="002E6191">
            <w:pPr>
              <w:jc w:val="center"/>
              <w:rPr>
                <w:rFonts w:ascii="Arial" w:hAnsi="Arial" w:cs="Arial"/>
                <w:sz w:val="18"/>
              </w:rPr>
            </w:pPr>
            <w:r w:rsidRPr="00DC6887">
              <w:rPr>
                <w:rFonts w:ascii="Arial" w:hAnsi="Arial" w:cs="Arial"/>
                <w:sz w:val="18"/>
              </w:rPr>
              <w:lastRenderedPageBreak/>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w:t>
            </w:r>
            <w:r w:rsidR="00307988" w:rsidRPr="00307988">
              <w:rPr>
                <w:rFonts w:ascii="Arial" w:hAnsi="Arial" w:cs="Arial" w:hint="eastAsia"/>
                <w:sz w:val="18"/>
              </w:rPr>
              <w:lastRenderedPageBreak/>
              <w:t>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公里范围内有泰禾幼儿园、新星双</w:t>
            </w:r>
            <w:r w:rsidRPr="00307988">
              <w:rPr>
                <w:rFonts w:ascii="Arial" w:hAnsi="Arial" w:cs="Arial" w:hint="eastAsia"/>
                <w:sz w:val="18"/>
              </w:rPr>
              <w:lastRenderedPageBreak/>
              <w:t>语艺术幼儿园、大兴区第四小学、北京市大兴区永华实验学校等教育设施；北京市大兴区</w:t>
            </w:r>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w:t>
            </w:r>
            <w:r w:rsidRPr="00307988">
              <w:rPr>
                <w:rFonts w:ascii="Arial" w:hAnsi="Arial" w:cs="Arial" w:hint="eastAsia"/>
                <w:sz w:val="18"/>
              </w:rPr>
              <w:lastRenderedPageBreak/>
              <w:t>园、北京市南希双语幼儿园、大兴区第二小学、北京市大兴第五中学等教育设施；北京市大兴区人民医院等医疗设施；北京银行、中国光大银行、中国农业发展银行等配套设施，公共配套设施状况较好</w:t>
            </w:r>
          </w:p>
        </w:tc>
      </w:tr>
      <w:tr w:rsidR="008F72D2" w:rsidRPr="00DC688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lastRenderedPageBreak/>
              <w:t>实物状况</w:t>
            </w:r>
          </w:p>
        </w:tc>
        <w:tc>
          <w:tcPr>
            <w:tcW w:w="822"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40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p>
        </w:tc>
      </w:tr>
      <w:tr w:rsidR="008F72D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tcPr>
          <w:p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rsidR="0048480D" w:rsidRPr="00DC6887" w:rsidRDefault="00307988" w:rsidP="00683491">
            <w:pPr>
              <w:jc w:val="center"/>
              <w:rPr>
                <w:rFonts w:ascii="Arial" w:hAnsi="Arial" w:cs="Arial"/>
                <w:sz w:val="18"/>
                <w:szCs w:val="18"/>
              </w:rPr>
            </w:pPr>
            <w:r>
              <w:rPr>
                <w:rFonts w:ascii="Arial" w:hAnsi="Arial" w:cs="Arial" w:hint="eastAsia"/>
                <w:sz w:val="18"/>
                <w:szCs w:val="18"/>
              </w:rPr>
              <w:t>110-120</w:t>
            </w:r>
          </w:p>
        </w:tc>
      </w:tr>
      <w:tr w:rsidR="0048480D" w:rsidRPr="00DC688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tblPr>
      <w:tblGrid>
        <w:gridCol w:w="576"/>
        <w:gridCol w:w="605"/>
        <w:gridCol w:w="1111"/>
        <w:gridCol w:w="980"/>
        <w:gridCol w:w="955"/>
        <w:gridCol w:w="1332"/>
        <w:gridCol w:w="3956"/>
      </w:tblGrid>
      <w:tr w:rsidR="00065A67" w:rsidRPr="00DC688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rsidR="00B9119D" w:rsidRPr="00DC6887" w:rsidRDefault="00B9119D" w:rsidP="00F4328F">
            <w:pPr>
              <w:jc w:val="right"/>
              <w:rPr>
                <w:rFonts w:ascii="Arial" w:hAnsi="Arial" w:cs="Arial"/>
                <w:sz w:val="18"/>
                <w:szCs w:val="18"/>
              </w:rPr>
            </w:pPr>
          </w:p>
          <w:p w:rsidR="00B9119D" w:rsidRPr="00DC6887" w:rsidRDefault="00B9119D" w:rsidP="00F4328F">
            <w:pPr>
              <w:jc w:val="right"/>
              <w:rPr>
                <w:rFonts w:ascii="Arial" w:hAnsi="Arial" w:cs="Arial"/>
                <w:sz w:val="18"/>
                <w:szCs w:val="18"/>
              </w:rPr>
            </w:pPr>
          </w:p>
          <w:p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兴宏雅苑</w:t>
            </w:r>
          </w:p>
        </w:tc>
        <w:tc>
          <w:tcPr>
            <w:tcW w:w="547"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r w:rsidRPr="00DC688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commentRangeStart w:id="58"/>
            <w:r>
              <w:rPr>
                <w:rFonts w:ascii="Arial" w:hAnsi="Arial" w:cs="Arial" w:hint="eastAsia"/>
                <w:sz w:val="18"/>
              </w:rPr>
              <w:t>35.06</w:t>
            </w:r>
          </w:p>
        </w:tc>
        <w:tc>
          <w:tcPr>
            <w:tcW w:w="507" w:type="pct"/>
            <w:tcBorders>
              <w:top w:val="nil"/>
              <w:left w:val="nil"/>
              <w:bottom w:val="single" w:sz="4" w:space="0" w:color="auto"/>
              <w:right w:val="single" w:sz="4" w:space="0" w:color="auto"/>
            </w:tcBorders>
            <w:noWrap/>
            <w:vAlign w:val="center"/>
          </w:tcPr>
          <w:p w:rsidR="00A8509D" w:rsidRPr="00DC6887" w:rsidRDefault="00A8509D" w:rsidP="00E10FF4">
            <w:pPr>
              <w:jc w:val="center"/>
              <w:rPr>
                <w:rFonts w:ascii="Arial" w:hAnsi="Arial" w:cs="Arial"/>
                <w:sz w:val="18"/>
              </w:rPr>
            </w:pPr>
            <w:r>
              <w:rPr>
                <w:rFonts w:ascii="Arial" w:hAnsi="Arial" w:cs="Arial" w:hint="eastAsia"/>
                <w:sz w:val="18"/>
              </w:rPr>
              <w:t>42.91</w:t>
            </w:r>
            <w:commentRangeEnd w:id="58"/>
            <w:r w:rsidR="00D576B0">
              <w:rPr>
                <w:rStyle w:val="af1"/>
              </w:rPr>
              <w:commentReference w:id="58"/>
            </w:r>
          </w:p>
        </w:tc>
        <w:tc>
          <w:tcPr>
            <w:tcW w:w="2111" w:type="pct"/>
            <w:tcBorders>
              <w:top w:val="nil"/>
              <w:left w:val="nil"/>
              <w:bottom w:val="single" w:sz="4" w:space="0" w:color="auto"/>
              <w:right w:val="single" w:sz="4" w:space="0" w:color="auto"/>
            </w:tcBorders>
            <w:vAlign w:val="center"/>
          </w:tcPr>
          <w:p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rsidTr="00A8509D">
        <w:trPr>
          <w:trHeight w:val="402"/>
        </w:trPr>
        <w:tc>
          <w:tcPr>
            <w:tcW w:w="310" w:type="pct"/>
            <w:vMerge/>
            <w:tcBorders>
              <w:top w:val="nil"/>
              <w:left w:val="single" w:sz="4" w:space="0" w:color="auto"/>
              <w:bottom w:val="single" w:sz="4" w:space="0" w:color="auto"/>
              <w:right w:val="single" w:sz="4" w:space="0" w:color="auto"/>
            </w:tcBorders>
            <w:vAlign w:val="center"/>
          </w:tcPr>
          <w:p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rsidTr="00A8509D">
        <w:trPr>
          <w:trHeight w:val="1290"/>
        </w:trPr>
        <w:tc>
          <w:tcPr>
            <w:tcW w:w="310" w:type="pct"/>
            <w:vMerge/>
            <w:tcBorders>
              <w:top w:val="nil"/>
              <w:left w:val="single" w:sz="4" w:space="0" w:color="auto"/>
              <w:bottom w:val="single" w:sz="4" w:space="0" w:color="auto"/>
              <w:right w:val="single" w:sz="4" w:space="0" w:color="auto"/>
            </w:tcBorders>
            <w:vAlign w:val="center"/>
          </w:tcPr>
          <w:p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rsidTr="00A8509D">
        <w:trPr>
          <w:trHeight w:val="1335"/>
        </w:trPr>
        <w:tc>
          <w:tcPr>
            <w:tcW w:w="310" w:type="pct"/>
            <w:vMerge/>
            <w:tcBorders>
              <w:top w:val="nil"/>
              <w:left w:val="single" w:sz="4" w:space="0" w:color="auto"/>
              <w:bottom w:val="single" w:sz="4" w:space="0" w:color="auto"/>
              <w:right w:val="single" w:sz="4" w:space="0" w:color="auto"/>
            </w:tcBorders>
            <w:vAlign w:val="center"/>
          </w:tcPr>
          <w:p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rsidTr="00A8509D">
        <w:trPr>
          <w:trHeight w:val="1019"/>
        </w:trPr>
        <w:tc>
          <w:tcPr>
            <w:tcW w:w="310" w:type="pct"/>
            <w:vMerge/>
            <w:tcBorders>
              <w:top w:val="nil"/>
              <w:left w:val="single" w:sz="4" w:space="0" w:color="auto"/>
              <w:bottom w:val="single" w:sz="4" w:space="0" w:color="auto"/>
              <w:right w:val="single" w:sz="4" w:space="0" w:color="auto"/>
            </w:tcBorders>
            <w:vAlign w:val="center"/>
          </w:tcPr>
          <w:p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rsidR="00922E01" w:rsidRPr="00DC6887" w:rsidRDefault="006F123A"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rsidR="00922E01" w:rsidRPr="00DC6887" w:rsidRDefault="00551B38" w:rsidP="00953007">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53007">
              <w:rPr>
                <w:rFonts w:ascii="Arial" w:hAnsi="Arial" w:cs="Arial" w:hint="eastAsia"/>
                <w:sz w:val="18"/>
                <w:szCs w:val="18"/>
              </w:rPr>
              <w:t>1</w:t>
            </w:r>
            <w:r w:rsidRPr="00DC6887">
              <w:rPr>
                <w:rFonts w:ascii="Arial" w:hAnsi="Arial" w:cs="Arial"/>
                <w:sz w:val="18"/>
                <w:szCs w:val="18"/>
              </w:rPr>
              <w:t>；</w:t>
            </w:r>
          </w:p>
        </w:tc>
      </w:tr>
      <w:tr w:rsidR="007E74C2" w:rsidRPr="00DC6887" w:rsidTr="00A8509D">
        <w:trPr>
          <w:trHeight w:val="1019"/>
        </w:trPr>
        <w:tc>
          <w:tcPr>
            <w:tcW w:w="310" w:type="pct"/>
            <w:vMerge/>
            <w:tcBorders>
              <w:top w:val="nil"/>
              <w:left w:val="single" w:sz="4" w:space="0" w:color="auto"/>
              <w:bottom w:val="single" w:sz="4" w:space="0" w:color="auto"/>
              <w:right w:val="single" w:sz="4" w:space="0" w:color="auto"/>
            </w:tcBorders>
            <w:vAlign w:val="center"/>
          </w:tcPr>
          <w:p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rsidTr="00A8509D">
        <w:trPr>
          <w:trHeight w:val="870"/>
        </w:trPr>
        <w:tc>
          <w:tcPr>
            <w:tcW w:w="310" w:type="pct"/>
            <w:vMerge/>
            <w:tcBorders>
              <w:top w:val="nil"/>
              <w:left w:val="single" w:sz="4" w:space="0" w:color="auto"/>
              <w:bottom w:val="single" w:sz="4" w:space="0" w:color="auto"/>
              <w:right w:val="single" w:sz="4" w:space="0" w:color="auto"/>
            </w:tcBorders>
            <w:vAlign w:val="center"/>
          </w:tcPr>
          <w:p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rsidR="0024509E" w:rsidRPr="00DC6887" w:rsidRDefault="0024509E" w:rsidP="00953007">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Pr="00DC6887">
              <w:rPr>
                <w:rFonts w:ascii="Arial" w:hAnsi="Arial" w:cs="Arial"/>
                <w:sz w:val="18"/>
                <w:szCs w:val="18"/>
              </w:rPr>
              <w:t>；</w:t>
            </w:r>
          </w:p>
        </w:tc>
      </w:tr>
      <w:tr w:rsidR="0048480D" w:rsidRPr="00DC6887" w:rsidTr="00A8509D">
        <w:trPr>
          <w:trHeight w:val="870"/>
        </w:trPr>
        <w:tc>
          <w:tcPr>
            <w:tcW w:w="310" w:type="pct"/>
            <w:vMerge/>
            <w:tcBorders>
              <w:top w:val="nil"/>
              <w:left w:val="single" w:sz="4" w:space="0" w:color="auto"/>
              <w:bottom w:val="single" w:sz="4" w:space="0" w:color="auto"/>
              <w:right w:val="single" w:sz="4" w:space="0" w:color="auto"/>
            </w:tcBorders>
            <w:vAlign w:val="center"/>
          </w:tcPr>
          <w:p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rsidR="0048480D" w:rsidRPr="00DC6887" w:rsidRDefault="0048480D" w:rsidP="00953007">
            <w:pPr>
              <w:jc w:val="center"/>
              <w:rPr>
                <w:rFonts w:ascii="Arial" w:hAnsi="Arial" w:cs="Arial"/>
                <w:sz w:val="18"/>
                <w:szCs w:val="18"/>
              </w:rPr>
            </w:pPr>
            <w:r w:rsidRPr="00DC6887">
              <w:rPr>
                <w:rFonts w:ascii="Arial" w:hAnsi="Arial" w:cs="Arial"/>
                <w:sz w:val="18"/>
                <w:szCs w:val="18"/>
              </w:rPr>
              <w:t>9</w:t>
            </w:r>
            <w:r w:rsidR="00953007">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rsidR="0048480D" w:rsidRPr="00DC6887" w:rsidRDefault="0048480D" w:rsidP="00953007">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r w:rsidRPr="00DC6887">
              <w:rPr>
                <w:rFonts w:ascii="Arial" w:eastAsia="华文细黑" w:hAnsi="Arial" w:cs="Arial"/>
                <w:sz w:val="18"/>
                <w:szCs w:val="18"/>
              </w:rPr>
              <w:t>一次依次分级。面积越小出租率越高，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w:t>
            </w:r>
            <w:r w:rsidR="00953007">
              <w:rPr>
                <w:rFonts w:ascii="Arial" w:hAnsi="Arial" w:cs="Arial" w:hint="eastAsia"/>
                <w:sz w:val="18"/>
                <w:szCs w:val="18"/>
              </w:rPr>
              <w:t>7</w:t>
            </w:r>
            <w:r w:rsidRPr="00DC6887">
              <w:rPr>
                <w:rFonts w:ascii="Arial" w:hAnsi="Arial" w:cs="Arial"/>
                <w:sz w:val="18"/>
                <w:szCs w:val="18"/>
              </w:rPr>
              <w:t>；</w:t>
            </w:r>
          </w:p>
        </w:tc>
      </w:tr>
      <w:tr w:rsidR="0024509E" w:rsidRPr="00DC6887" w:rsidTr="004F464E">
        <w:trPr>
          <w:trHeight w:val="874"/>
        </w:trPr>
        <w:tc>
          <w:tcPr>
            <w:tcW w:w="310" w:type="pct"/>
            <w:vMerge/>
            <w:tcBorders>
              <w:top w:val="nil"/>
              <w:left w:val="single" w:sz="4" w:space="0" w:color="auto"/>
              <w:bottom w:val="single" w:sz="4" w:space="0" w:color="auto"/>
              <w:right w:val="single" w:sz="4" w:space="0" w:color="auto"/>
            </w:tcBorders>
            <w:vAlign w:val="center"/>
          </w:tcPr>
          <w:p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tblPr>
      <w:tblGrid>
        <w:gridCol w:w="1509"/>
        <w:gridCol w:w="2887"/>
        <w:gridCol w:w="1707"/>
        <w:gridCol w:w="1707"/>
        <w:gridCol w:w="1705"/>
      </w:tblGrid>
      <w:tr w:rsidR="009E6CE2"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953007">
            <w:pPr>
              <w:jc w:val="center"/>
              <w:rPr>
                <w:rFonts w:ascii="Arial" w:hAnsi="Arial" w:cs="Arial"/>
                <w:sz w:val="18"/>
              </w:rPr>
            </w:pPr>
            <w:r>
              <w:rPr>
                <w:rFonts w:ascii="Arial" w:hAnsi="Arial" w:cs="Arial" w:hint="eastAsia"/>
                <w:sz w:val="18"/>
              </w:rPr>
              <w:t>35.</w:t>
            </w:r>
            <w:r w:rsidR="00953007">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953007">
            <w:pPr>
              <w:jc w:val="center"/>
              <w:rPr>
                <w:rFonts w:ascii="Arial" w:hAnsi="Arial" w:cs="Arial"/>
                <w:sz w:val="18"/>
              </w:rPr>
            </w:pPr>
            <w:r>
              <w:rPr>
                <w:rFonts w:ascii="Arial" w:hAnsi="Arial" w:cs="Arial" w:hint="eastAsia"/>
                <w:sz w:val="18"/>
              </w:rPr>
              <w:t>42.9</w:t>
            </w:r>
            <w:r w:rsidR="00953007">
              <w:rPr>
                <w:rFonts w:ascii="Arial" w:hAnsi="Arial" w:cs="Arial" w:hint="eastAsia"/>
                <w:sz w:val="18"/>
              </w:rPr>
              <w:t>2</w:t>
            </w:r>
          </w:p>
        </w:tc>
      </w:tr>
      <w:tr w:rsidR="009E6CE2"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r>
      <w:tr w:rsidR="004F464E" w:rsidRPr="00DC6887" w:rsidTr="00D92469">
        <w:trPr>
          <w:trHeight w:val="227"/>
        </w:trPr>
        <w:tc>
          <w:tcPr>
            <w:tcW w:w="793" w:type="pct"/>
            <w:vMerge/>
            <w:tcBorders>
              <w:top w:val="nil"/>
              <w:left w:val="single" w:sz="4" w:space="0" w:color="auto"/>
              <w:bottom w:val="single" w:sz="4" w:space="0" w:color="auto"/>
              <w:right w:val="single" w:sz="4" w:space="0" w:color="auto"/>
            </w:tcBorders>
            <w:vAlign w:val="center"/>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7</w:t>
            </w:r>
          </w:p>
        </w:tc>
      </w:tr>
      <w:tr w:rsidR="004F464E" w:rsidRPr="00DC688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w:t>
            </w:r>
            <w:commentRangeStart w:id="59"/>
            <w:r w:rsidR="00953007">
              <w:rPr>
                <w:rFonts w:ascii="Arial" w:hAnsi="Arial" w:cs="Arial" w:hint="eastAsia"/>
                <w:sz w:val="18"/>
                <w:szCs w:val="18"/>
              </w:rPr>
              <w:t>5</w:t>
            </w:r>
            <w:commentRangeEnd w:id="59"/>
            <w:r w:rsidR="00D576B0">
              <w:rPr>
                <w:rStyle w:val="af1"/>
              </w:rPr>
              <w:commentReference w:id="59"/>
            </w:r>
          </w:p>
        </w:tc>
        <w:tc>
          <w:tcPr>
            <w:tcW w:w="896"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415</w:t>
            </w:r>
          </w:p>
        </w:tc>
      </w:tr>
      <w:tr w:rsidR="0048480D" w:rsidRPr="00DC688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953007" w:rsidP="009E6CE2">
            <w:pPr>
              <w:jc w:val="center"/>
              <w:rPr>
                <w:rFonts w:ascii="Arial" w:hAnsi="Arial" w:cs="Arial"/>
                <w:sz w:val="18"/>
                <w:szCs w:val="18"/>
              </w:rPr>
            </w:pPr>
            <w:r>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953007" w:rsidP="009E6CE2">
            <w:pPr>
              <w:jc w:val="center"/>
              <w:rPr>
                <w:rFonts w:ascii="Arial" w:hAnsi="Arial" w:cs="Arial"/>
                <w:sz w:val="18"/>
                <w:szCs w:val="18"/>
              </w:rPr>
            </w:pPr>
            <w:r>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rsidR="0048480D" w:rsidRPr="00DC6887" w:rsidRDefault="00953007" w:rsidP="006F123A">
            <w:pPr>
              <w:jc w:val="center"/>
              <w:rPr>
                <w:rFonts w:ascii="Arial" w:hAnsi="Arial" w:cs="Arial"/>
                <w:sz w:val="18"/>
                <w:szCs w:val="18"/>
              </w:rPr>
            </w:pPr>
            <w:r>
              <w:rPr>
                <w:rFonts w:ascii="Arial" w:hAnsi="Arial" w:cs="Arial" w:hint="eastAsia"/>
                <w:sz w:val="18"/>
                <w:szCs w:val="18"/>
              </w:rPr>
              <w:t>44.70</w:t>
            </w:r>
          </w:p>
        </w:tc>
      </w:tr>
    </w:tbl>
    <w:p w:rsidR="003170F5" w:rsidRPr="00DC6887" w:rsidRDefault="003170F5" w:rsidP="002841FC">
      <w:pPr>
        <w:wordWrap w:val="0"/>
        <w:overflowPunct w:val="0"/>
        <w:spacing w:beforeLines="10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（待估房地产交易日期房地产价租赁格指数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（待估房地产交易情况指数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（待估房地产区域状况条件指数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（待估房地产实物状况条件指数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一比较价格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8.31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w:t>
      </w:r>
      <w:r w:rsidR="00953007">
        <w:rPr>
          <w:rFonts w:ascii="Arial" w:hAnsi="Arial" w:cs="Arial" w:hint="eastAsia"/>
          <w:sz w:val="21"/>
          <w:szCs w:val="21"/>
        </w:rPr>
        <w:t>11</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953007">
        <w:rPr>
          <w:rFonts w:ascii="Arial" w:hAnsi="Arial" w:cs="Arial" w:hint="eastAsia"/>
          <w:sz w:val="21"/>
          <w:szCs w:val="21"/>
        </w:rPr>
        <w:t>35.83</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w:t>
      </w:r>
      <w:r w:rsidR="00953007">
        <w:rPr>
          <w:rFonts w:ascii="Arial" w:hAnsi="Arial" w:cs="Arial" w:hint="eastAsia"/>
          <w:sz w:val="21"/>
          <w:szCs w:val="21"/>
        </w:rPr>
        <w:t>2</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w:t>
      </w:r>
      <w:r w:rsidR="00953007">
        <w:rPr>
          <w:rFonts w:ascii="Arial" w:hAnsi="Arial" w:cs="Arial" w:hint="eastAsia"/>
          <w:sz w:val="21"/>
          <w:szCs w:val="21"/>
        </w:rPr>
        <w:t>7</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953007">
        <w:rPr>
          <w:rFonts w:ascii="Arial" w:hAnsi="Arial" w:cs="Arial" w:hint="eastAsia"/>
          <w:sz w:val="21"/>
          <w:szCs w:val="21"/>
        </w:rPr>
        <w:t>38.31</w:t>
      </w:r>
      <w:r w:rsidR="00B71B4A"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5.83</w:t>
      </w:r>
      <w:r w:rsidR="00B71B4A"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，估价对象物业费为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r w:rsidRPr="00DC6887">
        <w:rPr>
          <w:rFonts w:ascii="Arial" w:hAnsi="Arial" w:cs="Arial"/>
          <w:sz w:val="21"/>
          <w:szCs w:val="21"/>
        </w:rPr>
        <w:t>个月的</w:t>
      </w:r>
      <w:r w:rsidR="00BB04D0">
        <w:rPr>
          <w:rFonts w:ascii="Arial" w:hAnsi="Arial" w:cs="Arial" w:hint="eastAsia"/>
          <w:sz w:val="21"/>
          <w:szCs w:val="21"/>
        </w:rPr>
        <w:t>含</w:t>
      </w:r>
      <w:r w:rsidR="00BB04D0">
        <w:rPr>
          <w:rFonts w:ascii="Arial" w:hAnsi="Arial" w:cs="Arial"/>
          <w:sz w:val="21"/>
          <w:szCs w:val="21"/>
        </w:rPr>
        <w:t>物业费</w:t>
      </w:r>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rsidR="0001206A" w:rsidRPr="00DC6887" w:rsidRDefault="0001206A" w:rsidP="00BB04D0">
      <w:pPr>
        <w:pStyle w:val="10"/>
        <w:autoSpaceDE w:val="0"/>
        <w:autoSpaceDN w:val="0"/>
        <w:spacing w:line="480" w:lineRule="auto"/>
        <w:ind w:right="140"/>
        <w:jc w:val="both"/>
        <w:textAlignment w:val="bottom"/>
        <w:rPr>
          <w:rFonts w:ascii="Arial" w:hAnsi="Arial" w:cs="Arial"/>
          <w:b/>
          <w:sz w:val="21"/>
          <w:szCs w:val="21"/>
        </w:rPr>
      </w:pPr>
    </w:p>
    <w:p w:rsidR="002547BD" w:rsidRPr="00DC6887" w:rsidRDefault="00C24073" w:rsidP="002841FC">
      <w:pPr>
        <w:pStyle w:val="2"/>
        <w:numPr>
          <w:ilvl w:val="0"/>
          <w:numId w:val="0"/>
        </w:numPr>
        <w:spacing w:line="480" w:lineRule="auto"/>
        <w:ind w:left="358" w:hangingChars="170" w:hanging="358"/>
        <w:jc w:val="both"/>
        <w:rPr>
          <w:rFonts w:eastAsia="宋体"/>
          <w:kern w:val="2"/>
          <w:sz w:val="21"/>
          <w:szCs w:val="21"/>
        </w:rPr>
      </w:pPr>
      <w:bookmarkStart w:id="60"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60"/>
    </w:p>
    <w:p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rsidR="00E52976" w:rsidRPr="00DC6887" w:rsidRDefault="00E52976" w:rsidP="002841FC">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rsidR="00C645C3" w:rsidRPr="00DC6887" w:rsidRDefault="00C645C3" w:rsidP="00A10059">
      <w:pPr>
        <w:jc w:val="center"/>
        <w:rPr>
          <w:rFonts w:ascii="Arial" w:hAnsi="Arial" w:cs="Arial"/>
          <w:b/>
          <w:sz w:val="21"/>
          <w:szCs w:val="21"/>
        </w:rPr>
      </w:pPr>
    </w:p>
    <w:p w:rsidR="005C2098" w:rsidRPr="00DC6887" w:rsidRDefault="005C2098" w:rsidP="00A10059">
      <w:pPr>
        <w:jc w:val="center"/>
        <w:rPr>
          <w:rFonts w:ascii="Arial" w:hAnsi="Arial" w:cs="Arial"/>
          <w:b/>
          <w:sz w:val="21"/>
          <w:szCs w:val="21"/>
        </w:rPr>
        <w:sectPr w:rsidR="005C2098" w:rsidRPr="00DC6887" w:rsidSect="007E485A">
          <w:footerReference w:type="default" r:id="rId42"/>
          <w:pgSz w:w="11907" w:h="16840" w:code="9"/>
          <w:pgMar w:top="1843" w:right="1134" w:bottom="1134" w:left="1134" w:header="1134" w:footer="907" w:gutter="340"/>
          <w:cols w:space="720"/>
          <w:docGrid w:linePitch="326"/>
        </w:sectPr>
      </w:pPr>
    </w:p>
    <w:p w:rsidR="006424A9" w:rsidRPr="00DC6887" w:rsidRDefault="006424A9" w:rsidP="006424A9">
      <w:pPr>
        <w:pStyle w:val="1"/>
        <w:spacing w:line="480" w:lineRule="auto"/>
        <w:jc w:val="center"/>
        <w:rPr>
          <w:rFonts w:eastAsia="方正黑体简体"/>
          <w:b w:val="0"/>
          <w:kern w:val="2"/>
          <w:sz w:val="32"/>
          <w:szCs w:val="32"/>
        </w:rPr>
      </w:pPr>
      <w:bookmarkStart w:id="61"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61"/>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r w:rsidRPr="00DC6887">
        <w:rPr>
          <w:rFonts w:ascii="Arial" w:hAnsi="Arial" w:cs="Arial"/>
          <w:sz w:val="21"/>
          <w:szCs w:val="21"/>
        </w:rPr>
        <w:t>规</w:t>
      </w:r>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规</w:t>
      </w:r>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r>
        <w:rPr>
          <w:rFonts w:ascii="Arial" w:hAnsi="Arial" w:cs="Arial" w:hint="eastAsia"/>
          <w:sz w:val="21"/>
          <w:szCs w:val="21"/>
        </w:rPr>
        <w:t>大</w:t>
      </w:r>
      <w:r w:rsidRPr="00DC6887">
        <w:rPr>
          <w:rFonts w:ascii="Arial" w:hAnsi="Arial" w:cs="Arial"/>
          <w:sz w:val="21"/>
          <w:szCs w:val="21"/>
        </w:rPr>
        <w:t>竣</w:t>
      </w:r>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3"/>
      <w:pgSz w:w="11907" w:h="16840" w:code="9"/>
      <w:pgMar w:top="1843" w:right="1134" w:bottom="1134" w:left="1134" w:header="1134" w:footer="907" w:gutter="34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陈颖" w:date="2022-05-17T16:28:00Z" w:initials="陈颖">
    <w:p w:rsidR="002841FC" w:rsidRDefault="002841FC">
      <w:pPr>
        <w:pStyle w:val="af2"/>
      </w:pPr>
      <w:r>
        <w:rPr>
          <w:rStyle w:val="af1"/>
        </w:rPr>
        <w:annotationRef/>
      </w:r>
    </w:p>
  </w:comment>
  <w:comment w:id="21" w:author="陈颖" w:date="2022-05-17T16:38:00Z" w:initials="陈颖">
    <w:p w:rsidR="00547EF4" w:rsidRDefault="00547EF4">
      <w:pPr>
        <w:pStyle w:val="af2"/>
      </w:pPr>
      <w:r>
        <w:rPr>
          <w:rStyle w:val="af1"/>
        </w:rPr>
        <w:annotationRef/>
      </w:r>
    </w:p>
  </w:comment>
  <w:comment w:id="22" w:author="陈颖" w:date="2022-05-17T16:38:00Z" w:initials="陈颖">
    <w:p w:rsidR="00547EF4" w:rsidRDefault="00547EF4">
      <w:pPr>
        <w:pStyle w:val="af2"/>
      </w:pPr>
      <w:r>
        <w:rPr>
          <w:rStyle w:val="af1"/>
        </w:rPr>
        <w:annotationRef/>
      </w:r>
    </w:p>
  </w:comment>
  <w:comment w:id="45" w:author="陈颖" w:date="2022-05-17T16:38:00Z" w:initials="陈颖">
    <w:p w:rsidR="00547EF4" w:rsidRDefault="00547EF4">
      <w:pPr>
        <w:pStyle w:val="af2"/>
      </w:pPr>
      <w:r>
        <w:rPr>
          <w:rStyle w:val="af1"/>
        </w:rPr>
        <w:annotationRef/>
      </w:r>
    </w:p>
  </w:comment>
  <w:comment w:id="58" w:author="陈颖" w:date="2022-05-17T16:35:00Z" w:initials="陈颖">
    <w:p w:rsidR="00D576B0" w:rsidRDefault="00D576B0">
      <w:pPr>
        <w:pStyle w:val="af2"/>
      </w:pPr>
      <w:r>
        <w:rPr>
          <w:rStyle w:val="af1"/>
        </w:rPr>
        <w:annotationRef/>
      </w:r>
    </w:p>
  </w:comment>
  <w:comment w:id="59" w:author="陈颖" w:date="2022-05-17T16:36:00Z" w:initials="陈颖">
    <w:p w:rsidR="00D576B0" w:rsidRDefault="00D576B0">
      <w:pPr>
        <w:pStyle w:val="af2"/>
      </w:pPr>
      <w:r>
        <w:rPr>
          <w:rStyle w:val="af1"/>
        </w:rPr>
        <w:annotationRef/>
      </w:r>
      <w:r>
        <w:rPr>
          <w:rFonts w:hint="eastAsia"/>
        </w:rPr>
        <w:t>4</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E32" w:rsidRDefault="00FF7E32">
      <w:r>
        <w:separator/>
      </w:r>
    </w:p>
  </w:endnote>
  <w:endnote w:type="continuationSeparator" w:id="0">
    <w:p w:rsidR="00FF7E32" w:rsidRDefault="00FF7E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Arial Unicode MS"/>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roma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FangSong">
    <w:charset w:val="86"/>
    <w:family w:val="auto"/>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altName w:val="STHeiti"/>
    <w:panose1 w:val="02010600040101010101"/>
    <w:charset w:val="86"/>
    <w:family w:val="auto"/>
    <w:pitch w:val="variable"/>
    <w:sig w:usb0="00000287" w:usb1="080F0000" w:usb2="00000010" w:usb3="00000000" w:csb0="0004009F" w:csb1="00000000"/>
  </w:font>
  <w:font w:name="DengXian Light">
    <w:charset w:val="86"/>
    <w:family w:val="script"/>
    <w:pitch w:val="variable"/>
    <w:sig w:usb0="A00002BF" w:usb1="38CF7CFA" w:usb2="00000016" w:usb3="00000000" w:csb0="0004000F" w:csb1="00000000"/>
  </w:font>
  <w:font w:name="DengXian">
    <w:charset w:val="86"/>
    <w:family w:val="script"/>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2841FC" w:rsidRDefault="002841F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Pr="005055FA" w:rsidRDefault="002841FC"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547EF4" w:rsidRPr="00547EF4">
      <w:rPr>
        <w:rFonts w:ascii="Arial" w:hAnsi="Arial" w:cs="Arial"/>
        <w:noProof/>
        <w:lang w:val="zh-CN"/>
      </w:rPr>
      <w:t>2</w:t>
    </w:r>
    <w:r w:rsidRPr="005055FA">
      <w:rPr>
        <w:rFonts w:ascii="Arial" w:hAnsi="Arial" w:cs="Aria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pPr>
      <w:pStyle w:val="a4"/>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pPr>
      <w:pStyle w:val="a4"/>
      <w:jc w:val="center"/>
    </w:pPr>
    <w:r w:rsidRPr="00B03DD9">
      <w:fldChar w:fldCharType="begin"/>
    </w:r>
    <w:r>
      <w:instrText>PAGE   \* MERGEFORMAT</w:instrText>
    </w:r>
    <w:r w:rsidRPr="00B03DD9">
      <w:fldChar w:fldCharType="separate"/>
    </w:r>
    <w:r w:rsidRPr="00A10059">
      <w:rPr>
        <w:rFonts w:ascii="Arial" w:hAnsi="Arial"/>
        <w:noProof/>
        <w:lang w:val="zh-CN"/>
      </w:rPr>
      <w:t>12</w:t>
    </w:r>
    <w:r>
      <w:rPr>
        <w:rFonts w:ascii="Arial" w:hAnsi="Arial"/>
        <w:noProof/>
        <w:lang w:val="zh-CN"/>
      </w:rPr>
      <w:fldChar w:fldCharType="end"/>
    </w:r>
  </w:p>
  <w:p w:rsidR="002841FC" w:rsidRDefault="002841FC">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2841FC" w:rsidRDefault="002841FC">
    <w:pPr>
      <w:pStyle w:val="a4"/>
    </w:pPr>
  </w:p>
  <w:p w:rsidR="002841FC" w:rsidRDefault="002841F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301946">
    <w:pPr>
      <w:pStyle w:val="a4"/>
      <w:pBdr>
        <w:top w:val="single" w:sz="4" w:space="1" w:color="404040"/>
      </w:pBdr>
      <w:tabs>
        <w:tab w:val="clear" w:pos="4153"/>
        <w:tab w:val="clear" w:pos="8306"/>
        <w:tab w:val="right" w:pos="9027"/>
      </w:tabs>
      <w:jc w:val="center"/>
    </w:pPr>
    <w:r w:rsidRPr="00B03DD9">
      <w:rPr>
        <w:rFonts w:ascii="Calibri" w:hAnsi="Calibri"/>
      </w:rPr>
      <w:fldChar w:fldCharType="begin"/>
    </w:r>
    <w:r>
      <w:instrText>PAGE   \* MERGEFORMAT</w:instrText>
    </w:r>
    <w:r w:rsidRPr="00B03DD9">
      <w:rPr>
        <w:rFonts w:ascii="Calibri" w:hAnsi="Calibri"/>
      </w:rPr>
      <w:fldChar w:fldCharType="separate"/>
    </w:r>
    <w:r w:rsidR="00547EF4" w:rsidRPr="00547EF4">
      <w:rPr>
        <w:rFonts w:ascii="Arial" w:hAnsi="Arial"/>
        <w:noProof/>
        <w:lang w:val="zh-CN"/>
      </w:rPr>
      <w:t>13</w:t>
    </w:r>
    <w:r w:rsidRPr="00E06AEA">
      <w:rPr>
        <w:rFonts w:ascii="Cambria" w:hAnsi="Cambria"/>
      </w:rPr>
      <w:fldChar w:fldCharType="end"/>
    </w:r>
  </w:p>
  <w:p w:rsidR="002841FC" w:rsidRDefault="002841F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301946">
    <w:pPr>
      <w:pStyle w:val="a4"/>
      <w:pBdr>
        <w:top w:val="single" w:sz="4" w:space="1" w:color="404040"/>
      </w:pBdr>
      <w:tabs>
        <w:tab w:val="clear" w:pos="4153"/>
        <w:tab w:val="clear" w:pos="8306"/>
        <w:tab w:val="right" w:pos="9027"/>
      </w:tabs>
      <w:jc w:val="center"/>
    </w:pPr>
    <w:r w:rsidRPr="00B03DD9">
      <w:rPr>
        <w:rFonts w:ascii="Calibri" w:hAnsi="Calibri"/>
      </w:rPr>
      <w:fldChar w:fldCharType="begin"/>
    </w:r>
    <w:r>
      <w:instrText>PAGE   \* MERGEFORMAT</w:instrText>
    </w:r>
    <w:r w:rsidRPr="00B03DD9">
      <w:rPr>
        <w:rFonts w:ascii="Calibri" w:hAnsi="Calibri"/>
      </w:rPr>
      <w:fldChar w:fldCharType="separate"/>
    </w:r>
    <w:r w:rsidR="00547EF4" w:rsidRPr="00547EF4">
      <w:rPr>
        <w:rFonts w:ascii="Arial" w:hAnsi="Arial"/>
        <w:noProof/>
        <w:lang w:val="zh-CN"/>
      </w:rPr>
      <w:t>24</w:t>
    </w:r>
    <w:r w:rsidRPr="00E06AEA">
      <w:rPr>
        <w:rFonts w:ascii="Cambria" w:hAnsi="Cambr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E32" w:rsidRDefault="00FF7E32">
      <w:r>
        <w:separator/>
      </w:r>
    </w:p>
  </w:footnote>
  <w:footnote w:type="continuationSeparator" w:id="0">
    <w:p w:rsidR="00FF7E32" w:rsidRDefault="00FF7E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CC28D4">
    <w:pPr>
      <w:pStyle w:val="a5"/>
      <w:pBdr>
        <w:bottom w:val="none" w:sz="0" w:space="0" w:color="auto"/>
      </w:pBdr>
    </w:pPr>
    <w:r w:rsidRPr="00782E3E">
      <w:rPr>
        <w:noProof/>
      </w:rPr>
      <w:drawing>
        <wp:inline distT="0" distB="0" distL="0" distR="0">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962326">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pPr>
      <w:pStyle w:val="a5"/>
    </w:pPr>
    <w:r w:rsidRPr="00782E3E">
      <w:rPr>
        <w:noProof/>
      </w:rPr>
      <w:drawing>
        <wp:inline distT="0" distB="0" distL="0" distR="0">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Default="002841FC"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FC" w:rsidRPr="00A10059" w:rsidRDefault="002841FC" w:rsidP="00A10059">
    <w:pPr>
      <w:pStyle w:val="a5"/>
      <w:pBdr>
        <w:bottom w:val="none" w:sz="0" w:space="0" w:color="auto"/>
      </w:pBdr>
    </w:pPr>
    <w:r w:rsidRPr="00782E3E">
      <w:rPr>
        <w:noProof/>
      </w:rPr>
      <w:drawing>
        <wp:inline distT="0" distB="0" distL="0" distR="0">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41FC"/>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47EF4"/>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FD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DD9"/>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6B0"/>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7E9"/>
    <w:rsid w:val="00F34098"/>
    <w:rsid w:val="00F3622B"/>
    <w:rsid w:val="00F37870"/>
    <w:rsid w:val="00F37ED4"/>
    <w:rsid w:val="00F43247"/>
    <w:rsid w:val="00F4328F"/>
    <w:rsid w:val="00F43570"/>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 w:val="00FF7E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semiHidden/>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s>
</file>

<file path=word/webSettings.xml><?xml version="1.0" encoding="utf-8"?>
<w:webSettings xmlns:r="http://schemas.openxmlformats.org/officeDocument/2006/relationships" xmlns:w="http://schemas.openxmlformats.org/wordprocessingml/2006/main">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jpe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B542A-C6AF-4147-BE17-E8BBCCA4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57</Pages>
  <Words>6168</Words>
  <Characters>35159</Characters>
  <Application>Microsoft Office Word</Application>
  <DocSecurity>0</DocSecurity>
  <Lines>292</Lines>
  <Paragraphs>82</Paragraphs>
  <ScaleCrop>false</ScaleCrop>
  <Company>P R C</Company>
  <LinksUpToDate>false</LinksUpToDate>
  <CharactersWithSpaces>41245</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陈颖</cp:lastModifiedBy>
  <cp:revision>7</cp:revision>
  <cp:lastPrinted>2021-08-10T01:46:00Z</cp:lastPrinted>
  <dcterms:created xsi:type="dcterms:W3CDTF">2022-05-17T06:03:00Z</dcterms:created>
  <dcterms:modified xsi:type="dcterms:W3CDTF">2022-05-17T08:39:00Z</dcterms:modified>
</cp:coreProperties>
</file>