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1B" w:rsidRPr="00D07387" w:rsidRDefault="001C1FEA" w:rsidP="001C1FEA">
      <w:pPr>
        <w:widowControl/>
        <w:spacing w:line="360" w:lineRule="auto"/>
        <w:jc w:val="center"/>
        <w:outlineLvl w:val="0"/>
        <w:rPr>
          <w:rFonts w:ascii="Arial" w:eastAsia="华文楷体" w:hAnsi="Arial" w:cs="Arial"/>
          <w:b/>
          <w:kern w:val="0"/>
          <w:sz w:val="36"/>
          <w:szCs w:val="28"/>
        </w:rPr>
      </w:pPr>
      <w:r w:rsidRPr="00D07387">
        <w:rPr>
          <w:rFonts w:ascii="Arial" w:eastAsia="华文楷体" w:hAnsi="Arial" w:cs="Arial"/>
          <w:b/>
          <w:kern w:val="0"/>
          <w:sz w:val="36"/>
          <w:szCs w:val="28"/>
        </w:rPr>
        <w:t>异议答复</w:t>
      </w:r>
    </w:p>
    <w:p w:rsidR="001D091B" w:rsidRPr="00D07387" w:rsidRDefault="001D091B" w:rsidP="001C1FEA">
      <w:pPr>
        <w:widowControl/>
        <w:spacing w:line="360" w:lineRule="auto"/>
        <w:rPr>
          <w:rFonts w:ascii="Arial" w:eastAsia="华文楷体" w:hAnsi="Arial" w:cs="Arial"/>
          <w:kern w:val="0"/>
          <w:sz w:val="28"/>
          <w:szCs w:val="28"/>
        </w:rPr>
      </w:pPr>
      <w:r w:rsidRPr="00D07387">
        <w:rPr>
          <w:rFonts w:ascii="Arial" w:eastAsia="华文楷体" w:hAnsi="Arial" w:cs="Arial"/>
          <w:kern w:val="0"/>
          <w:sz w:val="28"/>
          <w:szCs w:val="28"/>
        </w:rPr>
        <w:t>北京市海淀区人民法院</w:t>
      </w:r>
      <w:r w:rsidR="001C1FEA" w:rsidRPr="00D07387">
        <w:rPr>
          <w:rFonts w:ascii="Arial" w:eastAsia="华文楷体" w:hAnsi="Arial" w:cs="Arial"/>
          <w:kern w:val="0"/>
          <w:sz w:val="28"/>
          <w:szCs w:val="28"/>
        </w:rPr>
        <w:t>：</w:t>
      </w:r>
    </w:p>
    <w:p w:rsidR="001D091B" w:rsidRPr="008F24E9" w:rsidRDefault="001D091B" w:rsidP="001C1FEA">
      <w:pPr>
        <w:widowControl/>
        <w:spacing w:line="360" w:lineRule="auto"/>
        <w:ind w:firstLineChars="200" w:firstLine="560"/>
        <w:rPr>
          <w:rFonts w:ascii="Arial" w:eastAsia="宋体" w:hAnsi="Arial" w:cs="Arial"/>
          <w:color w:val="000000"/>
          <w:kern w:val="0"/>
          <w:szCs w:val="21"/>
        </w:rPr>
      </w:pPr>
      <w:r w:rsidRPr="00D07387">
        <w:rPr>
          <w:rFonts w:ascii="Arial" w:eastAsia="华文楷体" w:hAnsi="Arial" w:cs="Arial"/>
          <w:kern w:val="0"/>
          <w:sz w:val="28"/>
          <w:szCs w:val="28"/>
        </w:rPr>
        <w:t>针对朱小明就</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涉执房地产处置司法评估报告</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康正执评字</w:t>
      </w:r>
      <w:r w:rsidRPr="00D07387">
        <w:rPr>
          <w:rFonts w:ascii="Arial" w:eastAsia="华文楷体" w:hAnsi="Arial" w:cs="Arial"/>
          <w:kern w:val="0"/>
          <w:sz w:val="28"/>
          <w:szCs w:val="28"/>
        </w:rPr>
        <w:t xml:space="preserve"> 2024-1-0832-F01SFZC6</w:t>
      </w:r>
      <w:r w:rsidRPr="00D07387">
        <w:rPr>
          <w:rFonts w:ascii="Arial" w:eastAsia="华文楷体" w:hAnsi="Arial" w:cs="Arial"/>
          <w:kern w:val="0"/>
          <w:sz w:val="28"/>
          <w:szCs w:val="28"/>
        </w:rPr>
        <w:t>号</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提出的异议，</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依据评估资料、现场勘查情况及房地产估价相关规范，答复如下：</w:t>
      </w: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一、关于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擅自排除租赁权、未依法披露</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DD36B1" w:rsidP="00DD36B1">
      <w:pPr>
        <w:widowControl/>
        <w:numPr>
          <w:ilvl w:val="0"/>
          <w:numId w:val="1"/>
        </w:numPr>
        <w:spacing w:line="360" w:lineRule="auto"/>
        <w:ind w:left="0" w:firstLineChars="200" w:firstLine="560"/>
        <w:rPr>
          <w:rFonts w:ascii="Arial" w:eastAsia="华文楷体" w:hAnsi="Arial" w:cs="Arial"/>
          <w:kern w:val="0"/>
          <w:sz w:val="28"/>
          <w:szCs w:val="28"/>
        </w:rPr>
      </w:pPr>
      <w:r w:rsidRPr="00DD36B1">
        <w:rPr>
          <w:rFonts w:ascii="Arial" w:eastAsia="华文楷体" w:hAnsi="Arial" w:cs="Arial" w:hint="eastAsia"/>
          <w:kern w:val="0"/>
          <w:sz w:val="28"/>
          <w:szCs w:val="28"/>
        </w:rPr>
        <w:t>本次实地查勘过程中，被执行人朱小明现场陈述，估价对象二层两间居室目前对外出租，并现场出示《房屋租赁合同》供我司估价人员查阅。根据司法评估相关工作规范要求，本次评估委托人为人民法院，评估所需相关资料应由委托人统一调取、移交，估价机构不得直接向案件当事人收取、接收评估资料。我司现场已明确告知被执行人，该租赁合同应提交至人民法院，由法院统一移交至我机构。截至本评估报告出具之日，我</w:t>
      </w:r>
      <w:r>
        <w:rPr>
          <w:rFonts w:ascii="Arial" w:eastAsia="华文楷体" w:hAnsi="Arial" w:cs="Arial" w:hint="eastAsia"/>
          <w:kern w:val="0"/>
          <w:sz w:val="28"/>
          <w:szCs w:val="28"/>
        </w:rPr>
        <w:t>司</w:t>
      </w:r>
      <w:r w:rsidRPr="00DD36B1">
        <w:rPr>
          <w:rFonts w:ascii="Arial" w:eastAsia="华文楷体" w:hAnsi="Arial" w:cs="Arial" w:hint="eastAsia"/>
          <w:kern w:val="0"/>
          <w:sz w:val="28"/>
          <w:szCs w:val="28"/>
        </w:rPr>
        <w:t>未收到委托人移交的上述租赁相关资料。本次评估已在评估报告他项权利状况章节对上述房屋租赁事宜如实予以披露，不存在隐瞒、遗漏相关事项情形。</w:t>
      </w:r>
    </w:p>
    <w:p w:rsidR="001D091B" w:rsidRPr="00D07387"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评估报告载明</w:t>
      </w:r>
      <w:r w:rsidRPr="00D07387">
        <w:rPr>
          <w:rFonts w:ascii="Arial" w:eastAsia="华文楷体" w:hAnsi="Arial" w:cs="Arial"/>
          <w:kern w:val="0"/>
          <w:sz w:val="28"/>
          <w:szCs w:val="28"/>
        </w:rPr>
        <w:t xml:space="preserve"> “</w:t>
      </w:r>
      <w:r w:rsidRPr="00D07387">
        <w:rPr>
          <w:rFonts w:ascii="Arial" w:eastAsia="华文楷体" w:hAnsi="Arial" w:cs="Arial"/>
          <w:kern w:val="0"/>
          <w:sz w:val="28"/>
          <w:szCs w:val="28"/>
        </w:rPr>
        <w:t>经估价委托人确认，不考虑案外人使用的事实</w:t>
      </w:r>
      <w:r w:rsidRPr="00D07387">
        <w:rPr>
          <w:rFonts w:ascii="Arial" w:eastAsia="华文楷体" w:hAnsi="Arial" w:cs="Arial"/>
          <w:kern w:val="0"/>
          <w:sz w:val="28"/>
          <w:szCs w:val="28"/>
        </w:rPr>
        <w:t>”</w:t>
      </w:r>
      <w:r w:rsidRPr="00D07387">
        <w:rPr>
          <w:rFonts w:ascii="Arial" w:eastAsia="华文楷体" w:hAnsi="Arial" w:cs="Arial"/>
          <w:kern w:val="0"/>
          <w:sz w:val="28"/>
          <w:szCs w:val="28"/>
        </w:rPr>
        <w:t>，系按照法院委托要求进行假设，并非评估机构擅自排除租赁权。</w:t>
      </w:r>
    </w:p>
    <w:p w:rsidR="001D091B" w:rsidRPr="00D07387"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租赁权是否成立、是否带租拍卖，属于法院执行审查范围，不属于评估机构独立判断事项。</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已按委托要求完成评估，程序合法。</w:t>
      </w:r>
    </w:p>
    <w:p w:rsidR="001D091B" w:rsidRPr="001D091B" w:rsidRDefault="001D091B" w:rsidP="001C1FEA">
      <w:pPr>
        <w:widowControl/>
        <w:spacing w:line="360" w:lineRule="auto"/>
        <w:ind w:firstLineChars="200" w:firstLine="480"/>
        <w:rPr>
          <w:rFonts w:ascii="Arial" w:eastAsia="宋体" w:hAnsi="Arial" w:cs="Arial"/>
          <w:color w:val="000000"/>
          <w:kern w:val="0"/>
          <w:sz w:val="24"/>
          <w:szCs w:val="24"/>
        </w:rPr>
      </w:pP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二、关于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无视违法建设、擅自排除行政认定</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C47E63"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lastRenderedPageBreak/>
        <w:t>我司</w:t>
      </w:r>
      <w:r w:rsidR="001D091B" w:rsidRPr="00D07387">
        <w:rPr>
          <w:rFonts w:ascii="Arial" w:eastAsia="华文楷体" w:hAnsi="Arial" w:cs="Arial"/>
          <w:kern w:val="0"/>
          <w:sz w:val="28"/>
          <w:szCs w:val="28"/>
        </w:rPr>
        <w:t>已在报告中完整披露北京市顺义区双丰街道办事处《责令改正告知书》及暂停办理不动产登记的事实，未隐瞒重大瑕疵。</w:t>
      </w:r>
    </w:p>
    <w:p w:rsidR="001D091B" w:rsidRPr="00D07387"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w:t>
      </w:r>
      <w:r w:rsidR="001D091B" w:rsidRPr="00D07387">
        <w:rPr>
          <w:rFonts w:ascii="Arial" w:eastAsia="华文楷体" w:hAnsi="Arial" w:cs="Arial"/>
          <w:kern w:val="0"/>
          <w:sz w:val="28"/>
          <w:szCs w:val="28"/>
        </w:rPr>
        <w:t>评估以</w:t>
      </w:r>
      <w:r w:rsidRPr="00D07387">
        <w:rPr>
          <w:rFonts w:ascii="Arial" w:eastAsia="华文楷体" w:hAnsi="Arial" w:cs="Arial"/>
          <w:kern w:val="0"/>
          <w:sz w:val="28"/>
          <w:szCs w:val="28"/>
        </w:rPr>
        <w:t>《不动产权利及其他事项登记信息》</w:t>
      </w:r>
      <w:r w:rsidRPr="00D07387">
        <w:rPr>
          <w:rFonts w:ascii="Arial" w:eastAsia="华文楷体" w:hAnsi="Arial" w:cs="Arial"/>
          <w:kern w:val="0"/>
          <w:sz w:val="28"/>
          <w:szCs w:val="28"/>
        </w:rPr>
        <w:t>[</w:t>
      </w:r>
      <w:r w:rsidRPr="00D07387">
        <w:rPr>
          <w:rFonts w:ascii="Arial" w:eastAsia="华文楷体" w:hAnsi="Arial" w:cs="Arial"/>
          <w:kern w:val="0"/>
          <w:sz w:val="28"/>
          <w:szCs w:val="28"/>
        </w:rPr>
        <w:t>不动产单元号：</w:t>
      </w:r>
      <w:r w:rsidRPr="00D07387">
        <w:rPr>
          <w:rFonts w:ascii="Arial" w:eastAsia="华文楷体" w:hAnsi="Arial" w:cs="Arial"/>
          <w:kern w:val="0"/>
          <w:sz w:val="28"/>
          <w:szCs w:val="28"/>
        </w:rPr>
        <w:t>110113009001GB00367F00240001]</w:t>
      </w:r>
      <w:r w:rsidRPr="00D07387">
        <w:rPr>
          <w:rFonts w:ascii="Arial" w:eastAsia="华文楷体" w:hAnsi="Arial" w:cs="Arial"/>
          <w:kern w:val="0"/>
          <w:sz w:val="28"/>
          <w:szCs w:val="28"/>
        </w:rPr>
        <w:t>中登记的</w:t>
      </w:r>
      <w:r w:rsidR="001D091B" w:rsidRPr="00D07387">
        <w:rPr>
          <w:rFonts w:ascii="Arial" w:eastAsia="华文楷体" w:hAnsi="Arial" w:cs="Arial"/>
          <w:kern w:val="0"/>
          <w:sz w:val="28"/>
          <w:szCs w:val="28"/>
        </w:rPr>
        <w:t>合法登记面积为估价对象，违法建设</w:t>
      </w:r>
      <w:r w:rsidRPr="00D07387">
        <w:rPr>
          <w:rFonts w:ascii="Arial" w:eastAsia="华文楷体" w:hAnsi="Arial" w:cs="Arial"/>
          <w:kern w:val="0"/>
          <w:sz w:val="28"/>
          <w:szCs w:val="28"/>
        </w:rPr>
        <w:t>部分未</w:t>
      </w:r>
      <w:r w:rsidR="001D091B" w:rsidRPr="00D07387">
        <w:rPr>
          <w:rFonts w:ascii="Arial" w:eastAsia="华文楷体" w:hAnsi="Arial" w:cs="Arial"/>
          <w:kern w:val="0"/>
          <w:sz w:val="28"/>
          <w:szCs w:val="28"/>
        </w:rPr>
        <w:t>计入价值，符合《房地产估价规范》《涉执房地产处置司法评估指导意见（试行）》</w:t>
      </w:r>
      <w:r w:rsidRPr="00D07387">
        <w:rPr>
          <w:rFonts w:ascii="Arial" w:eastAsia="华文楷体" w:hAnsi="Arial" w:cs="Arial"/>
          <w:kern w:val="0"/>
          <w:sz w:val="28"/>
          <w:szCs w:val="28"/>
        </w:rPr>
        <w:t>相关</w:t>
      </w:r>
      <w:r w:rsidR="001D091B" w:rsidRPr="00D07387">
        <w:rPr>
          <w:rFonts w:ascii="Arial" w:eastAsia="华文楷体" w:hAnsi="Arial" w:cs="Arial"/>
          <w:kern w:val="0"/>
          <w:sz w:val="28"/>
          <w:szCs w:val="28"/>
        </w:rPr>
        <w:t>要求。</w:t>
      </w:r>
    </w:p>
    <w:p w:rsidR="001D091B" w:rsidRPr="00D07387"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经与</w:t>
      </w:r>
      <w:r w:rsidRPr="00D07387">
        <w:rPr>
          <w:rFonts w:ascii="Arial" w:eastAsia="华文楷体" w:hAnsi="Arial" w:cs="Arial"/>
          <w:kern w:val="0"/>
          <w:sz w:val="28"/>
          <w:szCs w:val="28"/>
        </w:rPr>
        <w:t>法院</w:t>
      </w:r>
      <w:r w:rsidRPr="00D07387">
        <w:rPr>
          <w:rFonts w:ascii="Arial" w:eastAsia="华文楷体" w:hAnsi="Arial" w:cs="Arial" w:hint="eastAsia"/>
          <w:kern w:val="0"/>
          <w:sz w:val="28"/>
          <w:szCs w:val="28"/>
        </w:rPr>
        <w:t>确认</w:t>
      </w:r>
      <w:r w:rsidR="001D091B" w:rsidRPr="00D07387">
        <w:rPr>
          <w:rFonts w:ascii="Arial" w:eastAsia="华文楷体" w:hAnsi="Arial" w:cs="Arial"/>
          <w:kern w:val="0"/>
          <w:sz w:val="28"/>
          <w:szCs w:val="28"/>
        </w:rPr>
        <w:t>，评估机构按委托要求</w:t>
      </w:r>
      <w:r w:rsidRPr="00D07387">
        <w:rPr>
          <w:rFonts w:ascii="Arial" w:eastAsia="华文楷体" w:hAnsi="Arial" w:cs="Arial"/>
          <w:kern w:val="0"/>
          <w:sz w:val="28"/>
          <w:szCs w:val="28"/>
        </w:rPr>
        <w:t>披露</w:t>
      </w:r>
      <w:r w:rsidR="001D091B" w:rsidRPr="00D07387">
        <w:rPr>
          <w:rFonts w:ascii="Arial" w:eastAsia="华文楷体" w:hAnsi="Arial" w:cs="Arial"/>
          <w:kern w:val="0"/>
          <w:sz w:val="28"/>
          <w:szCs w:val="28"/>
        </w:rPr>
        <w:t>，不存在违法违规。</w:t>
      </w:r>
    </w:p>
    <w:p w:rsidR="001D091B" w:rsidRPr="00D07387" w:rsidRDefault="001D091B" w:rsidP="001C1FEA">
      <w:pPr>
        <w:widowControl/>
        <w:spacing w:line="360" w:lineRule="auto"/>
        <w:ind w:firstLineChars="200" w:firstLine="560"/>
        <w:rPr>
          <w:rFonts w:ascii="Arial" w:eastAsia="华文楷体" w:hAnsi="Arial" w:cs="Arial"/>
          <w:kern w:val="0"/>
          <w:sz w:val="28"/>
          <w:szCs w:val="28"/>
        </w:rPr>
      </w:pPr>
    </w:p>
    <w:p w:rsidR="001D091B" w:rsidRPr="002B58E1" w:rsidRDefault="00BF5DF6" w:rsidP="002B58E1">
      <w:pPr>
        <w:widowControl/>
        <w:spacing w:line="360" w:lineRule="auto"/>
        <w:outlineLvl w:val="1"/>
        <w:rPr>
          <w:rFonts w:ascii="Arial" w:eastAsia="华文楷体" w:hAnsi="Arial" w:cs="Arial"/>
          <w:b/>
          <w:kern w:val="0"/>
          <w:sz w:val="28"/>
          <w:szCs w:val="28"/>
        </w:rPr>
      </w:pPr>
      <w:r>
        <w:rPr>
          <w:rFonts w:ascii="Arial" w:eastAsia="华文楷体" w:hAnsi="Arial" w:cs="Arial"/>
          <w:b/>
          <w:kern w:val="0"/>
          <w:sz w:val="28"/>
          <w:szCs w:val="28"/>
        </w:rPr>
        <w:t>三</w:t>
      </w:r>
      <w:r w:rsidRPr="008478AA">
        <w:rPr>
          <w:rFonts w:ascii="Arial" w:eastAsia="华文楷体" w:hAnsi="Arial" w:cs="Arial"/>
          <w:b/>
          <w:kern w:val="0"/>
          <w:sz w:val="28"/>
          <w:szCs w:val="28"/>
        </w:rPr>
        <w:t>、</w:t>
      </w:r>
      <w:r w:rsidR="001D091B" w:rsidRPr="002B58E1">
        <w:rPr>
          <w:rFonts w:ascii="Arial" w:eastAsia="华文楷体" w:hAnsi="Arial" w:cs="Arial"/>
          <w:b/>
          <w:kern w:val="0"/>
          <w:sz w:val="28"/>
          <w:szCs w:val="28"/>
        </w:rPr>
        <w:t>关于</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故意隐瞒地下室、遗漏重大财产</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的答复</w:t>
      </w:r>
    </w:p>
    <w:p w:rsidR="00BF5DF6" w:rsidRPr="00BF5DF6" w:rsidRDefault="00BF5DF6" w:rsidP="00BF5DF6">
      <w:pPr>
        <w:widowControl/>
        <w:spacing w:line="360" w:lineRule="auto"/>
        <w:ind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本次评估估价对象为北京市顺义区向阳南路</w:t>
      </w:r>
      <w:r w:rsidRPr="00D07387">
        <w:rPr>
          <w:rFonts w:ascii="Arial" w:eastAsia="华文楷体" w:hAnsi="Arial" w:cs="Arial" w:hint="eastAsia"/>
          <w:kern w:val="0"/>
          <w:sz w:val="28"/>
          <w:szCs w:val="28"/>
        </w:rPr>
        <w:t>8</w:t>
      </w:r>
      <w:r w:rsidRPr="00D07387">
        <w:rPr>
          <w:rFonts w:ascii="Arial" w:eastAsia="华文楷体" w:hAnsi="Arial" w:cs="Arial" w:hint="eastAsia"/>
          <w:kern w:val="0"/>
          <w:sz w:val="28"/>
          <w:szCs w:val="28"/>
        </w:rPr>
        <w:t>号第</w:t>
      </w:r>
      <w:r w:rsidRPr="00D07387">
        <w:rPr>
          <w:rFonts w:ascii="Arial" w:eastAsia="华文楷体" w:hAnsi="Arial" w:cs="Arial" w:hint="eastAsia"/>
          <w:kern w:val="0"/>
          <w:sz w:val="28"/>
          <w:szCs w:val="28"/>
        </w:rPr>
        <w:t>26</w:t>
      </w:r>
      <w:r w:rsidRPr="00D07387">
        <w:rPr>
          <w:rFonts w:ascii="Arial" w:eastAsia="华文楷体" w:hAnsi="Arial" w:cs="Arial" w:hint="eastAsia"/>
          <w:kern w:val="0"/>
          <w:sz w:val="28"/>
          <w:szCs w:val="28"/>
        </w:rPr>
        <w:t>幢</w:t>
      </w:r>
      <w:r w:rsidRPr="00D07387">
        <w:rPr>
          <w:rFonts w:ascii="Arial" w:eastAsia="华文楷体" w:hAnsi="Arial" w:cs="Arial" w:hint="eastAsia"/>
          <w:kern w:val="0"/>
          <w:sz w:val="28"/>
          <w:szCs w:val="28"/>
        </w:rPr>
        <w:t>-1</w:t>
      </w:r>
      <w:r w:rsidRPr="00D07387">
        <w:rPr>
          <w:rFonts w:ascii="Arial" w:eastAsia="华文楷体" w:hAnsi="Arial" w:cs="Arial" w:hint="eastAsia"/>
          <w:kern w:val="0"/>
          <w:sz w:val="28"/>
          <w:szCs w:val="28"/>
        </w:rPr>
        <w:t>至</w:t>
      </w:r>
      <w:r w:rsidRPr="00D07387">
        <w:rPr>
          <w:rFonts w:ascii="Arial" w:eastAsia="华文楷体" w:hAnsi="Arial" w:cs="Arial" w:hint="eastAsia"/>
          <w:kern w:val="0"/>
          <w:sz w:val="28"/>
          <w:szCs w:val="28"/>
        </w:rPr>
        <w:t>2</w:t>
      </w:r>
      <w:r w:rsidRPr="00D07387">
        <w:rPr>
          <w:rFonts w:ascii="Arial" w:eastAsia="华文楷体" w:hAnsi="Arial" w:cs="Arial" w:hint="eastAsia"/>
          <w:kern w:val="0"/>
          <w:sz w:val="28"/>
          <w:szCs w:val="28"/>
        </w:rPr>
        <w:t>层全部</w:t>
      </w:r>
      <w:r>
        <w:rPr>
          <w:rFonts w:ascii="Arial" w:eastAsia="华文楷体" w:hAnsi="Arial" w:cs="Arial" w:hint="eastAsia"/>
          <w:kern w:val="0"/>
          <w:sz w:val="28"/>
          <w:szCs w:val="28"/>
        </w:rPr>
        <w:t>，</w:t>
      </w:r>
      <w:r w:rsidR="00C64222" w:rsidRPr="00C64222">
        <w:rPr>
          <w:rFonts w:ascii="Arial" w:eastAsia="华文楷体" w:hAnsi="Arial" w:cs="Arial" w:hint="eastAsia"/>
          <w:kern w:val="0"/>
          <w:sz w:val="28"/>
          <w:szCs w:val="28"/>
        </w:rPr>
        <w:t>评估所采用建筑面积，严格以估价委托人移送的</w:t>
      </w:r>
      <w:r w:rsidRPr="00C761DA">
        <w:rPr>
          <w:rFonts w:ascii="Arial" w:eastAsia="华文楷体" w:hAnsi="Arial" w:cs="Arial" w:hint="eastAsia"/>
          <w:kern w:val="0"/>
          <w:sz w:val="28"/>
          <w:szCs w:val="28"/>
        </w:rPr>
        <w:t>《不动产权利及其他事项登记信息》</w:t>
      </w:r>
      <w:r w:rsidRPr="00C761DA">
        <w:rPr>
          <w:rFonts w:ascii="Arial" w:eastAsia="华文楷体" w:hAnsi="Arial" w:cs="Arial" w:hint="eastAsia"/>
          <w:kern w:val="0"/>
          <w:sz w:val="28"/>
          <w:szCs w:val="28"/>
        </w:rPr>
        <w:t>[</w:t>
      </w:r>
      <w:r w:rsidRPr="00C761DA">
        <w:rPr>
          <w:rFonts w:ascii="Arial" w:eastAsia="华文楷体" w:hAnsi="Arial" w:cs="Arial" w:hint="eastAsia"/>
          <w:kern w:val="0"/>
          <w:sz w:val="28"/>
          <w:szCs w:val="28"/>
        </w:rPr>
        <w:t>不动产单元号：</w:t>
      </w:r>
      <w:r w:rsidRPr="00C761DA">
        <w:rPr>
          <w:rFonts w:ascii="Arial" w:eastAsia="华文楷体" w:hAnsi="Arial" w:cs="Arial" w:hint="eastAsia"/>
          <w:kern w:val="0"/>
          <w:sz w:val="28"/>
          <w:szCs w:val="28"/>
        </w:rPr>
        <w:t>110113009001GB00367F00240001]</w:t>
      </w:r>
      <w:r w:rsidR="00C64222">
        <w:rPr>
          <w:rFonts w:ascii="Arial" w:eastAsia="华文楷体" w:hAnsi="Arial" w:cs="Arial" w:hint="eastAsia"/>
          <w:kern w:val="0"/>
          <w:sz w:val="28"/>
          <w:szCs w:val="28"/>
        </w:rPr>
        <w:t>所</w:t>
      </w:r>
      <w:r w:rsidRPr="00C761DA">
        <w:rPr>
          <w:rFonts w:ascii="Arial" w:eastAsia="华文楷体" w:hAnsi="Arial" w:cs="Arial" w:hint="eastAsia"/>
          <w:kern w:val="0"/>
          <w:sz w:val="28"/>
          <w:szCs w:val="28"/>
        </w:rPr>
        <w:t>载的</w:t>
      </w:r>
      <w:r w:rsidRPr="00C761DA">
        <w:rPr>
          <w:rFonts w:ascii="Arial" w:eastAsia="华文楷体" w:hAnsi="Arial" w:cs="Arial" w:hint="eastAsia"/>
          <w:kern w:val="0"/>
          <w:sz w:val="28"/>
          <w:szCs w:val="28"/>
        </w:rPr>
        <w:t>262.77</w:t>
      </w:r>
      <w:r w:rsidRPr="00C761DA">
        <w:rPr>
          <w:rFonts w:ascii="Arial" w:eastAsia="华文楷体" w:hAnsi="Arial" w:cs="Arial" w:hint="eastAsia"/>
          <w:kern w:val="0"/>
          <w:sz w:val="28"/>
          <w:szCs w:val="28"/>
        </w:rPr>
        <w:t>平方米为</w:t>
      </w:r>
      <w:r>
        <w:rPr>
          <w:rFonts w:ascii="Arial" w:eastAsia="华文楷体" w:hAnsi="Arial" w:cs="Arial" w:hint="eastAsia"/>
          <w:kern w:val="0"/>
          <w:sz w:val="28"/>
          <w:szCs w:val="28"/>
        </w:rPr>
        <w:t>依据。</w:t>
      </w:r>
      <w:r w:rsidR="00C64222" w:rsidRPr="00C64222">
        <w:rPr>
          <w:rFonts w:ascii="Arial" w:eastAsia="华文楷体" w:hAnsi="Arial" w:cs="Arial" w:hint="eastAsia"/>
          <w:kern w:val="0"/>
          <w:sz w:val="28"/>
          <w:szCs w:val="28"/>
        </w:rPr>
        <w:t>本报告全过程财产范围描述均按“</w:t>
      </w:r>
      <w:r w:rsidR="00C64222" w:rsidRPr="00C64222">
        <w:rPr>
          <w:rFonts w:ascii="Arial" w:eastAsia="华文楷体" w:hAnsi="Arial" w:cs="Arial" w:hint="eastAsia"/>
          <w:kern w:val="0"/>
          <w:sz w:val="28"/>
          <w:szCs w:val="28"/>
        </w:rPr>
        <w:t xml:space="preserve">-1 </w:t>
      </w:r>
      <w:r w:rsidR="00C64222" w:rsidRPr="00C64222">
        <w:rPr>
          <w:rFonts w:ascii="Arial" w:eastAsia="华文楷体" w:hAnsi="Arial" w:cs="Arial" w:hint="eastAsia"/>
          <w:kern w:val="0"/>
          <w:sz w:val="28"/>
          <w:szCs w:val="28"/>
        </w:rPr>
        <w:t>至</w:t>
      </w:r>
      <w:r w:rsidR="00C64222" w:rsidRPr="00C64222">
        <w:rPr>
          <w:rFonts w:ascii="Arial" w:eastAsia="华文楷体" w:hAnsi="Arial" w:cs="Arial" w:hint="eastAsia"/>
          <w:kern w:val="0"/>
          <w:sz w:val="28"/>
          <w:szCs w:val="28"/>
        </w:rPr>
        <w:t xml:space="preserve"> 2 </w:t>
      </w:r>
      <w:r w:rsidR="00C64222" w:rsidRPr="00C64222">
        <w:rPr>
          <w:rFonts w:ascii="Arial" w:eastAsia="华文楷体" w:hAnsi="Arial" w:cs="Arial" w:hint="eastAsia"/>
          <w:kern w:val="0"/>
          <w:sz w:val="28"/>
          <w:szCs w:val="28"/>
        </w:rPr>
        <w:t>层全部”予以界定，本次评估不存在财产范围遗漏、地下室相关权益未披露及隐瞒相关情形。</w:t>
      </w:r>
    </w:p>
    <w:p w:rsidR="001D091B" w:rsidRPr="00D07387" w:rsidRDefault="006C1B0E" w:rsidP="006C1B0E">
      <w:pPr>
        <w:widowControl/>
        <w:spacing w:line="360" w:lineRule="auto"/>
        <w:ind w:firstLineChars="200" w:firstLine="560"/>
        <w:rPr>
          <w:rFonts w:ascii="Arial" w:eastAsia="华文楷体" w:hAnsi="Arial" w:cs="Arial" w:hint="eastAsia"/>
          <w:kern w:val="0"/>
          <w:sz w:val="28"/>
          <w:szCs w:val="28"/>
        </w:rPr>
      </w:pPr>
      <w:r w:rsidRPr="006C1B0E">
        <w:rPr>
          <w:rFonts w:ascii="Arial" w:eastAsia="华文楷体" w:hAnsi="Arial" w:cs="Arial" w:hint="eastAsia"/>
          <w:kern w:val="0"/>
          <w:sz w:val="28"/>
          <w:szCs w:val="28"/>
        </w:rPr>
        <w:t>另经核查，申请执行人北京银行股份有限公司学院路支行委托代理人提交的《北京市城镇土地使用权登记表》《北京市房屋登记表（楼房）》复印件资料显示，案涉房屋另有建筑面积</w:t>
      </w:r>
      <w:r w:rsidRPr="006C1B0E">
        <w:rPr>
          <w:rFonts w:ascii="Arial" w:eastAsia="华文楷体" w:hAnsi="Arial" w:cs="Arial" w:hint="eastAsia"/>
          <w:kern w:val="0"/>
          <w:sz w:val="28"/>
          <w:szCs w:val="28"/>
        </w:rPr>
        <w:t xml:space="preserve"> 115.28</w:t>
      </w:r>
      <w:r w:rsidRPr="006C1B0E">
        <w:rPr>
          <w:rFonts w:ascii="Arial" w:eastAsia="华文楷体" w:hAnsi="Arial" w:cs="Arial" w:hint="eastAsia"/>
          <w:kern w:val="0"/>
          <w:sz w:val="28"/>
          <w:szCs w:val="28"/>
        </w:rPr>
        <w:t>㎡地下室，该部分面积未纳入本次不动产权属登记范围，亦不计入本户登记建筑面积。</w:t>
      </w:r>
    </w:p>
    <w:p w:rsidR="001D091B"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四、关于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评估</w:t>
      </w:r>
      <w:r w:rsidR="00E85182" w:rsidRPr="008478AA">
        <w:rPr>
          <w:rFonts w:ascii="Arial" w:eastAsia="华文楷体" w:hAnsi="Arial" w:cs="Arial" w:hint="eastAsia"/>
          <w:b/>
          <w:kern w:val="0"/>
          <w:sz w:val="28"/>
          <w:szCs w:val="28"/>
        </w:rPr>
        <w:t>结果</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lastRenderedPageBreak/>
        <w:t>经我机构估价人员实地走访及市场调研核实，该部分地下室虽未进行权属登记，但在当地同类房地产实际市场交易惯例中，房屋整体成交价值通常包含该地下室对应价值。</w:t>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依据《最高人民法院关于人民法院确定财产处置参考价若干问题的规定》（法释〔</w:t>
      </w:r>
      <w:r w:rsidRPr="006C1B0E">
        <w:rPr>
          <w:rFonts w:ascii="Arial" w:eastAsia="华文楷体" w:hAnsi="Arial" w:cs="Arial" w:hint="eastAsia"/>
          <w:kern w:val="0"/>
          <w:sz w:val="28"/>
          <w:szCs w:val="28"/>
        </w:rPr>
        <w:t>2018</w:t>
      </w:r>
      <w:r w:rsidRPr="006C1B0E">
        <w:rPr>
          <w:rFonts w:ascii="Arial" w:eastAsia="华文楷体" w:hAnsi="Arial" w:cs="Arial" w:hint="eastAsia"/>
          <w:kern w:val="0"/>
          <w:sz w:val="28"/>
          <w:szCs w:val="28"/>
        </w:rPr>
        <w:t>〕</w:t>
      </w:r>
      <w:r w:rsidRPr="006C1B0E">
        <w:rPr>
          <w:rFonts w:ascii="Arial" w:eastAsia="华文楷体" w:hAnsi="Arial" w:cs="Arial" w:hint="eastAsia"/>
          <w:kern w:val="0"/>
          <w:sz w:val="28"/>
          <w:szCs w:val="28"/>
        </w:rPr>
        <w:t xml:space="preserve">15 </w:t>
      </w:r>
      <w:r w:rsidRPr="006C1B0E">
        <w:rPr>
          <w:rFonts w:ascii="Arial" w:eastAsia="华文楷体" w:hAnsi="Arial" w:cs="Arial" w:hint="eastAsia"/>
          <w:kern w:val="0"/>
          <w:sz w:val="28"/>
          <w:szCs w:val="28"/>
        </w:rPr>
        <w:t>号）第二十二条相关规定，我机构将对康正执评字〔</w:t>
      </w:r>
      <w:r w:rsidRPr="006C1B0E">
        <w:rPr>
          <w:rFonts w:ascii="Arial" w:eastAsia="华文楷体" w:hAnsi="Arial" w:cs="Arial" w:hint="eastAsia"/>
          <w:kern w:val="0"/>
          <w:sz w:val="28"/>
          <w:szCs w:val="28"/>
        </w:rPr>
        <w:t>2024</w:t>
      </w:r>
      <w:r w:rsidRPr="006C1B0E">
        <w:rPr>
          <w:rFonts w:ascii="Arial" w:eastAsia="华文楷体" w:hAnsi="Arial" w:cs="Arial" w:hint="eastAsia"/>
          <w:kern w:val="0"/>
          <w:sz w:val="28"/>
          <w:szCs w:val="28"/>
        </w:rPr>
        <w:t>〕</w:t>
      </w:r>
      <w:r w:rsidRPr="006C1B0E">
        <w:rPr>
          <w:rFonts w:ascii="Arial" w:eastAsia="华文楷体" w:hAnsi="Arial" w:cs="Arial" w:hint="eastAsia"/>
          <w:kern w:val="0"/>
          <w:sz w:val="28"/>
          <w:szCs w:val="28"/>
        </w:rPr>
        <w:t xml:space="preserve">1-0832-F01SFZC6 </w:t>
      </w:r>
      <w:r w:rsidRPr="006C1B0E">
        <w:rPr>
          <w:rFonts w:ascii="Arial" w:eastAsia="华文楷体" w:hAnsi="Arial" w:cs="Arial" w:hint="eastAsia"/>
          <w:kern w:val="0"/>
          <w:sz w:val="28"/>
          <w:szCs w:val="28"/>
        </w:rPr>
        <w:t>号房地产估价报告予以修正，并在完成修正工作后及时将正式修正报告报送至估价委托人。</w:t>
      </w:r>
      <w:r w:rsidRPr="00BF5DF6">
        <w:rPr>
          <w:rFonts w:ascii="Arial" w:eastAsia="华文楷体" w:hAnsi="Arial" w:cs="Arial" w:hint="eastAsia"/>
          <w:kern w:val="0"/>
          <w:sz w:val="28"/>
          <w:szCs w:val="28"/>
        </w:rPr>
        <w:t>示例如下：</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6C1B0E" w:rsidRPr="00EA2140" w:rsidTr="00E96EBC">
        <w:trPr>
          <w:jc w:val="center"/>
        </w:trPr>
        <w:tc>
          <w:tcPr>
            <w:tcW w:w="3828" w:type="dxa"/>
            <w:gridSpan w:val="2"/>
            <w:vAlign w:val="center"/>
          </w:tcPr>
          <w:p w:rsidR="006C1B0E" w:rsidRPr="00EA2140" w:rsidRDefault="006C1B0E" w:rsidP="00E96EBC">
            <w:pPr>
              <w:widowControl/>
              <w:snapToGrid w:val="0"/>
              <w:spacing w:beforeLines="50" w:before="156" w:afterLines="50" w:after="156"/>
              <w:jc w:val="right"/>
              <w:rPr>
                <w:rFonts w:ascii="Arial" w:eastAsia="华文细黑" w:hAnsi="Arial" w:cs="宋体"/>
                <w:sz w:val="18"/>
                <w:szCs w:val="18"/>
              </w:rPr>
            </w:pPr>
            <w:r>
              <w:rPr>
                <w:rFonts w:ascii="Arial" w:eastAsia="华文细黑" w:hAnsi="Arial" w:cs="宋体" w:hint="eastAsia"/>
                <w:noProof/>
                <w:sz w:val="18"/>
                <w:szCs w:val="18"/>
              </w:rPr>
              <mc:AlternateContent>
                <mc:Choice Requires="wps">
                  <w:drawing>
                    <wp:anchor distT="0" distB="0" distL="114300" distR="114300" simplePos="0" relativeHeight="251659264" behindDoc="0" locked="0" layoutInCell="1" allowOverlap="1" wp14:anchorId="299FEB26" wp14:editId="770CCDDE">
                      <wp:simplePos x="0" y="0"/>
                      <wp:positionH relativeFrom="column">
                        <wp:posOffset>-48260</wp:posOffset>
                      </wp:positionH>
                      <wp:positionV relativeFrom="paragraph">
                        <wp:posOffset>-64135</wp:posOffset>
                      </wp:positionV>
                      <wp:extent cx="2415540" cy="716280"/>
                      <wp:effectExtent l="0" t="0" r="22860" b="266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71628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BFF8F2"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05pt" to="186.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" strokecolor="#404040" strokeweight=".5pt">
                      <v:stroke dashstyle="1 1"/>
                    </v:line>
                  </w:pict>
                </mc:Fallback>
              </mc:AlternateContent>
            </w:r>
            <w:r w:rsidRPr="00EA2140">
              <w:rPr>
                <w:rFonts w:ascii="Arial" w:eastAsia="华文细黑" w:hAnsi="Arial" w:cs="宋体" w:hint="eastAsia"/>
                <w:sz w:val="18"/>
                <w:szCs w:val="18"/>
              </w:rPr>
              <w:t>估价方法</w:t>
            </w:r>
          </w:p>
          <w:p w:rsidR="006C1B0E" w:rsidRPr="00EA2140" w:rsidRDefault="006C1B0E" w:rsidP="00E96EBC">
            <w:pPr>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估价对象及结果</w:t>
            </w:r>
          </w:p>
        </w:tc>
        <w:tc>
          <w:tcPr>
            <w:tcW w:w="2735"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比较法</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成本法</w:t>
            </w:r>
          </w:p>
        </w:tc>
      </w:tr>
      <w:tr w:rsidR="006C1B0E" w:rsidRPr="00EA2140" w:rsidTr="00E96EBC">
        <w:trPr>
          <w:trHeight w:val="212"/>
          <w:jc w:val="center"/>
        </w:trPr>
        <w:tc>
          <w:tcPr>
            <w:tcW w:w="2324" w:type="dxa"/>
            <w:vAlign w:val="center"/>
          </w:tcPr>
          <w:p w:rsidR="006C1B0E" w:rsidRPr="00EA2140" w:rsidRDefault="006C1B0E" w:rsidP="00E96EBC">
            <w:pPr>
              <w:widowControl/>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测算结果</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2735" w:type="dxa"/>
            <w:vAlign w:val="center"/>
          </w:tcPr>
          <w:p w:rsidR="006C1B0E" w:rsidRPr="00EA2140" w:rsidRDefault="006C1B0E"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hint="eastAsia"/>
                <w:sz w:val="18"/>
                <w:szCs w:val="18"/>
              </w:rPr>
              <w:t>24</w:t>
            </w:r>
            <w:r>
              <w:rPr>
                <w:rFonts w:ascii="Arial" w:eastAsia="华文细黑" w:hAnsi="Arial" w:cs="Arial"/>
                <w:sz w:val="18"/>
                <w:szCs w:val="18"/>
              </w:rPr>
              <w:t>717</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49368</w:t>
            </w:r>
          </w:p>
        </w:tc>
      </w:tr>
      <w:tr w:rsidR="006C1B0E" w:rsidRPr="00EA2140" w:rsidTr="00E96EBC">
        <w:trPr>
          <w:jc w:val="center"/>
        </w:trPr>
        <w:tc>
          <w:tcPr>
            <w:tcW w:w="2324" w:type="dxa"/>
            <w:vMerge w:val="restart"/>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评估价值</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5471" w:type="dxa"/>
            <w:gridSpan w:val="2"/>
            <w:vAlign w:val="center"/>
          </w:tcPr>
          <w:p w:rsidR="006C1B0E" w:rsidRPr="00EA2140" w:rsidRDefault="006C1B0E"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29647</w:t>
            </w:r>
          </w:p>
        </w:tc>
      </w:tr>
      <w:tr w:rsidR="006C1B0E" w:rsidRPr="00EA2140" w:rsidTr="00E96EBC">
        <w:trPr>
          <w:jc w:val="center"/>
        </w:trPr>
        <w:tc>
          <w:tcPr>
            <w:tcW w:w="2324" w:type="dxa"/>
            <w:vMerge/>
            <w:vAlign w:val="center"/>
          </w:tcPr>
          <w:p w:rsidR="006C1B0E" w:rsidRPr="00EA2140" w:rsidRDefault="006C1B0E" w:rsidP="00E96EBC">
            <w:pPr>
              <w:snapToGrid w:val="0"/>
              <w:spacing w:beforeLines="50" w:before="156" w:afterLines="50" w:after="156"/>
              <w:rPr>
                <w:rFonts w:ascii="Arial" w:hAnsi="Arial" w:cs="Arial"/>
                <w:b/>
                <w:bCs/>
                <w:szCs w:val="21"/>
              </w:rPr>
            </w:pP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总价</w:t>
            </w:r>
          </w:p>
        </w:tc>
        <w:tc>
          <w:tcPr>
            <w:tcW w:w="5471" w:type="dxa"/>
            <w:gridSpan w:val="2"/>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Pr>
                <w:rFonts w:ascii="Arial" w:eastAsia="华文细黑" w:hAnsi="Arial" w:cs="宋体"/>
                <w:sz w:val="18"/>
                <w:szCs w:val="18"/>
              </w:rPr>
              <w:t>7790377</w:t>
            </w:r>
          </w:p>
        </w:tc>
      </w:tr>
      <w:tr w:rsidR="006C1B0E" w:rsidRPr="00EA2140" w:rsidTr="00E96EBC">
        <w:trPr>
          <w:trHeight w:val="20"/>
          <w:jc w:val="center"/>
        </w:trPr>
        <w:tc>
          <w:tcPr>
            <w:tcW w:w="2324" w:type="dxa"/>
            <w:vMerge/>
            <w:vAlign w:val="center"/>
          </w:tcPr>
          <w:p w:rsidR="006C1B0E" w:rsidRPr="00EA2140" w:rsidRDefault="006C1B0E" w:rsidP="00E96EBC">
            <w:pPr>
              <w:snapToGrid w:val="0"/>
              <w:spacing w:beforeLines="50" w:before="156" w:afterLines="50" w:after="156"/>
              <w:rPr>
                <w:rFonts w:ascii="Arial" w:hAnsi="Arial" w:cs="Arial"/>
                <w:b/>
                <w:bCs/>
                <w:szCs w:val="21"/>
              </w:rPr>
            </w:pP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大写金额</w:t>
            </w:r>
          </w:p>
        </w:tc>
        <w:tc>
          <w:tcPr>
            <w:tcW w:w="5471" w:type="dxa"/>
            <w:gridSpan w:val="2"/>
            <w:vAlign w:val="center"/>
          </w:tcPr>
          <w:p w:rsidR="006C1B0E" w:rsidRPr="00EA2140" w:rsidRDefault="006C1B0E" w:rsidP="00E96EBC">
            <w:pPr>
              <w:widowControl/>
              <w:snapToGrid w:val="0"/>
              <w:spacing w:beforeLines="50" w:before="156" w:afterLines="50" w:after="156"/>
              <w:rPr>
                <w:rFonts w:ascii="Arial" w:eastAsia="华文细黑" w:hAnsi="Arial" w:cs="Arial"/>
                <w:sz w:val="18"/>
                <w:szCs w:val="18"/>
              </w:rPr>
            </w:pPr>
            <w:r>
              <w:rPr>
                <w:rFonts w:ascii="Arial" w:eastAsia="华文细黑" w:hAnsi="Arial" w:cs="宋体" w:hint="eastAsia"/>
                <w:sz w:val="18"/>
                <w:szCs w:val="18"/>
              </w:rPr>
              <w:t>柒佰柒拾玖万零叁佰柒拾柒</w:t>
            </w:r>
            <w:r w:rsidRPr="00EA2140">
              <w:rPr>
                <w:rFonts w:ascii="Arial" w:eastAsia="华文细黑" w:hAnsi="Arial" w:cs="宋体" w:hint="eastAsia"/>
                <w:sz w:val="18"/>
                <w:szCs w:val="18"/>
              </w:rPr>
              <w:t>元整</w:t>
            </w:r>
          </w:p>
        </w:tc>
      </w:tr>
    </w:tbl>
    <w:p w:rsidR="001D091B" w:rsidRPr="008478AA" w:rsidRDefault="001D091B" w:rsidP="008478AA">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五、关于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未披露唯一住房、老人终身居住权</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1D091B" w:rsidP="001C1FEA">
      <w:pPr>
        <w:widowControl/>
        <w:numPr>
          <w:ilvl w:val="0"/>
          <w:numId w:val="5"/>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唯一住房属于执行阶段权益保障事项，不影响房地产市场价值评估，无需在估价结果中调整，不属于评估报告必须披露内容。</w:t>
      </w:r>
    </w:p>
    <w:p w:rsidR="001D091B" w:rsidRPr="00D07387" w:rsidRDefault="001D091B" w:rsidP="001C1FEA">
      <w:pPr>
        <w:widowControl/>
        <w:numPr>
          <w:ilvl w:val="0"/>
          <w:numId w:val="5"/>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异议人主张的终身居住权未办理不动产登记，不产生物权公示效力；评估按法院要求假设无其他用益物权，符合委托条件与评估规范。</w:t>
      </w:r>
    </w:p>
    <w:p w:rsidR="001D091B" w:rsidRPr="00D07387" w:rsidRDefault="001D091B" w:rsidP="001C1FEA">
      <w:pPr>
        <w:widowControl/>
        <w:numPr>
          <w:ilvl w:val="0"/>
          <w:numId w:val="5"/>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lastRenderedPageBreak/>
        <w:t>居住权相关主张应向执行法院提出，不属于评估程序及评估结果</w:t>
      </w:r>
      <w:r w:rsidR="00E85182" w:rsidRPr="00D07387">
        <w:rPr>
          <w:rFonts w:ascii="Arial" w:eastAsia="华文楷体" w:hAnsi="Arial" w:cs="Arial" w:hint="eastAsia"/>
          <w:kern w:val="0"/>
          <w:sz w:val="28"/>
          <w:szCs w:val="28"/>
        </w:rPr>
        <w:t>问题</w:t>
      </w:r>
      <w:r w:rsidRPr="00D07387">
        <w:rPr>
          <w:rFonts w:ascii="Arial" w:eastAsia="华文楷体" w:hAnsi="Arial" w:cs="Arial"/>
          <w:kern w:val="0"/>
          <w:sz w:val="28"/>
          <w:szCs w:val="28"/>
        </w:rPr>
        <w:t>。</w:t>
      </w:r>
    </w:p>
    <w:p w:rsidR="001D091B" w:rsidRPr="00D07387" w:rsidRDefault="001D091B" w:rsidP="00E30F85">
      <w:pPr>
        <w:widowControl/>
        <w:spacing w:line="360" w:lineRule="auto"/>
        <w:ind w:firstLineChars="200" w:firstLine="560"/>
        <w:rPr>
          <w:rFonts w:ascii="Arial" w:eastAsia="华文楷体" w:hAnsi="Arial" w:cs="Arial"/>
          <w:kern w:val="0"/>
          <w:sz w:val="28"/>
          <w:szCs w:val="28"/>
        </w:rPr>
      </w:pP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六、关于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一名估价师未到场、签字程序违法</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根据《房地产估价规范》，评估项目至少一名注册房地产估价师到场勘查即为合规，未强制要求两名签字估价师均必须到场。</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本次勘查由注册房地产估价师陈颖全程到场，完成勘查、拍照、记录，程序合法。</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注册房地产估价师黄英参与报告审核、签字，符合评估机构内部质量控制与报告出具规范，不存在虚假签字、程序违法。</w:t>
      </w:r>
    </w:p>
    <w:p w:rsidR="001D091B" w:rsidRPr="00D07387" w:rsidRDefault="001D091B" w:rsidP="00E30F85">
      <w:pPr>
        <w:widowControl/>
        <w:spacing w:line="360" w:lineRule="auto"/>
        <w:ind w:firstLineChars="200" w:firstLine="560"/>
        <w:rPr>
          <w:rFonts w:ascii="Arial" w:eastAsia="华文楷体" w:hAnsi="Arial" w:cs="Arial"/>
          <w:kern w:val="0"/>
          <w:sz w:val="28"/>
          <w:szCs w:val="28"/>
        </w:rPr>
      </w:pPr>
    </w:p>
    <w:p w:rsidR="001D091B" w:rsidRPr="00D07387" w:rsidRDefault="001D091B" w:rsidP="00D07387">
      <w:pPr>
        <w:widowControl/>
        <w:spacing w:line="360" w:lineRule="auto"/>
        <w:outlineLvl w:val="1"/>
        <w:rPr>
          <w:rFonts w:ascii="Arial" w:eastAsia="华文楷体" w:hAnsi="Arial" w:cs="Arial"/>
          <w:kern w:val="0"/>
          <w:sz w:val="28"/>
          <w:szCs w:val="28"/>
        </w:rPr>
      </w:pPr>
      <w:r w:rsidRPr="00D07387">
        <w:rPr>
          <w:rFonts w:ascii="Arial" w:eastAsia="华文楷体" w:hAnsi="Arial" w:cs="Arial"/>
          <w:kern w:val="0"/>
          <w:sz w:val="28"/>
          <w:szCs w:val="28"/>
        </w:rPr>
        <w:t>综上答复意见</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本次评估依据合法、程序规范、方法正确、结果客观，符合国家标准及司法评估相关规定。</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报告已如实披露抵押、查封、违建、案外人使用等全部重大事项，不存在隐瞒、遗漏、错误。</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异议人提出的问题，多属于法院执行裁量范围，并非评估机构工作错误，案涉评估报告合法有效，可作为财产处置参考依据。</w:t>
      </w:r>
    </w:p>
    <w:p w:rsidR="001D091B" w:rsidRPr="00E85182" w:rsidRDefault="001D091B" w:rsidP="001C1FEA">
      <w:pPr>
        <w:widowControl/>
        <w:spacing w:line="360" w:lineRule="auto"/>
        <w:ind w:firstLineChars="200" w:firstLine="420"/>
        <w:rPr>
          <w:rFonts w:ascii="Arial" w:eastAsia="宋体" w:hAnsi="Arial" w:cs="Arial"/>
          <w:color w:val="000000"/>
          <w:kern w:val="0"/>
          <w:szCs w:val="21"/>
        </w:rPr>
      </w:pPr>
    </w:p>
    <w:p w:rsidR="001D091B" w:rsidRDefault="001D091B" w:rsidP="001C1FEA">
      <w:pPr>
        <w:widowControl/>
        <w:spacing w:line="360" w:lineRule="auto"/>
        <w:ind w:firstLineChars="200" w:firstLine="480"/>
        <w:rPr>
          <w:rFonts w:ascii="Arial" w:eastAsia="宋体" w:hAnsi="Arial" w:cs="Arial"/>
          <w:color w:val="000000"/>
          <w:kern w:val="0"/>
          <w:sz w:val="24"/>
          <w:szCs w:val="24"/>
        </w:rPr>
      </w:pPr>
    </w:p>
    <w:p w:rsidR="001D091B" w:rsidRPr="001D091B" w:rsidRDefault="001D091B" w:rsidP="00E85182">
      <w:pPr>
        <w:widowControl/>
        <w:spacing w:line="360" w:lineRule="auto"/>
        <w:ind w:firstLineChars="200" w:firstLine="560"/>
        <w:jc w:val="right"/>
        <w:rPr>
          <w:rFonts w:ascii="Arial" w:eastAsia="宋体" w:hAnsi="Arial" w:cs="Arial"/>
          <w:color w:val="000000"/>
          <w:kern w:val="0"/>
          <w:sz w:val="24"/>
          <w:szCs w:val="24"/>
        </w:rPr>
      </w:pPr>
      <w:r w:rsidRPr="00D07387">
        <w:rPr>
          <w:rFonts w:ascii="Arial" w:eastAsia="华文楷体" w:hAnsi="Arial" w:cs="Arial"/>
          <w:kern w:val="0"/>
          <w:sz w:val="28"/>
          <w:szCs w:val="28"/>
        </w:rPr>
        <w:t>北京康正宏基房地产评估有限公司</w:t>
      </w:r>
    </w:p>
    <w:p w:rsidR="001D091B" w:rsidRDefault="001D091B" w:rsidP="00E85182">
      <w:pPr>
        <w:widowControl/>
        <w:spacing w:line="360" w:lineRule="auto"/>
        <w:ind w:firstLineChars="200" w:firstLine="480"/>
        <w:jc w:val="right"/>
        <w:rPr>
          <w:rFonts w:ascii="Arial" w:eastAsia="宋体" w:hAnsi="Arial" w:cs="Arial"/>
          <w:color w:val="000000"/>
          <w:kern w:val="0"/>
          <w:sz w:val="24"/>
          <w:szCs w:val="24"/>
        </w:rPr>
      </w:pPr>
    </w:p>
    <w:p w:rsidR="001D091B" w:rsidRPr="00D07387" w:rsidRDefault="001D091B" w:rsidP="00D07387">
      <w:pPr>
        <w:widowControl/>
        <w:spacing w:line="360" w:lineRule="auto"/>
        <w:ind w:firstLineChars="200" w:firstLine="560"/>
        <w:jc w:val="right"/>
        <w:rPr>
          <w:rFonts w:ascii="Arial" w:eastAsia="华文楷体" w:hAnsi="Arial" w:cs="Arial"/>
          <w:kern w:val="0"/>
          <w:sz w:val="28"/>
          <w:szCs w:val="28"/>
        </w:rPr>
      </w:pPr>
      <w:r w:rsidRPr="00D07387">
        <w:rPr>
          <w:rFonts w:ascii="Arial" w:eastAsia="华文楷体" w:hAnsi="Arial" w:cs="Arial"/>
          <w:kern w:val="0"/>
          <w:sz w:val="28"/>
          <w:szCs w:val="28"/>
        </w:rPr>
        <w:t>2026</w:t>
      </w:r>
      <w:r w:rsidRPr="00D07387">
        <w:rPr>
          <w:rFonts w:ascii="Arial" w:eastAsia="华文楷体" w:hAnsi="Arial" w:cs="Arial"/>
          <w:kern w:val="0"/>
          <w:sz w:val="28"/>
          <w:szCs w:val="28"/>
        </w:rPr>
        <w:t>年</w:t>
      </w:r>
      <w:r w:rsidRPr="00D07387">
        <w:rPr>
          <w:rFonts w:ascii="Arial" w:eastAsia="华文楷体" w:hAnsi="Arial" w:cs="Arial"/>
          <w:kern w:val="0"/>
          <w:sz w:val="28"/>
          <w:szCs w:val="28"/>
        </w:rPr>
        <w:t>4</w:t>
      </w:r>
      <w:r w:rsidRPr="00D07387">
        <w:rPr>
          <w:rFonts w:ascii="Arial" w:eastAsia="华文楷体" w:hAnsi="Arial" w:cs="Arial"/>
          <w:kern w:val="0"/>
          <w:sz w:val="28"/>
          <w:szCs w:val="28"/>
        </w:rPr>
        <w:t>月</w:t>
      </w:r>
      <w:r w:rsidR="00D07387">
        <w:rPr>
          <w:rFonts w:ascii="Arial" w:eastAsia="华文楷体" w:hAnsi="Arial" w:cs="Arial"/>
          <w:kern w:val="0"/>
          <w:sz w:val="28"/>
          <w:szCs w:val="28"/>
        </w:rPr>
        <w:t>21</w:t>
      </w:r>
      <w:r w:rsidRPr="00D07387">
        <w:rPr>
          <w:rFonts w:ascii="Arial" w:eastAsia="华文楷体" w:hAnsi="Arial" w:cs="Arial"/>
          <w:kern w:val="0"/>
          <w:sz w:val="28"/>
          <w:szCs w:val="28"/>
        </w:rPr>
        <w:t>日</w:t>
      </w:r>
      <w:bookmarkStart w:id="0" w:name="_GoBack"/>
      <w:bookmarkEnd w:id="0"/>
    </w:p>
    <w:sectPr w:rsidR="001D091B" w:rsidRPr="00D073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4BB" w:rsidRDefault="00A364BB" w:rsidP="00D07387">
      <w:r>
        <w:separator/>
      </w:r>
    </w:p>
  </w:endnote>
  <w:endnote w:type="continuationSeparator" w:id="0">
    <w:p w:rsidR="00A364BB" w:rsidRDefault="00A364BB" w:rsidP="00D0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4BB" w:rsidRDefault="00A364BB" w:rsidP="00D07387">
      <w:r>
        <w:separator/>
      </w:r>
    </w:p>
  </w:footnote>
  <w:footnote w:type="continuationSeparator" w:id="0">
    <w:p w:rsidR="00A364BB" w:rsidRDefault="00A364BB" w:rsidP="00D07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8A6"/>
    <w:multiLevelType w:val="multilevel"/>
    <w:tmpl w:val="5922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1A5A7E"/>
    <w:multiLevelType w:val="multilevel"/>
    <w:tmpl w:val="9CAE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302A28"/>
    <w:multiLevelType w:val="multilevel"/>
    <w:tmpl w:val="0AF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66B99"/>
    <w:multiLevelType w:val="multilevel"/>
    <w:tmpl w:val="53E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5F50E4"/>
    <w:multiLevelType w:val="multilevel"/>
    <w:tmpl w:val="DF16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BB1CBE"/>
    <w:multiLevelType w:val="multilevel"/>
    <w:tmpl w:val="545EF09E"/>
    <w:lvl w:ilvl="0">
      <w:start w:val="1"/>
      <w:numFmt w:val="decimal"/>
      <w:lvlText w:val="%1."/>
      <w:lvlJc w:val="left"/>
      <w:pPr>
        <w:tabs>
          <w:tab w:val="num" w:pos="720"/>
        </w:tabs>
        <w:ind w:left="720" w:hanging="360"/>
      </w:pPr>
    </w:lvl>
    <w:lvl w:ilvl="1">
      <w:start w:val="3"/>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A9490F"/>
    <w:multiLevelType w:val="multilevel"/>
    <w:tmpl w:val="2972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D1"/>
    <w:rsid w:val="00113A54"/>
    <w:rsid w:val="001B3E39"/>
    <w:rsid w:val="001C1FEA"/>
    <w:rsid w:val="001D091B"/>
    <w:rsid w:val="002B58E1"/>
    <w:rsid w:val="00467F72"/>
    <w:rsid w:val="004A0EB1"/>
    <w:rsid w:val="006C1B0E"/>
    <w:rsid w:val="00764695"/>
    <w:rsid w:val="00772F9F"/>
    <w:rsid w:val="007C46D1"/>
    <w:rsid w:val="008478AA"/>
    <w:rsid w:val="008F24E9"/>
    <w:rsid w:val="00A364BB"/>
    <w:rsid w:val="00BF5DF6"/>
    <w:rsid w:val="00C47E63"/>
    <w:rsid w:val="00C64222"/>
    <w:rsid w:val="00C761DA"/>
    <w:rsid w:val="00CA41FF"/>
    <w:rsid w:val="00D07387"/>
    <w:rsid w:val="00DD36B1"/>
    <w:rsid w:val="00E30F85"/>
    <w:rsid w:val="00E8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C70FC-216C-4882-9116-BBBFADE0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D091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D091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091B"/>
    <w:rPr>
      <w:rFonts w:ascii="宋体" w:eastAsia="宋体" w:hAnsi="宋体" w:cs="宋体"/>
      <w:b/>
      <w:bCs/>
      <w:kern w:val="36"/>
      <w:sz w:val="48"/>
      <w:szCs w:val="48"/>
    </w:rPr>
  </w:style>
  <w:style w:type="character" w:customStyle="1" w:styleId="2Char">
    <w:name w:val="标题 2 Char"/>
    <w:basedOn w:val="a0"/>
    <w:link w:val="2"/>
    <w:uiPriority w:val="9"/>
    <w:rsid w:val="001D091B"/>
    <w:rPr>
      <w:rFonts w:ascii="宋体" w:eastAsia="宋体" w:hAnsi="宋体" w:cs="宋体"/>
      <w:b/>
      <w:bCs/>
      <w:kern w:val="0"/>
      <w:sz w:val="36"/>
      <w:szCs w:val="36"/>
    </w:rPr>
  </w:style>
  <w:style w:type="character" w:styleId="a3">
    <w:name w:val="Strong"/>
    <w:basedOn w:val="a0"/>
    <w:uiPriority w:val="22"/>
    <w:qFormat/>
    <w:rsid w:val="001D091B"/>
    <w:rPr>
      <w:b/>
      <w:bCs/>
    </w:rPr>
  </w:style>
  <w:style w:type="paragraph" w:styleId="a4">
    <w:name w:val="header"/>
    <w:basedOn w:val="a"/>
    <w:link w:val="Char"/>
    <w:uiPriority w:val="99"/>
    <w:unhideWhenUsed/>
    <w:rsid w:val="00D0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7387"/>
    <w:rPr>
      <w:sz w:val="18"/>
      <w:szCs w:val="18"/>
    </w:rPr>
  </w:style>
  <w:style w:type="paragraph" w:styleId="a5">
    <w:name w:val="footer"/>
    <w:basedOn w:val="a"/>
    <w:link w:val="Char0"/>
    <w:uiPriority w:val="99"/>
    <w:unhideWhenUsed/>
    <w:rsid w:val="00D07387"/>
    <w:pPr>
      <w:tabs>
        <w:tab w:val="center" w:pos="4153"/>
        <w:tab w:val="right" w:pos="8306"/>
      </w:tabs>
      <w:snapToGrid w:val="0"/>
      <w:jc w:val="left"/>
    </w:pPr>
    <w:rPr>
      <w:sz w:val="18"/>
      <w:szCs w:val="18"/>
    </w:rPr>
  </w:style>
  <w:style w:type="character" w:customStyle="1" w:styleId="Char0">
    <w:name w:val="页脚 Char"/>
    <w:basedOn w:val="a0"/>
    <w:link w:val="a5"/>
    <w:uiPriority w:val="99"/>
    <w:rsid w:val="00D07387"/>
    <w:rPr>
      <w:sz w:val="18"/>
      <w:szCs w:val="18"/>
    </w:rPr>
  </w:style>
  <w:style w:type="paragraph" w:styleId="a6">
    <w:name w:val="List Paragraph"/>
    <w:basedOn w:val="a"/>
    <w:uiPriority w:val="34"/>
    <w:qFormat/>
    <w:rsid w:val="002B58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3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win10A</cp:lastModifiedBy>
  <cp:revision>4</cp:revision>
  <dcterms:created xsi:type="dcterms:W3CDTF">2026-04-22T03:35:00Z</dcterms:created>
  <dcterms:modified xsi:type="dcterms:W3CDTF">2026-04-22T03:38:00Z</dcterms:modified>
</cp:coreProperties>
</file>