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C0828"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E71AA0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99534BA"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C14770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7827D907" w14:textId="77777777" w:rsidR="0032248C" w:rsidRDefault="0032248C">
      <w:pPr>
        <w:spacing w:line="320" w:lineRule="exact"/>
        <w:ind w:right="-93"/>
        <w:jc w:val="both"/>
        <w:outlineLvl w:val="0"/>
        <w:rPr>
          <w:rFonts w:ascii="Arial" w:eastAsia="楷体_GB2312" w:hAnsi="Arial" w:cs="Arial"/>
          <w:b/>
          <w:bCs/>
          <w:sz w:val="21"/>
          <w:szCs w:val="21"/>
        </w:rPr>
      </w:pPr>
    </w:p>
    <w:p w14:paraId="2BBDE14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2E78EEE9"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7072335D"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68296501"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714B8B3"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0FE5CA2"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9346FC6"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BB0A5E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2D9070E"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AF054CA"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0F1A5C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617165F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662523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4F8970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FC74808"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B2315E0"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4C0B0A57"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E988EE2"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DAE67C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46D09B9B" w14:textId="77777777" w:rsidR="0032248C" w:rsidRPr="00FA703F" w:rsidRDefault="0032248C">
      <w:pPr>
        <w:pStyle w:val="afff"/>
        <w:numPr>
          <w:ilvl w:val="0"/>
          <w:numId w:val="11"/>
        </w:numPr>
        <w:spacing w:line="320" w:lineRule="exact"/>
        <w:ind w:right="-93" w:firstLineChars="0"/>
        <w:jc w:val="both"/>
        <w:outlineLvl w:val="0"/>
        <w:rPr>
          <w:rFonts w:ascii="Arial" w:eastAsia="楷体_GB2312" w:hAnsi="Arial" w:cs="Arial"/>
          <w:b/>
          <w:bCs/>
          <w:sz w:val="21"/>
          <w:szCs w:val="21"/>
        </w:rPr>
      </w:pPr>
      <w:r w:rsidRPr="00FA703F">
        <w:rPr>
          <w:rFonts w:ascii="Arial" w:eastAsia="Adobe 黑体 Std R" w:hAnsi="Arial" w:cs="Arial"/>
          <w:b/>
          <w:bCs/>
          <w:sz w:val="21"/>
          <w:szCs w:val="21"/>
        </w:rPr>
        <w:t>估价项目名称</w:t>
      </w:r>
      <w:r w:rsidRPr="00FA703F">
        <w:rPr>
          <w:rFonts w:ascii="Arial" w:eastAsia="楷体_GB2312" w:hAnsi="Arial" w:cs="Arial"/>
          <w:b/>
          <w:bCs/>
          <w:sz w:val="21"/>
          <w:szCs w:val="21"/>
        </w:rPr>
        <w:t>：</w:t>
      </w:r>
    </w:p>
    <w:p w14:paraId="4BEE6060" w14:textId="77777777" w:rsidR="0032248C" w:rsidRPr="00FA703F" w:rsidRDefault="000A2C4C">
      <w:pPr>
        <w:spacing w:line="320" w:lineRule="exact"/>
        <w:ind w:leftChars="135" w:left="324" w:right="-93"/>
        <w:jc w:val="both"/>
        <w:outlineLvl w:val="0"/>
        <w:rPr>
          <w:rFonts w:ascii="Arial" w:eastAsia="楷体_GB2312" w:hAnsi="Arial" w:cs="Arial"/>
          <w:bCs/>
          <w:sz w:val="21"/>
          <w:szCs w:val="21"/>
        </w:rPr>
      </w:pPr>
      <w:r w:rsidRPr="00FA703F">
        <w:rPr>
          <w:rFonts w:ascii="Arial" w:eastAsia="方正黑体简体" w:hAnsi="Arial" w:cs="Arial"/>
          <w:sz w:val="21"/>
          <w:szCs w:val="21"/>
        </w:rPr>
        <w:t>北京市</w:t>
      </w:r>
      <w:r w:rsidR="00587EE1" w:rsidRPr="00FA703F">
        <w:rPr>
          <w:rFonts w:ascii="Arial" w:eastAsia="方正黑体简体" w:hAnsi="Arial" w:cs="Arial"/>
          <w:sz w:val="21"/>
          <w:szCs w:val="21"/>
        </w:rPr>
        <w:t>门头沟区</w:t>
      </w:r>
      <w:r w:rsidR="00C17D2A">
        <w:rPr>
          <w:rFonts w:ascii="Arial" w:eastAsia="方正黑体简体" w:hAnsi="Arial" w:cs="Arial"/>
          <w:sz w:val="21"/>
          <w:szCs w:val="21"/>
        </w:rPr>
        <w:t>冯石环路</w:t>
      </w:r>
      <w:r w:rsidR="00C17D2A">
        <w:rPr>
          <w:rFonts w:ascii="Arial" w:eastAsia="方正黑体简体" w:hAnsi="Arial" w:cs="Arial"/>
          <w:sz w:val="21"/>
          <w:szCs w:val="21"/>
        </w:rPr>
        <w:t>414</w:t>
      </w:r>
      <w:r w:rsidR="00C17D2A">
        <w:rPr>
          <w:rFonts w:ascii="Arial" w:eastAsia="方正黑体简体" w:hAnsi="Arial" w:cs="Arial"/>
          <w:sz w:val="21"/>
          <w:szCs w:val="21"/>
        </w:rPr>
        <w:t>号院</w:t>
      </w:r>
      <w:r w:rsidR="006B2726">
        <w:rPr>
          <w:rFonts w:ascii="Arial" w:eastAsia="方正黑体简体" w:hAnsi="Arial" w:cs="Arial"/>
          <w:sz w:val="21"/>
          <w:szCs w:val="21"/>
        </w:rPr>
        <w:t>1</w:t>
      </w:r>
      <w:r w:rsidR="006B2726">
        <w:rPr>
          <w:rFonts w:ascii="Arial" w:eastAsia="方正黑体简体" w:hAnsi="Arial" w:cs="Arial"/>
          <w:sz w:val="21"/>
          <w:szCs w:val="21"/>
        </w:rPr>
        <w:t>号楼</w:t>
      </w:r>
      <w:r w:rsidR="006B2726">
        <w:rPr>
          <w:rFonts w:ascii="Arial" w:eastAsia="方正黑体简体" w:hAnsi="Arial" w:cs="Arial"/>
          <w:sz w:val="21"/>
          <w:szCs w:val="21"/>
        </w:rPr>
        <w:t>8</w:t>
      </w:r>
      <w:r w:rsidR="006B2726">
        <w:rPr>
          <w:rFonts w:ascii="Arial" w:eastAsia="方正黑体简体" w:hAnsi="Arial" w:cs="Arial"/>
          <w:sz w:val="21"/>
          <w:szCs w:val="21"/>
        </w:rPr>
        <w:t>层</w:t>
      </w:r>
      <w:r w:rsidR="006B2726">
        <w:rPr>
          <w:rFonts w:ascii="Arial" w:eastAsia="方正黑体简体" w:hAnsi="Arial" w:cs="Arial"/>
          <w:sz w:val="21"/>
          <w:szCs w:val="21"/>
        </w:rPr>
        <w:t>3</w:t>
      </w:r>
      <w:r w:rsidR="006B2726">
        <w:rPr>
          <w:rFonts w:ascii="Arial" w:eastAsia="方正黑体简体" w:hAnsi="Arial" w:cs="Arial"/>
          <w:sz w:val="21"/>
          <w:szCs w:val="21"/>
        </w:rPr>
        <w:t>单元</w:t>
      </w:r>
      <w:r w:rsidR="006B2726">
        <w:rPr>
          <w:rFonts w:ascii="Arial" w:eastAsia="方正黑体简体" w:hAnsi="Arial" w:cs="Arial"/>
          <w:sz w:val="21"/>
          <w:szCs w:val="21"/>
        </w:rPr>
        <w:t>804</w:t>
      </w:r>
      <w:r w:rsidR="00C17D2A">
        <w:rPr>
          <w:rFonts w:ascii="Arial" w:eastAsia="方正黑体简体" w:hAnsi="Arial" w:cs="Arial"/>
          <w:sz w:val="21"/>
          <w:szCs w:val="21"/>
        </w:rPr>
        <w:t>等</w:t>
      </w:r>
      <w:r w:rsidR="00C17D2A">
        <w:rPr>
          <w:rFonts w:ascii="Arial" w:eastAsia="方正黑体简体" w:hAnsi="Arial" w:cs="Arial"/>
          <w:sz w:val="21"/>
          <w:szCs w:val="21"/>
        </w:rPr>
        <w:t>8</w:t>
      </w:r>
      <w:r w:rsidR="00C17D2A">
        <w:rPr>
          <w:rFonts w:ascii="Arial" w:eastAsia="方正黑体简体" w:hAnsi="Arial" w:cs="Arial"/>
          <w:sz w:val="21"/>
          <w:szCs w:val="21"/>
        </w:rPr>
        <w:t>套</w:t>
      </w:r>
      <w:r w:rsidR="00587EE1" w:rsidRPr="00FA703F">
        <w:rPr>
          <w:rFonts w:ascii="Arial" w:eastAsia="方正黑体简体" w:hAnsi="Arial" w:cs="Arial"/>
          <w:sz w:val="21"/>
          <w:szCs w:val="21"/>
        </w:rPr>
        <w:t>共有产权住房</w:t>
      </w:r>
      <w:r w:rsidR="0032248C" w:rsidRPr="00FA703F">
        <w:rPr>
          <w:rFonts w:ascii="Arial" w:eastAsia="方正黑体简体" w:hAnsi="Arial" w:cs="Arial"/>
          <w:sz w:val="21"/>
          <w:szCs w:val="21"/>
        </w:rPr>
        <w:t>同地段、同品质普通商品住房市场价格评估</w:t>
      </w:r>
    </w:p>
    <w:p w14:paraId="12F41F44" w14:textId="77777777" w:rsidR="0032248C" w:rsidRPr="00FA703F" w:rsidRDefault="0032248C">
      <w:pPr>
        <w:spacing w:line="320" w:lineRule="exact"/>
        <w:ind w:leftChars="135" w:left="324" w:right="-93"/>
        <w:jc w:val="both"/>
        <w:outlineLvl w:val="0"/>
        <w:rPr>
          <w:rFonts w:ascii="Arial" w:eastAsia="楷体_GB2312" w:hAnsi="Arial" w:cs="Arial"/>
          <w:b/>
          <w:bCs/>
          <w:color w:val="000000"/>
          <w:sz w:val="21"/>
          <w:szCs w:val="21"/>
        </w:rPr>
      </w:pPr>
    </w:p>
    <w:p w14:paraId="3A6025C2" w14:textId="77777777" w:rsidR="0032248C" w:rsidRPr="00FA703F" w:rsidRDefault="0032248C">
      <w:pPr>
        <w:pStyle w:val="afff"/>
        <w:numPr>
          <w:ilvl w:val="0"/>
          <w:numId w:val="11"/>
        </w:numPr>
        <w:spacing w:line="320" w:lineRule="exact"/>
        <w:ind w:right="-93" w:firstLineChars="0"/>
        <w:jc w:val="both"/>
        <w:outlineLvl w:val="0"/>
        <w:rPr>
          <w:rFonts w:ascii="Arial" w:eastAsia="Adobe 黑体 Std R" w:hAnsi="Arial" w:cs="Arial"/>
          <w:b/>
          <w:bCs/>
          <w:sz w:val="21"/>
          <w:szCs w:val="21"/>
        </w:rPr>
      </w:pPr>
      <w:r w:rsidRPr="00FA703F">
        <w:rPr>
          <w:rFonts w:ascii="Arial" w:eastAsia="Adobe 黑体 Std R" w:hAnsi="Arial" w:cs="Arial"/>
          <w:b/>
          <w:bCs/>
          <w:sz w:val="21"/>
          <w:szCs w:val="21"/>
        </w:rPr>
        <w:t>估价委托人</w:t>
      </w:r>
    </w:p>
    <w:p w14:paraId="159543D8" w14:textId="77777777" w:rsidR="0032248C" w:rsidRPr="00FA703F" w:rsidRDefault="005C06B2">
      <w:pPr>
        <w:spacing w:line="320" w:lineRule="exact"/>
        <w:ind w:leftChars="135" w:left="324" w:right="-93"/>
        <w:jc w:val="both"/>
        <w:outlineLvl w:val="0"/>
        <w:rPr>
          <w:rFonts w:ascii="Arial" w:eastAsia="方正黑体简体" w:hAnsi="Arial" w:cs="Arial"/>
          <w:sz w:val="21"/>
          <w:szCs w:val="21"/>
        </w:rPr>
      </w:pPr>
      <w:r w:rsidRPr="00FA703F">
        <w:rPr>
          <w:rFonts w:ascii="Arial" w:eastAsia="方正黑体简体" w:hAnsi="Arial" w:cs="Arial"/>
          <w:sz w:val="21"/>
          <w:szCs w:val="21"/>
        </w:rPr>
        <w:t>北京市门头沟</w:t>
      </w:r>
      <w:proofErr w:type="gramStart"/>
      <w:r w:rsidRPr="00FA703F">
        <w:rPr>
          <w:rFonts w:ascii="Arial" w:eastAsia="方正黑体简体" w:hAnsi="Arial" w:cs="Arial"/>
          <w:sz w:val="21"/>
          <w:szCs w:val="21"/>
        </w:rPr>
        <w:t>区保障</w:t>
      </w:r>
      <w:proofErr w:type="gramEnd"/>
      <w:r w:rsidRPr="00FA703F">
        <w:rPr>
          <w:rFonts w:ascii="Arial" w:eastAsia="方正黑体简体" w:hAnsi="Arial" w:cs="Arial"/>
          <w:sz w:val="21"/>
          <w:szCs w:val="21"/>
        </w:rPr>
        <w:t>性住房建设投资管理有限公司</w:t>
      </w:r>
    </w:p>
    <w:p w14:paraId="1A586A12" w14:textId="77777777" w:rsidR="0032248C" w:rsidRPr="00FA703F" w:rsidRDefault="0032248C">
      <w:pPr>
        <w:spacing w:line="320" w:lineRule="exact"/>
        <w:ind w:leftChars="135" w:left="324" w:right="-93"/>
        <w:jc w:val="both"/>
        <w:outlineLvl w:val="0"/>
        <w:rPr>
          <w:rFonts w:ascii="Arial" w:eastAsia="楷体_GB2312" w:hAnsi="Arial" w:cs="Arial"/>
          <w:b/>
          <w:color w:val="000000"/>
          <w:sz w:val="21"/>
          <w:szCs w:val="21"/>
        </w:rPr>
      </w:pPr>
    </w:p>
    <w:p w14:paraId="4CE9FBA5" w14:textId="77777777" w:rsidR="0032248C" w:rsidRPr="00FA703F" w:rsidRDefault="0032248C">
      <w:pPr>
        <w:pStyle w:val="afff"/>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房地产估价机构</w:t>
      </w:r>
      <w:r w:rsidRPr="00FA703F">
        <w:rPr>
          <w:rFonts w:ascii="Arial" w:eastAsia="楷体_GB2312" w:hAnsi="Arial" w:cs="Arial"/>
          <w:b/>
          <w:color w:val="000000"/>
          <w:sz w:val="21"/>
          <w:szCs w:val="21"/>
        </w:rPr>
        <w:t>：</w:t>
      </w:r>
    </w:p>
    <w:p w14:paraId="4767D13E" w14:textId="77777777" w:rsidR="0032248C" w:rsidRPr="00FA703F" w:rsidRDefault="0032248C">
      <w:pPr>
        <w:spacing w:line="320" w:lineRule="exact"/>
        <w:ind w:leftChars="135" w:left="324" w:right="-93"/>
        <w:jc w:val="both"/>
        <w:outlineLvl w:val="0"/>
        <w:rPr>
          <w:rFonts w:ascii="Arial" w:eastAsia="方正黑体简体" w:hAnsi="Arial" w:cs="Arial"/>
          <w:sz w:val="21"/>
          <w:szCs w:val="21"/>
        </w:rPr>
      </w:pPr>
      <w:proofErr w:type="gramStart"/>
      <w:r w:rsidRPr="00FA703F">
        <w:rPr>
          <w:rFonts w:ascii="Arial" w:eastAsia="方正黑体简体" w:hAnsi="Arial" w:cs="Arial"/>
          <w:sz w:val="21"/>
          <w:szCs w:val="21"/>
        </w:rPr>
        <w:t>北京康正宏</w:t>
      </w:r>
      <w:proofErr w:type="gramEnd"/>
      <w:r w:rsidRPr="00FA703F">
        <w:rPr>
          <w:rFonts w:ascii="Arial" w:eastAsia="方正黑体简体" w:hAnsi="Arial" w:cs="Arial"/>
          <w:sz w:val="21"/>
          <w:szCs w:val="21"/>
        </w:rPr>
        <w:t>基房地产评估有限公司</w:t>
      </w:r>
    </w:p>
    <w:p w14:paraId="74D30B5E" w14:textId="77777777" w:rsidR="0032248C" w:rsidRPr="00FA703F" w:rsidRDefault="0032248C">
      <w:pPr>
        <w:spacing w:line="320" w:lineRule="exact"/>
        <w:jc w:val="both"/>
        <w:rPr>
          <w:rFonts w:ascii="Arial" w:eastAsia="楷体_GB2312" w:hAnsi="Arial" w:cs="Arial"/>
          <w:b/>
          <w:color w:val="000000"/>
          <w:sz w:val="21"/>
          <w:szCs w:val="21"/>
        </w:rPr>
      </w:pPr>
    </w:p>
    <w:p w14:paraId="5F67F8CD" w14:textId="77777777" w:rsidR="0032248C" w:rsidRPr="00FA703F" w:rsidRDefault="0032248C">
      <w:pPr>
        <w:pStyle w:val="afff"/>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注册房地产估价师</w:t>
      </w:r>
      <w:r w:rsidRPr="00FA703F">
        <w:rPr>
          <w:rFonts w:ascii="Arial" w:eastAsia="楷体_GB2312" w:hAnsi="Arial" w:cs="Arial"/>
          <w:b/>
          <w:color w:val="000000"/>
          <w:sz w:val="21"/>
          <w:szCs w:val="21"/>
        </w:rPr>
        <w:t>：</w:t>
      </w:r>
    </w:p>
    <w:p w14:paraId="32C0C0CB" w14:textId="77777777" w:rsidR="0032248C" w:rsidRPr="00FA703F" w:rsidRDefault="00D21044">
      <w:pPr>
        <w:spacing w:line="320" w:lineRule="exact"/>
        <w:ind w:left="360" w:right="-93"/>
        <w:jc w:val="both"/>
        <w:outlineLvl w:val="0"/>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854CAF" w:rsidRPr="005542A5">
        <w:rPr>
          <w:rFonts w:ascii="Arial" w:eastAsia="方正黑体简体" w:hAnsi="Arial" w:cs="Arial" w:hint="eastAsia"/>
          <w:sz w:val="21"/>
          <w:szCs w:val="21"/>
        </w:rPr>
        <w:t>（注册号：</w:t>
      </w:r>
      <w:r>
        <w:rPr>
          <w:rFonts w:ascii="Arial" w:eastAsia="方正黑体简体" w:hAnsi="Arial" w:cs="Arial" w:hint="eastAsia"/>
          <w:sz w:val="21"/>
          <w:szCs w:val="21"/>
        </w:rPr>
        <w:t>1120240053</w:t>
      </w:r>
      <w:r w:rsidR="00854CAF" w:rsidRPr="005542A5">
        <w:rPr>
          <w:rFonts w:ascii="Arial" w:eastAsia="方正黑体简体" w:hAnsi="Arial" w:cs="Arial" w:hint="eastAsia"/>
          <w:sz w:val="21"/>
          <w:szCs w:val="21"/>
        </w:rPr>
        <w:t>）</w:t>
      </w:r>
      <w:r w:rsidR="0032248C" w:rsidRPr="00FA703F">
        <w:rPr>
          <w:rFonts w:ascii="Arial" w:eastAsia="方正黑体简体" w:hAnsi="Arial" w:cs="Arial" w:hint="eastAsia"/>
          <w:sz w:val="21"/>
          <w:szCs w:val="21"/>
        </w:rPr>
        <w:t>、</w:t>
      </w:r>
      <w:r>
        <w:rPr>
          <w:rFonts w:ascii="Arial" w:eastAsia="方正黑体简体" w:hAnsi="Arial" w:cs="Arial" w:hint="eastAsia"/>
          <w:sz w:val="21"/>
          <w:szCs w:val="21"/>
        </w:rPr>
        <w:t>许皓源</w:t>
      </w:r>
      <w:r w:rsidR="0032248C" w:rsidRPr="00FA703F">
        <w:rPr>
          <w:rFonts w:ascii="Arial" w:eastAsia="方正黑体简体" w:hAnsi="Arial" w:cs="Arial"/>
          <w:sz w:val="21"/>
          <w:szCs w:val="21"/>
        </w:rPr>
        <w:t>（注册号：</w:t>
      </w:r>
      <w:r>
        <w:rPr>
          <w:rFonts w:ascii="Arial" w:eastAsia="方正黑体简体" w:hAnsi="Arial" w:cs="Arial"/>
          <w:sz w:val="21"/>
          <w:szCs w:val="21"/>
        </w:rPr>
        <w:t>1119980019</w:t>
      </w:r>
      <w:r w:rsidR="0032248C" w:rsidRPr="00FA703F">
        <w:rPr>
          <w:rFonts w:ascii="Arial" w:eastAsia="方正黑体简体" w:hAnsi="Arial" w:cs="Arial"/>
          <w:sz w:val="21"/>
          <w:szCs w:val="21"/>
        </w:rPr>
        <w:t>）</w:t>
      </w:r>
    </w:p>
    <w:p w14:paraId="27B0E9F0" w14:textId="77777777" w:rsidR="0032248C" w:rsidRPr="00FA703F" w:rsidRDefault="0032248C">
      <w:pPr>
        <w:spacing w:line="320" w:lineRule="exact"/>
        <w:jc w:val="both"/>
        <w:rPr>
          <w:rFonts w:ascii="Arial" w:eastAsia="楷体_GB2312" w:hAnsi="Arial" w:cs="Arial"/>
          <w:b/>
          <w:color w:val="000000"/>
          <w:sz w:val="21"/>
          <w:szCs w:val="21"/>
        </w:rPr>
      </w:pPr>
    </w:p>
    <w:p w14:paraId="490B6CE3" w14:textId="77777777" w:rsidR="0032248C" w:rsidRPr="00FA703F" w:rsidRDefault="0032248C">
      <w:pPr>
        <w:pStyle w:val="afff"/>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估价报告出具日期</w:t>
      </w:r>
      <w:r w:rsidRPr="00FA703F">
        <w:rPr>
          <w:rFonts w:ascii="Arial" w:eastAsia="楷体_GB2312" w:hAnsi="Arial" w:cs="Arial"/>
          <w:b/>
          <w:color w:val="000000"/>
          <w:sz w:val="21"/>
          <w:szCs w:val="21"/>
        </w:rPr>
        <w:t>：</w:t>
      </w:r>
    </w:p>
    <w:p w14:paraId="565D0BFE" w14:textId="77777777" w:rsidR="0032248C" w:rsidRPr="00FA703F" w:rsidRDefault="00D21044">
      <w:pPr>
        <w:spacing w:line="320" w:lineRule="exact"/>
        <w:ind w:leftChars="135" w:left="324" w:right="-93"/>
        <w:jc w:val="both"/>
        <w:outlineLvl w:val="0"/>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w:t>
      </w:r>
      <w:r>
        <w:rPr>
          <w:rFonts w:ascii="Arial" w:eastAsia="方正黑体简体" w:hAnsi="Arial" w:cs="Arial"/>
          <w:sz w:val="21"/>
          <w:szCs w:val="21"/>
        </w:rPr>
        <w:t>月</w:t>
      </w:r>
      <w:r>
        <w:rPr>
          <w:rFonts w:ascii="Arial" w:eastAsia="方正黑体简体" w:hAnsi="Arial" w:cs="Arial"/>
          <w:sz w:val="21"/>
          <w:szCs w:val="21"/>
        </w:rPr>
        <w:t>9</w:t>
      </w:r>
      <w:r>
        <w:rPr>
          <w:rFonts w:ascii="Arial" w:eastAsia="方正黑体简体" w:hAnsi="Arial" w:cs="Arial"/>
          <w:sz w:val="21"/>
          <w:szCs w:val="21"/>
        </w:rPr>
        <w:t>日</w:t>
      </w:r>
    </w:p>
    <w:p w14:paraId="4AA1ECB5" w14:textId="77777777" w:rsidR="0032248C" w:rsidRPr="00FA703F" w:rsidRDefault="0032248C">
      <w:pPr>
        <w:spacing w:line="320" w:lineRule="exact"/>
        <w:jc w:val="both"/>
        <w:rPr>
          <w:rFonts w:ascii="Arial" w:eastAsia="楷体_GB2312" w:hAnsi="Arial" w:cs="Arial"/>
          <w:b/>
          <w:color w:val="000000"/>
          <w:sz w:val="21"/>
          <w:szCs w:val="21"/>
        </w:rPr>
      </w:pPr>
      <w:r w:rsidRPr="00FA703F">
        <w:rPr>
          <w:rFonts w:ascii="Arial" w:eastAsia="楷体_GB2312" w:hAnsi="Arial" w:cs="Arial"/>
          <w:b/>
          <w:color w:val="000000"/>
          <w:sz w:val="21"/>
          <w:szCs w:val="21"/>
        </w:rPr>
        <w:t xml:space="preserve"> </w:t>
      </w:r>
    </w:p>
    <w:p w14:paraId="4102C900" w14:textId="77777777" w:rsidR="0032248C" w:rsidRPr="00FA703F" w:rsidRDefault="0032248C">
      <w:pPr>
        <w:pStyle w:val="afff"/>
        <w:numPr>
          <w:ilvl w:val="0"/>
          <w:numId w:val="11"/>
        </w:numPr>
        <w:spacing w:line="320" w:lineRule="exact"/>
        <w:ind w:firstLineChars="0"/>
        <w:jc w:val="both"/>
        <w:rPr>
          <w:rFonts w:ascii="Arial" w:eastAsia="楷体_GB2312" w:hAnsi="Arial" w:cs="Arial"/>
          <w:color w:val="000000"/>
          <w:sz w:val="21"/>
          <w:szCs w:val="21"/>
        </w:rPr>
      </w:pPr>
      <w:r w:rsidRPr="00FA703F">
        <w:rPr>
          <w:rFonts w:ascii="Arial" w:eastAsia="Adobe 黑体 Std R" w:hAnsi="Arial" w:cs="Arial"/>
          <w:b/>
          <w:bCs/>
          <w:sz w:val="21"/>
          <w:szCs w:val="21"/>
        </w:rPr>
        <w:t>估价报告编号</w:t>
      </w:r>
      <w:r w:rsidRPr="00FA703F">
        <w:rPr>
          <w:rFonts w:ascii="Arial" w:eastAsia="楷体_GB2312" w:hAnsi="Arial" w:cs="Arial"/>
          <w:b/>
          <w:color w:val="000000"/>
          <w:sz w:val="21"/>
          <w:szCs w:val="21"/>
        </w:rPr>
        <w:t>：</w:t>
      </w:r>
    </w:p>
    <w:p w14:paraId="22E5D866" w14:textId="77777777" w:rsidR="0032248C" w:rsidRPr="00FA703F" w:rsidRDefault="0032248C" w:rsidP="002D10A5">
      <w:pPr>
        <w:spacing w:line="320" w:lineRule="exact"/>
        <w:ind w:leftChars="135" w:left="324" w:right="-91"/>
        <w:rPr>
          <w:rFonts w:ascii="Arial" w:eastAsia="方正黑体简体" w:hAnsi="Arial" w:cs="Arial"/>
          <w:sz w:val="21"/>
          <w:szCs w:val="21"/>
        </w:rPr>
        <w:sectPr w:rsidR="0032248C" w:rsidRPr="00FA703F">
          <w:headerReference w:type="default" r:id="rId8"/>
          <w:footerReference w:type="even" r:id="rId9"/>
          <w:footerReference w:type="default" r:id="rId10"/>
          <w:headerReference w:type="first" r:id="rId11"/>
          <w:footerReference w:type="first" r:id="rId12"/>
          <w:type w:val="continuous"/>
          <w:pgSz w:w="11907" w:h="16840"/>
          <w:pgMar w:top="1440" w:right="1440" w:bottom="1440" w:left="1803" w:header="850" w:footer="1134" w:gutter="0"/>
          <w:cols w:space="720"/>
          <w:titlePg/>
          <w:docGrid w:linePitch="326"/>
        </w:sectPr>
      </w:pPr>
      <w:proofErr w:type="gramStart"/>
      <w:r w:rsidRPr="00FA703F">
        <w:rPr>
          <w:rFonts w:ascii="Arial" w:eastAsia="方正黑体简体" w:hAnsi="Arial" w:cs="Arial"/>
          <w:sz w:val="21"/>
          <w:szCs w:val="21"/>
        </w:rPr>
        <w:t>康正评</w:t>
      </w:r>
      <w:proofErr w:type="gramEnd"/>
      <w:r w:rsidRPr="00FA703F">
        <w:rPr>
          <w:rFonts w:ascii="Arial" w:eastAsia="方正黑体简体" w:hAnsi="Arial" w:cs="Arial"/>
          <w:sz w:val="21"/>
          <w:szCs w:val="21"/>
        </w:rPr>
        <w:t>字</w:t>
      </w:r>
      <w:r w:rsidR="00D21044">
        <w:rPr>
          <w:rFonts w:ascii="Arial" w:eastAsia="方正黑体简体" w:hAnsi="Arial" w:cs="Arial"/>
          <w:sz w:val="21"/>
          <w:szCs w:val="21"/>
        </w:rPr>
        <w:t>2025-1-0026-F01HDZC6</w:t>
      </w:r>
      <w:r w:rsidR="0075683A" w:rsidRPr="00FA703F">
        <w:rPr>
          <w:rFonts w:ascii="Arial" w:eastAsia="方正黑体简体" w:hAnsi="Arial" w:cs="Arial" w:hint="eastAsia"/>
          <w:sz w:val="21"/>
          <w:szCs w:val="21"/>
        </w:rPr>
        <w:t>号</w:t>
      </w:r>
    </w:p>
    <w:p w14:paraId="66AB7AE6" w14:textId="77777777" w:rsidR="0032248C" w:rsidRPr="00FA703F" w:rsidRDefault="0032248C">
      <w:pPr>
        <w:spacing w:line="480" w:lineRule="auto"/>
        <w:jc w:val="center"/>
        <w:rPr>
          <w:rFonts w:ascii="Arial" w:hAnsi="Arial" w:cs="Arial"/>
          <w:b/>
          <w:bCs/>
        </w:rPr>
      </w:pPr>
      <w:bookmarkStart w:id="0" w:name="_Toc379795040"/>
      <w:r w:rsidRPr="00FA703F">
        <w:rPr>
          <w:rFonts w:ascii="Arial" w:hAnsi="Arial" w:cs="Arial"/>
          <w:b/>
          <w:bCs/>
          <w:kern w:val="2"/>
          <w:sz w:val="32"/>
          <w:szCs w:val="32"/>
        </w:rPr>
        <w:lastRenderedPageBreak/>
        <w:t>致估价委托人函</w:t>
      </w:r>
      <w:bookmarkEnd w:id="0"/>
    </w:p>
    <w:p w14:paraId="5B96AC16" w14:textId="77777777" w:rsidR="0032248C" w:rsidRPr="00FA703F" w:rsidRDefault="005C06B2">
      <w:pPr>
        <w:spacing w:line="480" w:lineRule="auto"/>
        <w:jc w:val="both"/>
        <w:rPr>
          <w:rFonts w:ascii="Arial" w:hAnsi="Arial" w:cs="Arial"/>
          <w:b/>
          <w:color w:val="000000"/>
          <w:sz w:val="21"/>
          <w:szCs w:val="21"/>
        </w:rPr>
      </w:pPr>
      <w:r w:rsidRPr="00FA703F">
        <w:rPr>
          <w:rFonts w:ascii="Arial" w:hAnsi="Arial" w:cs="Arial"/>
          <w:b/>
          <w:color w:val="000000"/>
          <w:kern w:val="2"/>
          <w:sz w:val="21"/>
          <w:szCs w:val="21"/>
        </w:rPr>
        <w:t>北京市门头沟</w:t>
      </w:r>
      <w:proofErr w:type="gramStart"/>
      <w:r w:rsidRPr="00FA703F">
        <w:rPr>
          <w:rFonts w:ascii="Arial" w:hAnsi="Arial" w:cs="Arial"/>
          <w:b/>
          <w:color w:val="000000"/>
          <w:kern w:val="2"/>
          <w:sz w:val="21"/>
          <w:szCs w:val="21"/>
        </w:rPr>
        <w:t>区保障</w:t>
      </w:r>
      <w:proofErr w:type="gramEnd"/>
      <w:r w:rsidRPr="00FA703F">
        <w:rPr>
          <w:rFonts w:ascii="Arial" w:hAnsi="Arial" w:cs="Arial"/>
          <w:b/>
          <w:color w:val="000000"/>
          <w:kern w:val="2"/>
          <w:sz w:val="21"/>
          <w:szCs w:val="21"/>
        </w:rPr>
        <w:t>性住房建设投资管理有限公司</w:t>
      </w:r>
      <w:r w:rsidR="0032248C" w:rsidRPr="00FA703F">
        <w:rPr>
          <w:rFonts w:ascii="Arial" w:hAnsi="Arial" w:cs="Arial"/>
          <w:b/>
          <w:kern w:val="2"/>
          <w:sz w:val="21"/>
          <w:szCs w:val="21"/>
        </w:rPr>
        <w:t>：</w:t>
      </w:r>
    </w:p>
    <w:p w14:paraId="3E549C5D" w14:textId="77777777" w:rsidR="0032248C" w:rsidRPr="00FA703F" w:rsidRDefault="0032248C">
      <w:pPr>
        <w:spacing w:line="480" w:lineRule="auto"/>
        <w:jc w:val="both"/>
        <w:rPr>
          <w:rFonts w:ascii="Arial" w:eastAsia="楷体_GB2312" w:hAnsi="Arial" w:cs="Arial"/>
          <w:kern w:val="2"/>
          <w:sz w:val="28"/>
        </w:rPr>
      </w:pPr>
      <w:r w:rsidRPr="00FA703F">
        <w:rPr>
          <w:rFonts w:ascii="Arial" w:eastAsia="楷体_GB2312" w:hAnsi="Arial" w:cs="Arial"/>
        </w:rPr>
        <w:t xml:space="preserve">  </w:t>
      </w:r>
      <w:r w:rsidRPr="00FA703F">
        <w:rPr>
          <w:rFonts w:ascii="Arial" w:hAnsi="Arial" w:cs="Arial"/>
          <w:color w:val="FF0000"/>
          <w:sz w:val="21"/>
          <w:szCs w:val="21"/>
        </w:rPr>
        <w:t xml:space="preserve">   </w:t>
      </w:r>
      <w:r w:rsidRPr="00FA703F">
        <w:rPr>
          <w:rFonts w:ascii="Arial" w:hAnsi="Arial" w:cs="Arial"/>
          <w:kern w:val="2"/>
          <w:sz w:val="21"/>
          <w:szCs w:val="21"/>
        </w:rPr>
        <w:t>受贵公司委托，我公司对</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共有产权住房同地段、同品质普通商品住房市场价格评估。</w:t>
      </w:r>
    </w:p>
    <w:p w14:paraId="4EFF637E" w14:textId="4AE65F28" w:rsidR="0032248C" w:rsidRPr="00FA703F" w:rsidRDefault="0032248C">
      <w:pPr>
        <w:spacing w:line="480" w:lineRule="auto"/>
        <w:ind w:firstLineChars="200" w:firstLine="422"/>
        <w:jc w:val="both"/>
        <w:rPr>
          <w:rFonts w:ascii="Arial" w:hAnsi="Arial" w:cs="Arial"/>
          <w:sz w:val="21"/>
          <w:szCs w:val="21"/>
        </w:rPr>
      </w:pPr>
      <w:r w:rsidRPr="00FA703F">
        <w:rPr>
          <w:rFonts w:ascii="Arial" w:hAnsi="Arial" w:cs="Arial"/>
          <w:b/>
          <w:bCs/>
          <w:sz w:val="21"/>
          <w:szCs w:val="21"/>
        </w:rPr>
        <w:t>估价对象：</w:t>
      </w:r>
      <w:r w:rsidRPr="00FA703F">
        <w:rPr>
          <w:rFonts w:ascii="Arial" w:hAnsi="Arial" w:cs="Arial"/>
          <w:bCs/>
          <w:color w:val="000000"/>
          <w:sz w:val="21"/>
          <w:szCs w:val="21"/>
        </w:rPr>
        <w:t>估价对象</w:t>
      </w:r>
      <w:r w:rsidRPr="00FA703F">
        <w:rPr>
          <w:rFonts w:ascii="Arial" w:hAnsi="Arial" w:cs="Arial"/>
          <w:bCs/>
          <w:sz w:val="21"/>
          <w:szCs w:val="21"/>
        </w:rPr>
        <w:t>位于</w:t>
      </w:r>
      <w:r w:rsidR="00211F0D"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bCs/>
          <w:sz w:val="21"/>
          <w:szCs w:val="21"/>
        </w:rPr>
        <w:t>，为不动产权利人即</w:t>
      </w:r>
      <w:r w:rsidRPr="00FA703F">
        <w:rPr>
          <w:rFonts w:ascii="Arial" w:hAnsi="Arial" w:cs="Arial"/>
          <w:bCs/>
          <w:sz w:val="21"/>
          <w:szCs w:val="21"/>
        </w:rPr>
        <w:t>“</w:t>
      </w:r>
      <w:r w:rsidR="00990E7B"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开发建设的居住项目。</w:t>
      </w: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00D21044" w:rsidRPr="00D21044">
        <w:rPr>
          <w:rFonts w:ascii="Arial" w:hAnsi="Arial" w:cs="Arial"/>
          <w:sz w:val="21"/>
          <w:szCs w:val="21"/>
        </w:rPr>
        <w:t xml:space="preserve"> </w:t>
      </w:r>
      <w:r w:rsidR="00D21044" w:rsidRPr="00FA703F">
        <w:rPr>
          <w:rFonts w:ascii="Arial" w:hAnsi="Arial" w:cs="Arial"/>
          <w:sz w:val="21"/>
          <w:szCs w:val="21"/>
        </w:rPr>
        <w:t>复印件</w:t>
      </w:r>
      <w:r w:rsidR="00D21044">
        <w:rPr>
          <w:rFonts w:ascii="Arial" w:hAnsi="Arial" w:cs="Arial" w:hint="eastAsia"/>
          <w:color w:val="000000"/>
          <w:sz w:val="21"/>
          <w:szCs w:val="21"/>
        </w:rPr>
        <w:t>、</w:t>
      </w:r>
      <w:r w:rsidR="00D21044" w:rsidRPr="00FA703F">
        <w:rPr>
          <w:rFonts w:ascii="Arial" w:hAnsi="Arial" w:cs="Arial" w:hint="eastAsia"/>
          <w:sz w:val="21"/>
          <w:szCs w:val="21"/>
        </w:rPr>
        <w:t>《四季</w:t>
      </w:r>
      <w:proofErr w:type="gramStart"/>
      <w:r w:rsidR="00D21044" w:rsidRPr="00FA703F">
        <w:rPr>
          <w:rFonts w:ascii="Arial" w:hAnsi="Arial" w:cs="Arial" w:hint="eastAsia"/>
          <w:sz w:val="21"/>
          <w:szCs w:val="21"/>
        </w:rPr>
        <w:t>怡园房</w:t>
      </w:r>
      <w:proofErr w:type="gramEnd"/>
      <w:r w:rsidR="00D21044" w:rsidRPr="00FA703F">
        <w:rPr>
          <w:rFonts w:ascii="Arial" w:hAnsi="Arial" w:cs="Arial" w:hint="eastAsia"/>
          <w:sz w:val="21"/>
          <w:szCs w:val="21"/>
        </w:rPr>
        <w:t>源表》</w:t>
      </w:r>
      <w:r w:rsidRPr="00FA703F">
        <w:rPr>
          <w:rFonts w:ascii="Arial" w:hAnsi="Arial" w:cs="Arial"/>
          <w:sz w:val="21"/>
          <w:szCs w:val="21"/>
        </w:rPr>
        <w:t>，估价对象</w:t>
      </w:r>
      <w:r w:rsidR="00A85435" w:rsidRPr="00FA703F">
        <w:rPr>
          <w:rFonts w:ascii="Arial" w:hAnsi="Arial" w:cs="Arial" w:hint="eastAsia"/>
          <w:sz w:val="21"/>
          <w:szCs w:val="21"/>
        </w:rPr>
        <w:t>所属项目</w:t>
      </w:r>
      <w:r w:rsidRPr="00FA703F">
        <w:rPr>
          <w:rFonts w:ascii="Arial" w:hAnsi="Arial" w:cs="Arial"/>
          <w:sz w:val="21"/>
          <w:szCs w:val="21"/>
        </w:rPr>
        <w:t>出让国有建设用地使用权面积（以下简称</w:t>
      </w:r>
      <w:r w:rsidRPr="00FA703F">
        <w:rPr>
          <w:rFonts w:ascii="Arial" w:hAnsi="Arial" w:cs="Arial"/>
          <w:sz w:val="21"/>
          <w:szCs w:val="21"/>
        </w:rPr>
        <w:t>‘</w:t>
      </w:r>
      <w:r w:rsidRPr="00FA703F">
        <w:rPr>
          <w:rFonts w:ascii="Arial" w:hAnsi="Arial" w:cs="Arial"/>
          <w:sz w:val="21"/>
          <w:szCs w:val="21"/>
        </w:rPr>
        <w:t>土地面积</w:t>
      </w:r>
      <w:r w:rsidRPr="00FA703F">
        <w:rPr>
          <w:rFonts w:ascii="Arial" w:hAnsi="Arial" w:cs="Arial"/>
          <w:sz w:val="21"/>
          <w:szCs w:val="21"/>
        </w:rPr>
        <w:t>’</w:t>
      </w:r>
      <w:r w:rsidRPr="00FA703F">
        <w:rPr>
          <w:rFonts w:ascii="Arial" w:hAnsi="Arial" w:cs="Arial"/>
          <w:sz w:val="21"/>
          <w:szCs w:val="21"/>
        </w:rPr>
        <w:t>）为</w:t>
      </w:r>
      <w:r w:rsidR="00F45490">
        <w:rPr>
          <w:rFonts w:ascii="Arial" w:hAnsi="Arial" w:cs="Arial"/>
          <w:sz w:val="21"/>
          <w:szCs w:val="21"/>
        </w:rPr>
        <w:t>78503.89</w:t>
      </w:r>
      <w:r w:rsidRPr="00FA703F">
        <w:rPr>
          <w:rFonts w:ascii="Arial" w:hAnsi="Arial" w:cs="Arial"/>
          <w:sz w:val="21"/>
          <w:szCs w:val="21"/>
        </w:rPr>
        <w:t>平方米，</w:t>
      </w:r>
      <w:commentRangeStart w:id="1"/>
      <w:r w:rsidRPr="00FA703F">
        <w:rPr>
          <w:rFonts w:ascii="Arial" w:hAnsi="Arial" w:cs="Arial"/>
          <w:sz w:val="21"/>
          <w:szCs w:val="21"/>
        </w:rPr>
        <w:t>总建筑面积</w:t>
      </w:r>
      <w:r w:rsidR="00F45490">
        <w:rPr>
          <w:rFonts w:ascii="Arial" w:hAnsi="Arial" w:cs="Arial"/>
          <w:sz w:val="21"/>
          <w:szCs w:val="21"/>
        </w:rPr>
        <w:t>287863.53</w:t>
      </w:r>
      <w:r w:rsidRPr="00FA703F">
        <w:rPr>
          <w:rFonts w:ascii="Arial" w:hAnsi="Arial" w:cs="Arial"/>
          <w:color w:val="000000"/>
          <w:sz w:val="21"/>
          <w:szCs w:val="21"/>
        </w:rPr>
        <w:t>平方米</w:t>
      </w:r>
      <w:commentRangeEnd w:id="1"/>
      <w:r w:rsidR="00C45B0C">
        <w:rPr>
          <w:rStyle w:val="aa"/>
        </w:rPr>
        <w:commentReference w:id="1"/>
      </w:r>
      <w:r w:rsidRPr="00FA703F">
        <w:rPr>
          <w:rFonts w:ascii="Arial" w:hAnsi="Arial" w:cs="Arial"/>
          <w:sz w:val="21"/>
          <w:szCs w:val="21"/>
        </w:rPr>
        <w:t>，其中</w:t>
      </w:r>
      <w:r w:rsidR="006B039C" w:rsidRPr="00FA703F">
        <w:rPr>
          <w:rFonts w:ascii="Arial" w:hAnsi="Arial" w:cs="Arial"/>
          <w:color w:val="000000"/>
          <w:sz w:val="21"/>
          <w:szCs w:val="21"/>
        </w:rPr>
        <w:t>估价对象为</w:t>
      </w:r>
      <w:r w:rsidR="00393FDE"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住房</w:t>
      </w:r>
      <w:r w:rsidR="00433289" w:rsidRPr="00FA703F">
        <w:rPr>
          <w:rFonts w:ascii="Arial" w:hAnsi="Arial" w:cs="Arial" w:hint="eastAsia"/>
          <w:sz w:val="21"/>
          <w:szCs w:val="21"/>
        </w:rPr>
        <w:t>，</w:t>
      </w:r>
      <w:r w:rsidRPr="00FA703F">
        <w:rPr>
          <w:rFonts w:ascii="Arial" w:hAnsi="Arial" w:cs="Arial"/>
          <w:sz w:val="21"/>
          <w:szCs w:val="21"/>
        </w:rPr>
        <w:t>建筑面积</w:t>
      </w:r>
      <w:r w:rsidR="00E41A1A">
        <w:rPr>
          <w:rFonts w:ascii="Arial" w:hAnsi="Arial" w:cs="Arial" w:hint="eastAsia"/>
          <w:sz w:val="21"/>
          <w:szCs w:val="21"/>
        </w:rPr>
        <w:t>合计为</w:t>
      </w:r>
      <w:r w:rsidR="00D21044">
        <w:rPr>
          <w:rFonts w:ascii="Arial" w:hAnsi="Arial" w:cs="Arial"/>
          <w:color w:val="000000"/>
          <w:sz w:val="21"/>
          <w:szCs w:val="21"/>
        </w:rPr>
        <w:t>689.25</w:t>
      </w:r>
      <w:r w:rsidRPr="00FA703F">
        <w:rPr>
          <w:rFonts w:ascii="Arial" w:hAnsi="Arial" w:cs="Arial"/>
          <w:sz w:val="21"/>
          <w:szCs w:val="21"/>
        </w:rPr>
        <w:t>平方米</w:t>
      </w:r>
      <w:r w:rsidR="003E1351">
        <w:rPr>
          <w:rFonts w:ascii="Arial" w:hAnsi="Arial" w:cs="Arial" w:hint="eastAsia"/>
          <w:sz w:val="21"/>
          <w:szCs w:val="21"/>
        </w:rPr>
        <w:t>，</w:t>
      </w:r>
      <w:r w:rsidR="00E41A1A">
        <w:rPr>
          <w:rFonts w:ascii="Arial" w:hAnsi="Arial" w:cs="Arial" w:hint="eastAsia"/>
          <w:sz w:val="21"/>
          <w:szCs w:val="21"/>
        </w:rPr>
        <w:t>土地取得方式为出让，</w:t>
      </w:r>
      <w:r w:rsidR="003E1351">
        <w:rPr>
          <w:rFonts w:ascii="Arial" w:hAnsi="Arial" w:cs="Arial" w:hint="eastAsia"/>
          <w:sz w:val="21"/>
          <w:szCs w:val="21"/>
        </w:rPr>
        <w:t>土地终止年限为</w:t>
      </w:r>
      <w:r w:rsidR="003E1351">
        <w:rPr>
          <w:rFonts w:ascii="Arial" w:hAnsi="Arial" w:cs="Arial" w:hint="eastAsia"/>
          <w:sz w:val="21"/>
          <w:szCs w:val="21"/>
        </w:rPr>
        <w:t>2</w:t>
      </w:r>
      <w:r w:rsidR="003E1351">
        <w:rPr>
          <w:rFonts w:ascii="Arial" w:hAnsi="Arial" w:cs="Arial"/>
          <w:sz w:val="21"/>
          <w:szCs w:val="21"/>
        </w:rPr>
        <w:t>084</w:t>
      </w:r>
      <w:r w:rsidR="003E1351">
        <w:rPr>
          <w:rFonts w:ascii="Arial" w:hAnsi="Arial" w:cs="Arial" w:hint="eastAsia"/>
          <w:sz w:val="21"/>
          <w:szCs w:val="21"/>
        </w:rPr>
        <w:t>年</w:t>
      </w:r>
      <w:r w:rsidR="003E1351">
        <w:rPr>
          <w:rFonts w:ascii="Arial" w:hAnsi="Arial" w:cs="Arial" w:hint="eastAsia"/>
          <w:sz w:val="21"/>
          <w:szCs w:val="21"/>
        </w:rPr>
        <w:t>1</w:t>
      </w:r>
      <w:r w:rsidR="003E1351">
        <w:rPr>
          <w:rFonts w:ascii="Arial" w:hAnsi="Arial" w:cs="Arial"/>
          <w:sz w:val="21"/>
          <w:szCs w:val="21"/>
        </w:rPr>
        <w:t>1</w:t>
      </w:r>
      <w:r w:rsidR="003E1351">
        <w:rPr>
          <w:rFonts w:ascii="Arial" w:hAnsi="Arial" w:cs="Arial" w:hint="eastAsia"/>
          <w:sz w:val="21"/>
          <w:szCs w:val="21"/>
        </w:rPr>
        <w:t>月</w:t>
      </w:r>
      <w:r w:rsidR="003E1351">
        <w:rPr>
          <w:rFonts w:ascii="Arial" w:hAnsi="Arial" w:cs="Arial" w:hint="eastAsia"/>
          <w:sz w:val="21"/>
          <w:szCs w:val="21"/>
        </w:rPr>
        <w:t>4</w:t>
      </w:r>
      <w:r w:rsidR="003E1351">
        <w:rPr>
          <w:rFonts w:ascii="Arial" w:hAnsi="Arial" w:cs="Arial" w:hint="eastAsia"/>
          <w:sz w:val="21"/>
          <w:szCs w:val="21"/>
        </w:rPr>
        <w:t>日</w:t>
      </w:r>
      <w:r w:rsidR="00A85435" w:rsidRPr="00FA703F">
        <w:rPr>
          <w:rFonts w:ascii="Arial" w:hAnsi="Arial" w:cs="Arial" w:hint="eastAsia"/>
          <w:sz w:val="21"/>
          <w:szCs w:val="21"/>
        </w:rPr>
        <w:t>，详见下表：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302"/>
        <w:gridCol w:w="4559"/>
        <w:gridCol w:w="1089"/>
      </w:tblGrid>
      <w:tr w:rsidR="00CA4F5D" w:rsidRPr="00EF4AE7" w14:paraId="3C521AC6" w14:textId="77777777" w:rsidTr="00DA5D5D">
        <w:trPr>
          <w:trHeight w:val="20"/>
        </w:trPr>
        <w:tc>
          <w:tcPr>
            <w:tcW w:w="407" w:type="pct"/>
            <w:shd w:val="clear" w:color="auto" w:fill="auto"/>
            <w:vAlign w:val="center"/>
            <w:hideMark/>
          </w:tcPr>
          <w:p w14:paraId="3698AC1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1A0EEDF6"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9CBB6A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272B1F0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688745F9" w14:textId="77777777" w:rsidTr="00DA5D5D">
        <w:trPr>
          <w:trHeight w:val="20"/>
        </w:trPr>
        <w:tc>
          <w:tcPr>
            <w:tcW w:w="407" w:type="pct"/>
            <w:shd w:val="clear" w:color="auto" w:fill="auto"/>
            <w:vAlign w:val="center"/>
            <w:hideMark/>
          </w:tcPr>
          <w:p w14:paraId="34D9DF7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255FBC24" w14:textId="77777777" w:rsidR="00CA4F5D" w:rsidRPr="00CA4F5D" w:rsidRDefault="00CA4F5D"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64C182F9"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6ECA78C0"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62525534" w14:textId="77777777" w:rsidTr="00DA5D5D">
        <w:trPr>
          <w:trHeight w:val="20"/>
        </w:trPr>
        <w:tc>
          <w:tcPr>
            <w:tcW w:w="407" w:type="pct"/>
            <w:shd w:val="clear" w:color="auto" w:fill="auto"/>
            <w:vAlign w:val="center"/>
            <w:hideMark/>
          </w:tcPr>
          <w:p w14:paraId="289454C6"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5D84F84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5136DA5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4064490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12E3FA81" w14:textId="77777777" w:rsidTr="00DA5D5D">
        <w:trPr>
          <w:trHeight w:val="20"/>
        </w:trPr>
        <w:tc>
          <w:tcPr>
            <w:tcW w:w="407" w:type="pct"/>
            <w:shd w:val="clear" w:color="auto" w:fill="auto"/>
            <w:vAlign w:val="center"/>
            <w:hideMark/>
          </w:tcPr>
          <w:p w14:paraId="0B9B868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6885C72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6F37287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3219627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3196B51F" w14:textId="77777777" w:rsidTr="00DA5D5D">
        <w:trPr>
          <w:trHeight w:val="20"/>
        </w:trPr>
        <w:tc>
          <w:tcPr>
            <w:tcW w:w="407" w:type="pct"/>
            <w:shd w:val="clear" w:color="auto" w:fill="auto"/>
            <w:vAlign w:val="center"/>
            <w:hideMark/>
          </w:tcPr>
          <w:p w14:paraId="4F0DD6F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60FCB318"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596F991A"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29515E2D"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35DFA7C4" w14:textId="77777777" w:rsidTr="00DA5D5D">
        <w:trPr>
          <w:trHeight w:val="20"/>
        </w:trPr>
        <w:tc>
          <w:tcPr>
            <w:tcW w:w="407" w:type="pct"/>
            <w:shd w:val="clear" w:color="auto" w:fill="auto"/>
            <w:vAlign w:val="center"/>
            <w:hideMark/>
          </w:tcPr>
          <w:p w14:paraId="7DAF38C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462143CB"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05328A02"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7EE5183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05DAA227" w14:textId="77777777" w:rsidTr="00DA5D5D">
        <w:trPr>
          <w:trHeight w:val="20"/>
        </w:trPr>
        <w:tc>
          <w:tcPr>
            <w:tcW w:w="407" w:type="pct"/>
            <w:shd w:val="clear" w:color="auto" w:fill="auto"/>
            <w:vAlign w:val="center"/>
            <w:hideMark/>
          </w:tcPr>
          <w:p w14:paraId="6033C85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3D98BB85" w14:textId="77777777" w:rsidR="00CA4F5D" w:rsidRPr="00CA4F5D" w:rsidRDefault="00CA4F5D"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275EACF8"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761E5CC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718785A9" w14:textId="77777777" w:rsidTr="00DA5D5D">
        <w:trPr>
          <w:trHeight w:val="20"/>
        </w:trPr>
        <w:tc>
          <w:tcPr>
            <w:tcW w:w="407" w:type="pct"/>
            <w:shd w:val="clear" w:color="auto" w:fill="auto"/>
            <w:vAlign w:val="center"/>
            <w:hideMark/>
          </w:tcPr>
          <w:p w14:paraId="2F8B73E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13E9640B"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7BAFC3A6"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20F1A65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232D40AE" w14:textId="77777777" w:rsidTr="00DA5D5D">
        <w:trPr>
          <w:trHeight w:val="20"/>
        </w:trPr>
        <w:tc>
          <w:tcPr>
            <w:tcW w:w="407" w:type="pct"/>
            <w:shd w:val="clear" w:color="auto" w:fill="auto"/>
            <w:vAlign w:val="center"/>
          </w:tcPr>
          <w:p w14:paraId="771FA2B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13B276A4"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407E268D"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4299D92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CA4F5D" w:rsidRPr="00EF4AE7" w14:paraId="1ADBC519" w14:textId="77777777" w:rsidTr="00DA5D5D">
        <w:trPr>
          <w:trHeight w:val="20"/>
        </w:trPr>
        <w:tc>
          <w:tcPr>
            <w:tcW w:w="4371" w:type="pct"/>
            <w:gridSpan w:val="3"/>
            <w:shd w:val="clear" w:color="auto" w:fill="auto"/>
            <w:vAlign w:val="center"/>
          </w:tcPr>
          <w:p w14:paraId="1A1728E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058A048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7C2509B3" w14:textId="77777777" w:rsidR="0032248C" w:rsidRPr="00FA703F" w:rsidRDefault="00433289">
      <w:pPr>
        <w:spacing w:line="480" w:lineRule="auto"/>
        <w:ind w:firstLineChars="200" w:firstLine="420"/>
        <w:jc w:val="both"/>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00BD5F7E" w:rsidRPr="00FA703F">
        <w:rPr>
          <w:rFonts w:ascii="Arial" w:hAnsi="Arial" w:cs="Arial" w:hint="eastAsia"/>
          <w:sz w:val="21"/>
          <w:szCs w:val="21"/>
        </w:rPr>
        <w:t>、《</w:t>
      </w:r>
      <w:r w:rsidR="00727999" w:rsidRPr="00FA703F">
        <w:rPr>
          <w:rFonts w:ascii="Arial" w:hAnsi="Arial" w:cs="Arial" w:hint="eastAsia"/>
          <w:sz w:val="21"/>
          <w:szCs w:val="21"/>
        </w:rPr>
        <w:t>四季</w:t>
      </w:r>
      <w:proofErr w:type="gramStart"/>
      <w:r w:rsidR="00727999" w:rsidRPr="00FA703F">
        <w:rPr>
          <w:rFonts w:ascii="Arial" w:hAnsi="Arial" w:cs="Arial" w:hint="eastAsia"/>
          <w:sz w:val="21"/>
          <w:szCs w:val="21"/>
        </w:rPr>
        <w:t>怡园房</w:t>
      </w:r>
      <w:proofErr w:type="gramEnd"/>
      <w:r w:rsidR="00727999" w:rsidRPr="00FA703F">
        <w:rPr>
          <w:rFonts w:ascii="Arial" w:hAnsi="Arial" w:cs="Arial" w:hint="eastAsia"/>
          <w:sz w:val="21"/>
          <w:szCs w:val="21"/>
        </w:rPr>
        <w:t>源表</w:t>
      </w:r>
      <w:r w:rsidR="00BD5F7E" w:rsidRPr="00FA703F">
        <w:rPr>
          <w:rFonts w:ascii="Arial" w:hAnsi="Arial" w:cs="Arial" w:hint="eastAsia"/>
          <w:sz w:val="21"/>
          <w:szCs w:val="21"/>
        </w:rPr>
        <w:t>》</w:t>
      </w:r>
      <w:r w:rsidRPr="00FA703F">
        <w:rPr>
          <w:rFonts w:ascii="Arial" w:hAnsi="Arial" w:cs="Arial" w:hint="eastAsia"/>
          <w:sz w:val="21"/>
          <w:szCs w:val="21"/>
        </w:rPr>
        <w:t>，</w:t>
      </w:r>
      <w:r w:rsidR="0032248C" w:rsidRPr="00FA703F">
        <w:rPr>
          <w:rFonts w:ascii="Arial" w:hAnsi="Arial" w:cs="Arial" w:hint="eastAsia"/>
          <w:sz w:val="21"/>
          <w:szCs w:val="21"/>
        </w:rPr>
        <w:t>估价对象</w:t>
      </w:r>
      <w:r w:rsidR="00BD5F7E" w:rsidRPr="00FA703F">
        <w:rPr>
          <w:rFonts w:ascii="Arial" w:hAnsi="Arial" w:cs="Arial" w:hint="eastAsia"/>
          <w:sz w:val="21"/>
          <w:szCs w:val="21"/>
        </w:rPr>
        <w:t>均</w:t>
      </w:r>
      <w:r w:rsidR="0032248C" w:rsidRPr="00FA703F">
        <w:rPr>
          <w:rFonts w:ascii="Arial" w:hAnsi="Arial" w:cs="Arial" w:hint="eastAsia"/>
          <w:sz w:val="21"/>
          <w:szCs w:val="21"/>
        </w:rPr>
        <w:t>为</w:t>
      </w:r>
      <w:proofErr w:type="gramStart"/>
      <w:r w:rsidR="00990E7B" w:rsidRPr="00FA703F">
        <w:rPr>
          <w:rFonts w:ascii="Arial" w:hAnsi="Arial" w:cs="Arial" w:hint="eastAsia"/>
          <w:sz w:val="21"/>
          <w:szCs w:val="21"/>
        </w:rPr>
        <w:t>自住型商品房</w:t>
      </w:r>
      <w:proofErr w:type="gramEnd"/>
      <w:r w:rsidRPr="00FA703F">
        <w:rPr>
          <w:rFonts w:ascii="Arial" w:hAnsi="Arial" w:cs="Arial" w:hint="eastAsia"/>
          <w:sz w:val="21"/>
          <w:szCs w:val="21"/>
        </w:rPr>
        <w:t>，</w:t>
      </w:r>
      <w:r w:rsidR="003E1351" w:rsidRPr="00FA703F">
        <w:rPr>
          <w:rFonts w:ascii="Arial" w:hAnsi="Arial" w:cs="Arial" w:hint="eastAsia"/>
          <w:sz w:val="21"/>
          <w:szCs w:val="21"/>
        </w:rPr>
        <w:t>根据北京市住建委与</w:t>
      </w:r>
      <w:proofErr w:type="gramStart"/>
      <w:r w:rsidR="003E1351" w:rsidRPr="00FA703F">
        <w:rPr>
          <w:rFonts w:ascii="Arial" w:hAnsi="Arial" w:cs="Arial" w:hint="eastAsia"/>
          <w:sz w:val="21"/>
          <w:szCs w:val="21"/>
        </w:rPr>
        <w:t>北京市发改委</w:t>
      </w:r>
      <w:proofErr w:type="gramEnd"/>
      <w:r w:rsidR="003E1351" w:rsidRPr="00FA703F">
        <w:rPr>
          <w:rFonts w:ascii="Arial" w:hAnsi="Arial" w:cs="Arial" w:hint="eastAsia"/>
          <w:sz w:val="21"/>
          <w:szCs w:val="21"/>
        </w:rPr>
        <w:t>、财政局、规划</w:t>
      </w:r>
      <w:proofErr w:type="gramStart"/>
      <w:r w:rsidR="003E1351" w:rsidRPr="00FA703F">
        <w:rPr>
          <w:rFonts w:ascii="Arial" w:hAnsi="Arial" w:cs="Arial" w:hint="eastAsia"/>
          <w:sz w:val="21"/>
          <w:szCs w:val="21"/>
        </w:rPr>
        <w:t>国土委</w:t>
      </w:r>
      <w:proofErr w:type="gramEnd"/>
      <w:r w:rsidR="003E1351" w:rsidRPr="00FA703F">
        <w:rPr>
          <w:rFonts w:ascii="Arial" w:hAnsi="Arial" w:cs="Arial" w:hint="eastAsia"/>
          <w:sz w:val="21"/>
          <w:szCs w:val="21"/>
        </w:rPr>
        <w:t>联合发布的《北京市共有产权住房管理暂行办</w:t>
      </w:r>
      <w:r w:rsidR="003E1351" w:rsidRPr="00FA703F">
        <w:rPr>
          <w:rFonts w:ascii="Arial" w:hAnsi="Arial" w:cs="Arial" w:hint="eastAsia"/>
          <w:sz w:val="21"/>
          <w:szCs w:val="21"/>
        </w:rPr>
        <w:lastRenderedPageBreak/>
        <w:t>法》要求，自</w:t>
      </w:r>
      <w:r w:rsidR="003E1351" w:rsidRPr="00FA703F">
        <w:rPr>
          <w:rFonts w:ascii="Arial" w:hAnsi="Arial" w:cs="Arial"/>
          <w:sz w:val="21"/>
          <w:szCs w:val="21"/>
        </w:rPr>
        <w:t>2017</w:t>
      </w:r>
      <w:r w:rsidR="003E1351" w:rsidRPr="00FA703F">
        <w:rPr>
          <w:rFonts w:ascii="Arial" w:hAnsi="Arial" w:cs="Arial" w:hint="eastAsia"/>
          <w:sz w:val="21"/>
          <w:szCs w:val="21"/>
        </w:rPr>
        <w:t>年</w:t>
      </w:r>
      <w:r w:rsidR="003E1351" w:rsidRPr="00FA703F">
        <w:rPr>
          <w:rFonts w:ascii="Arial" w:hAnsi="Arial" w:cs="Arial"/>
          <w:sz w:val="21"/>
          <w:szCs w:val="21"/>
        </w:rPr>
        <w:t>8</w:t>
      </w:r>
      <w:r w:rsidR="003E1351" w:rsidRPr="00FA703F">
        <w:rPr>
          <w:rFonts w:ascii="Arial" w:hAnsi="Arial" w:cs="Arial" w:hint="eastAsia"/>
          <w:sz w:val="21"/>
          <w:szCs w:val="21"/>
        </w:rPr>
        <w:t>月</w:t>
      </w:r>
      <w:r w:rsidR="003E1351" w:rsidRPr="00FA703F">
        <w:rPr>
          <w:rFonts w:ascii="Arial" w:hAnsi="Arial" w:cs="Arial"/>
          <w:sz w:val="21"/>
          <w:szCs w:val="21"/>
        </w:rPr>
        <w:t>3</w:t>
      </w:r>
      <w:r w:rsidR="003E1351" w:rsidRPr="00FA703F">
        <w:rPr>
          <w:rFonts w:ascii="Arial" w:hAnsi="Arial" w:cs="Arial" w:hint="eastAsia"/>
          <w:sz w:val="21"/>
          <w:szCs w:val="21"/>
        </w:rPr>
        <w:t>日这个时间节点之后</w:t>
      </w:r>
      <w:proofErr w:type="gramStart"/>
      <w:r w:rsidR="003E1351" w:rsidRPr="00FA703F">
        <w:rPr>
          <w:rFonts w:ascii="Arial" w:hAnsi="Arial" w:cs="Arial" w:hint="eastAsia"/>
          <w:sz w:val="21"/>
          <w:szCs w:val="21"/>
        </w:rPr>
        <w:t>自住型商品房</w:t>
      </w:r>
      <w:proofErr w:type="gramEnd"/>
      <w:r w:rsidR="003E1351" w:rsidRPr="00FA703F">
        <w:rPr>
          <w:rFonts w:ascii="Arial" w:hAnsi="Arial" w:cs="Arial" w:hint="eastAsia"/>
          <w:sz w:val="21"/>
          <w:szCs w:val="21"/>
        </w:rPr>
        <w:t>将被新的共有产权住房所替代。</w:t>
      </w:r>
      <w:r w:rsidRPr="00FA703F">
        <w:rPr>
          <w:rFonts w:ascii="Arial" w:hAnsi="Arial" w:cs="Arial" w:hint="eastAsia"/>
          <w:sz w:val="21"/>
          <w:szCs w:val="21"/>
        </w:rPr>
        <w:t>根据《北京市住房和城乡建设委员会关于剩余自住型商品房转化为共有产权住房配售有关事宜的复函》（</w:t>
      </w:r>
      <w:r w:rsidRPr="00D21044">
        <w:rPr>
          <w:rFonts w:ascii="Arial" w:hAnsi="Arial" w:cs="Arial" w:hint="eastAsia"/>
          <w:sz w:val="21"/>
          <w:szCs w:val="21"/>
          <w:highlight w:val="yellow"/>
        </w:rPr>
        <w:t>京建函</w:t>
      </w:r>
      <w:r w:rsidRPr="00D21044">
        <w:rPr>
          <w:rFonts w:ascii="Arial" w:hAnsi="Arial" w:cs="Arial" w:hint="eastAsia"/>
          <w:sz w:val="21"/>
          <w:szCs w:val="21"/>
          <w:highlight w:val="yellow"/>
        </w:rPr>
        <w:t>[</w:t>
      </w:r>
      <w:r w:rsidRPr="00D21044">
        <w:rPr>
          <w:rFonts w:ascii="Arial" w:hAnsi="Arial" w:cs="Arial"/>
          <w:sz w:val="21"/>
          <w:szCs w:val="21"/>
          <w:highlight w:val="yellow"/>
        </w:rPr>
        <w:t>2023]134</w:t>
      </w:r>
      <w:r w:rsidRPr="00D21044">
        <w:rPr>
          <w:rFonts w:ascii="Arial" w:hAnsi="Arial" w:cs="Arial" w:hint="eastAsia"/>
          <w:sz w:val="21"/>
          <w:szCs w:val="21"/>
          <w:highlight w:val="yellow"/>
        </w:rPr>
        <w:t>号</w:t>
      </w:r>
      <w:r w:rsidRPr="00FA703F">
        <w:rPr>
          <w:rFonts w:ascii="Arial" w:hAnsi="Arial" w:cs="Arial" w:hint="eastAsia"/>
          <w:sz w:val="21"/>
          <w:szCs w:val="21"/>
        </w:rPr>
        <w:t>），估价对象可</w:t>
      </w:r>
      <w:r w:rsidR="00990E7B" w:rsidRPr="00FA703F">
        <w:rPr>
          <w:rFonts w:ascii="Arial" w:hAnsi="Arial" w:cs="Arial" w:hint="eastAsia"/>
          <w:sz w:val="21"/>
          <w:szCs w:val="21"/>
        </w:rPr>
        <w:t>转</w:t>
      </w:r>
      <w:r w:rsidR="00FA12EA" w:rsidRPr="00FA703F">
        <w:rPr>
          <w:rFonts w:ascii="Arial" w:hAnsi="Arial" w:cs="Arial" w:hint="eastAsia"/>
          <w:sz w:val="21"/>
          <w:szCs w:val="21"/>
        </w:rPr>
        <w:t>化</w:t>
      </w:r>
      <w:r w:rsidR="00990E7B" w:rsidRPr="00FA703F">
        <w:rPr>
          <w:rFonts w:ascii="Arial" w:hAnsi="Arial" w:cs="Arial" w:hint="eastAsia"/>
          <w:sz w:val="21"/>
          <w:szCs w:val="21"/>
        </w:rPr>
        <w:t>为</w:t>
      </w:r>
      <w:r w:rsidR="0032248C" w:rsidRPr="00FA703F">
        <w:rPr>
          <w:rFonts w:ascii="Arial" w:hAnsi="Arial" w:cs="Arial" w:hint="eastAsia"/>
          <w:sz w:val="21"/>
          <w:szCs w:val="21"/>
        </w:rPr>
        <w:t>共有产权住房项目</w:t>
      </w:r>
      <w:r w:rsidRPr="00FA703F">
        <w:rPr>
          <w:rFonts w:ascii="Arial" w:hAnsi="Arial" w:cs="Arial" w:hint="eastAsia"/>
          <w:sz w:val="21"/>
          <w:szCs w:val="21"/>
        </w:rPr>
        <w:t>上市销售。</w:t>
      </w:r>
      <w:r w:rsidRPr="00FA703F">
        <w:rPr>
          <w:rFonts w:ascii="Arial" w:hAnsi="Arial" w:cs="Arial" w:hint="eastAsia"/>
          <w:b/>
          <w:sz w:val="21"/>
          <w:szCs w:val="21"/>
        </w:rPr>
        <w:t>估价对象为</w:t>
      </w:r>
      <w:proofErr w:type="gramStart"/>
      <w:r w:rsidRPr="00FA703F">
        <w:rPr>
          <w:rFonts w:ascii="Arial" w:hAnsi="Arial" w:cs="Arial" w:hint="eastAsia"/>
          <w:b/>
          <w:sz w:val="21"/>
          <w:szCs w:val="21"/>
        </w:rPr>
        <w:t>自住型商品房</w:t>
      </w:r>
      <w:proofErr w:type="gramEnd"/>
      <w:r w:rsidRPr="00FA703F">
        <w:rPr>
          <w:rFonts w:ascii="Arial" w:hAnsi="Arial" w:cs="Arial" w:hint="eastAsia"/>
          <w:b/>
          <w:sz w:val="21"/>
          <w:szCs w:val="21"/>
        </w:rPr>
        <w:t>转为共有产权住房项目</w:t>
      </w:r>
      <w:r w:rsidRPr="00FA703F">
        <w:rPr>
          <w:rFonts w:ascii="Arial" w:hAnsi="Arial" w:cs="Arial" w:hint="eastAsia"/>
          <w:sz w:val="21"/>
          <w:szCs w:val="21"/>
        </w:rPr>
        <w:t>，装修标准为毛坯交房</w:t>
      </w:r>
      <w:r w:rsidR="0032248C" w:rsidRPr="00FA703F">
        <w:rPr>
          <w:rFonts w:ascii="Arial" w:hAnsi="Arial" w:cs="Arial" w:hint="eastAsia"/>
          <w:sz w:val="21"/>
          <w:szCs w:val="21"/>
        </w:rPr>
        <w:t>。除装修标准外，估价对象标准房屋为共有产权住房项目同地段、同品质普通商品住房，其具体标准按照共有产权住房项目的户型、面积、朝向、设备等因素综合设定。</w:t>
      </w:r>
    </w:p>
    <w:p w14:paraId="33F20C04"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b/>
          <w:bCs/>
          <w:color w:val="000000"/>
          <w:sz w:val="21"/>
          <w:szCs w:val="21"/>
        </w:rPr>
        <w:t>估价目的：</w:t>
      </w:r>
      <w:r w:rsidR="00990E7B" w:rsidRPr="00FA703F">
        <w:rPr>
          <w:rFonts w:ascii="Arial" w:hAnsi="Arial" w:cs="Arial"/>
          <w:bCs/>
          <w:sz w:val="21"/>
          <w:szCs w:val="21"/>
        </w:rPr>
        <w:t>北京屹泰房地产开发有限公司</w:t>
      </w:r>
      <w:r w:rsidRPr="00FA703F">
        <w:rPr>
          <w:rFonts w:ascii="Arial" w:hAnsi="Arial" w:cs="Arial"/>
          <w:sz w:val="21"/>
          <w:szCs w:val="21"/>
        </w:rPr>
        <w:t>拟将位于</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proofErr w:type="gramStart"/>
      <w:r w:rsidR="00990E7B" w:rsidRPr="00FA703F">
        <w:rPr>
          <w:rFonts w:ascii="Arial" w:hAnsi="Arial" w:cs="Arial" w:hint="eastAsia"/>
          <w:sz w:val="21"/>
          <w:szCs w:val="21"/>
        </w:rPr>
        <w:t>自住型商品房</w:t>
      </w:r>
      <w:proofErr w:type="gramEnd"/>
      <w:r w:rsidRPr="00FA703F">
        <w:rPr>
          <w:rFonts w:ascii="Arial" w:hAnsi="Arial" w:cs="Arial"/>
          <w:sz w:val="21"/>
          <w:szCs w:val="21"/>
        </w:rPr>
        <w:t>以共有产权住房的形式向符合北京市住房申购条件的家庭出售，根据《北京市共有产权住房管理暂行办法》</w:t>
      </w:r>
      <w:r w:rsidRPr="00FA703F">
        <w:rPr>
          <w:rFonts w:ascii="Arial" w:hAnsi="Arial" w:cs="Arial"/>
          <w:sz w:val="21"/>
          <w:szCs w:val="21"/>
        </w:rPr>
        <w:t>[</w:t>
      </w:r>
      <w:r w:rsidRPr="00FA703F">
        <w:rPr>
          <w:rFonts w:ascii="Arial" w:hAnsi="Arial" w:cs="Arial"/>
          <w:sz w:val="21"/>
          <w:szCs w:val="21"/>
        </w:rPr>
        <w:t>京建法〔</w:t>
      </w:r>
      <w:r w:rsidRPr="00FA703F">
        <w:rPr>
          <w:rFonts w:ascii="Arial" w:hAnsi="Arial" w:cs="Arial"/>
          <w:sz w:val="21"/>
          <w:szCs w:val="21"/>
        </w:rPr>
        <w:t>2017</w:t>
      </w:r>
      <w:r w:rsidRPr="00FA703F">
        <w:rPr>
          <w:rFonts w:ascii="Arial" w:hAnsi="Arial" w:cs="Arial"/>
          <w:sz w:val="21"/>
          <w:szCs w:val="21"/>
        </w:rPr>
        <w:t>〕</w:t>
      </w:r>
      <w:r w:rsidRPr="00FA703F">
        <w:rPr>
          <w:rFonts w:ascii="Arial" w:hAnsi="Arial" w:cs="Arial"/>
          <w:sz w:val="21"/>
          <w:szCs w:val="21"/>
        </w:rPr>
        <w:t xml:space="preserve">16 </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有关规定，</w:t>
      </w:r>
      <w:r w:rsidR="005C06B2" w:rsidRPr="00FA703F">
        <w:rPr>
          <w:rFonts w:ascii="Arial" w:hAnsi="Arial" w:cs="Arial"/>
          <w:sz w:val="21"/>
          <w:szCs w:val="21"/>
        </w:rPr>
        <w:t>北京市门头沟</w:t>
      </w:r>
      <w:proofErr w:type="gramStart"/>
      <w:r w:rsidR="005C06B2" w:rsidRPr="00FA703F">
        <w:rPr>
          <w:rFonts w:ascii="Arial" w:hAnsi="Arial" w:cs="Arial"/>
          <w:sz w:val="21"/>
          <w:szCs w:val="21"/>
        </w:rPr>
        <w:t>区保障</w:t>
      </w:r>
      <w:proofErr w:type="gramEnd"/>
      <w:r w:rsidR="005C06B2" w:rsidRPr="00FA703F">
        <w:rPr>
          <w:rFonts w:ascii="Arial" w:hAnsi="Arial" w:cs="Arial"/>
          <w:sz w:val="21"/>
          <w:szCs w:val="21"/>
        </w:rPr>
        <w:t>性住房建设投资管理有限公司</w:t>
      </w:r>
      <w:r w:rsidRPr="00FA703F">
        <w:rPr>
          <w:rFonts w:ascii="Arial" w:hAnsi="Arial" w:cs="Arial"/>
          <w:sz w:val="21"/>
          <w:szCs w:val="21"/>
        </w:rPr>
        <w:t>特委托</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基房地产评估有限公司对该共有产权住房项目同地段、同品质普通商品住房的市场价格评估，为确定共有产权份额提供参考依据。</w:t>
      </w:r>
    </w:p>
    <w:p w14:paraId="67C3D62F" w14:textId="77777777" w:rsidR="0032248C" w:rsidRPr="00FA703F" w:rsidRDefault="0032248C">
      <w:pPr>
        <w:spacing w:line="480" w:lineRule="auto"/>
        <w:ind w:firstLineChars="200" w:firstLine="422"/>
        <w:jc w:val="both"/>
        <w:rPr>
          <w:rFonts w:ascii="Arial" w:hAnsi="Arial" w:cs="Arial"/>
          <w:sz w:val="21"/>
          <w:szCs w:val="21"/>
        </w:rPr>
      </w:pPr>
      <w:r w:rsidRPr="00FA703F">
        <w:rPr>
          <w:rFonts w:ascii="Arial" w:hAnsi="Arial" w:cs="Arial"/>
          <w:b/>
          <w:bCs/>
          <w:sz w:val="21"/>
          <w:szCs w:val="21"/>
        </w:rPr>
        <w:t>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（依据《估价委托书》确定）</w:t>
      </w:r>
    </w:p>
    <w:p w14:paraId="5EFCB605" w14:textId="77777777" w:rsidR="0032248C" w:rsidRPr="00FA703F" w:rsidRDefault="0032248C">
      <w:pPr>
        <w:spacing w:line="480" w:lineRule="auto"/>
        <w:ind w:firstLineChars="200" w:firstLine="422"/>
        <w:jc w:val="both"/>
        <w:rPr>
          <w:rFonts w:ascii="Arial" w:eastAsia="楷体_GB2312" w:hAnsi="Arial" w:cs="Arial"/>
          <w:sz w:val="28"/>
          <w:szCs w:val="28"/>
        </w:rPr>
      </w:pPr>
      <w:r w:rsidRPr="00FA703F">
        <w:rPr>
          <w:rFonts w:ascii="Arial" w:hAnsi="Arial" w:cs="Arial"/>
          <w:b/>
          <w:bCs/>
          <w:sz w:val="21"/>
          <w:szCs w:val="21"/>
        </w:rPr>
        <w:t>价值类型：</w:t>
      </w:r>
      <w:r w:rsidRPr="00FA703F">
        <w:rPr>
          <w:rFonts w:ascii="Arial" w:hAnsi="Arial" w:cs="Arial"/>
          <w:sz w:val="21"/>
          <w:szCs w:val="21"/>
        </w:rPr>
        <w:t>根据《房地产估价规范》【</w:t>
      </w:r>
      <w:r w:rsidRPr="00FA703F">
        <w:rPr>
          <w:rFonts w:ascii="Arial" w:hAnsi="Arial" w:cs="Arial"/>
          <w:sz w:val="21"/>
          <w:szCs w:val="21"/>
        </w:rPr>
        <w:t>GB/T 50291-2015</w:t>
      </w:r>
      <w:r w:rsidRPr="00FA703F">
        <w:rPr>
          <w:rFonts w:ascii="Arial" w:hAnsi="Arial" w:cs="Arial"/>
          <w:sz w:val="21"/>
          <w:szCs w:val="21"/>
        </w:rPr>
        <w:t>】、国家现行有关标准规定和项目的具体要求，本次评估采用市场价值标准。根据《房地产估价基本术语标准》【</w:t>
      </w:r>
      <w:r w:rsidRPr="00FA703F">
        <w:rPr>
          <w:rFonts w:ascii="Arial" w:hAnsi="Arial" w:cs="Arial"/>
          <w:sz w:val="21"/>
          <w:szCs w:val="21"/>
        </w:rPr>
        <w:t>GB/T 50899-2013</w:t>
      </w:r>
      <w:r w:rsidRPr="00FA703F">
        <w:rPr>
          <w:rFonts w:ascii="Arial" w:hAnsi="Arial" w:cs="Arial"/>
          <w:sz w:val="21"/>
          <w:szCs w:val="21"/>
        </w:rPr>
        <w:t>】，市场价值是经适当营销后，由熟悉情况、谨慎行事且不受强迫的交易双方，以公平交易方式在价值时点自愿进行交易的金额。</w:t>
      </w:r>
    </w:p>
    <w:p w14:paraId="1FDFBBB4" w14:textId="25FD6B8C"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本次评估的价格是估价对象在价值时点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在假设及限制条件下的市场价格，包括房屋建筑物及其分摊土地使用权价格。估价对象用途为住宅</w:t>
      </w:r>
      <w:r w:rsidR="00F26DF9" w:rsidRPr="00FA703F">
        <w:rPr>
          <w:rFonts w:ascii="Arial" w:hAnsi="Arial" w:cs="Arial" w:hint="eastAsia"/>
          <w:sz w:val="21"/>
          <w:szCs w:val="21"/>
        </w:rPr>
        <w:t>（共有产权住房）</w:t>
      </w:r>
      <w:r w:rsidRPr="00FA703F">
        <w:rPr>
          <w:rFonts w:ascii="Arial" w:hAnsi="Arial" w:cs="Arial"/>
          <w:sz w:val="21"/>
          <w:szCs w:val="21"/>
        </w:rPr>
        <w:t>，</w:t>
      </w:r>
      <w:r w:rsidRPr="00FA703F">
        <w:rPr>
          <w:rFonts w:ascii="Arial" w:hAnsi="Arial" w:cs="Arial"/>
          <w:bCs/>
          <w:sz w:val="21"/>
          <w:szCs w:val="21"/>
        </w:rPr>
        <w:t>土地取得方式为出让，出让</w:t>
      </w:r>
      <w:r w:rsidRPr="00FA703F">
        <w:rPr>
          <w:rFonts w:ascii="Arial" w:hAnsi="Arial" w:cs="Arial"/>
          <w:sz w:val="21"/>
          <w:szCs w:val="21"/>
        </w:rPr>
        <w:t>国有建设用地使用权剩余土地使用年限为</w:t>
      </w:r>
      <w:commentRangeStart w:id="2"/>
      <w:r w:rsidR="00301A4E">
        <w:rPr>
          <w:rFonts w:ascii="Arial" w:hAnsi="Arial" w:cs="Arial"/>
          <w:sz w:val="21"/>
          <w:szCs w:val="21"/>
        </w:rPr>
        <w:t>59.83</w:t>
      </w:r>
      <w:r w:rsidR="001C5ACB">
        <w:rPr>
          <w:rFonts w:ascii="Arial" w:hAnsi="Arial" w:cs="Arial" w:hint="eastAsia"/>
          <w:sz w:val="21"/>
          <w:szCs w:val="21"/>
        </w:rPr>
        <w:t>年</w:t>
      </w:r>
      <w:r w:rsidRPr="00FA703F">
        <w:rPr>
          <w:rFonts w:ascii="Arial" w:hAnsi="Arial" w:cs="Arial"/>
          <w:sz w:val="21"/>
          <w:szCs w:val="21"/>
        </w:rPr>
        <w:t>的</w:t>
      </w:r>
      <w:commentRangeEnd w:id="2"/>
      <w:r w:rsidR="005624E5">
        <w:rPr>
          <w:rStyle w:val="aa"/>
        </w:rPr>
        <w:commentReference w:id="2"/>
      </w:r>
      <w:r w:rsidRPr="00FA703F">
        <w:rPr>
          <w:rFonts w:ascii="Arial" w:hAnsi="Arial" w:cs="Arial"/>
          <w:sz w:val="21"/>
          <w:szCs w:val="21"/>
        </w:rPr>
        <w:t>房地产市场价值。</w:t>
      </w:r>
    </w:p>
    <w:p w14:paraId="6530B2B8" w14:textId="77777777" w:rsidR="0032248C" w:rsidRPr="00FA703F" w:rsidRDefault="0032248C">
      <w:pPr>
        <w:spacing w:line="480" w:lineRule="auto"/>
        <w:ind w:firstLine="560"/>
        <w:jc w:val="both"/>
        <w:rPr>
          <w:rFonts w:ascii="Arial" w:hAnsi="Arial" w:cs="Arial"/>
          <w:b/>
          <w:bCs/>
          <w:sz w:val="21"/>
          <w:szCs w:val="21"/>
        </w:rPr>
      </w:pPr>
      <w:r w:rsidRPr="00FA703F">
        <w:rPr>
          <w:rFonts w:ascii="Arial" w:hAnsi="Arial" w:cs="Arial"/>
          <w:b/>
          <w:bCs/>
          <w:sz w:val="21"/>
          <w:szCs w:val="21"/>
        </w:rPr>
        <w:t>估价方法：</w:t>
      </w:r>
      <w:r w:rsidRPr="00FA703F">
        <w:rPr>
          <w:rFonts w:ascii="Arial" w:hAnsi="Arial" w:cs="Arial"/>
          <w:bCs/>
          <w:color w:val="000000"/>
          <w:sz w:val="21"/>
          <w:szCs w:val="21"/>
        </w:rPr>
        <w:t>本次评估采用的估价方</w:t>
      </w:r>
      <w:r w:rsidRPr="00FA703F">
        <w:rPr>
          <w:rFonts w:ascii="Arial" w:hAnsi="Arial" w:cs="Arial"/>
          <w:bCs/>
          <w:sz w:val="21"/>
          <w:szCs w:val="21"/>
        </w:rPr>
        <w:t>法为</w:t>
      </w:r>
      <w:r w:rsidRPr="00FA703F">
        <w:rPr>
          <w:rFonts w:ascii="Arial" w:hAnsi="Arial" w:cs="Arial"/>
          <w:sz w:val="21"/>
          <w:szCs w:val="21"/>
        </w:rPr>
        <w:t>比较法。</w:t>
      </w:r>
    </w:p>
    <w:p w14:paraId="18451DE1" w14:textId="77777777" w:rsidR="0032248C" w:rsidRPr="00FA703F" w:rsidRDefault="0032248C">
      <w:pPr>
        <w:spacing w:line="480" w:lineRule="auto"/>
        <w:ind w:firstLine="560"/>
        <w:jc w:val="both"/>
        <w:rPr>
          <w:rFonts w:ascii="Arial" w:hAnsi="Arial" w:cs="Arial"/>
          <w:sz w:val="21"/>
          <w:szCs w:val="21"/>
        </w:rPr>
      </w:pPr>
      <w:r w:rsidRPr="00FA703F">
        <w:rPr>
          <w:rFonts w:ascii="Arial" w:hAnsi="Arial" w:cs="Arial"/>
          <w:b/>
          <w:bCs/>
          <w:sz w:val="21"/>
          <w:szCs w:val="21"/>
        </w:rPr>
        <w:t>估价结果：</w:t>
      </w: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2E97FCD5" w14:textId="77777777" w:rsidR="00CA4F5D" w:rsidRDefault="00CA4F5D" w:rsidP="00920BCF">
      <w:pPr>
        <w:spacing w:line="360" w:lineRule="auto"/>
        <w:jc w:val="center"/>
        <w:rPr>
          <w:rFonts w:ascii="Arial" w:hAnsi="Arial" w:cs="Arial"/>
          <w:b/>
          <w:szCs w:val="24"/>
        </w:rPr>
      </w:pPr>
    </w:p>
    <w:p w14:paraId="17CB44C8" w14:textId="77777777" w:rsidR="00CA4F5D" w:rsidRDefault="00CA4F5D" w:rsidP="00920BCF">
      <w:pPr>
        <w:spacing w:line="360" w:lineRule="auto"/>
        <w:jc w:val="center"/>
        <w:rPr>
          <w:rFonts w:ascii="Arial" w:hAnsi="Arial" w:cs="Arial"/>
          <w:b/>
          <w:szCs w:val="24"/>
        </w:rPr>
      </w:pPr>
    </w:p>
    <w:p w14:paraId="6C1A787B" w14:textId="77777777" w:rsidR="00920BCF" w:rsidRPr="00FA703F" w:rsidRDefault="00920BCF" w:rsidP="00920BCF">
      <w:pPr>
        <w:spacing w:line="360" w:lineRule="auto"/>
        <w:jc w:val="center"/>
        <w:rPr>
          <w:rFonts w:ascii="Arial" w:hAnsi="Arial" w:cs="Arial"/>
          <w:b/>
          <w:color w:val="000000"/>
          <w:szCs w:val="24"/>
        </w:rPr>
      </w:pPr>
      <w:r w:rsidRPr="00FA703F">
        <w:rPr>
          <w:rFonts w:ascii="Arial" w:hAnsi="Arial" w:cs="Arial"/>
          <w:b/>
          <w:szCs w:val="24"/>
        </w:rPr>
        <w:lastRenderedPageBreak/>
        <w:t>估价结果一览表</w:t>
      </w:r>
    </w:p>
    <w:tbl>
      <w:tblPr>
        <w:tblW w:w="0" w:type="auto"/>
        <w:jc w:val="center"/>
        <w:tblLayout w:type="fixed"/>
        <w:tblLook w:val="0000" w:firstRow="0" w:lastRow="0" w:firstColumn="0" w:lastColumn="0" w:noHBand="0" w:noVBand="0"/>
      </w:tblPr>
      <w:tblGrid>
        <w:gridCol w:w="2422"/>
        <w:gridCol w:w="1777"/>
        <w:gridCol w:w="1740"/>
        <w:gridCol w:w="1794"/>
        <w:gridCol w:w="1374"/>
      </w:tblGrid>
      <w:tr w:rsidR="00F12B8B" w:rsidRPr="00FA703F" w14:paraId="1245901D" w14:textId="77777777" w:rsidTr="009C2358">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4E8CFFFE"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估价对象及结果</w:t>
            </w:r>
          </w:p>
        </w:tc>
      </w:tr>
      <w:tr w:rsidR="00F12B8B" w:rsidRPr="00FA703F" w14:paraId="5801973A" w14:textId="77777777" w:rsidTr="009C2358">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11B65E0A" w14:textId="77777777" w:rsidR="00F12B8B" w:rsidRPr="00FA703F" w:rsidRDefault="00F12B8B" w:rsidP="009C2358">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1C424D46"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369B2D47"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7A24D521"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7211591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1E946668"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3E297887"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F12B8B" w:rsidRPr="00FA703F" w14:paraId="17719DAE" w14:textId="77777777" w:rsidTr="009C2358">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50137126" w14:textId="77777777" w:rsidR="00F12B8B" w:rsidRPr="00FA703F" w:rsidRDefault="00F12B8B" w:rsidP="009C2358">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14E899EC" w14:textId="77777777" w:rsidR="00F12B8B" w:rsidRPr="00FA703F" w:rsidRDefault="00F12B8B" w:rsidP="009C2358">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3A65A16A" w14:textId="77777777" w:rsidR="00F12B8B" w:rsidRPr="00FA703F" w:rsidRDefault="004C490C" w:rsidP="009C2358">
            <w:pPr>
              <w:widowControl/>
              <w:adjustRightInd/>
              <w:spacing w:line="240" w:lineRule="auto"/>
              <w:jc w:val="center"/>
              <w:rPr>
                <w:rFonts w:ascii="Arial" w:hAnsi="Arial" w:cs="Arial"/>
                <w:sz w:val="21"/>
                <w:szCs w:val="21"/>
              </w:rPr>
            </w:pPr>
            <w:r>
              <w:rPr>
                <w:rFonts w:ascii="Arial" w:hAnsi="Arial" w:cs="Arial"/>
                <w:sz w:val="21"/>
                <w:szCs w:val="21"/>
              </w:rPr>
              <w:t>31928</w:t>
            </w:r>
          </w:p>
        </w:tc>
        <w:tc>
          <w:tcPr>
            <w:tcW w:w="1794" w:type="dxa"/>
            <w:tcBorders>
              <w:top w:val="nil"/>
              <w:left w:val="nil"/>
              <w:bottom w:val="thickThinSmallGap" w:sz="24" w:space="0" w:color="auto"/>
              <w:right w:val="single" w:sz="4" w:space="0" w:color="auto"/>
            </w:tcBorders>
            <w:vAlign w:val="center"/>
          </w:tcPr>
          <w:p w14:paraId="67EE3F90" w14:textId="77777777" w:rsidR="00F12B8B" w:rsidRPr="00FA703F" w:rsidRDefault="00301A4E" w:rsidP="009C2358">
            <w:pPr>
              <w:widowControl/>
              <w:adjustRightInd/>
              <w:spacing w:line="240" w:lineRule="auto"/>
              <w:jc w:val="center"/>
              <w:rPr>
                <w:rFonts w:ascii="Arial" w:hAnsi="Arial" w:cs="Arial"/>
                <w:sz w:val="21"/>
                <w:szCs w:val="21"/>
              </w:rPr>
            </w:pPr>
            <w:r>
              <w:rPr>
                <w:rFonts w:ascii="Arial" w:hAnsi="Arial" w:cs="Arial" w:hint="eastAsia"/>
                <w:sz w:val="21"/>
                <w:szCs w:val="21"/>
              </w:rPr>
              <w:t>70</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3A097245" w14:textId="77777777" w:rsidR="00F12B8B" w:rsidRPr="00FA703F" w:rsidRDefault="00301A4E" w:rsidP="009C2358">
            <w:pPr>
              <w:widowControl/>
              <w:adjustRightInd/>
              <w:spacing w:line="240" w:lineRule="auto"/>
              <w:jc w:val="center"/>
              <w:rPr>
                <w:rFonts w:ascii="Arial" w:hAnsi="Arial" w:cs="Arial"/>
                <w:sz w:val="21"/>
                <w:szCs w:val="21"/>
              </w:rPr>
            </w:pPr>
            <w:r>
              <w:rPr>
                <w:rFonts w:ascii="Arial" w:hAnsi="Arial" w:cs="Arial" w:hint="eastAsia"/>
                <w:sz w:val="21"/>
                <w:szCs w:val="21"/>
              </w:rPr>
              <w:t>30</w:t>
            </w:r>
            <w:r w:rsidR="00E41A1A">
              <w:rPr>
                <w:rFonts w:ascii="Arial" w:hAnsi="Arial" w:cs="Arial"/>
                <w:sz w:val="21"/>
                <w:szCs w:val="21"/>
              </w:rPr>
              <w:t>%</w:t>
            </w:r>
          </w:p>
        </w:tc>
      </w:tr>
    </w:tbl>
    <w:p w14:paraId="7CBAE32A" w14:textId="77777777" w:rsidR="00F12B8B" w:rsidRPr="00FA703F" w:rsidRDefault="00F12B8B" w:rsidP="00F12B8B">
      <w:pPr>
        <w:spacing w:beforeLines="100" w:before="240" w:line="480" w:lineRule="auto"/>
        <w:jc w:val="both"/>
        <w:rPr>
          <w:rFonts w:ascii="Arial" w:hAnsi="Arial" w:cs="Arial"/>
          <w:b/>
          <w:sz w:val="21"/>
          <w:szCs w:val="21"/>
        </w:rPr>
      </w:pPr>
      <w:r w:rsidRPr="00FA703F">
        <w:rPr>
          <w:rFonts w:ascii="Arial" w:hAnsi="Arial" w:cs="Arial"/>
          <w:b/>
          <w:sz w:val="21"/>
          <w:szCs w:val="21"/>
        </w:rPr>
        <w:t>购房人产权份额确定建议：</w:t>
      </w:r>
    </w:p>
    <w:p w14:paraId="28A9C2FD" w14:textId="77777777" w:rsidR="00F12B8B" w:rsidRPr="00FA703F" w:rsidRDefault="00F12B8B" w:rsidP="00F12B8B">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4C490C">
        <w:rPr>
          <w:rFonts w:ascii="Arial" w:hAnsi="Arial" w:cs="Arial"/>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4C490C">
        <w:rPr>
          <w:rFonts w:ascii="Arial" w:hAnsi="Arial" w:cs="Arial"/>
          <w:sz w:val="21"/>
          <w:szCs w:val="21"/>
        </w:rPr>
        <w:t>68.91%</w:t>
      </w:r>
      <w:r w:rsidRPr="00FA703F">
        <w:rPr>
          <w:rFonts w:ascii="Arial" w:hAnsi="Arial" w:cs="Arial"/>
          <w:sz w:val="21"/>
          <w:szCs w:val="21"/>
        </w:rPr>
        <w:t>（</w:t>
      </w:r>
      <w:r w:rsidRPr="00FA703F">
        <w:rPr>
          <w:rFonts w:ascii="Arial" w:hAnsi="Arial" w:cs="Arial"/>
          <w:sz w:val="21"/>
          <w:szCs w:val="21"/>
        </w:rPr>
        <w:t>22000÷</w:t>
      </w:r>
      <w:r w:rsidR="004C490C">
        <w:rPr>
          <w:rFonts w:ascii="Arial" w:hAnsi="Arial" w:cs="Arial"/>
          <w:bCs/>
          <w:sz w:val="21"/>
          <w:szCs w:val="21"/>
        </w:rPr>
        <w:t>31928</w:t>
      </w:r>
      <w:r w:rsidRPr="00FA703F">
        <w:rPr>
          <w:rFonts w:ascii="Arial" w:hAnsi="Arial" w:cs="Arial"/>
          <w:sz w:val="21"/>
          <w:szCs w:val="21"/>
        </w:rPr>
        <w:t>＝</w:t>
      </w:r>
      <w:r w:rsidR="004C490C">
        <w:rPr>
          <w:rFonts w:ascii="Arial" w:hAnsi="Arial" w:cs="Arial"/>
          <w:sz w:val="21"/>
          <w:szCs w:val="21"/>
        </w:rPr>
        <w:t>68.91%</w:t>
      </w:r>
      <w:r w:rsidRPr="00FA703F">
        <w:rPr>
          <w:rFonts w:ascii="Arial" w:hAnsi="Arial" w:cs="Arial"/>
          <w:sz w:val="21"/>
          <w:szCs w:val="21"/>
        </w:rPr>
        <w:t>）。</w:t>
      </w:r>
    </w:p>
    <w:p w14:paraId="13AA19C9" w14:textId="77777777" w:rsidR="00F12B8B" w:rsidRPr="00FA703F" w:rsidRDefault="00F12B8B" w:rsidP="00F12B8B">
      <w:pPr>
        <w:spacing w:line="480" w:lineRule="auto"/>
        <w:ind w:firstLine="42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为一个档位间隔，可按靠近档位就高的原则确定，建议估价委托人确认该共有产权住房项目购房人产权份额不低于</w:t>
      </w:r>
      <w:r w:rsidR="00301A4E">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p>
    <w:p w14:paraId="7FABFE7F" w14:textId="77777777" w:rsidR="00F12B8B" w:rsidRPr="00FA703F" w:rsidRDefault="00F12B8B" w:rsidP="00F12B8B">
      <w:pPr>
        <w:spacing w:line="480" w:lineRule="auto"/>
        <w:jc w:val="both"/>
        <w:rPr>
          <w:rFonts w:ascii="Arial" w:hAnsi="Arial" w:cs="Arial"/>
          <w:b/>
          <w:sz w:val="21"/>
          <w:szCs w:val="21"/>
        </w:rPr>
      </w:pPr>
      <w:r w:rsidRPr="00FA703F">
        <w:rPr>
          <w:rFonts w:ascii="Arial" w:hAnsi="Arial" w:cs="Arial"/>
          <w:b/>
          <w:sz w:val="21"/>
          <w:szCs w:val="21"/>
        </w:rPr>
        <w:t>补充说明：</w:t>
      </w:r>
    </w:p>
    <w:p w14:paraId="044F3D1C" w14:textId="77777777" w:rsidR="00F12B8B" w:rsidRPr="00FA703F" w:rsidRDefault="00F12B8B" w:rsidP="00F12B8B">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00806EFC" w:rsidRPr="00806EFC">
        <w:rPr>
          <w:rFonts w:ascii="Arial" w:hAnsi="Arial" w:cs="Arial" w:hint="eastAsia"/>
          <w:sz w:val="21"/>
          <w:szCs w:val="21"/>
        </w:rPr>
        <w:t>中建长安麓院</w:t>
      </w:r>
      <w:r w:rsidR="00806EFC">
        <w:rPr>
          <w:rFonts w:ascii="Arial" w:hAnsi="Arial" w:cs="Arial" w:hint="eastAsia"/>
          <w:sz w:val="21"/>
          <w:szCs w:val="21"/>
        </w:rPr>
        <w:t>、</w:t>
      </w:r>
      <w:r w:rsidR="00806EFC" w:rsidRPr="00806EFC">
        <w:rPr>
          <w:rFonts w:ascii="Arial" w:hAnsi="Arial" w:cs="Arial" w:hint="eastAsia"/>
          <w:sz w:val="21"/>
          <w:szCs w:val="21"/>
        </w:rPr>
        <w:t>长安</w:t>
      </w:r>
      <w:proofErr w:type="gramStart"/>
      <w:r w:rsidR="00806EFC"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073"/>
        <w:gridCol w:w="1520"/>
        <w:gridCol w:w="6061"/>
      </w:tblGrid>
      <w:tr w:rsidR="00F12B8B" w:rsidRPr="009E02C4" w14:paraId="3AC3160F"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EE80F18"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57980733"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7E59168D"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F12B8B" w:rsidRPr="009E02C4" w14:paraId="417548F8"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9321A95"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4232BDDD"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2FAAAB2A"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00F12B8B"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00F12B8B" w:rsidRPr="009E02C4">
              <w:rPr>
                <w:rFonts w:ascii="华文细黑" w:eastAsia="华文细黑" w:hAnsi="华文细黑" w:cs="Arial"/>
                <w:color w:val="000000"/>
                <w:sz w:val="18"/>
                <w:szCs w:val="18"/>
              </w:rPr>
              <w:t>000元/平。</w:t>
            </w:r>
          </w:p>
        </w:tc>
      </w:tr>
      <w:tr w:rsidR="00F12B8B" w:rsidRPr="009E02C4" w14:paraId="55EDA517"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B7D1C59"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19B55C66"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5DA67544"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00F12B8B"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00F12B8B"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00F12B8B" w:rsidRPr="009E02C4">
              <w:rPr>
                <w:rFonts w:ascii="华文细黑" w:eastAsia="华文细黑" w:hAnsi="华文细黑" w:cs="Arial"/>
                <w:color w:val="000000"/>
                <w:sz w:val="18"/>
                <w:szCs w:val="18"/>
              </w:rPr>
              <w:t>元/平。</w:t>
            </w:r>
          </w:p>
        </w:tc>
      </w:tr>
      <w:tr w:rsidR="00F12B8B" w:rsidRPr="009E02C4" w14:paraId="6D870901"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8E35912"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64DCC8BA"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bookmarkStart w:id="3" w:name="_Hlk187326014"/>
            <w:r w:rsidRPr="009E02C4">
              <w:rPr>
                <w:rFonts w:ascii="华文细黑" w:eastAsia="华文细黑" w:hAnsi="华文细黑" w:cs="Arial" w:hint="eastAsia"/>
                <w:color w:val="000000"/>
                <w:sz w:val="18"/>
                <w:szCs w:val="18"/>
              </w:rPr>
              <w:t>中建长安麓院</w:t>
            </w:r>
            <w:bookmarkEnd w:id="3"/>
          </w:p>
        </w:tc>
        <w:tc>
          <w:tcPr>
            <w:tcW w:w="3502" w:type="pct"/>
            <w:tcBorders>
              <w:top w:val="single" w:sz="4" w:space="0" w:color="auto"/>
              <w:left w:val="single" w:sz="4" w:space="0" w:color="auto"/>
              <w:bottom w:val="single" w:sz="4" w:space="0" w:color="auto"/>
              <w:right w:val="single" w:sz="4" w:space="0" w:color="auto"/>
            </w:tcBorders>
            <w:vAlign w:val="center"/>
          </w:tcPr>
          <w:p w14:paraId="050D6276"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00F12B8B"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00F12B8B"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00F12B8B"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00F12B8B" w:rsidRPr="009E02C4">
              <w:rPr>
                <w:rFonts w:ascii="华文细黑" w:eastAsia="华文细黑" w:hAnsi="华文细黑" w:cs="Arial"/>
                <w:color w:val="000000"/>
                <w:sz w:val="18"/>
                <w:szCs w:val="18"/>
              </w:rPr>
              <w:t>000元/平。</w:t>
            </w:r>
          </w:p>
        </w:tc>
      </w:tr>
      <w:tr w:rsidR="002C1D0E" w:rsidRPr="009E02C4" w14:paraId="208731AA"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07157C8"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47418D91"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bookmarkStart w:id="4" w:name="_Hlk187326020"/>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bookmarkEnd w:id="4"/>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38E0BB88"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7D8917C0" w14:textId="77777777" w:rsidR="00F12B8B" w:rsidRPr="00FA703F" w:rsidRDefault="00F12B8B" w:rsidP="00F12B8B">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0F612E85" w14:textId="77777777" w:rsidR="00F12B8B" w:rsidRDefault="00F12B8B" w:rsidP="00F12B8B">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sidR="00806EFC">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p w14:paraId="1E424AE8" w14:textId="77777777" w:rsidR="009E02C4" w:rsidRDefault="009E02C4" w:rsidP="00F12B8B">
      <w:pPr>
        <w:spacing w:line="480" w:lineRule="auto"/>
        <w:ind w:firstLineChars="200" w:firstLine="420"/>
        <w:rPr>
          <w:rFonts w:ascii="Arial" w:hAnsi="Arial" w:cs="Arial"/>
          <w:sz w:val="21"/>
          <w:szCs w:val="21"/>
        </w:rPr>
      </w:pPr>
    </w:p>
    <w:tbl>
      <w:tblPr>
        <w:tblW w:w="5000" w:type="pct"/>
        <w:tblLook w:val="0000" w:firstRow="0" w:lastRow="0" w:firstColumn="0" w:lastColumn="0" w:noHBand="0" w:noVBand="0"/>
      </w:tblPr>
      <w:tblGrid>
        <w:gridCol w:w="1348"/>
        <w:gridCol w:w="1658"/>
        <w:gridCol w:w="5648"/>
      </w:tblGrid>
      <w:tr w:rsidR="00F12B8B" w:rsidRPr="009E02C4" w14:paraId="78A2D4E7" w14:textId="77777777" w:rsidTr="009E02C4">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70406EA9"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lastRenderedPageBreak/>
              <w:t>二手房项目</w:t>
            </w:r>
          </w:p>
        </w:tc>
        <w:tc>
          <w:tcPr>
            <w:tcW w:w="958" w:type="pct"/>
            <w:tcBorders>
              <w:top w:val="single" w:sz="4" w:space="0" w:color="auto"/>
              <w:left w:val="nil"/>
              <w:bottom w:val="single" w:sz="4" w:space="0" w:color="auto"/>
              <w:right w:val="single" w:sz="4" w:space="0" w:color="auto"/>
            </w:tcBorders>
            <w:vAlign w:val="center"/>
          </w:tcPr>
          <w:p w14:paraId="72E23510"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6B1AA7C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F12B8B" w:rsidRPr="009E02C4" w14:paraId="6C99B23B"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19CEA5DF"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27BE0A8B"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40A7489E"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2C1D0E" w:rsidRPr="009E02C4">
              <w:rPr>
                <w:rFonts w:ascii="华文细黑" w:eastAsia="华文细黑" w:hAnsi="华文细黑" w:cs="Arial" w:hint="eastAsia"/>
                <w:color w:val="000000"/>
                <w:sz w:val="18"/>
                <w:szCs w:val="18"/>
              </w:rPr>
              <w:t>30000-3</w:t>
            </w:r>
            <w:r w:rsidR="009E02C4" w:rsidRPr="009E02C4">
              <w:rPr>
                <w:rFonts w:ascii="华文细黑" w:eastAsia="华文细黑" w:hAnsi="华文细黑" w:cs="Arial" w:hint="eastAsia"/>
                <w:color w:val="000000"/>
                <w:sz w:val="18"/>
                <w:szCs w:val="18"/>
              </w:rPr>
              <w:t>8000</w:t>
            </w:r>
            <w:r w:rsidRPr="009E02C4">
              <w:rPr>
                <w:rFonts w:ascii="华文细黑" w:eastAsia="华文细黑" w:hAnsi="华文细黑" w:cs="Arial"/>
                <w:color w:val="000000"/>
                <w:sz w:val="18"/>
                <w:szCs w:val="18"/>
              </w:rPr>
              <w:t>元/平。</w:t>
            </w:r>
          </w:p>
        </w:tc>
      </w:tr>
      <w:tr w:rsidR="00F12B8B" w:rsidRPr="009E02C4" w14:paraId="431C650A"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5F5783A8"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3B62B88C"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w:t>
            </w:r>
            <w:r w:rsidR="001D7F5B" w:rsidRPr="009E02C4">
              <w:rPr>
                <w:rFonts w:ascii="华文细黑" w:eastAsia="华文细黑" w:hAnsi="华文细黑" w:cs="Arial" w:hint="eastAsia"/>
                <w:color w:val="000000"/>
                <w:sz w:val="18"/>
                <w:szCs w:val="18"/>
              </w:rPr>
              <w:t>龙樾西山</w:t>
            </w:r>
            <w:r w:rsidR="009E02C4" w:rsidRPr="009E02C4">
              <w:rPr>
                <w:rFonts w:ascii="华文细黑" w:eastAsia="华文细黑" w:hAnsi="华文细黑" w:cs="Arial" w:hint="eastAsia"/>
                <w:color w:val="000000"/>
                <w:sz w:val="18"/>
                <w:szCs w:val="18"/>
              </w:rPr>
              <w:t>/城建</w:t>
            </w:r>
            <w:proofErr w:type="gramStart"/>
            <w:r w:rsidR="009E02C4"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554E97A4"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009E02C4"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F12B8B" w:rsidRPr="009E02C4" w14:paraId="7A6FDA02"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335D1124"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14676A1F"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5E5EEB25"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F12B8B" w:rsidRPr="009E02C4" w14:paraId="7CC07E7C"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300B6A5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40FAC5B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6F7F2BCE"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F12B8B" w:rsidRPr="009E02C4" w14:paraId="3BCBE10A"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7FC1569A"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37244004" w14:textId="77777777" w:rsidR="00F12B8B" w:rsidRPr="009E02C4" w:rsidRDefault="009E02C4"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04B8ACDA"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009E02C4"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009E02C4"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009E02C4"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17851F2B" w14:textId="77777777" w:rsidR="00F12B8B" w:rsidRPr="00FA703F" w:rsidRDefault="00F12B8B" w:rsidP="00F12B8B">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690962A0" w14:textId="77777777" w:rsidR="00F12B8B" w:rsidRPr="00FA703F" w:rsidRDefault="00F12B8B" w:rsidP="00F12B8B">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1357"/>
        <w:gridCol w:w="954"/>
        <w:gridCol w:w="1518"/>
        <w:gridCol w:w="1655"/>
        <w:gridCol w:w="1381"/>
        <w:gridCol w:w="1089"/>
      </w:tblGrid>
      <w:tr w:rsidR="005974C4" w:rsidRPr="009E02C4" w14:paraId="00BFDDF7" w14:textId="77777777" w:rsidTr="00337768">
        <w:trPr>
          <w:trHeight w:val="408"/>
          <w:jc w:val="center"/>
        </w:trPr>
        <w:tc>
          <w:tcPr>
            <w:tcW w:w="715" w:type="dxa"/>
            <w:shd w:val="clear" w:color="000000" w:fill="FFFFFF"/>
            <w:vAlign w:val="center"/>
          </w:tcPr>
          <w:p w14:paraId="0495126C"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序号</w:t>
            </w:r>
          </w:p>
        </w:tc>
        <w:tc>
          <w:tcPr>
            <w:tcW w:w="1393" w:type="dxa"/>
            <w:shd w:val="clear" w:color="000000" w:fill="FFFFFF"/>
            <w:vAlign w:val="center"/>
          </w:tcPr>
          <w:p w14:paraId="65F07852"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5544DFBE"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4E4862D3"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销售均价</w:t>
            </w:r>
            <w:r w:rsidRPr="009E02C4">
              <w:rPr>
                <w:rFonts w:ascii="华文细黑" w:eastAsia="华文细黑" w:hAnsi="华文细黑" w:cs="Arial" w:hint="eastAsia"/>
                <w:sz w:val="18"/>
                <w:szCs w:val="18"/>
              </w:rPr>
              <w:t>（元）</w:t>
            </w:r>
          </w:p>
        </w:tc>
        <w:tc>
          <w:tcPr>
            <w:tcW w:w="1701" w:type="dxa"/>
            <w:shd w:val="clear" w:color="000000" w:fill="FFFFFF"/>
            <w:vAlign w:val="center"/>
          </w:tcPr>
          <w:p w14:paraId="4A041A95"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1A7CAF7B"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3C64C3FF"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申购时间</w:t>
            </w:r>
          </w:p>
        </w:tc>
      </w:tr>
      <w:tr w:rsidR="005974C4" w:rsidRPr="009E02C4" w14:paraId="4DBDF340" w14:textId="77777777" w:rsidTr="00337768">
        <w:trPr>
          <w:trHeight w:val="408"/>
          <w:jc w:val="center"/>
        </w:trPr>
        <w:tc>
          <w:tcPr>
            <w:tcW w:w="715" w:type="dxa"/>
            <w:shd w:val="clear" w:color="000000" w:fill="FFFFFF"/>
            <w:vAlign w:val="center"/>
          </w:tcPr>
          <w:p w14:paraId="5BB2F56A"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7B7DD58C"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257652B3"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474F53CD"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494EB0D8"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6AE33259"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290F5F0B"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2018</w:t>
            </w:r>
          </w:p>
        </w:tc>
      </w:tr>
      <w:tr w:rsidR="005974C4" w:rsidRPr="009E02C4" w14:paraId="316D2128" w14:textId="77777777" w:rsidTr="00337768">
        <w:trPr>
          <w:trHeight w:val="408"/>
          <w:jc w:val="center"/>
        </w:trPr>
        <w:tc>
          <w:tcPr>
            <w:tcW w:w="715" w:type="dxa"/>
            <w:shd w:val="clear" w:color="000000" w:fill="FFFFFF"/>
            <w:vAlign w:val="center"/>
          </w:tcPr>
          <w:p w14:paraId="0B29B851"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5A90BBA3"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诺德彩园</w:t>
            </w:r>
          </w:p>
        </w:tc>
        <w:tc>
          <w:tcPr>
            <w:tcW w:w="977" w:type="dxa"/>
            <w:shd w:val="clear" w:color="000000" w:fill="FFFFFF"/>
            <w:vAlign w:val="center"/>
          </w:tcPr>
          <w:p w14:paraId="7D7B4F9A"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7EA9BCA7"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50B760A8"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2603EEF7"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7FF33CB6" w14:textId="77777777" w:rsidR="005974C4" w:rsidRPr="009E02C4" w:rsidRDefault="005974C4" w:rsidP="00337768">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2020</w:t>
            </w:r>
          </w:p>
        </w:tc>
      </w:tr>
      <w:tr w:rsidR="005974C4" w:rsidRPr="009E02C4" w14:paraId="011C835F" w14:textId="77777777" w:rsidTr="00337768">
        <w:trPr>
          <w:trHeight w:val="408"/>
          <w:jc w:val="center"/>
        </w:trPr>
        <w:tc>
          <w:tcPr>
            <w:tcW w:w="715" w:type="dxa"/>
            <w:shd w:val="clear" w:color="000000" w:fill="FFFFFF"/>
            <w:vAlign w:val="center"/>
          </w:tcPr>
          <w:p w14:paraId="429DCBEE"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3AA53F7B"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西山</w:t>
            </w:r>
            <w:proofErr w:type="gramStart"/>
            <w:r w:rsidRPr="009E02C4">
              <w:rPr>
                <w:rFonts w:ascii="华文细黑" w:eastAsia="华文细黑" w:hAnsi="华文细黑" w:cs="Arial" w:hint="eastAsia"/>
                <w:sz w:val="18"/>
                <w:szCs w:val="18"/>
              </w:rPr>
              <w:t>印嘉园</w:t>
            </w:r>
            <w:proofErr w:type="gramEnd"/>
          </w:p>
        </w:tc>
        <w:tc>
          <w:tcPr>
            <w:tcW w:w="977" w:type="dxa"/>
            <w:shd w:val="clear" w:color="000000" w:fill="FFFFFF"/>
            <w:vAlign w:val="center"/>
          </w:tcPr>
          <w:p w14:paraId="7081193D"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23B224E9"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043EB9EB"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756F137B"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414B4ED8" w14:textId="77777777" w:rsidR="005974C4" w:rsidRPr="009E02C4" w:rsidRDefault="005974C4" w:rsidP="00337768">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2022</w:t>
            </w:r>
          </w:p>
        </w:tc>
      </w:tr>
    </w:tbl>
    <w:p w14:paraId="3386154F" w14:textId="77777777" w:rsidR="00F12B8B" w:rsidRPr="00FA703F" w:rsidRDefault="00301A4E" w:rsidP="00A20274">
      <w:pPr>
        <w:spacing w:beforeLines="50" w:before="120" w:line="480" w:lineRule="auto"/>
        <w:ind w:firstLine="420"/>
        <w:jc w:val="both"/>
        <w:rPr>
          <w:rFonts w:ascii="Arial" w:hAnsi="Arial" w:cs="Arial"/>
          <w:sz w:val="21"/>
          <w:szCs w:val="21"/>
        </w:rPr>
      </w:pPr>
      <w:r w:rsidRPr="00F656F3">
        <w:rPr>
          <w:rFonts w:ascii="Arial" w:hAnsi="Arial" w:cs="Arial" w:hint="eastAsia"/>
          <w:color w:val="000000"/>
          <w:sz w:val="21"/>
          <w:szCs w:val="21"/>
        </w:rPr>
        <w:t>上述共有产权住房项目中，中建西山梧桐和诺德彩园项目已完成申购，现仅有西山</w:t>
      </w:r>
      <w:proofErr w:type="gramStart"/>
      <w:r w:rsidRPr="00F656F3">
        <w:rPr>
          <w:rFonts w:ascii="Arial" w:hAnsi="Arial" w:cs="Arial" w:hint="eastAsia"/>
          <w:color w:val="000000"/>
          <w:sz w:val="21"/>
          <w:szCs w:val="21"/>
        </w:rPr>
        <w:t>印嘉园</w:t>
      </w:r>
      <w:proofErr w:type="gramEnd"/>
      <w:r w:rsidRPr="00F656F3">
        <w:rPr>
          <w:rFonts w:ascii="Arial" w:hAnsi="Arial" w:cs="Arial" w:hint="eastAsia"/>
          <w:color w:val="000000"/>
          <w:sz w:val="21"/>
          <w:szCs w:val="21"/>
        </w:rPr>
        <w:t>项目正在申购中。</w:t>
      </w:r>
      <w:r w:rsidR="00F12B8B" w:rsidRPr="00F656F3">
        <w:rPr>
          <w:rFonts w:ascii="Arial" w:hAnsi="Arial" w:cs="Arial" w:hint="eastAsia"/>
          <w:color w:val="000000"/>
          <w:sz w:val="21"/>
          <w:szCs w:val="21"/>
        </w:rPr>
        <w:t>估价对象</w:t>
      </w:r>
      <w:r w:rsidR="00F12B8B" w:rsidRPr="00F656F3">
        <w:rPr>
          <w:rFonts w:ascii="Arial" w:hAnsi="Arial" w:cs="Arial" w:hint="eastAsia"/>
          <w:kern w:val="2"/>
          <w:sz w:val="21"/>
          <w:szCs w:val="21"/>
        </w:rPr>
        <w:t>为</w:t>
      </w:r>
      <w:proofErr w:type="gramStart"/>
      <w:r w:rsidR="00F12B8B" w:rsidRPr="00F656F3">
        <w:rPr>
          <w:rFonts w:ascii="Arial" w:hAnsi="Arial" w:cs="Arial" w:hint="eastAsia"/>
          <w:kern w:val="2"/>
          <w:sz w:val="21"/>
          <w:szCs w:val="21"/>
        </w:rPr>
        <w:t>自住型商品房</w:t>
      </w:r>
      <w:proofErr w:type="gramEnd"/>
      <w:r w:rsidR="00F12B8B" w:rsidRPr="00F656F3">
        <w:rPr>
          <w:rFonts w:ascii="Arial" w:hAnsi="Arial" w:cs="Arial" w:hint="eastAsia"/>
          <w:kern w:val="2"/>
          <w:sz w:val="21"/>
          <w:szCs w:val="21"/>
        </w:rPr>
        <w:t>转化为</w:t>
      </w:r>
      <w:r w:rsidR="00F12B8B" w:rsidRPr="00F656F3">
        <w:rPr>
          <w:rFonts w:ascii="Arial" w:hAnsi="Arial" w:cs="Arial"/>
          <w:sz w:val="21"/>
          <w:szCs w:val="21"/>
        </w:rPr>
        <w:t>共有产权住房</w:t>
      </w:r>
      <w:r w:rsidR="00F12B8B" w:rsidRPr="00F656F3">
        <w:rPr>
          <w:rFonts w:ascii="Arial" w:hAnsi="Arial" w:cs="Arial" w:hint="eastAsia"/>
          <w:sz w:val="21"/>
          <w:szCs w:val="21"/>
        </w:rPr>
        <w:t>项目，共</w:t>
      </w:r>
      <w:r w:rsidRPr="00F656F3">
        <w:rPr>
          <w:rFonts w:ascii="Arial" w:hAnsi="Arial" w:cs="Arial" w:hint="eastAsia"/>
          <w:bCs/>
          <w:color w:val="000000"/>
          <w:sz w:val="21"/>
          <w:szCs w:val="21"/>
        </w:rPr>
        <w:t>8</w:t>
      </w:r>
      <w:r w:rsidR="00F12B8B" w:rsidRPr="00F656F3">
        <w:rPr>
          <w:rFonts w:ascii="Arial" w:hAnsi="Arial" w:cs="Arial"/>
          <w:sz w:val="21"/>
          <w:szCs w:val="21"/>
        </w:rPr>
        <w:t>套商品住房</w:t>
      </w:r>
      <w:r w:rsidR="00F12B8B" w:rsidRPr="00F656F3">
        <w:rPr>
          <w:rFonts w:ascii="Arial" w:hAnsi="Arial" w:cs="Arial" w:hint="eastAsia"/>
          <w:sz w:val="21"/>
          <w:szCs w:val="21"/>
        </w:rPr>
        <w:t>，</w:t>
      </w:r>
      <w:r w:rsidR="00F12B8B" w:rsidRPr="00F656F3">
        <w:rPr>
          <w:rFonts w:ascii="Arial" w:hAnsi="Arial" w:cs="Arial"/>
          <w:sz w:val="21"/>
          <w:szCs w:val="21"/>
        </w:rPr>
        <w:t>销售均价为</w:t>
      </w:r>
      <w:r w:rsidR="00F12B8B" w:rsidRPr="00F656F3">
        <w:rPr>
          <w:rFonts w:ascii="Arial" w:hAnsi="Arial" w:cs="Arial"/>
          <w:sz w:val="21"/>
          <w:szCs w:val="21"/>
        </w:rPr>
        <w:t>22000</w:t>
      </w:r>
      <w:r w:rsidR="00F12B8B" w:rsidRPr="00F656F3">
        <w:rPr>
          <w:rFonts w:ascii="Arial" w:hAnsi="Arial" w:cs="Arial"/>
          <w:sz w:val="21"/>
          <w:szCs w:val="21"/>
        </w:rPr>
        <w:t>元</w:t>
      </w:r>
      <w:r w:rsidR="00F12B8B" w:rsidRPr="00F656F3">
        <w:rPr>
          <w:rFonts w:ascii="Arial" w:hAnsi="Arial" w:cs="Arial"/>
          <w:sz w:val="21"/>
          <w:szCs w:val="21"/>
        </w:rPr>
        <w:t>/</w:t>
      </w:r>
      <w:r w:rsidR="00F12B8B" w:rsidRPr="00F656F3">
        <w:rPr>
          <w:rFonts w:ascii="Arial" w:hAnsi="Arial" w:cs="Arial"/>
          <w:sz w:val="21"/>
          <w:szCs w:val="21"/>
        </w:rPr>
        <w:t>平方米，评估得出的同地段、同品质普通商品住房价格为</w:t>
      </w:r>
      <w:r w:rsidR="004C490C" w:rsidRPr="00F656F3">
        <w:rPr>
          <w:rFonts w:ascii="Arial" w:hAnsi="Arial" w:cs="Arial"/>
          <w:sz w:val="21"/>
          <w:szCs w:val="21"/>
        </w:rPr>
        <w:t>31928</w:t>
      </w:r>
      <w:r w:rsidR="00F12B8B" w:rsidRPr="00F656F3">
        <w:rPr>
          <w:rFonts w:ascii="Arial" w:hAnsi="Arial" w:cs="Arial"/>
          <w:sz w:val="21"/>
          <w:szCs w:val="21"/>
        </w:rPr>
        <w:t>元</w:t>
      </w:r>
      <w:r w:rsidR="00F12B8B" w:rsidRPr="00F656F3">
        <w:rPr>
          <w:rFonts w:ascii="Arial" w:hAnsi="Arial" w:cs="Arial"/>
          <w:sz w:val="21"/>
          <w:szCs w:val="21"/>
        </w:rPr>
        <w:t>/</w:t>
      </w:r>
      <w:r w:rsidR="00F12B8B" w:rsidRPr="00F656F3">
        <w:rPr>
          <w:rFonts w:ascii="Arial" w:hAnsi="Arial" w:cs="Arial"/>
          <w:sz w:val="21"/>
          <w:szCs w:val="21"/>
        </w:rPr>
        <w:t>平方米。因此，计算出的购房人产</w:t>
      </w:r>
      <w:r w:rsidR="00F12B8B" w:rsidRPr="00FA703F">
        <w:rPr>
          <w:rFonts w:ascii="Arial" w:hAnsi="Arial" w:cs="Arial"/>
          <w:sz w:val="21"/>
          <w:szCs w:val="21"/>
        </w:rPr>
        <w:t>权份额为</w:t>
      </w:r>
      <w:r w:rsidR="004C490C">
        <w:rPr>
          <w:rFonts w:ascii="Arial" w:hAnsi="Arial" w:cs="Arial"/>
          <w:sz w:val="21"/>
          <w:szCs w:val="21"/>
        </w:rPr>
        <w:t>68.91%</w:t>
      </w:r>
      <w:r w:rsidR="00F12B8B" w:rsidRPr="00FA703F">
        <w:rPr>
          <w:rFonts w:ascii="Arial" w:hAnsi="Arial" w:cs="Arial" w:hint="eastAsia"/>
          <w:sz w:val="21"/>
          <w:szCs w:val="21"/>
        </w:rPr>
        <w:t>，</w:t>
      </w:r>
      <w:r w:rsidR="00F12B8B" w:rsidRPr="00FA703F">
        <w:rPr>
          <w:rFonts w:ascii="Arial" w:hAnsi="Arial" w:cs="Arial"/>
          <w:sz w:val="21"/>
          <w:szCs w:val="21"/>
        </w:rPr>
        <w:t>按照</w:t>
      </w:r>
      <w:r w:rsidR="00F12B8B" w:rsidRPr="00FA703F">
        <w:rPr>
          <w:rFonts w:ascii="宋体" w:hAnsi="宋体" w:cs="Arial"/>
          <w:sz w:val="21"/>
          <w:szCs w:val="21"/>
        </w:rPr>
        <w:t>“购房人产权份额比例每</w:t>
      </w:r>
      <w:r w:rsidR="00F12B8B" w:rsidRPr="00FA703F">
        <w:rPr>
          <w:rFonts w:ascii="Arial" w:hAnsi="Arial" w:cs="Arial"/>
          <w:sz w:val="21"/>
          <w:szCs w:val="21"/>
        </w:rPr>
        <w:t>5%</w:t>
      </w:r>
      <w:r w:rsidR="00F12B8B" w:rsidRPr="00FA703F">
        <w:rPr>
          <w:rFonts w:ascii="Arial" w:hAnsi="Arial" w:cs="Arial"/>
          <w:sz w:val="21"/>
          <w:szCs w:val="21"/>
        </w:rPr>
        <w:t>或</w:t>
      </w:r>
      <w:r w:rsidR="00F12B8B" w:rsidRPr="00FA703F">
        <w:rPr>
          <w:rFonts w:ascii="Arial" w:hAnsi="Arial" w:cs="Arial"/>
          <w:sz w:val="21"/>
          <w:szCs w:val="21"/>
        </w:rPr>
        <w:t>10%</w:t>
      </w:r>
      <w:r w:rsidR="00F12B8B" w:rsidRPr="00FA703F">
        <w:rPr>
          <w:rFonts w:ascii="宋体" w:hAnsi="宋体" w:cs="Arial"/>
          <w:sz w:val="21"/>
          <w:szCs w:val="21"/>
        </w:rPr>
        <w:t>为一个档位间隔，可按靠近档位就高的原则确定”</w:t>
      </w:r>
      <w:r w:rsidR="00F12B8B" w:rsidRPr="00FA703F">
        <w:rPr>
          <w:rFonts w:ascii="Arial" w:hAnsi="Arial" w:cs="Arial"/>
          <w:sz w:val="21"/>
          <w:szCs w:val="21"/>
        </w:rPr>
        <w:t>，建议估价委托人确认该共有产权住房项目购房人产权份额</w:t>
      </w:r>
      <w:r w:rsidR="0050634D" w:rsidRPr="00FA703F">
        <w:rPr>
          <w:rFonts w:ascii="Arial" w:hAnsi="Arial" w:cs="Arial"/>
          <w:sz w:val="21"/>
          <w:szCs w:val="21"/>
        </w:rPr>
        <w:t>不低于</w:t>
      </w:r>
      <w:r>
        <w:rPr>
          <w:rFonts w:ascii="Arial" w:hAnsi="Arial" w:cs="Arial" w:hint="eastAsia"/>
          <w:sz w:val="21"/>
          <w:szCs w:val="21"/>
        </w:rPr>
        <w:t>70</w:t>
      </w:r>
      <w:r w:rsidR="00E41A1A">
        <w:rPr>
          <w:rFonts w:ascii="Arial" w:hAnsi="Arial" w:cs="Arial"/>
          <w:sz w:val="21"/>
          <w:szCs w:val="21"/>
        </w:rPr>
        <w:t>%</w:t>
      </w:r>
      <w:r w:rsidR="00F12B8B" w:rsidRPr="00FA703F">
        <w:rPr>
          <w:rFonts w:ascii="Arial" w:hAnsi="Arial" w:cs="Arial"/>
          <w:sz w:val="21"/>
          <w:szCs w:val="21"/>
        </w:rPr>
        <w:t>。</w:t>
      </w:r>
    </w:p>
    <w:p w14:paraId="39EC3D62"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36FBAF98"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708C2FA2" w14:textId="77777777" w:rsidR="0075683A" w:rsidRPr="00FA703F" w:rsidRDefault="0075683A">
      <w:pPr>
        <w:spacing w:line="360" w:lineRule="auto"/>
        <w:jc w:val="both"/>
        <w:rPr>
          <w:rFonts w:ascii="Arial" w:hAnsi="Arial" w:cs="Arial"/>
          <w:sz w:val="21"/>
          <w:szCs w:val="21"/>
        </w:rPr>
      </w:pPr>
    </w:p>
    <w:p w14:paraId="4D0C5CC0" w14:textId="77777777" w:rsidR="0032248C" w:rsidRPr="00FA703F" w:rsidRDefault="0032248C">
      <w:pPr>
        <w:spacing w:line="360" w:lineRule="auto"/>
        <w:ind w:firstLineChars="2000" w:firstLine="4200"/>
        <w:jc w:val="both"/>
        <w:rPr>
          <w:rFonts w:ascii="Arial" w:hAnsi="Arial" w:cs="Arial"/>
          <w:sz w:val="21"/>
          <w:szCs w:val="21"/>
        </w:rPr>
      </w:pPr>
      <w:r w:rsidRPr="00FA703F">
        <w:rPr>
          <w:rFonts w:ascii="Arial" w:hAnsi="Arial" w:cs="Arial"/>
          <w:sz w:val="21"/>
          <w:szCs w:val="21"/>
        </w:rPr>
        <w:t>顺致</w:t>
      </w:r>
    </w:p>
    <w:p w14:paraId="6E4F182D" w14:textId="77777777" w:rsidR="0032248C" w:rsidRPr="00FA703F" w:rsidRDefault="0032248C">
      <w:pPr>
        <w:spacing w:line="240" w:lineRule="auto"/>
        <w:ind w:firstLineChars="200" w:firstLine="420"/>
        <w:jc w:val="both"/>
        <w:rPr>
          <w:rFonts w:ascii="Arial" w:hAnsi="Arial" w:cs="Arial"/>
          <w:sz w:val="21"/>
          <w:szCs w:val="21"/>
        </w:rPr>
      </w:pPr>
      <w:r w:rsidRPr="00FA703F">
        <w:rPr>
          <w:rFonts w:ascii="Arial" w:hAnsi="Arial" w:cs="Arial"/>
          <w:sz w:val="21"/>
          <w:szCs w:val="21"/>
        </w:rPr>
        <w:t>商祺</w:t>
      </w:r>
    </w:p>
    <w:p w14:paraId="6B5F5BCC" w14:textId="77777777" w:rsidR="0032248C" w:rsidRPr="00FA703F" w:rsidRDefault="0032248C">
      <w:pPr>
        <w:spacing w:line="360" w:lineRule="auto"/>
        <w:jc w:val="both"/>
        <w:rPr>
          <w:rFonts w:ascii="Arial" w:hAnsi="Arial" w:cs="Arial"/>
          <w:sz w:val="21"/>
          <w:szCs w:val="21"/>
        </w:rPr>
      </w:pPr>
      <w:r w:rsidRPr="00FA703F">
        <w:rPr>
          <w:rFonts w:ascii="Arial" w:hAnsi="Arial" w:cs="Arial"/>
          <w:sz w:val="21"/>
          <w:szCs w:val="21"/>
        </w:rPr>
        <w:t xml:space="preserve">                                               </w:t>
      </w:r>
    </w:p>
    <w:p w14:paraId="44519F37" w14:textId="77777777" w:rsidR="0075683A" w:rsidRPr="00FA703F" w:rsidRDefault="0075683A">
      <w:pPr>
        <w:spacing w:line="360" w:lineRule="auto"/>
        <w:jc w:val="both"/>
        <w:rPr>
          <w:rFonts w:ascii="Arial" w:hAnsi="Arial" w:cs="Arial"/>
          <w:sz w:val="21"/>
          <w:szCs w:val="21"/>
        </w:rPr>
      </w:pPr>
    </w:p>
    <w:p w14:paraId="0A55CF6F" w14:textId="77777777" w:rsidR="0075683A" w:rsidRPr="00FA703F" w:rsidRDefault="0075683A">
      <w:pPr>
        <w:spacing w:line="360" w:lineRule="auto"/>
        <w:jc w:val="both"/>
        <w:rPr>
          <w:rFonts w:ascii="Arial" w:hAnsi="Arial" w:cs="Arial"/>
          <w:sz w:val="21"/>
          <w:szCs w:val="21"/>
        </w:rPr>
      </w:pPr>
    </w:p>
    <w:p w14:paraId="19038F9F" w14:textId="77777777" w:rsidR="0032248C" w:rsidRPr="00FA703F" w:rsidRDefault="0032248C">
      <w:pPr>
        <w:spacing w:line="360" w:lineRule="auto"/>
        <w:jc w:val="both"/>
        <w:rPr>
          <w:rFonts w:ascii="Arial" w:hAnsi="Arial" w:cs="Arial"/>
          <w:sz w:val="21"/>
          <w:szCs w:val="21"/>
        </w:rPr>
      </w:pPr>
    </w:p>
    <w:p w14:paraId="38A98660" w14:textId="77777777" w:rsidR="0032248C" w:rsidRPr="00FA703F" w:rsidRDefault="0032248C">
      <w:pPr>
        <w:spacing w:line="360" w:lineRule="auto"/>
        <w:jc w:val="right"/>
        <w:rPr>
          <w:rFonts w:ascii="Arial" w:hAnsi="Arial" w:cs="Arial"/>
          <w:sz w:val="21"/>
          <w:szCs w:val="21"/>
        </w:rPr>
      </w:pPr>
      <w:r w:rsidRPr="00FA703F">
        <w:rPr>
          <w:rFonts w:ascii="Arial" w:hAnsi="Arial" w:cs="Arial"/>
          <w:sz w:val="21"/>
          <w:szCs w:val="21"/>
        </w:rPr>
        <w:t xml:space="preserve"> </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w:t>
      </w:r>
      <w:r w:rsidRPr="00FA703F">
        <w:rPr>
          <w:rFonts w:ascii="Arial" w:hAnsi="Arial" w:cs="Arial"/>
          <w:sz w:val="21"/>
          <w:szCs w:val="21"/>
        </w:rPr>
        <w:t xml:space="preserve"> </w:t>
      </w:r>
    </w:p>
    <w:p w14:paraId="5A94F2E1" w14:textId="77777777" w:rsidR="0032248C" w:rsidRPr="00FA703F" w:rsidRDefault="0032248C">
      <w:pPr>
        <w:spacing w:line="360" w:lineRule="auto"/>
        <w:rPr>
          <w:rFonts w:ascii="Arial" w:hAnsi="Arial" w:cs="Arial"/>
          <w:sz w:val="21"/>
          <w:szCs w:val="21"/>
        </w:rPr>
      </w:pPr>
      <w:r w:rsidRPr="00FA703F">
        <w:rPr>
          <w:rFonts w:ascii="Arial" w:hAnsi="Arial" w:cs="Arial"/>
          <w:sz w:val="21"/>
          <w:szCs w:val="21"/>
        </w:rPr>
        <w:t xml:space="preserve">                                                    </w:t>
      </w:r>
      <w:r w:rsidR="0075683A" w:rsidRPr="00FA703F">
        <w:rPr>
          <w:rFonts w:ascii="Arial" w:hAnsi="Arial" w:cs="Arial"/>
          <w:sz w:val="21"/>
          <w:szCs w:val="21"/>
        </w:rPr>
        <w:t xml:space="preserve">                                          </w:t>
      </w:r>
      <w:r w:rsidRPr="00FA703F">
        <w:rPr>
          <w:rFonts w:ascii="Arial" w:hAnsi="Arial" w:cs="Arial"/>
          <w:sz w:val="21"/>
          <w:szCs w:val="21"/>
        </w:rPr>
        <w:t xml:space="preserve"> </w:t>
      </w:r>
      <w:r w:rsidRPr="00FA703F">
        <w:rPr>
          <w:rFonts w:ascii="Arial" w:hAnsi="Arial" w:cs="Arial"/>
          <w:sz w:val="21"/>
          <w:szCs w:val="21"/>
        </w:rPr>
        <w:t>法定代表人：</w:t>
      </w:r>
    </w:p>
    <w:p w14:paraId="1F36920F" w14:textId="77777777" w:rsidR="0032248C" w:rsidRPr="00FA703F" w:rsidRDefault="0032248C">
      <w:pPr>
        <w:spacing w:line="360" w:lineRule="auto"/>
        <w:rPr>
          <w:rFonts w:ascii="Arial" w:hAnsi="Arial" w:cs="Arial"/>
          <w:sz w:val="21"/>
          <w:szCs w:val="21"/>
        </w:rPr>
      </w:pPr>
    </w:p>
    <w:p w14:paraId="0B8E07A5" w14:textId="77777777" w:rsidR="0032248C" w:rsidRPr="00FA703F" w:rsidRDefault="00F93407">
      <w:pPr>
        <w:spacing w:line="240" w:lineRule="auto"/>
        <w:ind w:firstLineChars="200" w:firstLine="420"/>
        <w:jc w:val="right"/>
        <w:outlineLvl w:val="0"/>
        <w:rPr>
          <w:rFonts w:ascii="Arial" w:hAnsi="Arial" w:cs="Arial"/>
          <w:sz w:val="21"/>
          <w:szCs w:val="21"/>
        </w:rPr>
        <w:sectPr w:rsidR="0032248C" w:rsidRPr="00FA703F" w:rsidSect="002E1B91">
          <w:headerReference w:type="default" r:id="rId17"/>
          <w:pgSz w:w="11907" w:h="16840"/>
          <w:pgMar w:top="1440" w:right="1440" w:bottom="1440" w:left="1803" w:header="1134" w:footer="1134" w:gutter="0"/>
          <w:pgNumType w:start="1"/>
          <w:cols w:space="720"/>
          <w:docGrid w:linePitch="326"/>
        </w:sectPr>
      </w:pPr>
      <w:r>
        <w:rPr>
          <w:rFonts w:ascii="Arial" w:hAnsi="Arial" w:cs="Arial"/>
          <w:sz w:val="21"/>
          <w:szCs w:val="21"/>
        </w:rPr>
        <w:t>二〇二</w:t>
      </w:r>
      <w:r w:rsidR="009E02C4">
        <w:rPr>
          <w:rFonts w:ascii="Arial" w:hAnsi="Arial" w:cs="Arial" w:hint="eastAsia"/>
          <w:sz w:val="21"/>
          <w:szCs w:val="21"/>
        </w:rPr>
        <w:t>五</w:t>
      </w:r>
      <w:r>
        <w:rPr>
          <w:rFonts w:ascii="Arial" w:hAnsi="Arial" w:cs="Arial"/>
          <w:sz w:val="21"/>
          <w:szCs w:val="21"/>
        </w:rPr>
        <w:t>年一月</w:t>
      </w:r>
      <w:r w:rsidR="00842E7C">
        <w:rPr>
          <w:rFonts w:ascii="Arial" w:hAnsi="Arial" w:cs="Arial" w:hint="eastAsia"/>
          <w:sz w:val="21"/>
          <w:szCs w:val="21"/>
        </w:rPr>
        <w:t>九</w:t>
      </w:r>
      <w:r>
        <w:rPr>
          <w:rFonts w:ascii="Arial" w:hAnsi="Arial" w:cs="Arial"/>
          <w:sz w:val="21"/>
          <w:szCs w:val="21"/>
        </w:rPr>
        <w:t>日</w:t>
      </w:r>
      <w:r w:rsidR="00AB611B" w:rsidRPr="00FA703F">
        <w:rPr>
          <w:rFonts w:ascii="Arial" w:hAnsi="Arial" w:cs="Arial"/>
          <w:sz w:val="21"/>
          <w:szCs w:val="21"/>
        </w:rPr>
        <w:t xml:space="preserve"> </w:t>
      </w:r>
    </w:p>
    <w:p w14:paraId="62C7EF46" w14:textId="77777777" w:rsidR="0032248C" w:rsidRPr="00FA703F" w:rsidRDefault="0032248C">
      <w:pPr>
        <w:spacing w:line="480" w:lineRule="auto"/>
        <w:jc w:val="center"/>
        <w:outlineLvl w:val="0"/>
        <w:rPr>
          <w:rFonts w:ascii="Arial" w:hAnsi="Arial" w:cs="Arial"/>
          <w:b/>
          <w:bCs/>
          <w:sz w:val="32"/>
          <w:szCs w:val="32"/>
        </w:rPr>
      </w:pPr>
      <w:r w:rsidRPr="00FA703F">
        <w:rPr>
          <w:rFonts w:ascii="Arial" w:hAnsi="Arial" w:cs="Arial"/>
          <w:b/>
          <w:bCs/>
          <w:sz w:val="32"/>
          <w:szCs w:val="32"/>
        </w:rPr>
        <w:lastRenderedPageBreak/>
        <w:t>目</w:t>
      </w:r>
      <w:r w:rsidRPr="00FA703F">
        <w:rPr>
          <w:rFonts w:ascii="Arial" w:hAnsi="Arial" w:cs="Arial"/>
          <w:b/>
          <w:bCs/>
          <w:sz w:val="32"/>
          <w:szCs w:val="32"/>
        </w:rPr>
        <w:t xml:space="preserve">   </w:t>
      </w:r>
      <w:r w:rsidRPr="00FA703F">
        <w:rPr>
          <w:rFonts w:ascii="Arial" w:hAnsi="Arial" w:cs="Arial"/>
          <w:b/>
          <w:bCs/>
          <w:sz w:val="32"/>
          <w:szCs w:val="32"/>
        </w:rPr>
        <w:t>录</w:t>
      </w:r>
    </w:p>
    <w:p w14:paraId="2B334253" w14:textId="34C40653" w:rsidR="0032248C" w:rsidRPr="00FA703F" w:rsidRDefault="0032248C">
      <w:pPr>
        <w:pStyle w:val="TOC1"/>
        <w:tabs>
          <w:tab w:val="clear" w:pos="8647"/>
          <w:tab w:val="right" w:leader="dot" w:pos="8664"/>
        </w:tabs>
        <w:rPr>
          <w:rFonts w:ascii="Arial" w:hAnsi="Arial" w:cs="Arial"/>
          <w:noProof/>
        </w:rPr>
      </w:pPr>
      <w:r w:rsidRPr="00FA703F">
        <w:rPr>
          <w:rFonts w:ascii="Arial" w:hAnsi="Arial" w:cs="Arial"/>
        </w:rPr>
        <w:fldChar w:fldCharType="begin"/>
      </w:r>
      <w:r w:rsidRPr="00FA703F">
        <w:rPr>
          <w:rFonts w:ascii="Arial" w:hAnsi="Arial" w:cs="Arial"/>
        </w:rPr>
        <w:instrText xml:space="preserve"> TOC \o "1-3" \h \z </w:instrText>
      </w:r>
      <w:r w:rsidRPr="00FA703F">
        <w:rPr>
          <w:rFonts w:ascii="Arial" w:hAnsi="Arial" w:cs="Arial"/>
        </w:rPr>
        <w:fldChar w:fldCharType="separate"/>
      </w:r>
      <w:hyperlink w:anchor="_Toc30475" w:history="1">
        <w:r w:rsidRPr="00FA703F">
          <w:rPr>
            <w:rFonts w:ascii="Arial" w:eastAsia="宋体" w:hAnsi="Arial" w:cs="Arial"/>
            <w:noProof/>
            <w:kern w:val="2"/>
            <w:szCs w:val="32"/>
          </w:rPr>
          <w:t>估价师声明</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_Toc30475 </w:instrText>
        </w:r>
        <w:r w:rsidRPr="00FA703F">
          <w:rPr>
            <w:rFonts w:ascii="Arial" w:hAnsi="Arial" w:cs="Arial"/>
            <w:noProof/>
          </w:rPr>
          <w:fldChar w:fldCharType="separate"/>
        </w:r>
        <w:r w:rsidR="00C15BFF">
          <w:rPr>
            <w:rFonts w:ascii="Arial" w:hAnsi="Arial" w:cs="Arial"/>
            <w:noProof/>
          </w:rPr>
          <w:t>7</w:t>
        </w:r>
        <w:r w:rsidRPr="00FA703F">
          <w:rPr>
            <w:rFonts w:ascii="Arial" w:hAnsi="Arial" w:cs="Arial"/>
            <w:noProof/>
          </w:rPr>
          <w:fldChar w:fldCharType="end"/>
        </w:r>
      </w:hyperlink>
    </w:p>
    <w:p w14:paraId="68842139" w14:textId="503F4E9B" w:rsidR="0032248C" w:rsidRPr="00FA703F" w:rsidRDefault="0032248C">
      <w:pPr>
        <w:pStyle w:val="TOC1"/>
        <w:tabs>
          <w:tab w:val="clear" w:pos="8647"/>
          <w:tab w:val="right" w:leader="dot" w:pos="8664"/>
        </w:tabs>
        <w:rPr>
          <w:rFonts w:ascii="Arial" w:hAnsi="Arial" w:cs="Arial"/>
          <w:noProof/>
        </w:rPr>
      </w:pPr>
      <w:hyperlink w:anchor="_Toc15574" w:history="1">
        <w:r w:rsidRPr="00FA703F">
          <w:rPr>
            <w:rFonts w:ascii="Arial" w:eastAsia="宋体" w:hAnsi="Arial" w:cs="Arial"/>
            <w:noProof/>
            <w:kern w:val="2"/>
            <w:szCs w:val="32"/>
          </w:rPr>
          <w:t>估价假设和限制条件</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_Toc15574 </w:instrText>
        </w:r>
        <w:r w:rsidRPr="00FA703F">
          <w:rPr>
            <w:rFonts w:ascii="Arial" w:hAnsi="Arial" w:cs="Arial"/>
            <w:noProof/>
          </w:rPr>
          <w:fldChar w:fldCharType="separate"/>
        </w:r>
        <w:r w:rsidR="00C15BFF">
          <w:rPr>
            <w:rFonts w:ascii="Arial" w:hAnsi="Arial" w:cs="Arial"/>
            <w:noProof/>
          </w:rPr>
          <w:t>8</w:t>
        </w:r>
        <w:r w:rsidRPr="00FA703F">
          <w:rPr>
            <w:rFonts w:ascii="Arial" w:hAnsi="Arial" w:cs="Arial"/>
            <w:noProof/>
          </w:rPr>
          <w:fldChar w:fldCharType="end"/>
        </w:r>
      </w:hyperlink>
    </w:p>
    <w:p w14:paraId="2FFB74F4" w14:textId="43CEB5B3" w:rsidR="0032248C" w:rsidRPr="00FA703F" w:rsidRDefault="0032248C">
      <w:pPr>
        <w:pStyle w:val="TOC1"/>
        <w:tabs>
          <w:tab w:val="clear" w:pos="8647"/>
          <w:tab w:val="right" w:leader="dot" w:pos="8664"/>
        </w:tabs>
        <w:rPr>
          <w:rFonts w:ascii="Arial" w:hAnsi="Arial" w:cs="Arial"/>
          <w:noProof/>
        </w:rPr>
      </w:pPr>
      <w:hyperlink w:anchor="_Toc30508" w:history="1">
        <w:r w:rsidRPr="00FA703F">
          <w:rPr>
            <w:rFonts w:ascii="Arial" w:eastAsia="宋体" w:hAnsi="Arial" w:cs="Arial"/>
            <w:noProof/>
            <w:kern w:val="2"/>
            <w:szCs w:val="32"/>
          </w:rPr>
          <w:t>估　价　结</w:t>
        </w:r>
        <w:r w:rsidRPr="00FA703F">
          <w:rPr>
            <w:rFonts w:ascii="Arial" w:eastAsia="宋体" w:hAnsi="Arial" w:cs="Arial"/>
            <w:noProof/>
            <w:kern w:val="2"/>
            <w:szCs w:val="32"/>
          </w:rPr>
          <w:t xml:space="preserve">  </w:t>
        </w:r>
        <w:r w:rsidRPr="00FA703F">
          <w:rPr>
            <w:rFonts w:ascii="Arial" w:eastAsia="宋体" w:hAnsi="Arial" w:cs="Arial"/>
            <w:noProof/>
            <w:kern w:val="2"/>
            <w:szCs w:val="32"/>
          </w:rPr>
          <w:t>果</w:t>
        </w:r>
        <w:r w:rsidRPr="00FA703F">
          <w:rPr>
            <w:rFonts w:ascii="Arial" w:eastAsia="宋体" w:hAnsi="Arial" w:cs="Arial"/>
            <w:noProof/>
            <w:kern w:val="2"/>
            <w:szCs w:val="32"/>
          </w:rPr>
          <w:t xml:space="preserve">  </w:t>
        </w:r>
        <w:r w:rsidRPr="00FA703F">
          <w:rPr>
            <w:rFonts w:ascii="Arial" w:eastAsia="宋体" w:hAnsi="Arial" w:cs="Arial"/>
            <w:noProof/>
            <w:kern w:val="2"/>
            <w:szCs w:val="32"/>
          </w:rPr>
          <w:t>报　告</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_Toc30508 </w:instrText>
        </w:r>
        <w:r w:rsidRPr="00FA703F">
          <w:rPr>
            <w:rFonts w:ascii="Arial" w:hAnsi="Arial" w:cs="Arial"/>
            <w:noProof/>
          </w:rPr>
          <w:fldChar w:fldCharType="separate"/>
        </w:r>
        <w:r w:rsidR="00C15BFF">
          <w:rPr>
            <w:rFonts w:ascii="Arial" w:hAnsi="Arial" w:cs="Arial"/>
            <w:noProof/>
          </w:rPr>
          <w:t>11</w:t>
        </w:r>
        <w:r w:rsidRPr="00FA703F">
          <w:rPr>
            <w:rFonts w:ascii="Arial" w:hAnsi="Arial" w:cs="Arial"/>
            <w:noProof/>
          </w:rPr>
          <w:fldChar w:fldCharType="end"/>
        </w:r>
      </w:hyperlink>
    </w:p>
    <w:p w14:paraId="5CC28809" w14:textId="3F603715" w:rsidR="0032248C" w:rsidRPr="00FA703F" w:rsidRDefault="0032248C">
      <w:pPr>
        <w:pStyle w:val="TOC2"/>
        <w:tabs>
          <w:tab w:val="right" w:leader="dot" w:pos="8664"/>
        </w:tabs>
        <w:ind w:left="480"/>
        <w:rPr>
          <w:rFonts w:ascii="Arial" w:hAnsi="Arial" w:cs="Arial"/>
          <w:noProof/>
        </w:rPr>
      </w:pPr>
      <w:hyperlink w:anchor="_Toc31995" w:history="1">
        <w:r w:rsidRPr="00FA703F">
          <w:rPr>
            <w:rFonts w:ascii="Arial" w:hAnsi="Arial" w:cs="Arial"/>
            <w:noProof/>
            <w:kern w:val="2"/>
            <w:szCs w:val="21"/>
          </w:rPr>
          <w:t>一、估价委托人</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_Toc31995 </w:instrText>
        </w:r>
        <w:r w:rsidRPr="00FA703F">
          <w:rPr>
            <w:rFonts w:ascii="Arial" w:hAnsi="Arial" w:cs="Arial"/>
            <w:noProof/>
          </w:rPr>
          <w:fldChar w:fldCharType="separate"/>
        </w:r>
        <w:r w:rsidR="00C15BFF">
          <w:rPr>
            <w:rFonts w:ascii="Arial" w:hAnsi="Arial" w:cs="Arial"/>
            <w:noProof/>
          </w:rPr>
          <w:t>11</w:t>
        </w:r>
        <w:r w:rsidRPr="00FA703F">
          <w:rPr>
            <w:rFonts w:ascii="Arial" w:hAnsi="Arial" w:cs="Arial"/>
            <w:noProof/>
          </w:rPr>
          <w:fldChar w:fldCharType="end"/>
        </w:r>
      </w:hyperlink>
    </w:p>
    <w:p w14:paraId="2DE9A17B" w14:textId="20B2C484" w:rsidR="0032248C" w:rsidRPr="00FA703F" w:rsidRDefault="0032248C">
      <w:pPr>
        <w:pStyle w:val="TOC2"/>
        <w:tabs>
          <w:tab w:val="right" w:leader="dot" w:pos="8664"/>
        </w:tabs>
        <w:ind w:left="480"/>
        <w:rPr>
          <w:rFonts w:ascii="Arial" w:hAnsi="Arial" w:cs="Arial"/>
          <w:noProof/>
        </w:rPr>
      </w:pPr>
      <w:hyperlink w:anchor="_Toc1355" w:history="1">
        <w:r w:rsidRPr="00FA703F">
          <w:rPr>
            <w:rFonts w:ascii="Arial" w:hAnsi="Arial" w:cs="Arial"/>
            <w:noProof/>
            <w:kern w:val="2"/>
            <w:szCs w:val="21"/>
          </w:rPr>
          <w:t>二、房地产估价机构</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_Toc1355 </w:instrText>
        </w:r>
        <w:r w:rsidRPr="00FA703F">
          <w:rPr>
            <w:rFonts w:ascii="Arial" w:hAnsi="Arial" w:cs="Arial"/>
            <w:noProof/>
          </w:rPr>
          <w:fldChar w:fldCharType="separate"/>
        </w:r>
        <w:r w:rsidR="00C15BFF">
          <w:rPr>
            <w:rFonts w:ascii="Arial" w:hAnsi="Arial" w:cs="Arial"/>
            <w:noProof/>
          </w:rPr>
          <w:t>11</w:t>
        </w:r>
        <w:r w:rsidRPr="00FA703F">
          <w:rPr>
            <w:rFonts w:ascii="Arial" w:hAnsi="Arial" w:cs="Arial"/>
            <w:noProof/>
          </w:rPr>
          <w:fldChar w:fldCharType="end"/>
        </w:r>
      </w:hyperlink>
    </w:p>
    <w:p w14:paraId="76E4A7D9" w14:textId="2ACEA58C" w:rsidR="0032248C" w:rsidRPr="00FA703F" w:rsidRDefault="0032248C">
      <w:pPr>
        <w:pStyle w:val="TOC2"/>
        <w:tabs>
          <w:tab w:val="right" w:leader="dot" w:pos="8664"/>
        </w:tabs>
        <w:ind w:left="480"/>
        <w:rPr>
          <w:rFonts w:ascii="Arial" w:hAnsi="Arial" w:cs="Arial"/>
          <w:noProof/>
        </w:rPr>
      </w:pPr>
      <w:hyperlink w:anchor="_Toc13967" w:history="1">
        <w:r w:rsidRPr="00FA703F">
          <w:rPr>
            <w:rFonts w:ascii="Arial" w:hAnsi="Arial" w:cs="Arial"/>
            <w:noProof/>
            <w:kern w:val="2"/>
            <w:szCs w:val="21"/>
          </w:rPr>
          <w:t>三、估价目的</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_Toc13967 </w:instrText>
        </w:r>
        <w:r w:rsidRPr="00FA703F">
          <w:rPr>
            <w:rFonts w:ascii="Arial" w:hAnsi="Arial" w:cs="Arial"/>
            <w:noProof/>
          </w:rPr>
          <w:fldChar w:fldCharType="separate"/>
        </w:r>
        <w:r w:rsidR="00C15BFF">
          <w:rPr>
            <w:rFonts w:ascii="Arial" w:hAnsi="Arial" w:cs="Arial"/>
            <w:noProof/>
          </w:rPr>
          <w:t>11</w:t>
        </w:r>
        <w:r w:rsidRPr="00FA703F">
          <w:rPr>
            <w:rFonts w:ascii="Arial" w:hAnsi="Arial" w:cs="Arial"/>
            <w:noProof/>
          </w:rPr>
          <w:fldChar w:fldCharType="end"/>
        </w:r>
      </w:hyperlink>
    </w:p>
    <w:p w14:paraId="3D082A91" w14:textId="4361B10B" w:rsidR="0032248C" w:rsidRPr="00FA703F" w:rsidRDefault="0032248C">
      <w:pPr>
        <w:pStyle w:val="TOC2"/>
        <w:tabs>
          <w:tab w:val="right" w:leader="dot" w:pos="8664"/>
        </w:tabs>
        <w:ind w:left="480"/>
        <w:rPr>
          <w:rFonts w:ascii="Arial" w:hAnsi="Arial" w:cs="Arial"/>
          <w:noProof/>
        </w:rPr>
      </w:pPr>
      <w:hyperlink w:anchor="_Toc15836" w:history="1">
        <w:r w:rsidRPr="00FA703F">
          <w:rPr>
            <w:rFonts w:ascii="Arial" w:hAnsi="Arial" w:cs="Arial"/>
            <w:noProof/>
            <w:kern w:val="2"/>
            <w:szCs w:val="21"/>
          </w:rPr>
          <w:t>四、估价对象</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_Toc15836 </w:instrText>
        </w:r>
        <w:r w:rsidRPr="00FA703F">
          <w:rPr>
            <w:rFonts w:ascii="Arial" w:hAnsi="Arial" w:cs="Arial"/>
            <w:noProof/>
          </w:rPr>
          <w:fldChar w:fldCharType="separate"/>
        </w:r>
        <w:r w:rsidR="00C15BFF">
          <w:rPr>
            <w:rFonts w:ascii="Arial" w:hAnsi="Arial" w:cs="Arial"/>
            <w:noProof/>
          </w:rPr>
          <w:t>11</w:t>
        </w:r>
        <w:r w:rsidRPr="00FA703F">
          <w:rPr>
            <w:rFonts w:ascii="Arial" w:hAnsi="Arial" w:cs="Arial"/>
            <w:noProof/>
          </w:rPr>
          <w:fldChar w:fldCharType="end"/>
        </w:r>
      </w:hyperlink>
    </w:p>
    <w:p w14:paraId="7D55C487" w14:textId="2D5E3766" w:rsidR="0032248C" w:rsidRPr="00FA703F" w:rsidRDefault="0032248C">
      <w:pPr>
        <w:pStyle w:val="TOC2"/>
        <w:tabs>
          <w:tab w:val="right" w:leader="dot" w:pos="8664"/>
        </w:tabs>
        <w:ind w:left="480"/>
        <w:rPr>
          <w:rFonts w:ascii="Arial" w:hAnsi="Arial" w:cs="Arial"/>
          <w:noProof/>
        </w:rPr>
      </w:pPr>
      <w:hyperlink w:anchor="_Toc10652" w:history="1">
        <w:r w:rsidRPr="00FA703F">
          <w:rPr>
            <w:rFonts w:ascii="Arial" w:hAnsi="Arial" w:cs="Arial"/>
            <w:noProof/>
            <w:kern w:val="2"/>
            <w:szCs w:val="21"/>
          </w:rPr>
          <w:t>五、价值时点</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_Toc10652 </w:instrText>
        </w:r>
        <w:r w:rsidRPr="00FA703F">
          <w:rPr>
            <w:rFonts w:ascii="Arial" w:hAnsi="Arial" w:cs="Arial"/>
            <w:noProof/>
          </w:rPr>
          <w:fldChar w:fldCharType="separate"/>
        </w:r>
        <w:r w:rsidR="00C15BFF">
          <w:rPr>
            <w:rFonts w:ascii="Arial" w:hAnsi="Arial" w:cs="Arial"/>
            <w:noProof/>
          </w:rPr>
          <w:t>19</w:t>
        </w:r>
        <w:r w:rsidRPr="00FA703F">
          <w:rPr>
            <w:rFonts w:ascii="Arial" w:hAnsi="Arial" w:cs="Arial"/>
            <w:noProof/>
          </w:rPr>
          <w:fldChar w:fldCharType="end"/>
        </w:r>
      </w:hyperlink>
    </w:p>
    <w:p w14:paraId="5E6176A9" w14:textId="542AD85A" w:rsidR="0032248C" w:rsidRPr="00FA703F" w:rsidRDefault="0032248C">
      <w:pPr>
        <w:pStyle w:val="TOC2"/>
        <w:tabs>
          <w:tab w:val="right" w:leader="dot" w:pos="8664"/>
        </w:tabs>
        <w:ind w:left="480"/>
        <w:rPr>
          <w:rFonts w:ascii="Arial" w:hAnsi="Arial" w:cs="Arial"/>
          <w:noProof/>
        </w:rPr>
      </w:pPr>
      <w:hyperlink w:anchor="_Toc10388" w:history="1">
        <w:r w:rsidRPr="00FA703F">
          <w:rPr>
            <w:rFonts w:ascii="Arial" w:hAnsi="Arial" w:cs="Arial"/>
            <w:noProof/>
            <w:kern w:val="2"/>
            <w:szCs w:val="21"/>
          </w:rPr>
          <w:t>六、价值类型</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_Toc10388 </w:instrText>
        </w:r>
        <w:r w:rsidRPr="00FA703F">
          <w:rPr>
            <w:rFonts w:ascii="Arial" w:hAnsi="Arial" w:cs="Arial"/>
            <w:noProof/>
          </w:rPr>
          <w:fldChar w:fldCharType="separate"/>
        </w:r>
        <w:r w:rsidR="00C15BFF">
          <w:rPr>
            <w:rFonts w:ascii="Arial" w:hAnsi="Arial" w:cs="Arial"/>
            <w:noProof/>
          </w:rPr>
          <w:t>19</w:t>
        </w:r>
        <w:r w:rsidRPr="00FA703F">
          <w:rPr>
            <w:rFonts w:ascii="Arial" w:hAnsi="Arial" w:cs="Arial"/>
            <w:noProof/>
          </w:rPr>
          <w:fldChar w:fldCharType="end"/>
        </w:r>
      </w:hyperlink>
    </w:p>
    <w:p w14:paraId="5C1228E7" w14:textId="3B3BF352" w:rsidR="0032248C" w:rsidRPr="00FA703F" w:rsidRDefault="0032248C">
      <w:pPr>
        <w:pStyle w:val="TOC2"/>
        <w:tabs>
          <w:tab w:val="right" w:leader="dot" w:pos="8664"/>
        </w:tabs>
        <w:ind w:left="480"/>
        <w:rPr>
          <w:rFonts w:ascii="Arial" w:hAnsi="Arial" w:cs="Arial"/>
          <w:noProof/>
        </w:rPr>
      </w:pPr>
      <w:hyperlink w:anchor="_Toc20341" w:history="1">
        <w:r w:rsidRPr="00FA703F">
          <w:rPr>
            <w:rFonts w:ascii="Arial" w:hAnsi="Arial" w:cs="Arial"/>
            <w:noProof/>
            <w:kern w:val="2"/>
            <w:szCs w:val="21"/>
          </w:rPr>
          <w:t>七、估价原则</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_Toc20341 </w:instrText>
        </w:r>
        <w:r w:rsidRPr="00FA703F">
          <w:rPr>
            <w:rFonts w:ascii="Arial" w:hAnsi="Arial" w:cs="Arial"/>
            <w:noProof/>
          </w:rPr>
          <w:fldChar w:fldCharType="separate"/>
        </w:r>
        <w:r w:rsidR="00C15BFF">
          <w:rPr>
            <w:rFonts w:ascii="Arial" w:hAnsi="Arial" w:cs="Arial"/>
            <w:noProof/>
          </w:rPr>
          <w:t>20</w:t>
        </w:r>
        <w:r w:rsidRPr="00FA703F">
          <w:rPr>
            <w:rFonts w:ascii="Arial" w:hAnsi="Arial" w:cs="Arial"/>
            <w:noProof/>
          </w:rPr>
          <w:fldChar w:fldCharType="end"/>
        </w:r>
      </w:hyperlink>
    </w:p>
    <w:p w14:paraId="3FB81B42" w14:textId="4127E631" w:rsidR="0032248C" w:rsidRPr="00FA703F" w:rsidRDefault="0032248C">
      <w:pPr>
        <w:pStyle w:val="TOC2"/>
        <w:tabs>
          <w:tab w:val="right" w:leader="dot" w:pos="8664"/>
        </w:tabs>
        <w:ind w:left="480"/>
        <w:rPr>
          <w:rFonts w:ascii="Arial" w:hAnsi="Arial" w:cs="Arial"/>
          <w:noProof/>
        </w:rPr>
      </w:pPr>
      <w:hyperlink w:anchor="_Toc28711" w:history="1">
        <w:r w:rsidRPr="00FA703F">
          <w:rPr>
            <w:rFonts w:ascii="Arial" w:hAnsi="Arial" w:cs="Arial"/>
            <w:noProof/>
            <w:kern w:val="2"/>
            <w:szCs w:val="21"/>
          </w:rPr>
          <w:t>八、估价依据</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_Toc28711 </w:instrText>
        </w:r>
        <w:r w:rsidRPr="00FA703F">
          <w:rPr>
            <w:rFonts w:ascii="Arial" w:hAnsi="Arial" w:cs="Arial"/>
            <w:noProof/>
          </w:rPr>
          <w:fldChar w:fldCharType="separate"/>
        </w:r>
        <w:r w:rsidR="00C15BFF">
          <w:rPr>
            <w:rFonts w:ascii="Arial" w:hAnsi="Arial" w:cs="Arial"/>
            <w:noProof/>
          </w:rPr>
          <w:t>21</w:t>
        </w:r>
        <w:r w:rsidRPr="00FA703F">
          <w:rPr>
            <w:rFonts w:ascii="Arial" w:hAnsi="Arial" w:cs="Arial"/>
            <w:noProof/>
          </w:rPr>
          <w:fldChar w:fldCharType="end"/>
        </w:r>
      </w:hyperlink>
    </w:p>
    <w:p w14:paraId="14FA77B0" w14:textId="2A1BEEA5" w:rsidR="0032248C" w:rsidRPr="00FA703F" w:rsidRDefault="0032248C">
      <w:pPr>
        <w:pStyle w:val="TOC2"/>
        <w:tabs>
          <w:tab w:val="right" w:leader="dot" w:pos="8664"/>
        </w:tabs>
        <w:ind w:left="480"/>
        <w:rPr>
          <w:rFonts w:ascii="Arial" w:hAnsi="Arial" w:cs="Arial"/>
          <w:noProof/>
        </w:rPr>
      </w:pPr>
      <w:hyperlink w:anchor="_Toc3069" w:history="1">
        <w:r w:rsidRPr="00FA703F">
          <w:rPr>
            <w:rFonts w:ascii="Arial" w:hAnsi="Arial" w:cs="Arial"/>
            <w:noProof/>
            <w:kern w:val="2"/>
            <w:szCs w:val="21"/>
          </w:rPr>
          <w:t>九、估价方法</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_Toc3069 </w:instrText>
        </w:r>
        <w:r w:rsidRPr="00FA703F">
          <w:rPr>
            <w:rFonts w:ascii="Arial" w:hAnsi="Arial" w:cs="Arial"/>
            <w:noProof/>
          </w:rPr>
          <w:fldChar w:fldCharType="separate"/>
        </w:r>
        <w:r w:rsidR="00C15BFF">
          <w:rPr>
            <w:rFonts w:ascii="Arial" w:hAnsi="Arial" w:cs="Arial"/>
            <w:noProof/>
          </w:rPr>
          <w:t>23</w:t>
        </w:r>
        <w:r w:rsidRPr="00FA703F">
          <w:rPr>
            <w:rFonts w:ascii="Arial" w:hAnsi="Arial" w:cs="Arial"/>
            <w:noProof/>
          </w:rPr>
          <w:fldChar w:fldCharType="end"/>
        </w:r>
      </w:hyperlink>
    </w:p>
    <w:p w14:paraId="67CE6411" w14:textId="4AA921F3" w:rsidR="0032248C" w:rsidRPr="00FA703F" w:rsidRDefault="0032248C">
      <w:pPr>
        <w:pStyle w:val="TOC2"/>
        <w:tabs>
          <w:tab w:val="right" w:leader="dot" w:pos="8664"/>
        </w:tabs>
        <w:ind w:left="480"/>
        <w:rPr>
          <w:rFonts w:ascii="Arial" w:hAnsi="Arial" w:cs="Arial"/>
          <w:noProof/>
        </w:rPr>
      </w:pPr>
      <w:hyperlink w:anchor="_Toc17641" w:history="1">
        <w:r w:rsidRPr="00FA703F">
          <w:rPr>
            <w:rFonts w:ascii="Arial" w:hAnsi="Arial" w:cs="Arial"/>
            <w:noProof/>
            <w:kern w:val="2"/>
            <w:szCs w:val="21"/>
          </w:rPr>
          <w:t>十、估价结果</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_Toc17641 </w:instrText>
        </w:r>
        <w:r w:rsidRPr="00FA703F">
          <w:rPr>
            <w:rFonts w:ascii="Arial" w:hAnsi="Arial" w:cs="Arial"/>
            <w:noProof/>
          </w:rPr>
          <w:fldChar w:fldCharType="separate"/>
        </w:r>
        <w:r w:rsidR="00C15BFF">
          <w:rPr>
            <w:rFonts w:ascii="Arial" w:hAnsi="Arial" w:cs="Arial"/>
            <w:noProof/>
          </w:rPr>
          <w:t>24</w:t>
        </w:r>
        <w:r w:rsidRPr="00FA703F">
          <w:rPr>
            <w:rFonts w:ascii="Arial" w:hAnsi="Arial" w:cs="Arial"/>
            <w:noProof/>
          </w:rPr>
          <w:fldChar w:fldCharType="end"/>
        </w:r>
      </w:hyperlink>
    </w:p>
    <w:p w14:paraId="73E1C4CD" w14:textId="69D78F4E" w:rsidR="0032248C" w:rsidRPr="00FA703F" w:rsidRDefault="0032248C">
      <w:pPr>
        <w:pStyle w:val="TOC2"/>
        <w:tabs>
          <w:tab w:val="right" w:leader="dot" w:pos="8664"/>
        </w:tabs>
        <w:ind w:left="480"/>
        <w:rPr>
          <w:rFonts w:ascii="Arial" w:hAnsi="Arial" w:cs="Arial"/>
          <w:noProof/>
        </w:rPr>
      </w:pPr>
      <w:hyperlink w:anchor="_Toc8783" w:history="1">
        <w:r w:rsidRPr="00FA703F">
          <w:rPr>
            <w:rFonts w:ascii="Arial" w:hAnsi="Arial" w:cs="Arial"/>
            <w:noProof/>
            <w:kern w:val="2"/>
            <w:szCs w:val="21"/>
          </w:rPr>
          <w:t>十一、参与本次估价工作的评估专业人员</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_Toc8783 </w:instrText>
        </w:r>
        <w:r w:rsidRPr="00FA703F">
          <w:rPr>
            <w:rFonts w:ascii="Arial" w:hAnsi="Arial" w:cs="Arial"/>
            <w:noProof/>
          </w:rPr>
          <w:fldChar w:fldCharType="separate"/>
        </w:r>
        <w:r w:rsidR="00C15BFF">
          <w:rPr>
            <w:rFonts w:ascii="Arial" w:hAnsi="Arial" w:cs="Arial"/>
            <w:noProof/>
          </w:rPr>
          <w:t>27</w:t>
        </w:r>
        <w:r w:rsidRPr="00FA703F">
          <w:rPr>
            <w:rFonts w:ascii="Arial" w:hAnsi="Arial" w:cs="Arial"/>
            <w:noProof/>
          </w:rPr>
          <w:fldChar w:fldCharType="end"/>
        </w:r>
      </w:hyperlink>
    </w:p>
    <w:p w14:paraId="3747EA81" w14:textId="0C3140A3" w:rsidR="0032248C" w:rsidRPr="00FA703F" w:rsidRDefault="0032248C">
      <w:pPr>
        <w:pStyle w:val="TOC2"/>
        <w:tabs>
          <w:tab w:val="right" w:leader="dot" w:pos="8664"/>
        </w:tabs>
        <w:ind w:left="480"/>
        <w:rPr>
          <w:rFonts w:ascii="Arial" w:hAnsi="Arial" w:cs="Arial"/>
          <w:noProof/>
        </w:rPr>
      </w:pPr>
      <w:hyperlink w:anchor="_Toc10573" w:history="1">
        <w:r w:rsidRPr="00FA703F">
          <w:rPr>
            <w:rFonts w:ascii="Arial" w:hAnsi="Arial" w:cs="Arial"/>
            <w:noProof/>
            <w:kern w:val="2"/>
            <w:szCs w:val="21"/>
          </w:rPr>
          <w:t>十二、实地查勘期</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_Toc10573 </w:instrText>
        </w:r>
        <w:r w:rsidRPr="00FA703F">
          <w:rPr>
            <w:rFonts w:ascii="Arial" w:hAnsi="Arial" w:cs="Arial"/>
            <w:noProof/>
          </w:rPr>
          <w:fldChar w:fldCharType="separate"/>
        </w:r>
        <w:r w:rsidR="00C15BFF">
          <w:rPr>
            <w:rFonts w:ascii="Arial" w:hAnsi="Arial" w:cs="Arial"/>
            <w:noProof/>
          </w:rPr>
          <w:t>27</w:t>
        </w:r>
        <w:r w:rsidRPr="00FA703F">
          <w:rPr>
            <w:rFonts w:ascii="Arial" w:hAnsi="Arial" w:cs="Arial"/>
            <w:noProof/>
          </w:rPr>
          <w:fldChar w:fldCharType="end"/>
        </w:r>
      </w:hyperlink>
    </w:p>
    <w:p w14:paraId="5CFC1E6B" w14:textId="2A2F6DE3" w:rsidR="0032248C" w:rsidRPr="00FA703F" w:rsidRDefault="0032248C">
      <w:pPr>
        <w:pStyle w:val="TOC2"/>
        <w:tabs>
          <w:tab w:val="right" w:leader="dot" w:pos="8664"/>
        </w:tabs>
        <w:ind w:left="480"/>
        <w:rPr>
          <w:rFonts w:ascii="Arial" w:hAnsi="Arial" w:cs="Arial"/>
          <w:noProof/>
        </w:rPr>
      </w:pPr>
      <w:hyperlink w:anchor="_Toc20401" w:history="1">
        <w:r w:rsidRPr="00FA703F">
          <w:rPr>
            <w:rFonts w:ascii="Arial" w:hAnsi="Arial" w:cs="Arial"/>
            <w:noProof/>
            <w:kern w:val="2"/>
            <w:szCs w:val="21"/>
          </w:rPr>
          <w:t>十三、估价作业期</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_Toc20401 </w:instrText>
        </w:r>
        <w:r w:rsidRPr="00FA703F">
          <w:rPr>
            <w:rFonts w:ascii="Arial" w:hAnsi="Arial" w:cs="Arial"/>
            <w:noProof/>
          </w:rPr>
          <w:fldChar w:fldCharType="separate"/>
        </w:r>
        <w:r w:rsidR="00C15BFF">
          <w:rPr>
            <w:rFonts w:ascii="Arial" w:hAnsi="Arial" w:cs="Arial"/>
            <w:noProof/>
          </w:rPr>
          <w:t>27</w:t>
        </w:r>
        <w:r w:rsidRPr="00FA703F">
          <w:rPr>
            <w:rFonts w:ascii="Arial" w:hAnsi="Arial" w:cs="Arial"/>
            <w:noProof/>
          </w:rPr>
          <w:fldChar w:fldCharType="end"/>
        </w:r>
      </w:hyperlink>
    </w:p>
    <w:p w14:paraId="4F27DA9E" w14:textId="6389D6DF" w:rsidR="0032248C" w:rsidRPr="00FA703F" w:rsidRDefault="0032248C">
      <w:pPr>
        <w:pStyle w:val="TOC1"/>
        <w:tabs>
          <w:tab w:val="clear" w:pos="8647"/>
          <w:tab w:val="right" w:leader="dot" w:pos="8664"/>
        </w:tabs>
        <w:rPr>
          <w:rFonts w:ascii="Arial" w:hAnsi="Arial" w:cs="Arial"/>
          <w:noProof/>
        </w:rPr>
      </w:pPr>
      <w:hyperlink w:anchor="_Toc8098" w:history="1">
        <w:r w:rsidRPr="00FA703F">
          <w:rPr>
            <w:rFonts w:ascii="Arial" w:eastAsia="宋体" w:hAnsi="Arial" w:cs="Arial"/>
            <w:noProof/>
            <w:kern w:val="2"/>
            <w:szCs w:val="28"/>
          </w:rPr>
          <w:t>估</w:t>
        </w:r>
        <w:r w:rsidRPr="00FA703F">
          <w:rPr>
            <w:rFonts w:ascii="Arial" w:eastAsia="宋体" w:hAnsi="Arial" w:cs="Arial"/>
            <w:noProof/>
            <w:kern w:val="2"/>
            <w:szCs w:val="28"/>
          </w:rPr>
          <w:t xml:space="preserve">  </w:t>
        </w:r>
        <w:r w:rsidRPr="00FA703F">
          <w:rPr>
            <w:rFonts w:ascii="Arial" w:eastAsia="宋体" w:hAnsi="Arial" w:cs="Arial"/>
            <w:noProof/>
            <w:kern w:val="2"/>
            <w:szCs w:val="28"/>
          </w:rPr>
          <w:t>价</w:t>
        </w:r>
        <w:r w:rsidRPr="00FA703F">
          <w:rPr>
            <w:rFonts w:ascii="Arial" w:eastAsia="宋体" w:hAnsi="Arial" w:cs="Arial"/>
            <w:noProof/>
            <w:kern w:val="2"/>
            <w:szCs w:val="28"/>
          </w:rPr>
          <w:t xml:space="preserve">  </w:t>
        </w:r>
        <w:r w:rsidRPr="00FA703F">
          <w:rPr>
            <w:rFonts w:ascii="Arial" w:eastAsia="宋体" w:hAnsi="Arial" w:cs="Arial"/>
            <w:noProof/>
            <w:kern w:val="2"/>
            <w:szCs w:val="28"/>
          </w:rPr>
          <w:t>技</w:t>
        </w:r>
        <w:r w:rsidRPr="00FA703F">
          <w:rPr>
            <w:rFonts w:ascii="Arial" w:eastAsia="宋体" w:hAnsi="Arial" w:cs="Arial"/>
            <w:noProof/>
            <w:kern w:val="2"/>
            <w:szCs w:val="28"/>
          </w:rPr>
          <w:t xml:space="preserve">  </w:t>
        </w:r>
        <w:r w:rsidRPr="00FA703F">
          <w:rPr>
            <w:rFonts w:ascii="Arial" w:eastAsia="宋体" w:hAnsi="Arial" w:cs="Arial"/>
            <w:noProof/>
            <w:kern w:val="2"/>
            <w:szCs w:val="28"/>
          </w:rPr>
          <w:t>术</w:t>
        </w:r>
        <w:r w:rsidRPr="00FA703F">
          <w:rPr>
            <w:rFonts w:ascii="Arial" w:eastAsia="宋体" w:hAnsi="Arial" w:cs="Arial"/>
            <w:noProof/>
            <w:kern w:val="2"/>
            <w:szCs w:val="28"/>
          </w:rPr>
          <w:t xml:space="preserve">  </w:t>
        </w:r>
        <w:r w:rsidRPr="00FA703F">
          <w:rPr>
            <w:rFonts w:ascii="Arial" w:eastAsia="宋体" w:hAnsi="Arial" w:cs="Arial"/>
            <w:noProof/>
            <w:kern w:val="2"/>
            <w:szCs w:val="28"/>
          </w:rPr>
          <w:t>报</w:t>
        </w:r>
        <w:r w:rsidRPr="00FA703F">
          <w:rPr>
            <w:rFonts w:ascii="Arial" w:eastAsia="宋体" w:hAnsi="Arial" w:cs="Arial"/>
            <w:noProof/>
            <w:kern w:val="2"/>
            <w:szCs w:val="28"/>
          </w:rPr>
          <w:t xml:space="preserve">  </w:t>
        </w:r>
        <w:r w:rsidRPr="00FA703F">
          <w:rPr>
            <w:rFonts w:ascii="Arial" w:eastAsia="宋体" w:hAnsi="Arial" w:cs="Arial"/>
            <w:noProof/>
            <w:kern w:val="2"/>
            <w:szCs w:val="28"/>
          </w:rPr>
          <w:t>告</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_Toc8098 </w:instrText>
        </w:r>
        <w:r w:rsidRPr="00FA703F">
          <w:rPr>
            <w:rFonts w:ascii="Arial" w:hAnsi="Arial" w:cs="Arial"/>
            <w:noProof/>
          </w:rPr>
          <w:fldChar w:fldCharType="separate"/>
        </w:r>
        <w:r w:rsidR="00C15BFF">
          <w:rPr>
            <w:rFonts w:ascii="Arial" w:hAnsi="Arial" w:cs="Arial"/>
            <w:noProof/>
          </w:rPr>
          <w:t>28</w:t>
        </w:r>
        <w:r w:rsidRPr="00FA703F">
          <w:rPr>
            <w:rFonts w:ascii="Arial" w:hAnsi="Arial" w:cs="Arial"/>
            <w:noProof/>
          </w:rPr>
          <w:fldChar w:fldCharType="end"/>
        </w:r>
      </w:hyperlink>
    </w:p>
    <w:p w14:paraId="46FAC0E1" w14:textId="7008974F" w:rsidR="0032248C" w:rsidRPr="00FA703F" w:rsidRDefault="0032248C">
      <w:pPr>
        <w:pStyle w:val="TOC2"/>
        <w:tabs>
          <w:tab w:val="right" w:leader="dot" w:pos="8664"/>
        </w:tabs>
        <w:ind w:left="480"/>
        <w:rPr>
          <w:rFonts w:ascii="Arial" w:hAnsi="Arial" w:cs="Arial"/>
          <w:noProof/>
        </w:rPr>
      </w:pPr>
      <w:hyperlink w:anchor="_Toc18150" w:history="1">
        <w:r w:rsidRPr="00FA703F">
          <w:rPr>
            <w:rFonts w:ascii="Arial" w:hAnsi="Arial" w:cs="Arial"/>
            <w:noProof/>
            <w:kern w:val="2"/>
            <w:szCs w:val="21"/>
          </w:rPr>
          <w:t>一、估价对象描述与分析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_Toc18150 </w:instrText>
        </w:r>
        <w:r w:rsidRPr="00FA703F">
          <w:rPr>
            <w:rFonts w:ascii="Arial" w:hAnsi="Arial" w:cs="Arial"/>
            <w:noProof/>
          </w:rPr>
          <w:fldChar w:fldCharType="separate"/>
        </w:r>
        <w:r w:rsidR="00C15BFF">
          <w:rPr>
            <w:rFonts w:ascii="Arial" w:hAnsi="Arial" w:cs="Arial"/>
            <w:noProof/>
          </w:rPr>
          <w:t>28</w:t>
        </w:r>
        <w:r w:rsidRPr="00FA703F">
          <w:rPr>
            <w:rFonts w:ascii="Arial" w:hAnsi="Arial" w:cs="Arial"/>
            <w:noProof/>
          </w:rPr>
          <w:fldChar w:fldCharType="end"/>
        </w:r>
      </w:hyperlink>
    </w:p>
    <w:p w14:paraId="1CC65DA5" w14:textId="18EB0B69" w:rsidR="0032248C" w:rsidRPr="00FA703F" w:rsidRDefault="0032248C">
      <w:pPr>
        <w:pStyle w:val="TOC2"/>
        <w:tabs>
          <w:tab w:val="right" w:leader="dot" w:pos="8664"/>
        </w:tabs>
        <w:ind w:left="480"/>
        <w:rPr>
          <w:rFonts w:ascii="Arial" w:hAnsi="Arial" w:cs="Arial"/>
          <w:noProof/>
        </w:rPr>
      </w:pPr>
      <w:hyperlink w:anchor="_Toc10881" w:history="1">
        <w:r w:rsidRPr="00FA703F">
          <w:rPr>
            <w:rFonts w:ascii="Arial" w:hAnsi="Arial" w:cs="Arial"/>
            <w:noProof/>
            <w:kern w:val="2"/>
            <w:szCs w:val="21"/>
          </w:rPr>
          <w:t>（一）实物状况分析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_Toc10881 </w:instrText>
        </w:r>
        <w:r w:rsidRPr="00FA703F">
          <w:rPr>
            <w:rFonts w:ascii="Arial" w:hAnsi="Arial" w:cs="Arial"/>
            <w:noProof/>
          </w:rPr>
          <w:fldChar w:fldCharType="separate"/>
        </w:r>
        <w:r w:rsidR="00C15BFF">
          <w:rPr>
            <w:rFonts w:ascii="Arial" w:hAnsi="Arial" w:cs="Arial"/>
            <w:noProof/>
          </w:rPr>
          <w:t>28</w:t>
        </w:r>
        <w:r w:rsidRPr="00FA703F">
          <w:rPr>
            <w:rFonts w:ascii="Arial" w:hAnsi="Arial" w:cs="Arial"/>
            <w:noProof/>
          </w:rPr>
          <w:fldChar w:fldCharType="end"/>
        </w:r>
      </w:hyperlink>
    </w:p>
    <w:p w14:paraId="0103379F" w14:textId="7C01DFE2" w:rsidR="0032248C" w:rsidRPr="00FA703F" w:rsidRDefault="0032248C">
      <w:pPr>
        <w:pStyle w:val="TOC2"/>
        <w:tabs>
          <w:tab w:val="right" w:leader="dot" w:pos="8664"/>
        </w:tabs>
        <w:ind w:left="480"/>
        <w:rPr>
          <w:rFonts w:ascii="Arial" w:hAnsi="Arial" w:cs="Arial"/>
          <w:noProof/>
        </w:rPr>
      </w:pPr>
      <w:hyperlink w:anchor="_Toc22375" w:history="1">
        <w:r w:rsidRPr="00FA703F">
          <w:rPr>
            <w:rFonts w:ascii="Arial" w:hAnsi="Arial" w:cs="Arial"/>
            <w:noProof/>
            <w:kern w:val="2"/>
            <w:szCs w:val="21"/>
          </w:rPr>
          <w:t>（二）权益状况分析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_Toc22375 </w:instrText>
        </w:r>
        <w:r w:rsidRPr="00FA703F">
          <w:rPr>
            <w:rFonts w:ascii="Arial" w:hAnsi="Arial" w:cs="Arial"/>
            <w:noProof/>
          </w:rPr>
          <w:fldChar w:fldCharType="separate"/>
        </w:r>
        <w:r w:rsidR="00C15BFF">
          <w:rPr>
            <w:rFonts w:ascii="Arial" w:hAnsi="Arial" w:cs="Arial"/>
            <w:noProof/>
          </w:rPr>
          <w:t>31</w:t>
        </w:r>
        <w:r w:rsidRPr="00FA703F">
          <w:rPr>
            <w:rFonts w:ascii="Arial" w:hAnsi="Arial" w:cs="Arial"/>
            <w:noProof/>
          </w:rPr>
          <w:fldChar w:fldCharType="end"/>
        </w:r>
      </w:hyperlink>
    </w:p>
    <w:p w14:paraId="73797679" w14:textId="10CC580C" w:rsidR="0032248C" w:rsidRPr="00FA703F" w:rsidRDefault="0032248C">
      <w:pPr>
        <w:pStyle w:val="TOC2"/>
        <w:tabs>
          <w:tab w:val="right" w:leader="dot" w:pos="8664"/>
        </w:tabs>
        <w:ind w:left="480"/>
        <w:rPr>
          <w:rFonts w:ascii="Arial" w:hAnsi="Arial" w:cs="Arial"/>
          <w:noProof/>
        </w:rPr>
      </w:pPr>
      <w:hyperlink w:anchor="_Toc23999" w:history="1">
        <w:r w:rsidRPr="00FA703F">
          <w:rPr>
            <w:rFonts w:ascii="Arial" w:hAnsi="Arial" w:cs="Arial"/>
            <w:noProof/>
            <w:kern w:val="2"/>
            <w:szCs w:val="21"/>
          </w:rPr>
          <w:t>（三）区位状况分析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_Toc23999 </w:instrText>
        </w:r>
        <w:r w:rsidRPr="00FA703F">
          <w:rPr>
            <w:rFonts w:ascii="Arial" w:hAnsi="Arial" w:cs="Arial"/>
            <w:noProof/>
          </w:rPr>
          <w:fldChar w:fldCharType="separate"/>
        </w:r>
        <w:r w:rsidR="00C15BFF">
          <w:rPr>
            <w:rFonts w:ascii="Arial" w:hAnsi="Arial" w:cs="Arial"/>
            <w:noProof/>
          </w:rPr>
          <w:t>35</w:t>
        </w:r>
        <w:r w:rsidRPr="00FA703F">
          <w:rPr>
            <w:rFonts w:ascii="Arial" w:hAnsi="Arial" w:cs="Arial"/>
            <w:noProof/>
          </w:rPr>
          <w:fldChar w:fldCharType="end"/>
        </w:r>
      </w:hyperlink>
    </w:p>
    <w:p w14:paraId="15C2E424" w14:textId="4E4380ED" w:rsidR="0032248C" w:rsidRPr="00FA703F" w:rsidRDefault="0032248C">
      <w:pPr>
        <w:pStyle w:val="TOC2"/>
        <w:tabs>
          <w:tab w:val="right" w:leader="dot" w:pos="8664"/>
        </w:tabs>
        <w:ind w:left="480"/>
        <w:rPr>
          <w:rFonts w:ascii="Arial" w:hAnsi="Arial" w:cs="Arial"/>
          <w:noProof/>
        </w:rPr>
      </w:pPr>
      <w:hyperlink w:anchor="_Toc9994" w:history="1">
        <w:r w:rsidRPr="00FA703F">
          <w:rPr>
            <w:rFonts w:ascii="Arial" w:hAnsi="Arial" w:cs="Arial"/>
            <w:noProof/>
            <w:kern w:val="2"/>
            <w:szCs w:val="21"/>
          </w:rPr>
          <w:t>二、市场背景描述与分析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_Toc9994 </w:instrText>
        </w:r>
        <w:r w:rsidRPr="00FA703F">
          <w:rPr>
            <w:rFonts w:ascii="Arial" w:hAnsi="Arial" w:cs="Arial"/>
            <w:noProof/>
          </w:rPr>
          <w:fldChar w:fldCharType="separate"/>
        </w:r>
        <w:r w:rsidR="00C15BFF">
          <w:rPr>
            <w:rFonts w:ascii="Arial" w:hAnsi="Arial" w:cs="Arial"/>
            <w:noProof/>
          </w:rPr>
          <w:t>36</w:t>
        </w:r>
        <w:r w:rsidRPr="00FA703F">
          <w:rPr>
            <w:rFonts w:ascii="Arial" w:hAnsi="Arial" w:cs="Arial"/>
            <w:noProof/>
          </w:rPr>
          <w:fldChar w:fldCharType="end"/>
        </w:r>
      </w:hyperlink>
    </w:p>
    <w:p w14:paraId="70B6F28C" w14:textId="74EA3102" w:rsidR="0032248C" w:rsidRPr="00FA703F" w:rsidRDefault="0032248C">
      <w:pPr>
        <w:pStyle w:val="TOC2"/>
        <w:tabs>
          <w:tab w:val="right" w:leader="dot" w:pos="8664"/>
        </w:tabs>
        <w:ind w:left="480"/>
        <w:rPr>
          <w:rFonts w:ascii="Arial" w:hAnsi="Arial" w:cs="Arial"/>
          <w:noProof/>
        </w:rPr>
      </w:pPr>
      <w:hyperlink w:anchor="_Toc27621" w:history="1">
        <w:r w:rsidRPr="00FA703F">
          <w:rPr>
            <w:rFonts w:ascii="Arial" w:hAnsi="Arial" w:cs="Arial"/>
            <w:noProof/>
            <w:kern w:val="2"/>
            <w:szCs w:val="21"/>
          </w:rPr>
          <w:t>三、最高最佳利用分析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_Toc27621 </w:instrText>
        </w:r>
        <w:r w:rsidRPr="00FA703F">
          <w:rPr>
            <w:rFonts w:ascii="Arial" w:hAnsi="Arial" w:cs="Arial"/>
            <w:noProof/>
          </w:rPr>
          <w:fldChar w:fldCharType="separate"/>
        </w:r>
        <w:r w:rsidR="00C15BFF">
          <w:rPr>
            <w:rFonts w:ascii="Arial" w:hAnsi="Arial" w:cs="Arial"/>
            <w:noProof/>
          </w:rPr>
          <w:t>56</w:t>
        </w:r>
        <w:r w:rsidRPr="00FA703F">
          <w:rPr>
            <w:rFonts w:ascii="Arial" w:hAnsi="Arial" w:cs="Arial"/>
            <w:noProof/>
          </w:rPr>
          <w:fldChar w:fldCharType="end"/>
        </w:r>
      </w:hyperlink>
    </w:p>
    <w:p w14:paraId="3583CAEA" w14:textId="27A5A4DE" w:rsidR="0032248C" w:rsidRPr="00FA703F" w:rsidRDefault="0032248C">
      <w:pPr>
        <w:pStyle w:val="TOC2"/>
        <w:tabs>
          <w:tab w:val="right" w:leader="dot" w:pos="8664"/>
        </w:tabs>
        <w:ind w:left="480"/>
        <w:rPr>
          <w:rFonts w:ascii="Arial" w:hAnsi="Arial" w:cs="Arial"/>
          <w:noProof/>
        </w:rPr>
      </w:pPr>
      <w:hyperlink w:anchor="_Toc23058" w:history="1">
        <w:r w:rsidRPr="00FA703F">
          <w:rPr>
            <w:rFonts w:ascii="Arial" w:hAnsi="Arial" w:cs="Arial"/>
            <w:noProof/>
            <w:kern w:val="2"/>
            <w:szCs w:val="21"/>
          </w:rPr>
          <w:t>四、估价方法适用性分析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_Toc23058 </w:instrText>
        </w:r>
        <w:r w:rsidRPr="00FA703F">
          <w:rPr>
            <w:rFonts w:ascii="Arial" w:hAnsi="Arial" w:cs="Arial"/>
            <w:noProof/>
          </w:rPr>
          <w:fldChar w:fldCharType="separate"/>
        </w:r>
        <w:r w:rsidR="00C15BFF">
          <w:rPr>
            <w:rFonts w:ascii="Arial" w:hAnsi="Arial" w:cs="Arial"/>
            <w:noProof/>
          </w:rPr>
          <w:t>57</w:t>
        </w:r>
        <w:r w:rsidRPr="00FA703F">
          <w:rPr>
            <w:rFonts w:ascii="Arial" w:hAnsi="Arial" w:cs="Arial"/>
            <w:noProof/>
          </w:rPr>
          <w:fldChar w:fldCharType="end"/>
        </w:r>
      </w:hyperlink>
    </w:p>
    <w:p w14:paraId="1C0C35C5" w14:textId="17937852" w:rsidR="0032248C" w:rsidRPr="00FA703F" w:rsidRDefault="0032248C">
      <w:pPr>
        <w:pStyle w:val="TOC2"/>
        <w:tabs>
          <w:tab w:val="right" w:leader="dot" w:pos="8664"/>
        </w:tabs>
        <w:ind w:left="480"/>
        <w:rPr>
          <w:rFonts w:ascii="Arial" w:hAnsi="Arial" w:cs="Arial"/>
          <w:noProof/>
        </w:rPr>
      </w:pPr>
      <w:hyperlink w:anchor="_Toc15485" w:history="1">
        <w:r w:rsidRPr="00FA703F">
          <w:rPr>
            <w:rFonts w:ascii="Arial" w:hAnsi="Arial" w:cs="Arial"/>
            <w:noProof/>
            <w:kern w:val="2"/>
            <w:szCs w:val="21"/>
          </w:rPr>
          <w:t>五、估价测算过程</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_Toc15485 </w:instrText>
        </w:r>
        <w:r w:rsidRPr="00FA703F">
          <w:rPr>
            <w:rFonts w:ascii="Arial" w:hAnsi="Arial" w:cs="Arial"/>
            <w:noProof/>
          </w:rPr>
          <w:fldChar w:fldCharType="separate"/>
        </w:r>
        <w:r w:rsidR="00C15BFF">
          <w:rPr>
            <w:rFonts w:ascii="Arial" w:hAnsi="Arial" w:cs="Arial"/>
            <w:noProof/>
          </w:rPr>
          <w:t>59</w:t>
        </w:r>
        <w:r w:rsidRPr="00FA703F">
          <w:rPr>
            <w:rFonts w:ascii="Arial" w:hAnsi="Arial" w:cs="Arial"/>
            <w:noProof/>
          </w:rPr>
          <w:fldChar w:fldCharType="end"/>
        </w:r>
      </w:hyperlink>
    </w:p>
    <w:p w14:paraId="1B779A57" w14:textId="1686DBEF" w:rsidR="0032248C" w:rsidRPr="00FA703F" w:rsidRDefault="0032248C">
      <w:pPr>
        <w:pStyle w:val="TOC2"/>
        <w:tabs>
          <w:tab w:val="right" w:leader="dot" w:pos="8664"/>
        </w:tabs>
        <w:ind w:left="480"/>
        <w:rPr>
          <w:rFonts w:ascii="Arial" w:hAnsi="Arial" w:cs="Arial"/>
          <w:noProof/>
        </w:rPr>
      </w:pPr>
      <w:hyperlink w:anchor="_Toc9429" w:history="1">
        <w:r w:rsidRPr="00FA703F">
          <w:rPr>
            <w:rFonts w:ascii="Arial" w:hAnsi="Arial" w:cs="Arial"/>
            <w:noProof/>
            <w:kern w:val="2"/>
            <w:szCs w:val="21"/>
          </w:rPr>
          <w:t>六、估价结果确定</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_Toc9429 </w:instrText>
        </w:r>
        <w:r w:rsidRPr="00FA703F">
          <w:rPr>
            <w:rFonts w:ascii="Arial" w:hAnsi="Arial" w:cs="Arial"/>
            <w:noProof/>
          </w:rPr>
          <w:fldChar w:fldCharType="separate"/>
        </w:r>
        <w:r w:rsidR="00C15BFF">
          <w:rPr>
            <w:rFonts w:ascii="Arial" w:hAnsi="Arial" w:cs="Arial"/>
            <w:noProof/>
          </w:rPr>
          <w:t>77</w:t>
        </w:r>
        <w:r w:rsidRPr="00FA703F">
          <w:rPr>
            <w:rFonts w:ascii="Arial" w:hAnsi="Arial" w:cs="Arial"/>
            <w:noProof/>
          </w:rPr>
          <w:fldChar w:fldCharType="end"/>
        </w:r>
      </w:hyperlink>
    </w:p>
    <w:p w14:paraId="5668B1ED" w14:textId="552BD3C5" w:rsidR="0032248C" w:rsidRPr="00FA703F" w:rsidRDefault="0032248C">
      <w:pPr>
        <w:pStyle w:val="TOC1"/>
        <w:tabs>
          <w:tab w:val="clear" w:pos="8647"/>
          <w:tab w:val="right" w:leader="dot" w:pos="8664"/>
        </w:tabs>
        <w:rPr>
          <w:rFonts w:ascii="Arial" w:hAnsi="Arial" w:cs="Arial"/>
          <w:noProof/>
        </w:rPr>
      </w:pPr>
      <w:hyperlink w:anchor="_Toc14773" w:history="1">
        <w:r w:rsidRPr="00FA703F">
          <w:rPr>
            <w:rFonts w:ascii="Arial" w:eastAsia="宋体" w:hAnsi="Arial" w:cs="Arial"/>
            <w:noProof/>
            <w:kern w:val="2"/>
            <w:szCs w:val="32"/>
          </w:rPr>
          <w:t>附</w:t>
        </w:r>
        <w:r w:rsidRPr="00FA703F">
          <w:rPr>
            <w:rFonts w:ascii="Arial" w:eastAsia="宋体" w:hAnsi="Arial" w:cs="Arial"/>
            <w:noProof/>
            <w:kern w:val="2"/>
            <w:szCs w:val="32"/>
          </w:rPr>
          <w:t xml:space="preserve">       </w:t>
        </w:r>
        <w:r w:rsidRPr="00FA703F">
          <w:rPr>
            <w:rFonts w:ascii="Arial" w:eastAsia="宋体" w:hAnsi="Arial" w:cs="Arial"/>
            <w:noProof/>
            <w:kern w:val="2"/>
            <w:szCs w:val="32"/>
          </w:rPr>
          <w:t>件</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_Toc14773 </w:instrText>
        </w:r>
        <w:r w:rsidRPr="00FA703F">
          <w:rPr>
            <w:rFonts w:ascii="Arial" w:hAnsi="Arial" w:cs="Arial"/>
            <w:noProof/>
          </w:rPr>
          <w:fldChar w:fldCharType="separate"/>
        </w:r>
        <w:r w:rsidR="00C15BFF">
          <w:rPr>
            <w:rFonts w:ascii="Arial" w:hAnsi="Arial" w:cs="Arial"/>
            <w:noProof/>
          </w:rPr>
          <w:t>80</w:t>
        </w:r>
        <w:r w:rsidRPr="00FA703F">
          <w:rPr>
            <w:rFonts w:ascii="Arial" w:hAnsi="Arial" w:cs="Arial"/>
            <w:noProof/>
          </w:rPr>
          <w:fldChar w:fldCharType="end"/>
        </w:r>
      </w:hyperlink>
    </w:p>
    <w:p w14:paraId="097EC564"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eastAsia="楷体_GB2312" w:hAnsi="Arial" w:cs="Arial"/>
        </w:rPr>
        <w:fldChar w:fldCharType="end"/>
      </w:r>
      <w:bookmarkStart w:id="5" w:name="_Hlk36790557"/>
      <w:r w:rsidRPr="00FA703F">
        <w:rPr>
          <w:rFonts w:ascii="Arial" w:hAnsi="Arial" w:cs="Arial"/>
          <w:sz w:val="21"/>
          <w:szCs w:val="21"/>
        </w:rPr>
        <w:t>《估价委托书》复印件</w:t>
      </w:r>
    </w:p>
    <w:p w14:paraId="5F673D35"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估价对象所在位置示意图</w:t>
      </w:r>
    </w:p>
    <w:p w14:paraId="16A3F6B8"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估价对象相关照片</w:t>
      </w:r>
    </w:p>
    <w:p w14:paraId="2B3CA9DE" w14:textId="77777777" w:rsidR="0032248C" w:rsidRPr="00FA703F" w:rsidRDefault="00C36660" w:rsidP="00274D3F">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0032248C" w:rsidRPr="00FA703F">
        <w:rPr>
          <w:rFonts w:ascii="Arial" w:hAnsi="Arial" w:cs="Arial"/>
          <w:sz w:val="21"/>
          <w:szCs w:val="21"/>
        </w:rPr>
        <w:t>及其补充协议复印件</w:t>
      </w:r>
    </w:p>
    <w:p w14:paraId="514D65E4" w14:textId="77777777" w:rsidR="003C7810" w:rsidRPr="00FA703F" w:rsidRDefault="003C7810" w:rsidP="003C7810">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w:t>
      </w:r>
      <w:r w:rsidR="00CA4F5D">
        <w:rPr>
          <w:rFonts w:ascii="Arial" w:hAnsi="Arial" w:cs="Arial"/>
          <w:color w:val="000000"/>
          <w:sz w:val="21"/>
          <w:szCs w:val="21"/>
        </w:rPr>
        <w:lastRenderedPageBreak/>
        <w:t>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p>
    <w:p w14:paraId="214AB72B" w14:textId="77777777" w:rsidR="0032248C" w:rsidRDefault="00274D3F">
      <w:pPr>
        <w:numPr>
          <w:ilvl w:val="0"/>
          <w:numId w:val="12"/>
        </w:numPr>
        <w:spacing w:line="420" w:lineRule="exact"/>
        <w:ind w:left="658"/>
        <w:jc w:val="both"/>
        <w:rPr>
          <w:rFonts w:ascii="Arial" w:hAnsi="Arial" w:cs="Arial"/>
          <w:sz w:val="21"/>
          <w:szCs w:val="21"/>
        </w:rPr>
      </w:pPr>
      <w:r w:rsidRPr="00FA703F">
        <w:rPr>
          <w:rFonts w:ascii="Arial" w:hAnsi="Arial" w:cs="Arial" w:hint="eastAsia"/>
          <w:sz w:val="21"/>
          <w:szCs w:val="21"/>
        </w:rPr>
        <w:t>《北</w:t>
      </w:r>
      <w:r w:rsidRPr="005615F2">
        <w:rPr>
          <w:rFonts w:ascii="Arial" w:hAnsi="Arial" w:cs="Arial" w:hint="eastAsia"/>
          <w:sz w:val="21"/>
          <w:szCs w:val="21"/>
          <w:highlight w:val="yellow"/>
        </w:rPr>
        <w:t>京市住房和城乡建设委员会关于</w:t>
      </w:r>
      <w:r w:rsidR="001729A6" w:rsidRPr="005615F2">
        <w:rPr>
          <w:rFonts w:ascii="Arial" w:hAnsi="Arial" w:cs="Arial" w:hint="eastAsia"/>
          <w:sz w:val="21"/>
          <w:szCs w:val="21"/>
          <w:highlight w:val="yellow"/>
        </w:rPr>
        <w:t>剩余自住型</w:t>
      </w:r>
      <w:r w:rsidRPr="005615F2">
        <w:rPr>
          <w:rFonts w:ascii="Arial" w:hAnsi="Arial" w:cs="Arial" w:hint="eastAsia"/>
          <w:sz w:val="21"/>
          <w:szCs w:val="21"/>
          <w:highlight w:val="yellow"/>
        </w:rPr>
        <w:t>商品房转化为共有产权住房配售有关事宜的复函》</w:t>
      </w:r>
      <w:r w:rsidR="00433289" w:rsidRPr="005615F2">
        <w:rPr>
          <w:rFonts w:ascii="Arial" w:hAnsi="Arial" w:cs="Arial" w:hint="eastAsia"/>
          <w:sz w:val="21"/>
          <w:szCs w:val="21"/>
          <w:highlight w:val="yellow"/>
        </w:rPr>
        <w:t>（京建函</w:t>
      </w:r>
      <w:r w:rsidR="00433289" w:rsidRPr="005615F2">
        <w:rPr>
          <w:rFonts w:ascii="Arial" w:hAnsi="Arial" w:cs="Arial" w:hint="eastAsia"/>
          <w:sz w:val="21"/>
          <w:szCs w:val="21"/>
          <w:highlight w:val="yellow"/>
        </w:rPr>
        <w:t>[</w:t>
      </w:r>
      <w:r w:rsidR="00433289" w:rsidRPr="005615F2">
        <w:rPr>
          <w:rFonts w:ascii="Arial" w:hAnsi="Arial" w:cs="Arial"/>
          <w:sz w:val="21"/>
          <w:szCs w:val="21"/>
          <w:highlight w:val="yellow"/>
        </w:rPr>
        <w:t>2023]134</w:t>
      </w:r>
      <w:r w:rsidR="00433289" w:rsidRPr="00FA703F">
        <w:rPr>
          <w:rFonts w:ascii="Arial" w:hAnsi="Arial" w:cs="Arial" w:hint="eastAsia"/>
          <w:sz w:val="21"/>
          <w:szCs w:val="21"/>
        </w:rPr>
        <w:t>号）</w:t>
      </w:r>
      <w:r w:rsidRPr="00FA703F">
        <w:rPr>
          <w:rFonts w:ascii="Arial" w:hAnsi="Arial" w:cs="Arial" w:hint="eastAsia"/>
          <w:sz w:val="21"/>
          <w:szCs w:val="21"/>
        </w:rPr>
        <w:t>复印件</w:t>
      </w:r>
    </w:p>
    <w:p w14:paraId="4A61B035" w14:textId="77777777" w:rsidR="009E02C4" w:rsidRPr="00FA703F" w:rsidRDefault="009E02C4">
      <w:pPr>
        <w:numPr>
          <w:ilvl w:val="0"/>
          <w:numId w:val="12"/>
        </w:numPr>
        <w:spacing w:line="420" w:lineRule="exact"/>
        <w:ind w:left="658"/>
        <w:jc w:val="both"/>
        <w:rPr>
          <w:rFonts w:ascii="Arial" w:hAnsi="Arial" w:cs="Arial"/>
          <w:sz w:val="21"/>
          <w:szCs w:val="21"/>
        </w:rPr>
      </w:pPr>
      <w:r>
        <w:rPr>
          <w:rFonts w:ascii="Arial" w:hAnsi="Arial" w:cs="Arial" w:hint="eastAsia"/>
          <w:sz w:val="21"/>
          <w:szCs w:val="21"/>
        </w:rPr>
        <w:t>《北京市门头沟区人民法院民事判决书》</w:t>
      </w:r>
      <w:r w:rsidR="008612DD">
        <w:rPr>
          <w:rFonts w:ascii="Arial" w:hAnsi="Arial" w:cs="Arial" w:hint="eastAsia"/>
          <w:sz w:val="21"/>
          <w:szCs w:val="21"/>
        </w:rPr>
        <w:t>[</w:t>
      </w:r>
      <w:r w:rsidR="008612DD">
        <w:rPr>
          <w:rFonts w:ascii="Arial" w:hAnsi="Arial" w:cs="Arial" w:hint="eastAsia"/>
          <w:sz w:val="21"/>
          <w:szCs w:val="21"/>
        </w:rPr>
        <w:t>（</w:t>
      </w:r>
      <w:r w:rsidR="008612DD">
        <w:rPr>
          <w:rFonts w:ascii="Arial" w:hAnsi="Arial" w:cs="Arial" w:hint="eastAsia"/>
          <w:sz w:val="21"/>
          <w:szCs w:val="21"/>
        </w:rPr>
        <w:t>2024</w:t>
      </w:r>
      <w:r w:rsidR="008612DD">
        <w:rPr>
          <w:rFonts w:ascii="Arial" w:hAnsi="Arial" w:cs="Arial" w:hint="eastAsia"/>
          <w:sz w:val="21"/>
          <w:szCs w:val="21"/>
        </w:rPr>
        <w:t>）京</w:t>
      </w:r>
      <w:r w:rsidR="008612DD">
        <w:rPr>
          <w:rFonts w:ascii="Arial" w:hAnsi="Arial" w:cs="Arial" w:hint="eastAsia"/>
          <w:sz w:val="21"/>
          <w:szCs w:val="21"/>
        </w:rPr>
        <w:t>0109</w:t>
      </w:r>
      <w:r w:rsidR="008612DD">
        <w:rPr>
          <w:rFonts w:ascii="Arial" w:hAnsi="Arial" w:cs="Arial" w:hint="eastAsia"/>
          <w:sz w:val="21"/>
          <w:szCs w:val="21"/>
        </w:rPr>
        <w:t>民初</w:t>
      </w:r>
      <w:r w:rsidR="008612DD">
        <w:rPr>
          <w:rFonts w:ascii="Arial" w:hAnsi="Arial" w:cs="Arial" w:hint="eastAsia"/>
          <w:sz w:val="21"/>
          <w:szCs w:val="21"/>
        </w:rPr>
        <w:t>2454</w:t>
      </w:r>
      <w:r w:rsidR="008612DD">
        <w:rPr>
          <w:rFonts w:ascii="Arial" w:hAnsi="Arial" w:cs="Arial" w:hint="eastAsia"/>
          <w:sz w:val="21"/>
          <w:szCs w:val="21"/>
        </w:rPr>
        <w:t>号</w:t>
      </w:r>
      <w:r w:rsidR="008612DD">
        <w:rPr>
          <w:rFonts w:ascii="Arial" w:hAnsi="Arial" w:cs="Arial" w:hint="eastAsia"/>
          <w:sz w:val="21"/>
          <w:szCs w:val="21"/>
        </w:rPr>
        <w:t>]</w:t>
      </w:r>
      <w:r w:rsidR="008612DD">
        <w:rPr>
          <w:rFonts w:ascii="Arial" w:hAnsi="Arial" w:cs="Arial" w:hint="eastAsia"/>
          <w:sz w:val="21"/>
          <w:szCs w:val="21"/>
        </w:rPr>
        <w:t>复印件</w:t>
      </w:r>
    </w:p>
    <w:p w14:paraId="20B1B4F3"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w:t>
      </w:r>
      <w:r w:rsidR="00F12B8B" w:rsidRPr="00FA703F">
        <w:rPr>
          <w:rFonts w:ascii="Arial" w:hAnsi="Arial" w:cs="Arial" w:hint="eastAsia"/>
          <w:sz w:val="21"/>
          <w:szCs w:val="21"/>
        </w:rPr>
        <w:t>四季</w:t>
      </w:r>
      <w:proofErr w:type="gramStart"/>
      <w:r w:rsidR="00F12B8B" w:rsidRPr="005615F2">
        <w:rPr>
          <w:rFonts w:ascii="Arial" w:hAnsi="Arial" w:cs="Arial" w:hint="eastAsia"/>
          <w:sz w:val="21"/>
          <w:szCs w:val="21"/>
          <w:highlight w:val="yellow"/>
        </w:rPr>
        <w:t>怡园房</w:t>
      </w:r>
      <w:proofErr w:type="gramEnd"/>
      <w:r w:rsidR="00F12B8B" w:rsidRPr="005615F2">
        <w:rPr>
          <w:rFonts w:ascii="Arial" w:hAnsi="Arial" w:cs="Arial" w:hint="eastAsia"/>
          <w:sz w:val="21"/>
          <w:szCs w:val="21"/>
          <w:highlight w:val="yellow"/>
        </w:rPr>
        <w:t>源表</w:t>
      </w:r>
      <w:r w:rsidRPr="005615F2">
        <w:rPr>
          <w:rFonts w:ascii="Arial" w:hAnsi="Arial" w:cs="Arial"/>
          <w:sz w:val="21"/>
          <w:szCs w:val="21"/>
          <w:highlight w:val="yellow"/>
        </w:rPr>
        <w:t>》</w:t>
      </w:r>
      <w:r w:rsidRPr="00FA703F">
        <w:rPr>
          <w:rFonts w:ascii="Arial" w:hAnsi="Arial" w:cs="Arial"/>
          <w:sz w:val="21"/>
          <w:szCs w:val="21"/>
        </w:rPr>
        <w:t>复印件</w:t>
      </w:r>
    </w:p>
    <w:p w14:paraId="5C77A3FE"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估价委托人《营业执照（副本）》复印件</w:t>
      </w:r>
    </w:p>
    <w:p w14:paraId="74DB3FAE"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不动产权利人《营业执照（副本）》复印件</w:t>
      </w:r>
    </w:p>
    <w:p w14:paraId="1A26F272"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房地产估价机构《营业执照（副本）》复印件</w:t>
      </w:r>
    </w:p>
    <w:p w14:paraId="632FB92F"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房地产估价机构资质证书复印件</w:t>
      </w:r>
    </w:p>
    <w:p w14:paraId="38E01BA3"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评估专业人员执业证书复印件</w:t>
      </w:r>
    </w:p>
    <w:bookmarkEnd w:id="5"/>
    <w:p w14:paraId="089114B5" w14:textId="77777777" w:rsidR="0032248C" w:rsidRPr="00FA703F" w:rsidRDefault="0032248C">
      <w:pPr>
        <w:spacing w:line="240" w:lineRule="auto"/>
        <w:jc w:val="both"/>
        <w:outlineLvl w:val="0"/>
        <w:rPr>
          <w:rFonts w:ascii="Arial" w:eastAsia="楷体_GB2312" w:hAnsi="Arial" w:cs="Arial"/>
          <w:color w:val="548DD4"/>
          <w:kern w:val="2"/>
          <w:sz w:val="28"/>
          <w:szCs w:val="28"/>
        </w:rPr>
        <w:sectPr w:rsidR="0032248C" w:rsidRPr="00FA703F">
          <w:headerReference w:type="default" r:id="rId18"/>
          <w:pgSz w:w="11907" w:h="16840"/>
          <w:pgMar w:top="1440" w:right="1440" w:bottom="1440" w:left="1803" w:header="850" w:footer="1134" w:gutter="0"/>
          <w:cols w:space="720"/>
          <w:docGrid w:linePitch="326"/>
        </w:sectPr>
      </w:pPr>
    </w:p>
    <w:p w14:paraId="40D42B16"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6" w:name="_Toc379795041"/>
      <w:bookmarkStart w:id="7" w:name="_Toc30475"/>
      <w:r w:rsidRPr="00FA703F">
        <w:rPr>
          <w:rFonts w:eastAsia="宋体" w:cs="Arial"/>
          <w:kern w:val="2"/>
          <w:sz w:val="32"/>
          <w:szCs w:val="32"/>
        </w:rPr>
        <w:lastRenderedPageBreak/>
        <w:t>估价师声明</w:t>
      </w:r>
      <w:bookmarkEnd w:id="6"/>
      <w:bookmarkEnd w:id="7"/>
    </w:p>
    <w:p w14:paraId="2685C1D6"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注册房地产估价师郑重声明：</w:t>
      </w:r>
    </w:p>
    <w:p w14:paraId="7469F639"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（一）注册房地产估价师在本估价报告中对事实的说明是真实的和准确的，没有虚假记载、误导性陈述和重大遗漏。</w:t>
      </w:r>
    </w:p>
    <w:p w14:paraId="2017CD7D"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4C32F3B9"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59BCECB4"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（四）注册房地产估价师依照中华人民共和国国家标准《房地产估价规范》、《房地产估价基本术语标准》、《北京市共有产权住房管理暂行办法》</w:t>
      </w:r>
      <w:r w:rsidRPr="00FA703F">
        <w:rPr>
          <w:rFonts w:ascii="Arial" w:hAnsi="Arial" w:cs="Arial"/>
          <w:kern w:val="2"/>
          <w:sz w:val="21"/>
          <w:szCs w:val="21"/>
        </w:rPr>
        <w:t>[</w:t>
      </w:r>
      <w:r w:rsidRPr="00FA703F">
        <w:rPr>
          <w:rFonts w:ascii="Arial" w:hAnsi="Arial" w:cs="Arial"/>
          <w:kern w:val="2"/>
          <w:sz w:val="21"/>
          <w:szCs w:val="21"/>
        </w:rPr>
        <w:t>京建法</w:t>
      </w:r>
      <w:r w:rsidRPr="00FA703F">
        <w:rPr>
          <w:rFonts w:ascii="Arial" w:hAnsi="Arial" w:cs="Arial"/>
          <w:kern w:val="2"/>
          <w:sz w:val="21"/>
          <w:szCs w:val="21"/>
        </w:rPr>
        <w:t>[2017]16</w:t>
      </w:r>
      <w:r w:rsidRPr="00FA703F">
        <w:rPr>
          <w:rFonts w:ascii="Arial" w:hAnsi="Arial" w:cs="Arial"/>
          <w:kern w:val="2"/>
          <w:sz w:val="21"/>
          <w:szCs w:val="21"/>
        </w:rPr>
        <w:t>号</w:t>
      </w:r>
      <w:r w:rsidRPr="00FA703F">
        <w:rPr>
          <w:rFonts w:ascii="Arial" w:hAnsi="Arial" w:cs="Arial"/>
          <w:kern w:val="2"/>
          <w:sz w:val="21"/>
          <w:szCs w:val="21"/>
        </w:rPr>
        <w:t>]</w:t>
      </w:r>
      <w:r w:rsidRPr="00FA703F">
        <w:rPr>
          <w:rFonts w:ascii="Arial" w:hAnsi="Arial" w:cs="Arial"/>
          <w:kern w:val="2"/>
          <w:sz w:val="21"/>
          <w:szCs w:val="21"/>
        </w:rPr>
        <w:t>、</w:t>
      </w:r>
      <w:r w:rsidRPr="00FA703F">
        <w:rPr>
          <w:rFonts w:ascii="Arial" w:hAnsi="Arial" w:cs="Arial" w:hint="eastAsia"/>
          <w:kern w:val="2"/>
          <w:sz w:val="21"/>
          <w:szCs w:val="21"/>
        </w:rPr>
        <w:t>参照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kern w:val="2"/>
          <w:sz w:val="21"/>
          <w:szCs w:val="21"/>
        </w:rPr>
        <w:t>以及相关房地产估价专项标准进行估价工作，撰写本估价报告。</w:t>
      </w:r>
    </w:p>
    <w:p w14:paraId="3FD18FD4" w14:textId="77777777" w:rsidR="0032248C" w:rsidRPr="00FA703F" w:rsidRDefault="0032248C">
      <w:pPr>
        <w:spacing w:line="360" w:lineRule="auto"/>
        <w:ind w:firstLineChars="200" w:firstLine="560"/>
        <w:jc w:val="both"/>
        <w:outlineLvl w:val="0"/>
        <w:rPr>
          <w:rFonts w:ascii="Arial" w:eastAsia="楷体_GB2312" w:hAnsi="Arial" w:cs="Arial"/>
          <w:kern w:val="2"/>
          <w:sz w:val="28"/>
        </w:rPr>
      </w:pPr>
    </w:p>
    <w:p w14:paraId="65879B12" w14:textId="77777777" w:rsidR="0032248C" w:rsidRPr="00FA703F" w:rsidRDefault="0032248C">
      <w:pPr>
        <w:spacing w:line="360" w:lineRule="auto"/>
        <w:jc w:val="both"/>
        <w:outlineLvl w:val="0"/>
        <w:rPr>
          <w:rFonts w:ascii="Arial" w:eastAsia="楷体_GB2312" w:hAnsi="Arial" w:cs="Arial"/>
          <w:kern w:val="2"/>
          <w:sz w:val="28"/>
        </w:rPr>
        <w:sectPr w:rsidR="0032248C" w:rsidRPr="00FA703F">
          <w:headerReference w:type="default" r:id="rId19"/>
          <w:headerReference w:type="first" r:id="rId20"/>
          <w:footerReference w:type="first" r:id="rId21"/>
          <w:pgSz w:w="11907" w:h="16840"/>
          <w:pgMar w:top="1440" w:right="1440" w:bottom="1440" w:left="1803" w:header="850" w:footer="1134" w:gutter="0"/>
          <w:cols w:space="720"/>
          <w:docGrid w:linePitch="326"/>
        </w:sectPr>
      </w:pPr>
      <w:bookmarkStart w:id="8" w:name="_Toc168225811"/>
    </w:p>
    <w:p w14:paraId="1E54E053"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9" w:name="_Toc379795042"/>
      <w:bookmarkStart w:id="10" w:name="_Toc15574"/>
      <w:r w:rsidRPr="00FA703F">
        <w:rPr>
          <w:rFonts w:eastAsia="宋体" w:cs="Arial"/>
          <w:kern w:val="2"/>
          <w:sz w:val="32"/>
          <w:szCs w:val="32"/>
        </w:rPr>
        <w:lastRenderedPageBreak/>
        <w:t>估价假设和限制条件</w:t>
      </w:r>
      <w:bookmarkEnd w:id="9"/>
      <w:bookmarkEnd w:id="10"/>
    </w:p>
    <w:p w14:paraId="392EA160"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（一）本次估价的一般假设</w:t>
      </w:r>
    </w:p>
    <w:p w14:paraId="4CF1B5D1"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1.</w:t>
      </w:r>
      <w:r w:rsidRPr="00FA703F">
        <w:rPr>
          <w:rFonts w:ascii="Arial" w:hAnsi="Arial" w:cs="Arial"/>
          <w:kern w:val="2"/>
          <w:sz w:val="21"/>
          <w:szCs w:val="21"/>
        </w:rPr>
        <w:t>在价值时点的房地产市场为公开、平等、自愿的交易市场。</w:t>
      </w:r>
    </w:p>
    <w:p w14:paraId="6FD8F9E0"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2.</w:t>
      </w:r>
      <w:r w:rsidRPr="00FA703F">
        <w:rPr>
          <w:rFonts w:ascii="Arial" w:hAnsi="Arial" w:cs="Arial"/>
          <w:kern w:val="2"/>
          <w:sz w:val="21"/>
          <w:szCs w:val="21"/>
        </w:rPr>
        <w:t>本次评估设定估价对象的出让国有建设用地使用权和在建建筑物开发建设权均为合法方式取得，并支付相关税费，估价对象能够正常上市交易。</w:t>
      </w:r>
    </w:p>
    <w:p w14:paraId="71F6F63D"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3.</w:t>
      </w:r>
      <w:r w:rsidRPr="00FA703F">
        <w:rPr>
          <w:rFonts w:ascii="Arial" w:hAnsi="Arial" w:cs="Arial"/>
          <w:kern w:val="2"/>
          <w:sz w:val="21"/>
          <w:szCs w:val="21"/>
        </w:rPr>
        <w:t>评估专业</w:t>
      </w:r>
      <w:r w:rsidRPr="00FA703F">
        <w:rPr>
          <w:rFonts w:ascii="Arial" w:hAnsi="Arial" w:cs="Arial"/>
          <w:color w:val="000000"/>
          <w:kern w:val="2"/>
          <w:sz w:val="21"/>
          <w:szCs w:val="21"/>
        </w:rPr>
        <w:t>人员</w:t>
      </w:r>
      <w:r w:rsidRPr="00FA703F">
        <w:rPr>
          <w:rFonts w:ascii="Arial" w:hAnsi="Arial" w:cs="Arial"/>
          <w:kern w:val="2"/>
          <w:sz w:val="21"/>
          <w:szCs w:val="21"/>
        </w:rPr>
        <w:t>已对</w:t>
      </w:r>
      <w:r w:rsidRPr="00FA703F">
        <w:rPr>
          <w:rFonts w:ascii="Arial" w:hAnsi="Arial" w:cs="Arial"/>
          <w:bCs/>
          <w:sz w:val="21"/>
          <w:szCs w:val="21"/>
        </w:rPr>
        <w:t>估价委托人、不动产权利人</w:t>
      </w:r>
      <w:r w:rsidRPr="00FA703F">
        <w:rPr>
          <w:rFonts w:ascii="Arial" w:hAnsi="Arial" w:cs="Arial"/>
          <w:kern w:val="2"/>
          <w:sz w:val="21"/>
          <w:szCs w:val="21"/>
        </w:rPr>
        <w:t>所提供的、本报告所依据的估价对象的权属以及其他相关资料进行了检查，无理由怀疑其合法性、真实性、准确性和完整性。本次评估设定</w:t>
      </w:r>
      <w:r w:rsidRPr="00FA703F">
        <w:rPr>
          <w:rFonts w:ascii="Arial" w:hAnsi="Arial" w:cs="Arial"/>
          <w:bCs/>
          <w:sz w:val="21"/>
          <w:szCs w:val="21"/>
        </w:rPr>
        <w:t>不动产权利人</w:t>
      </w:r>
      <w:r w:rsidRPr="00FA703F">
        <w:rPr>
          <w:rFonts w:ascii="Arial" w:hAnsi="Arial" w:cs="Arial"/>
          <w:kern w:val="2"/>
          <w:sz w:val="21"/>
          <w:szCs w:val="21"/>
        </w:rPr>
        <w:t>提供的资料合法、属实，并且提供了与本次评估有关的所有资料，没</w:t>
      </w:r>
      <w:r w:rsidRPr="00FA703F">
        <w:rPr>
          <w:rFonts w:ascii="Arial" w:hAnsi="Arial" w:cs="Arial"/>
          <w:color w:val="000000"/>
          <w:kern w:val="2"/>
          <w:sz w:val="21"/>
          <w:szCs w:val="21"/>
        </w:rPr>
        <w:t>有保留及隐瞒</w:t>
      </w:r>
      <w:r w:rsidRPr="00FA703F">
        <w:rPr>
          <w:rFonts w:ascii="Arial" w:hAnsi="Arial" w:cs="Arial"/>
          <w:kern w:val="2"/>
          <w:sz w:val="21"/>
          <w:szCs w:val="21"/>
        </w:rPr>
        <w:t>。</w:t>
      </w:r>
    </w:p>
    <w:p w14:paraId="2A5189B5"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4.</w:t>
      </w:r>
      <w:r w:rsidRPr="00FA703F">
        <w:rPr>
          <w:rFonts w:ascii="Arial" w:hAnsi="Arial" w:cs="Arial"/>
          <w:kern w:val="2"/>
          <w:sz w:val="21"/>
          <w:szCs w:val="21"/>
        </w:rPr>
        <w:t>本报告</w:t>
      </w:r>
      <w:r w:rsidR="00274D3F" w:rsidRPr="00FA703F">
        <w:rPr>
          <w:rFonts w:ascii="Arial" w:hAnsi="Arial" w:cs="Arial" w:hint="eastAsia"/>
          <w:kern w:val="2"/>
          <w:sz w:val="21"/>
          <w:szCs w:val="21"/>
        </w:rPr>
        <w:t>面积</w:t>
      </w:r>
      <w:r w:rsidRPr="00FA703F">
        <w:rPr>
          <w:rFonts w:ascii="Arial" w:hAnsi="Arial" w:cs="Arial"/>
          <w:kern w:val="2"/>
          <w:sz w:val="21"/>
          <w:szCs w:val="21"/>
        </w:rPr>
        <w:t>以估价对象</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00F12B8B" w:rsidRPr="00FA703F">
        <w:rPr>
          <w:rFonts w:ascii="Arial" w:hAnsi="Arial" w:cs="Arial" w:hint="eastAsia"/>
          <w:color w:val="000000"/>
          <w:sz w:val="21"/>
          <w:szCs w:val="21"/>
        </w:rPr>
        <w:t>、</w:t>
      </w:r>
      <w:r w:rsidR="00F12B8B" w:rsidRPr="00FA703F">
        <w:rPr>
          <w:rFonts w:ascii="Arial" w:hAnsi="Arial" w:cs="Arial"/>
          <w:sz w:val="21"/>
          <w:szCs w:val="21"/>
        </w:rPr>
        <w:t>《</w:t>
      </w:r>
      <w:r w:rsidR="00F12B8B" w:rsidRPr="008612DD">
        <w:rPr>
          <w:rFonts w:ascii="Arial" w:hAnsi="Arial" w:cs="Arial" w:hint="eastAsia"/>
          <w:sz w:val="21"/>
          <w:szCs w:val="21"/>
          <w:highlight w:val="yellow"/>
        </w:rPr>
        <w:t>四季</w:t>
      </w:r>
      <w:proofErr w:type="gramStart"/>
      <w:r w:rsidR="00F12B8B" w:rsidRPr="008612DD">
        <w:rPr>
          <w:rFonts w:ascii="Arial" w:hAnsi="Arial" w:cs="Arial" w:hint="eastAsia"/>
          <w:sz w:val="21"/>
          <w:szCs w:val="21"/>
          <w:highlight w:val="yellow"/>
        </w:rPr>
        <w:t>怡园房</w:t>
      </w:r>
      <w:proofErr w:type="gramEnd"/>
      <w:r w:rsidR="00F12B8B" w:rsidRPr="008612DD">
        <w:rPr>
          <w:rFonts w:ascii="Arial" w:hAnsi="Arial" w:cs="Arial" w:hint="eastAsia"/>
          <w:sz w:val="21"/>
          <w:szCs w:val="21"/>
          <w:highlight w:val="yellow"/>
        </w:rPr>
        <w:t>源表</w:t>
      </w:r>
      <w:r w:rsidR="00F12B8B" w:rsidRPr="00FA703F">
        <w:rPr>
          <w:rFonts w:ascii="Arial" w:hAnsi="Arial" w:cs="Arial"/>
          <w:sz w:val="21"/>
          <w:szCs w:val="21"/>
        </w:rPr>
        <w:t>》</w:t>
      </w:r>
      <w:r w:rsidRPr="00FA703F">
        <w:rPr>
          <w:rFonts w:ascii="Arial" w:hAnsi="Arial" w:cs="Arial"/>
          <w:sz w:val="21"/>
          <w:szCs w:val="21"/>
        </w:rPr>
        <w:t>复印件</w:t>
      </w:r>
      <w:r w:rsidR="00274D3F" w:rsidRPr="00FA703F">
        <w:rPr>
          <w:rFonts w:ascii="Arial" w:hAnsi="Arial" w:cs="Arial" w:hint="eastAsia"/>
          <w:kern w:val="2"/>
          <w:sz w:val="21"/>
          <w:szCs w:val="21"/>
        </w:rPr>
        <w:t>为依据</w:t>
      </w:r>
      <w:r w:rsidRPr="00FA703F">
        <w:rPr>
          <w:rFonts w:ascii="Arial" w:hAnsi="Arial" w:cs="Arial"/>
          <w:kern w:val="2"/>
          <w:sz w:val="21"/>
          <w:szCs w:val="21"/>
        </w:rPr>
        <w:t>。</w:t>
      </w:r>
    </w:p>
    <w:p w14:paraId="151CAEDC" w14:textId="77777777" w:rsidR="0032248C" w:rsidRPr="00FA703F" w:rsidRDefault="00274D3F">
      <w:pPr>
        <w:spacing w:line="480" w:lineRule="auto"/>
        <w:ind w:firstLineChars="200" w:firstLine="420"/>
        <w:jc w:val="both"/>
        <w:rPr>
          <w:rFonts w:ascii="Arial" w:hAnsi="Arial" w:cs="Arial"/>
          <w:sz w:val="21"/>
          <w:szCs w:val="21"/>
        </w:rPr>
      </w:pPr>
      <w:r w:rsidRPr="00FA703F">
        <w:rPr>
          <w:rFonts w:ascii="Arial" w:hAnsi="Arial" w:cs="Arial"/>
          <w:sz w:val="21"/>
          <w:szCs w:val="21"/>
        </w:rPr>
        <w:t>5</w:t>
      </w:r>
      <w:r w:rsidR="0032248C" w:rsidRPr="00FA703F">
        <w:rPr>
          <w:rFonts w:ascii="Arial" w:hAnsi="Arial" w:cs="Arial"/>
          <w:sz w:val="21"/>
          <w:szCs w:val="21"/>
        </w:rPr>
        <w:t>.</w:t>
      </w:r>
      <w:r w:rsidR="0032248C" w:rsidRPr="00FA703F">
        <w:rPr>
          <w:rFonts w:ascii="Arial" w:hAnsi="Arial" w:cs="Arial"/>
          <w:sz w:val="21"/>
          <w:szCs w:val="21"/>
        </w:rPr>
        <w:t>共有产权住房项目同地段、同品质普通商品住房的价格采取标准房屋价格进行评估，</w:t>
      </w:r>
      <w:r w:rsidR="0050634D" w:rsidRPr="00FA703F">
        <w:rPr>
          <w:rFonts w:ascii="Arial" w:hAnsi="Arial" w:cs="Arial" w:hint="eastAsia"/>
          <w:sz w:val="21"/>
          <w:szCs w:val="21"/>
        </w:rPr>
        <w:t>除装修标准外，</w:t>
      </w:r>
      <w:r w:rsidR="0032248C" w:rsidRPr="00FA703F">
        <w:rPr>
          <w:rFonts w:ascii="Arial" w:hAnsi="Arial" w:cs="Arial"/>
          <w:sz w:val="21"/>
          <w:szCs w:val="21"/>
        </w:rPr>
        <w:t>标准房屋建造以被委托的共有产权住房项目房屋相应标准为准。标准房屋是指参照共有产权住房项目的户型、面积、朝向、装修即设备等因素所设定的具有代表性的房屋标准状况。</w:t>
      </w:r>
    </w:p>
    <w:p w14:paraId="086CFA0E"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sz w:val="21"/>
          <w:szCs w:val="21"/>
        </w:rPr>
        <w:t>6</w:t>
      </w:r>
      <w:r w:rsidR="0032248C" w:rsidRPr="00FA703F">
        <w:rPr>
          <w:rFonts w:ascii="Arial" w:hAnsi="Arial" w:cs="Arial"/>
          <w:sz w:val="21"/>
          <w:szCs w:val="21"/>
        </w:rPr>
        <w:t>.</w:t>
      </w:r>
      <w:r w:rsidR="0032248C" w:rsidRPr="00FA703F">
        <w:rPr>
          <w:rFonts w:ascii="Arial" w:hAnsi="Arial" w:cs="Arial"/>
          <w:color w:val="000000"/>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w:t>
      </w:r>
      <w:r w:rsidR="0032248C" w:rsidRPr="00FA703F">
        <w:rPr>
          <w:rFonts w:ascii="Arial" w:hAnsi="Arial" w:cs="Arial"/>
          <w:kern w:val="2"/>
          <w:sz w:val="21"/>
          <w:szCs w:val="21"/>
        </w:rPr>
        <w:t>检测的情况下，设定估价对象能够正常安全使用。</w:t>
      </w:r>
    </w:p>
    <w:p w14:paraId="57C18D2D"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7</w:t>
      </w:r>
      <w:r w:rsidR="0032248C" w:rsidRPr="00FA703F">
        <w:rPr>
          <w:rFonts w:ascii="Arial" w:hAnsi="Arial" w:cs="Arial"/>
          <w:kern w:val="2"/>
          <w:sz w:val="21"/>
          <w:szCs w:val="21"/>
        </w:rPr>
        <w:t>.</w:t>
      </w:r>
      <w:r w:rsidR="0032248C" w:rsidRPr="00FA703F">
        <w:rPr>
          <w:rFonts w:ascii="Arial" w:hAnsi="Arial" w:cs="Arial"/>
          <w:kern w:val="2"/>
          <w:sz w:val="21"/>
          <w:szCs w:val="21"/>
        </w:rPr>
        <w:t>任何有关估价对象的运作方式、程序符合国家、地方的有关法律、法规。</w:t>
      </w:r>
    </w:p>
    <w:p w14:paraId="3751E9FD"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8</w:t>
      </w:r>
      <w:r w:rsidR="0032248C" w:rsidRPr="00FA703F">
        <w:rPr>
          <w:rFonts w:ascii="Arial" w:hAnsi="Arial" w:cs="Arial"/>
          <w:kern w:val="2"/>
          <w:sz w:val="21"/>
          <w:szCs w:val="21"/>
        </w:rPr>
        <w:t>.</w:t>
      </w:r>
      <w:r w:rsidR="0032248C" w:rsidRPr="00FA703F">
        <w:rPr>
          <w:rFonts w:ascii="Arial" w:hAnsi="Arial" w:cs="Arial"/>
          <w:sz w:val="21"/>
          <w:szCs w:val="21"/>
        </w:rPr>
        <w:t>经国务院批准，自</w:t>
      </w:r>
      <w:r w:rsidR="0032248C" w:rsidRPr="00FA703F">
        <w:rPr>
          <w:rFonts w:ascii="Arial" w:hAnsi="Arial" w:cs="Arial"/>
          <w:sz w:val="21"/>
          <w:szCs w:val="21"/>
        </w:rPr>
        <w:t>2016</w:t>
      </w:r>
      <w:r w:rsidR="0032248C" w:rsidRPr="00FA703F">
        <w:rPr>
          <w:rFonts w:ascii="Arial" w:hAnsi="Arial" w:cs="Arial"/>
          <w:sz w:val="21"/>
          <w:szCs w:val="21"/>
        </w:rPr>
        <w:t>年</w:t>
      </w:r>
      <w:r w:rsidR="0032248C" w:rsidRPr="00FA703F">
        <w:rPr>
          <w:rFonts w:ascii="Arial" w:hAnsi="Arial" w:cs="Arial"/>
          <w:sz w:val="21"/>
          <w:szCs w:val="21"/>
        </w:rPr>
        <w:t>5</w:t>
      </w:r>
      <w:r w:rsidR="0032248C" w:rsidRPr="00FA703F">
        <w:rPr>
          <w:rFonts w:ascii="Arial" w:hAnsi="Arial" w:cs="Arial"/>
          <w:sz w:val="21"/>
          <w:szCs w:val="21"/>
        </w:rPr>
        <w:t>月</w:t>
      </w:r>
      <w:r w:rsidR="0032248C" w:rsidRPr="00FA703F">
        <w:rPr>
          <w:rFonts w:ascii="Arial" w:hAnsi="Arial" w:cs="Arial"/>
          <w:sz w:val="21"/>
          <w:szCs w:val="21"/>
        </w:rPr>
        <w:t>1</w:t>
      </w:r>
      <w:r w:rsidR="0032248C" w:rsidRPr="00FA703F">
        <w:rPr>
          <w:rFonts w:ascii="Arial" w:hAnsi="Arial" w:cs="Arial"/>
          <w:sz w:val="21"/>
          <w:szCs w:val="21"/>
        </w:rPr>
        <w:t>日起，在全国范围内全面推开营业税改征增值税试点，建筑业、房地产业、金融业、生活服务业等全部营业税纳税人，纳入试点范围，由缴纳营业税改为缴纳增值税。增值税与营业税的计算方式不同：营业税直接依据销售额乘以税率计算应纳税额，而增值税按销售额乘以税率计算出销项税额后，还要扣减成本费用中的进项税额，才是</w:t>
      </w:r>
      <w:r w:rsidR="0032248C" w:rsidRPr="00FA703F">
        <w:rPr>
          <w:rFonts w:ascii="Arial" w:hAnsi="Arial" w:cs="Arial"/>
          <w:sz w:val="21"/>
          <w:szCs w:val="21"/>
        </w:rPr>
        <w:lastRenderedPageBreak/>
        <w:t>最终的应纳税额；增值税的计税销售额为不含税销售额，而营业税的计税销售额为含税销售额。涉及税制转换和政策调整，较为复杂。总体上看，纳税人的税收负担一般都有不同程度的下降。根据估价目的、报告使用用途及必要性原则要求，本报告采纳简易计税方法记取增值税进行测算。</w:t>
      </w:r>
    </w:p>
    <w:p w14:paraId="5C8A654D"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9</w:t>
      </w:r>
      <w:r w:rsidR="0032248C" w:rsidRPr="00FA703F">
        <w:rPr>
          <w:rFonts w:ascii="Arial" w:hAnsi="Arial" w:cs="Arial"/>
          <w:kern w:val="2"/>
          <w:sz w:val="21"/>
          <w:szCs w:val="21"/>
        </w:rPr>
        <w:t>.</w:t>
      </w:r>
      <w:r w:rsidR="0032248C" w:rsidRPr="00FA703F">
        <w:rPr>
          <w:rFonts w:ascii="Arial" w:hAnsi="Arial" w:cs="Arial"/>
          <w:kern w:val="2"/>
          <w:sz w:val="21"/>
          <w:szCs w:val="21"/>
        </w:rPr>
        <w:t>本次估价结果未考虑国家宏观政策发生重大变化以及遇有自然力和其他不可抗力对估价结果的影响。</w:t>
      </w:r>
    </w:p>
    <w:p w14:paraId="445D255F"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10</w:t>
      </w:r>
      <w:r w:rsidR="0032248C" w:rsidRPr="00FA703F">
        <w:rPr>
          <w:rFonts w:ascii="Arial" w:hAnsi="Arial" w:cs="Arial"/>
          <w:kern w:val="2"/>
          <w:sz w:val="21"/>
          <w:szCs w:val="21"/>
        </w:rPr>
        <w:t>.</w:t>
      </w:r>
      <w:r w:rsidR="0032248C" w:rsidRPr="00FA703F">
        <w:rPr>
          <w:rFonts w:ascii="Arial" w:hAnsi="Arial" w:cs="Arial"/>
          <w:kern w:val="2"/>
          <w:sz w:val="21"/>
          <w:szCs w:val="21"/>
        </w:rPr>
        <w:t>估价结果未考虑估价对象及其运营企业已承担的债务、或有债务及经营决策失误或市场运作失当对其价值的影响。</w:t>
      </w:r>
    </w:p>
    <w:p w14:paraId="446F84A7"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（二）未定事项假设</w:t>
      </w:r>
    </w:p>
    <w:p w14:paraId="0540DE07" w14:textId="77777777" w:rsidR="0032248C" w:rsidRPr="00FA703F" w:rsidRDefault="00274D3F">
      <w:pPr>
        <w:overflowPunct w:val="0"/>
        <w:spacing w:line="480" w:lineRule="auto"/>
        <w:ind w:firstLineChars="200" w:firstLine="420"/>
        <w:jc w:val="both"/>
        <w:rPr>
          <w:rFonts w:ascii="Arial" w:hAnsi="Arial" w:cs="Arial"/>
          <w:kern w:val="2"/>
          <w:sz w:val="21"/>
          <w:szCs w:val="21"/>
        </w:rPr>
      </w:pPr>
      <w:r w:rsidRPr="00FA703F">
        <w:rPr>
          <w:rFonts w:ascii="Arial" w:hAnsi="Arial" w:cs="Arial" w:hint="eastAsia"/>
          <w:kern w:val="2"/>
          <w:sz w:val="21"/>
          <w:szCs w:val="21"/>
        </w:rPr>
        <w:t>无。</w:t>
      </w:r>
    </w:p>
    <w:p w14:paraId="2492607A"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（三）背离事实假设</w:t>
      </w:r>
    </w:p>
    <w:p w14:paraId="1E8BE910" w14:textId="77777777" w:rsidR="0032248C" w:rsidRPr="00FA703F" w:rsidRDefault="00274D3F">
      <w:pPr>
        <w:overflowPunct w:val="0"/>
        <w:spacing w:line="480" w:lineRule="auto"/>
        <w:ind w:firstLineChars="200" w:firstLine="420"/>
        <w:jc w:val="both"/>
        <w:rPr>
          <w:rFonts w:ascii="Arial" w:hAnsi="Arial" w:cs="Arial"/>
          <w:color w:val="000000"/>
          <w:kern w:val="2"/>
          <w:sz w:val="21"/>
          <w:szCs w:val="21"/>
        </w:rPr>
      </w:pPr>
      <w:r w:rsidRPr="00FA703F">
        <w:rPr>
          <w:rFonts w:ascii="Arial" w:hAnsi="Arial" w:cs="Arial" w:hint="eastAsia"/>
          <w:color w:val="000000"/>
          <w:kern w:val="2"/>
          <w:sz w:val="21"/>
          <w:szCs w:val="21"/>
        </w:rPr>
        <w:t>无。</w:t>
      </w:r>
    </w:p>
    <w:p w14:paraId="7878BBE3"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（四）不相一致假设</w:t>
      </w:r>
    </w:p>
    <w:p w14:paraId="4ACCF2B1" w14:textId="77777777" w:rsidR="00E41600" w:rsidRPr="002527CB" w:rsidRDefault="00F93407" w:rsidP="00E41600">
      <w:pPr>
        <w:overflowPunct w:val="0"/>
        <w:spacing w:line="480" w:lineRule="auto"/>
        <w:ind w:firstLineChars="200" w:firstLine="420"/>
        <w:jc w:val="both"/>
        <w:rPr>
          <w:rFonts w:ascii="Arial" w:hAnsi="Arial"/>
          <w:kern w:val="2"/>
          <w:sz w:val="21"/>
        </w:rPr>
      </w:pPr>
      <w:r>
        <w:rPr>
          <w:rFonts w:ascii="Arial" w:hAnsi="Arial" w:cs="Arial" w:hint="eastAsia"/>
          <w:kern w:val="2"/>
          <w:sz w:val="21"/>
        </w:rPr>
        <w:t>无。</w:t>
      </w:r>
    </w:p>
    <w:p w14:paraId="33875AA0"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（五）依据不足假设</w:t>
      </w:r>
    </w:p>
    <w:p w14:paraId="6AAC7C4C"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sz w:val="21"/>
          <w:szCs w:val="21"/>
        </w:rPr>
        <w:t>截至本评估报告出具之日，</w:t>
      </w:r>
      <w:r w:rsidRPr="00FA703F">
        <w:rPr>
          <w:rFonts w:ascii="Arial" w:hAnsi="Arial" w:cs="Arial"/>
          <w:bCs/>
          <w:sz w:val="21"/>
          <w:szCs w:val="21"/>
        </w:rPr>
        <w:t>不动产权利人</w:t>
      </w:r>
      <w:r w:rsidRPr="00FA703F">
        <w:rPr>
          <w:rFonts w:ascii="Arial" w:hAnsi="Arial" w:cs="Arial"/>
          <w:sz w:val="21"/>
          <w:szCs w:val="21"/>
        </w:rPr>
        <w:t>未能提供</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原件供估价人员核对。本次评估以</w:t>
      </w:r>
      <w:r w:rsidRPr="00FA703F">
        <w:rPr>
          <w:rFonts w:ascii="Arial" w:hAnsi="Arial" w:cs="Arial"/>
          <w:bCs/>
          <w:sz w:val="21"/>
          <w:szCs w:val="21"/>
        </w:rPr>
        <w:t>不动产权利人</w:t>
      </w:r>
      <w:r w:rsidRPr="00FA703F">
        <w:rPr>
          <w:rFonts w:ascii="Arial" w:hAnsi="Arial" w:cs="Arial"/>
          <w:sz w:val="21"/>
          <w:szCs w:val="21"/>
        </w:rPr>
        <w:t>提供的上述资料复印件与原件一致为估价的假设前提。</w:t>
      </w:r>
    </w:p>
    <w:p w14:paraId="76295715"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（六）估价报告使用限制</w:t>
      </w:r>
    </w:p>
    <w:p w14:paraId="2AFEBAEA" w14:textId="77777777" w:rsidR="0032248C" w:rsidRPr="00FA703F" w:rsidRDefault="0032248C">
      <w:pPr>
        <w:overflowPunct w:val="0"/>
        <w:spacing w:line="480" w:lineRule="auto"/>
        <w:ind w:firstLineChars="200" w:firstLine="420"/>
        <w:jc w:val="both"/>
        <w:rPr>
          <w:rFonts w:ascii="Arial" w:hAnsi="Arial" w:cs="Arial"/>
          <w:kern w:val="2"/>
          <w:sz w:val="21"/>
          <w:szCs w:val="21"/>
        </w:rPr>
      </w:pPr>
      <w:r w:rsidRPr="00FA703F">
        <w:rPr>
          <w:rFonts w:ascii="Arial" w:hAnsi="Arial" w:cs="Arial"/>
          <w:sz w:val="21"/>
          <w:szCs w:val="21"/>
        </w:rPr>
        <w:t>1.</w:t>
      </w:r>
      <w:r w:rsidRPr="00FA703F">
        <w:rPr>
          <w:rFonts w:ascii="Arial" w:hAnsi="Arial" w:cs="Arial"/>
          <w:sz w:val="21"/>
          <w:szCs w:val="21"/>
        </w:rPr>
        <w:t>使用范围：本估价报告只能由估价报告载明的报告使用者使用，且只能用于本报告载明的唯一估价目的和用途。</w:t>
      </w:r>
    </w:p>
    <w:p w14:paraId="09556745"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kern w:val="2"/>
          <w:sz w:val="21"/>
          <w:szCs w:val="21"/>
        </w:rPr>
        <w:t>2.</w:t>
      </w:r>
      <w:r w:rsidRPr="00FA703F">
        <w:rPr>
          <w:rFonts w:ascii="Arial" w:hAnsi="Arial" w:cs="Arial"/>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2C6787C0"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sz w:val="21"/>
          <w:szCs w:val="21"/>
        </w:rPr>
        <w:lastRenderedPageBreak/>
        <w:t>3.</w:t>
      </w:r>
      <w:r w:rsidRPr="00FA703F">
        <w:rPr>
          <w:rFonts w:ascii="Arial" w:hAnsi="Arial" w:cs="Arial"/>
          <w:sz w:val="21"/>
          <w:szCs w:val="21"/>
        </w:rPr>
        <w:t>除估价委托人、估价委托合同中约定的其他估价报告使用人和法律、行政法规规定的估价报告使用人之外，其他任何机构和个人不能成为估价报告的使用人。</w:t>
      </w:r>
    </w:p>
    <w:p w14:paraId="1ACFA7BF"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sz w:val="21"/>
          <w:szCs w:val="21"/>
        </w:rPr>
        <w:t>4.</w:t>
      </w:r>
      <w:r w:rsidRPr="00FA703F">
        <w:rPr>
          <w:rFonts w:ascii="Arial" w:hAnsi="Arial" w:cs="Arial"/>
          <w:sz w:val="21"/>
          <w:szCs w:val="21"/>
        </w:rPr>
        <w:t>估价报告使用人应当正确理解估价结论。估价结论不等同于估价对象可实现价格，估价结论不应当被认为是对估价对象可实现价格的保证。</w:t>
      </w:r>
    </w:p>
    <w:p w14:paraId="2B62F971"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5.</w:t>
      </w:r>
      <w:r w:rsidRPr="00FA703F">
        <w:rPr>
          <w:rFonts w:ascii="Arial" w:hAnsi="Arial" w:cs="Arial"/>
          <w:kern w:val="2"/>
          <w:sz w:val="21"/>
          <w:szCs w:val="21"/>
        </w:rPr>
        <w:t>本报告评估目的是</w:t>
      </w:r>
      <w:r w:rsidRPr="00FA703F">
        <w:rPr>
          <w:rFonts w:ascii="Arial" w:hAnsi="Arial" w:cs="Arial"/>
          <w:sz w:val="21"/>
          <w:szCs w:val="21"/>
        </w:rPr>
        <w:t>为估价委托人确定估价对象所属项目共有产权住宅用途房地产政府产权份额提供参考依据，不</w:t>
      </w:r>
      <w:r w:rsidRPr="00FA703F">
        <w:rPr>
          <w:rFonts w:ascii="Arial" w:hAnsi="Arial" w:cs="Arial"/>
          <w:kern w:val="2"/>
          <w:sz w:val="21"/>
          <w:szCs w:val="21"/>
        </w:rPr>
        <w:t>做其他评估目的之用。如果估价对象的评估条件或目的发生变化，需重新进行评估。</w:t>
      </w:r>
    </w:p>
    <w:p w14:paraId="0F08409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6.</w:t>
      </w:r>
      <w:r w:rsidRPr="00FA703F">
        <w:rPr>
          <w:rFonts w:ascii="Arial" w:hAnsi="Arial" w:cs="Arial"/>
          <w:kern w:val="2"/>
          <w:sz w:val="21"/>
          <w:szCs w:val="21"/>
        </w:rPr>
        <w:t>本报告估价结果为价值时点下设定估价对象土地已取得规划条件、建筑物在设定于价值时点已完成开发建成、并具备竣工验收和交付的使用条件下的房地产正常市场价值，如估价对象规划用途、建筑面积或建筑物使用状况发生变化，估价结果需要做相应的调整直至重新评估</w:t>
      </w:r>
      <w:r w:rsidRPr="00FA703F">
        <w:rPr>
          <w:rFonts w:ascii="Arial" w:hAnsi="Arial" w:cs="Arial"/>
          <w:sz w:val="21"/>
          <w:szCs w:val="21"/>
        </w:rPr>
        <w:t>。</w:t>
      </w:r>
    </w:p>
    <w:p w14:paraId="4AA2A0D8"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7.</w:t>
      </w: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r w:rsidR="00F26DF9" w:rsidRPr="00FA703F">
        <w:rPr>
          <w:rFonts w:ascii="Arial" w:hAnsi="Arial" w:cs="Arial" w:hint="eastAsia"/>
          <w:sz w:val="21"/>
          <w:szCs w:val="21"/>
        </w:rPr>
        <w:t>估价对象土地已设定抵押权，</w:t>
      </w:r>
      <w:r w:rsidR="007218AE">
        <w:rPr>
          <w:rFonts w:ascii="Arial" w:hAnsi="Arial" w:cs="Arial" w:hint="eastAsia"/>
          <w:sz w:val="21"/>
          <w:szCs w:val="21"/>
        </w:rPr>
        <w:t>根据不动产权利人介绍及“北京通”不动产信息查询，</w:t>
      </w:r>
      <w:r w:rsidR="007218AE">
        <w:rPr>
          <w:rFonts w:ascii="Arial" w:hAnsi="Arial" w:cs="Arial"/>
          <w:sz w:val="21"/>
          <w:szCs w:val="21"/>
        </w:rPr>
        <w:t>截至价值时点，</w:t>
      </w:r>
      <w:r w:rsidR="000F1A02">
        <w:rPr>
          <w:rFonts w:ascii="Arial" w:hAnsi="Arial" w:cs="Arial" w:hint="eastAsia"/>
          <w:sz w:val="21"/>
          <w:szCs w:val="21"/>
        </w:rPr>
        <w:t>估价对象抵押权已注销</w:t>
      </w:r>
      <w:r w:rsidR="00F26DF9" w:rsidRPr="00FA703F">
        <w:rPr>
          <w:rFonts w:ascii="Arial" w:hAnsi="Arial" w:cs="Arial" w:hint="eastAsia"/>
          <w:color w:val="000000"/>
          <w:sz w:val="21"/>
          <w:szCs w:val="21"/>
        </w:rPr>
        <w:t>。</w:t>
      </w:r>
    </w:p>
    <w:p w14:paraId="5C015CF4"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8</w:t>
      </w:r>
      <w:r w:rsidRPr="00FA703F">
        <w:rPr>
          <w:rFonts w:ascii="Arial" w:hAnsi="Arial" w:cs="Arial"/>
          <w:sz w:val="21"/>
          <w:szCs w:val="21"/>
        </w:rPr>
        <w:t>.</w:t>
      </w:r>
      <w:r w:rsidRPr="00FA703F">
        <w:rPr>
          <w:rFonts w:ascii="Arial" w:hAnsi="Arial" w:cs="Arial"/>
          <w:bCs/>
          <w:sz w:val="21"/>
          <w:szCs w:val="21"/>
        </w:rPr>
        <w:t>不动产权利人</w:t>
      </w:r>
      <w:r w:rsidRPr="00FA703F">
        <w:rPr>
          <w:rFonts w:ascii="Arial" w:hAnsi="Arial" w:cs="Arial"/>
          <w:color w:val="000000"/>
          <w:kern w:val="2"/>
          <w:sz w:val="21"/>
          <w:szCs w:val="21"/>
        </w:rPr>
        <w:t>应对其提供资料的真实性、完整性和合法性负责。如因资料失实或资料提供人有所隐匿而导致估价结果失真，估价机构不承担相应的责任。</w:t>
      </w:r>
    </w:p>
    <w:p w14:paraId="3B57D85A"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9</w:t>
      </w:r>
      <w:r w:rsidRPr="00FA703F">
        <w:rPr>
          <w:rFonts w:ascii="Arial" w:hAnsi="Arial" w:cs="Arial"/>
          <w:sz w:val="21"/>
          <w:szCs w:val="21"/>
        </w:rPr>
        <w:t>.</w:t>
      </w:r>
      <w:r w:rsidRPr="00FA703F">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413DB20"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10</w:t>
      </w:r>
      <w:r w:rsidRPr="00FA703F">
        <w:rPr>
          <w:rFonts w:ascii="Arial" w:hAnsi="Arial" w:cs="Arial"/>
          <w:sz w:val="21"/>
          <w:szCs w:val="21"/>
        </w:rPr>
        <w:t>.</w:t>
      </w:r>
      <w:r w:rsidRPr="00FA703F">
        <w:rPr>
          <w:rFonts w:ascii="Arial" w:hAnsi="Arial" w:cs="Arial"/>
          <w:sz w:val="21"/>
          <w:szCs w:val="21"/>
        </w:rPr>
        <w:t>本估价报告在估价机构盖章和注册房地产估价师签字的条件下有效。</w:t>
      </w:r>
    </w:p>
    <w:p w14:paraId="78CA19B6" w14:textId="3C85AFD7" w:rsidR="0032248C" w:rsidRPr="00FA703F" w:rsidRDefault="0032248C">
      <w:pPr>
        <w:spacing w:line="480" w:lineRule="auto"/>
        <w:ind w:firstLineChars="200" w:firstLine="420"/>
        <w:jc w:val="both"/>
        <w:rPr>
          <w:rFonts w:ascii="Arial" w:hAnsi="Arial" w:cs="Arial"/>
          <w:kern w:val="2"/>
          <w:sz w:val="21"/>
          <w:szCs w:val="21"/>
        </w:rPr>
        <w:sectPr w:rsidR="0032248C" w:rsidRPr="00FA703F">
          <w:pgSz w:w="11907" w:h="16840"/>
          <w:pgMar w:top="1440" w:right="1440" w:bottom="1440" w:left="1803" w:header="850" w:footer="1134" w:gutter="0"/>
          <w:cols w:space="720"/>
          <w:docGrid w:linePitch="326"/>
        </w:sectPr>
      </w:pPr>
      <w:r w:rsidRPr="00FA703F">
        <w:rPr>
          <w:rFonts w:ascii="Arial" w:hAnsi="Arial" w:cs="Arial"/>
          <w:kern w:val="2"/>
          <w:sz w:val="21"/>
          <w:szCs w:val="21"/>
        </w:rPr>
        <w:t>1</w:t>
      </w:r>
      <w:r w:rsidRPr="00FA703F">
        <w:rPr>
          <w:rFonts w:ascii="Arial" w:hAnsi="Arial" w:cs="Arial" w:hint="eastAsia"/>
          <w:kern w:val="2"/>
          <w:sz w:val="21"/>
          <w:szCs w:val="21"/>
        </w:rPr>
        <w:t>1</w:t>
      </w:r>
      <w:r w:rsidRPr="00FA703F">
        <w:rPr>
          <w:rFonts w:ascii="Arial" w:hAnsi="Arial" w:cs="Arial"/>
          <w:kern w:val="2"/>
          <w:sz w:val="21"/>
          <w:szCs w:val="21"/>
        </w:rPr>
        <w:t>.</w:t>
      </w:r>
      <w:bookmarkEnd w:id="8"/>
      <w:r w:rsidRPr="00FA703F">
        <w:rPr>
          <w:rFonts w:ascii="Arial" w:hAnsi="Arial" w:cs="Arial"/>
          <w:kern w:val="2"/>
          <w:sz w:val="21"/>
          <w:szCs w:val="21"/>
        </w:rPr>
        <w:t>本估价</w:t>
      </w:r>
      <w:proofErr w:type="gramStart"/>
      <w:r w:rsidRPr="00FA703F">
        <w:rPr>
          <w:rFonts w:ascii="Arial" w:hAnsi="Arial" w:cs="Arial"/>
          <w:kern w:val="2"/>
          <w:sz w:val="21"/>
          <w:szCs w:val="21"/>
        </w:rPr>
        <w:t>报告自</w:t>
      </w:r>
      <w:proofErr w:type="gramEnd"/>
      <w:r w:rsidRPr="00FA703F">
        <w:rPr>
          <w:rFonts w:ascii="Arial" w:hAnsi="Arial" w:cs="Arial"/>
          <w:kern w:val="2"/>
          <w:sz w:val="21"/>
          <w:szCs w:val="21"/>
        </w:rPr>
        <w:t>出具日起</w:t>
      </w:r>
      <w:r w:rsidR="000F1A02">
        <w:rPr>
          <w:rFonts w:ascii="Arial" w:hAnsi="Arial" w:cs="Arial" w:hint="eastAsia"/>
          <w:kern w:val="2"/>
          <w:sz w:val="21"/>
          <w:szCs w:val="21"/>
        </w:rPr>
        <w:t>6</w:t>
      </w:r>
      <w:r w:rsidR="000F1A02">
        <w:rPr>
          <w:rFonts w:ascii="Arial" w:hAnsi="Arial" w:cs="Arial" w:hint="eastAsia"/>
          <w:kern w:val="2"/>
          <w:sz w:val="21"/>
          <w:szCs w:val="21"/>
        </w:rPr>
        <w:t>个月</w:t>
      </w:r>
      <w:r w:rsidRPr="00FA703F">
        <w:rPr>
          <w:rFonts w:ascii="Arial" w:hAnsi="Arial" w:cs="Arial"/>
          <w:kern w:val="2"/>
          <w:sz w:val="21"/>
          <w:szCs w:val="21"/>
        </w:rPr>
        <w:t>内有效。（即</w:t>
      </w:r>
      <w:r w:rsidR="00D21044">
        <w:rPr>
          <w:rFonts w:ascii="Arial" w:hAnsi="Arial" w:cs="Arial"/>
          <w:kern w:val="2"/>
          <w:sz w:val="21"/>
          <w:szCs w:val="21"/>
        </w:rPr>
        <w:t>2025</w:t>
      </w:r>
      <w:r w:rsidR="00D21044">
        <w:rPr>
          <w:rFonts w:ascii="Arial" w:hAnsi="Arial" w:cs="Arial"/>
          <w:kern w:val="2"/>
          <w:sz w:val="21"/>
          <w:szCs w:val="21"/>
        </w:rPr>
        <w:t>年</w:t>
      </w:r>
      <w:r w:rsidR="00D21044">
        <w:rPr>
          <w:rFonts w:ascii="Arial" w:hAnsi="Arial" w:cs="Arial"/>
          <w:kern w:val="2"/>
          <w:sz w:val="21"/>
          <w:szCs w:val="21"/>
        </w:rPr>
        <w:t>1</w:t>
      </w:r>
      <w:r w:rsidR="00D21044">
        <w:rPr>
          <w:rFonts w:ascii="Arial" w:hAnsi="Arial" w:cs="Arial"/>
          <w:kern w:val="2"/>
          <w:sz w:val="21"/>
          <w:szCs w:val="21"/>
        </w:rPr>
        <w:t>月</w:t>
      </w:r>
      <w:r w:rsidR="00D21044">
        <w:rPr>
          <w:rFonts w:ascii="Arial" w:hAnsi="Arial" w:cs="Arial"/>
          <w:kern w:val="2"/>
          <w:sz w:val="21"/>
          <w:szCs w:val="21"/>
        </w:rPr>
        <w:t>9</w:t>
      </w:r>
      <w:r w:rsidR="00D21044">
        <w:rPr>
          <w:rFonts w:ascii="Arial" w:hAnsi="Arial" w:cs="Arial"/>
          <w:kern w:val="2"/>
          <w:sz w:val="21"/>
          <w:szCs w:val="21"/>
        </w:rPr>
        <w:t>日</w:t>
      </w:r>
      <w:r w:rsidRPr="00FA703F">
        <w:rPr>
          <w:rFonts w:ascii="Arial" w:hAnsi="Arial" w:cs="Arial"/>
          <w:kern w:val="2"/>
          <w:sz w:val="21"/>
          <w:szCs w:val="21"/>
        </w:rPr>
        <w:t>至</w:t>
      </w:r>
      <w:commentRangeStart w:id="11"/>
      <w:r w:rsidR="000F1A02">
        <w:rPr>
          <w:rFonts w:ascii="Arial" w:hAnsi="Arial" w:cs="Arial"/>
          <w:kern w:val="2"/>
          <w:sz w:val="21"/>
          <w:szCs w:val="21"/>
        </w:rPr>
        <w:t>202</w:t>
      </w:r>
      <w:commentRangeEnd w:id="11"/>
      <w:r w:rsidR="005624E5">
        <w:rPr>
          <w:rStyle w:val="aa"/>
        </w:rPr>
        <w:commentReference w:id="11"/>
      </w:r>
      <w:r w:rsidR="001C5ACB">
        <w:rPr>
          <w:rFonts w:ascii="Arial" w:hAnsi="Arial" w:cs="Arial" w:hint="eastAsia"/>
          <w:kern w:val="2"/>
          <w:sz w:val="21"/>
          <w:szCs w:val="21"/>
        </w:rPr>
        <w:t>5</w:t>
      </w:r>
      <w:r w:rsidR="00AB611B" w:rsidRPr="00FA703F">
        <w:rPr>
          <w:rFonts w:ascii="Arial" w:hAnsi="Arial" w:cs="Arial"/>
          <w:kern w:val="2"/>
          <w:sz w:val="21"/>
          <w:szCs w:val="21"/>
        </w:rPr>
        <w:t>年</w:t>
      </w:r>
      <w:r w:rsidR="006B2726">
        <w:rPr>
          <w:rFonts w:ascii="Arial" w:hAnsi="Arial" w:cs="Arial" w:hint="eastAsia"/>
          <w:kern w:val="2"/>
          <w:sz w:val="21"/>
          <w:szCs w:val="21"/>
        </w:rPr>
        <w:t>7</w:t>
      </w:r>
      <w:r w:rsidR="00AB611B" w:rsidRPr="00FA703F">
        <w:rPr>
          <w:rFonts w:ascii="Arial" w:hAnsi="Arial" w:cs="Arial"/>
          <w:kern w:val="2"/>
          <w:sz w:val="21"/>
          <w:szCs w:val="21"/>
        </w:rPr>
        <w:t>月</w:t>
      </w:r>
      <w:r w:rsidR="00842E7C">
        <w:rPr>
          <w:rFonts w:ascii="Arial" w:hAnsi="Arial" w:cs="Arial"/>
          <w:kern w:val="2"/>
          <w:sz w:val="21"/>
          <w:szCs w:val="21"/>
        </w:rPr>
        <w:t>8</w:t>
      </w:r>
      <w:r w:rsidR="00AB611B" w:rsidRPr="00FA703F">
        <w:rPr>
          <w:rFonts w:ascii="Arial" w:hAnsi="Arial" w:cs="Arial"/>
          <w:kern w:val="2"/>
          <w:sz w:val="21"/>
          <w:szCs w:val="21"/>
        </w:rPr>
        <w:t>日</w:t>
      </w:r>
      <w:r w:rsidRPr="00FA703F">
        <w:rPr>
          <w:rFonts w:ascii="Arial" w:hAnsi="Arial" w:cs="Arial"/>
          <w:kern w:val="2"/>
          <w:sz w:val="21"/>
          <w:szCs w:val="21"/>
        </w:rPr>
        <w:t>）</w:t>
      </w:r>
    </w:p>
    <w:p w14:paraId="7C495911"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12" w:name="_Toc168225812"/>
      <w:bookmarkStart w:id="13" w:name="_Toc30508"/>
      <w:r w:rsidRPr="00FA703F">
        <w:rPr>
          <w:rFonts w:eastAsia="宋体" w:cs="Arial"/>
          <w:kern w:val="2"/>
          <w:sz w:val="32"/>
          <w:szCs w:val="32"/>
        </w:rPr>
        <w:lastRenderedPageBreak/>
        <w:t>估　价　结</w:t>
      </w:r>
      <w:r w:rsidRPr="00FA703F">
        <w:rPr>
          <w:rFonts w:eastAsia="宋体" w:cs="Arial"/>
          <w:kern w:val="2"/>
          <w:sz w:val="32"/>
          <w:szCs w:val="32"/>
        </w:rPr>
        <w:t xml:space="preserve">  </w:t>
      </w:r>
      <w:r w:rsidRPr="00FA703F">
        <w:rPr>
          <w:rFonts w:eastAsia="宋体" w:cs="Arial"/>
          <w:kern w:val="2"/>
          <w:sz w:val="32"/>
          <w:szCs w:val="32"/>
        </w:rPr>
        <w:t>果</w:t>
      </w:r>
      <w:r w:rsidRPr="00FA703F">
        <w:rPr>
          <w:rFonts w:eastAsia="宋体" w:cs="Arial"/>
          <w:kern w:val="2"/>
          <w:sz w:val="32"/>
          <w:szCs w:val="32"/>
        </w:rPr>
        <w:t xml:space="preserve">  </w:t>
      </w:r>
      <w:r w:rsidRPr="00FA703F">
        <w:rPr>
          <w:rFonts w:eastAsia="宋体" w:cs="Arial"/>
          <w:kern w:val="2"/>
          <w:sz w:val="32"/>
          <w:szCs w:val="32"/>
        </w:rPr>
        <w:t>报　告</w:t>
      </w:r>
      <w:bookmarkEnd w:id="12"/>
      <w:bookmarkEnd w:id="13"/>
    </w:p>
    <w:p w14:paraId="24EAEE6B"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14" w:name="_Toc216083223"/>
      <w:bookmarkStart w:id="15" w:name="_Toc31995"/>
      <w:r w:rsidRPr="00FA703F">
        <w:rPr>
          <w:rFonts w:eastAsia="宋体"/>
          <w:kern w:val="2"/>
          <w:sz w:val="21"/>
          <w:szCs w:val="21"/>
        </w:rPr>
        <w:t>一</w:t>
      </w:r>
      <w:bookmarkEnd w:id="14"/>
      <w:r w:rsidRPr="00FA703F">
        <w:rPr>
          <w:rFonts w:eastAsia="宋体"/>
          <w:kern w:val="2"/>
          <w:sz w:val="21"/>
          <w:szCs w:val="21"/>
        </w:rPr>
        <w:t>、估价委托人</w:t>
      </w:r>
      <w:bookmarkEnd w:id="15"/>
    </w:p>
    <w:p w14:paraId="63C9417B"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名称：</w:t>
      </w:r>
      <w:r w:rsidR="005C06B2" w:rsidRPr="00FA703F">
        <w:rPr>
          <w:rFonts w:ascii="Arial" w:hAnsi="Arial" w:cs="Arial"/>
          <w:sz w:val="21"/>
          <w:szCs w:val="21"/>
        </w:rPr>
        <w:t>北京市门头沟</w:t>
      </w:r>
      <w:proofErr w:type="gramStart"/>
      <w:r w:rsidR="005C06B2" w:rsidRPr="00FA703F">
        <w:rPr>
          <w:rFonts w:ascii="Arial" w:hAnsi="Arial" w:cs="Arial"/>
          <w:sz w:val="21"/>
          <w:szCs w:val="21"/>
        </w:rPr>
        <w:t>区保障</w:t>
      </w:r>
      <w:proofErr w:type="gramEnd"/>
      <w:r w:rsidR="005C06B2" w:rsidRPr="00FA703F">
        <w:rPr>
          <w:rFonts w:ascii="Arial" w:hAnsi="Arial" w:cs="Arial"/>
          <w:sz w:val="21"/>
          <w:szCs w:val="21"/>
        </w:rPr>
        <w:t>性住房建设投资管理有限公司</w:t>
      </w:r>
    </w:p>
    <w:p w14:paraId="3AE1F7E1"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住所：</w:t>
      </w:r>
      <w:r w:rsidR="005C06B2" w:rsidRPr="00FA703F">
        <w:rPr>
          <w:rFonts w:ascii="Arial" w:hAnsi="Arial" w:cs="Arial" w:hint="eastAsia"/>
          <w:sz w:val="21"/>
          <w:szCs w:val="21"/>
        </w:rPr>
        <w:t>北京市门头沟区生态产业园区</w:t>
      </w:r>
      <w:r w:rsidR="005C06B2" w:rsidRPr="00FA703F">
        <w:rPr>
          <w:rFonts w:ascii="Arial" w:hAnsi="Arial" w:cs="Arial" w:hint="eastAsia"/>
          <w:sz w:val="21"/>
          <w:szCs w:val="21"/>
        </w:rPr>
        <w:t>(</w:t>
      </w:r>
      <w:r w:rsidR="005C06B2" w:rsidRPr="00FA703F">
        <w:rPr>
          <w:rFonts w:ascii="Arial" w:hAnsi="Arial" w:cs="Arial" w:hint="eastAsia"/>
          <w:sz w:val="21"/>
          <w:szCs w:val="21"/>
        </w:rPr>
        <w:t>妙峰山镇政府院内</w:t>
      </w:r>
      <w:r w:rsidR="005C06B2" w:rsidRPr="00FA703F">
        <w:rPr>
          <w:rFonts w:ascii="Arial" w:hAnsi="Arial" w:cs="Arial" w:hint="eastAsia"/>
          <w:sz w:val="21"/>
          <w:szCs w:val="21"/>
        </w:rPr>
        <w:t>)</w:t>
      </w:r>
      <w:r w:rsidR="005C06B2" w:rsidRPr="00FA703F">
        <w:rPr>
          <w:rFonts w:ascii="Arial" w:hAnsi="Arial" w:cs="Arial"/>
          <w:sz w:val="21"/>
          <w:szCs w:val="21"/>
        </w:rPr>
        <w:t>312-1-7</w:t>
      </w:r>
      <w:r w:rsidR="005C06B2" w:rsidRPr="00FA703F">
        <w:rPr>
          <w:rFonts w:ascii="Arial" w:hAnsi="Arial" w:cs="Arial" w:hint="eastAsia"/>
          <w:sz w:val="21"/>
          <w:szCs w:val="21"/>
        </w:rPr>
        <w:t>室</w:t>
      </w:r>
    </w:p>
    <w:p w14:paraId="09EF57AC" w14:textId="77777777" w:rsidR="0032248C" w:rsidRPr="00FA703F" w:rsidRDefault="0032248C">
      <w:pPr>
        <w:spacing w:line="480" w:lineRule="auto"/>
        <w:ind w:firstLine="560"/>
        <w:jc w:val="both"/>
        <w:rPr>
          <w:rFonts w:ascii="Arial" w:hAnsi="Arial" w:cs="Arial"/>
          <w:sz w:val="21"/>
          <w:szCs w:val="21"/>
        </w:rPr>
      </w:pPr>
    </w:p>
    <w:p w14:paraId="3E03084C"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16" w:name="_Toc168225814"/>
      <w:bookmarkStart w:id="17" w:name="_Toc1355"/>
      <w:r w:rsidRPr="00FA703F">
        <w:rPr>
          <w:rFonts w:eastAsia="宋体"/>
          <w:kern w:val="2"/>
          <w:sz w:val="21"/>
          <w:szCs w:val="21"/>
        </w:rPr>
        <w:t>二、房地产估价机构</w:t>
      </w:r>
      <w:bookmarkEnd w:id="16"/>
      <w:bookmarkEnd w:id="17"/>
    </w:p>
    <w:p w14:paraId="156228E6"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受托机构：</w:t>
      </w:r>
      <w:proofErr w:type="gramStart"/>
      <w:r>
        <w:rPr>
          <w:rFonts w:ascii="Arial" w:hAnsi="Arial" w:cs="Arial" w:hint="eastAsia"/>
          <w:sz w:val="21"/>
          <w:szCs w:val="21"/>
        </w:rPr>
        <w:t>北京康正宏</w:t>
      </w:r>
      <w:proofErr w:type="gramEnd"/>
      <w:r>
        <w:rPr>
          <w:rFonts w:ascii="Arial" w:hAnsi="Arial" w:cs="Arial" w:hint="eastAsia"/>
          <w:sz w:val="21"/>
          <w:szCs w:val="21"/>
        </w:rPr>
        <w:t>基房地产评估有限公司</w:t>
      </w:r>
    </w:p>
    <w:p w14:paraId="71C7B87F"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备案等级：一级</w:t>
      </w:r>
    </w:p>
    <w:p w14:paraId="15FDE224"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备案证书编号：</w:t>
      </w:r>
      <w:proofErr w:type="gramStart"/>
      <w:r>
        <w:rPr>
          <w:rFonts w:ascii="Arial" w:hAnsi="Arial" w:cs="Arial" w:hint="eastAsia"/>
          <w:sz w:val="21"/>
          <w:szCs w:val="21"/>
        </w:rPr>
        <w:t>建房估备字</w:t>
      </w:r>
      <w:proofErr w:type="gramEnd"/>
      <w:r>
        <w:rPr>
          <w:rFonts w:ascii="Arial" w:hAnsi="Arial" w:cs="Arial"/>
          <w:sz w:val="21"/>
          <w:szCs w:val="21"/>
        </w:rPr>
        <w:t>[2013</w:t>
      </w:r>
      <w:r w:rsidRPr="00B02109">
        <w:rPr>
          <w:rFonts w:ascii="Arial" w:hAnsi="Arial" w:cs="Arial" w:hint="eastAsia"/>
          <w:sz w:val="21"/>
          <w:szCs w:val="21"/>
        </w:rPr>
        <w:t>第</w:t>
      </w:r>
      <w:r>
        <w:rPr>
          <w:rFonts w:ascii="Arial" w:hAnsi="Arial" w:cs="Arial"/>
          <w:sz w:val="21"/>
          <w:szCs w:val="21"/>
        </w:rPr>
        <w:t>]081</w:t>
      </w:r>
      <w:r>
        <w:rPr>
          <w:rFonts w:ascii="Arial" w:hAnsi="Arial" w:cs="Arial" w:hint="eastAsia"/>
          <w:sz w:val="21"/>
          <w:szCs w:val="21"/>
        </w:rPr>
        <w:t>号</w:t>
      </w:r>
    </w:p>
    <w:p w14:paraId="47D93840"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有效期限：</w:t>
      </w:r>
      <w:r>
        <w:rPr>
          <w:rFonts w:ascii="Arial" w:hAnsi="Arial" w:cs="Arial"/>
          <w:sz w:val="21"/>
          <w:szCs w:val="21"/>
        </w:rPr>
        <w:t>2022</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日至</w:t>
      </w:r>
      <w:r>
        <w:rPr>
          <w:rFonts w:ascii="Arial" w:hAnsi="Arial" w:cs="Arial"/>
          <w:sz w:val="21"/>
          <w:szCs w:val="21"/>
        </w:rPr>
        <w:t>2025</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w:t>
      </w:r>
    </w:p>
    <w:p w14:paraId="734FB96D"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注册地址：北京市丰台</w:t>
      </w:r>
      <w:proofErr w:type="gramStart"/>
      <w:r>
        <w:rPr>
          <w:rFonts w:ascii="Arial" w:hAnsi="Arial" w:cs="Arial" w:hint="eastAsia"/>
          <w:sz w:val="21"/>
          <w:szCs w:val="21"/>
        </w:rPr>
        <w:t>区芳城园</w:t>
      </w:r>
      <w:proofErr w:type="gramEnd"/>
      <w:r>
        <w:rPr>
          <w:rFonts w:ascii="Arial" w:hAnsi="Arial" w:cs="Arial" w:hint="eastAsia"/>
          <w:sz w:val="21"/>
          <w:szCs w:val="21"/>
        </w:rPr>
        <w:t>一区</w:t>
      </w:r>
      <w:r>
        <w:rPr>
          <w:rFonts w:ascii="Arial" w:hAnsi="Arial" w:cs="Arial"/>
          <w:sz w:val="21"/>
          <w:szCs w:val="21"/>
        </w:rPr>
        <w:t>16</w:t>
      </w:r>
      <w:r>
        <w:rPr>
          <w:rFonts w:ascii="Arial" w:hAnsi="Arial" w:cs="Arial" w:hint="eastAsia"/>
          <w:sz w:val="21"/>
          <w:szCs w:val="21"/>
        </w:rPr>
        <w:t>号楼</w:t>
      </w:r>
      <w:r>
        <w:rPr>
          <w:rFonts w:ascii="Arial" w:hAnsi="Arial" w:cs="Arial"/>
          <w:sz w:val="21"/>
          <w:szCs w:val="21"/>
        </w:rPr>
        <w:t>2</w:t>
      </w:r>
      <w:r>
        <w:rPr>
          <w:rFonts w:ascii="Arial" w:hAnsi="Arial" w:cs="Arial" w:hint="eastAsia"/>
          <w:sz w:val="21"/>
          <w:szCs w:val="21"/>
        </w:rPr>
        <w:t>层</w:t>
      </w:r>
      <w:r>
        <w:rPr>
          <w:rFonts w:ascii="Arial" w:hAnsi="Arial" w:cs="Arial"/>
          <w:sz w:val="21"/>
          <w:szCs w:val="21"/>
        </w:rPr>
        <w:t>2</w:t>
      </w:r>
      <w:r>
        <w:rPr>
          <w:rFonts w:ascii="Arial" w:hAnsi="Arial" w:cs="Arial" w:hint="eastAsia"/>
          <w:sz w:val="21"/>
          <w:szCs w:val="21"/>
        </w:rPr>
        <w:t>门配套公建</w:t>
      </w:r>
      <w:r>
        <w:rPr>
          <w:rFonts w:ascii="Arial" w:hAnsi="Arial" w:cs="Arial"/>
          <w:sz w:val="21"/>
          <w:szCs w:val="21"/>
        </w:rPr>
        <w:t>01</w:t>
      </w:r>
    </w:p>
    <w:p w14:paraId="5489840E"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法定代表人：齐宏</w:t>
      </w:r>
    </w:p>
    <w:p w14:paraId="3A9BF7DC" w14:textId="77777777" w:rsidR="0032248C" w:rsidRPr="00FA703F" w:rsidRDefault="0032248C">
      <w:pPr>
        <w:spacing w:line="480" w:lineRule="auto"/>
        <w:ind w:firstLine="600"/>
        <w:jc w:val="both"/>
        <w:rPr>
          <w:rFonts w:ascii="Arial" w:hAnsi="Arial" w:cs="Arial"/>
          <w:sz w:val="21"/>
          <w:szCs w:val="21"/>
        </w:rPr>
      </w:pPr>
      <w:r w:rsidRPr="00FA703F">
        <w:rPr>
          <w:rFonts w:ascii="Arial" w:hAnsi="Arial" w:cs="Arial"/>
          <w:sz w:val="21"/>
          <w:szCs w:val="21"/>
        </w:rPr>
        <w:t>联</w:t>
      </w:r>
      <w:r w:rsidRPr="00FA703F">
        <w:rPr>
          <w:rFonts w:ascii="Arial" w:hAnsi="Arial" w:cs="Arial"/>
          <w:sz w:val="21"/>
          <w:szCs w:val="21"/>
        </w:rPr>
        <w:t xml:space="preserve"> </w:t>
      </w:r>
      <w:r w:rsidRPr="00FA703F">
        <w:rPr>
          <w:rFonts w:ascii="Arial" w:hAnsi="Arial" w:cs="Arial"/>
          <w:sz w:val="21"/>
          <w:szCs w:val="21"/>
        </w:rPr>
        <w:t>系</w:t>
      </w:r>
      <w:r w:rsidRPr="00FA703F">
        <w:rPr>
          <w:rFonts w:ascii="Arial" w:hAnsi="Arial" w:cs="Arial"/>
          <w:sz w:val="21"/>
          <w:szCs w:val="21"/>
        </w:rPr>
        <w:t xml:space="preserve"> </w:t>
      </w:r>
      <w:r w:rsidRPr="00FA703F">
        <w:rPr>
          <w:rFonts w:ascii="Arial" w:hAnsi="Arial" w:cs="Arial"/>
          <w:sz w:val="21"/>
          <w:szCs w:val="21"/>
        </w:rPr>
        <w:t>人：</w:t>
      </w:r>
      <w:r w:rsidR="00E8349F">
        <w:rPr>
          <w:rFonts w:ascii="Arial" w:hAnsi="Arial" w:cs="Arial" w:hint="eastAsia"/>
          <w:sz w:val="21"/>
          <w:szCs w:val="21"/>
        </w:rPr>
        <w:t>黄英</w:t>
      </w:r>
    </w:p>
    <w:p w14:paraId="0C80868C" w14:textId="77777777" w:rsidR="0032248C" w:rsidRPr="00FA703F" w:rsidRDefault="0032248C">
      <w:pPr>
        <w:spacing w:line="480" w:lineRule="auto"/>
        <w:jc w:val="both"/>
        <w:rPr>
          <w:rFonts w:ascii="Arial" w:hAnsi="Arial" w:cs="Arial"/>
          <w:kern w:val="2"/>
          <w:sz w:val="21"/>
          <w:szCs w:val="21"/>
        </w:rPr>
      </w:pPr>
    </w:p>
    <w:p w14:paraId="39B6513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18" w:name="_Toc168225815"/>
      <w:bookmarkStart w:id="19" w:name="_Toc13967"/>
      <w:r w:rsidRPr="00FA703F">
        <w:rPr>
          <w:rFonts w:eastAsia="宋体"/>
          <w:kern w:val="2"/>
          <w:sz w:val="21"/>
          <w:szCs w:val="21"/>
        </w:rPr>
        <w:t>三、估价目的</w:t>
      </w:r>
      <w:bookmarkEnd w:id="18"/>
      <w:bookmarkEnd w:id="19"/>
    </w:p>
    <w:p w14:paraId="2257B40E" w14:textId="77777777" w:rsidR="00857F7D" w:rsidRPr="00FA703F" w:rsidRDefault="00587EE1" w:rsidP="00857F7D">
      <w:pPr>
        <w:spacing w:line="480" w:lineRule="auto"/>
        <w:ind w:firstLine="570"/>
        <w:jc w:val="both"/>
        <w:rPr>
          <w:rFonts w:ascii="Arial" w:hAnsi="Arial" w:cs="Arial"/>
          <w:sz w:val="21"/>
          <w:szCs w:val="21"/>
        </w:rPr>
      </w:pPr>
      <w:r w:rsidRPr="00FA703F">
        <w:rPr>
          <w:rFonts w:ascii="Arial" w:hAnsi="Arial" w:cs="Arial"/>
          <w:bCs/>
          <w:sz w:val="21"/>
          <w:szCs w:val="21"/>
        </w:rPr>
        <w:t>北京屹泰房地产开发有限公司</w:t>
      </w:r>
      <w:r w:rsidRPr="00FA703F">
        <w:rPr>
          <w:rFonts w:ascii="Arial" w:hAnsi="Arial" w:cs="Arial"/>
          <w:sz w:val="21"/>
          <w:szCs w:val="21"/>
        </w:rPr>
        <w:t>拟将位于</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proofErr w:type="gramStart"/>
      <w:r w:rsidRPr="00FA703F">
        <w:rPr>
          <w:rFonts w:ascii="Arial" w:hAnsi="Arial" w:cs="Arial" w:hint="eastAsia"/>
          <w:sz w:val="21"/>
          <w:szCs w:val="21"/>
        </w:rPr>
        <w:t>自住型商品房</w:t>
      </w:r>
      <w:proofErr w:type="gramEnd"/>
      <w:r w:rsidRPr="00FA703F">
        <w:rPr>
          <w:rFonts w:ascii="Arial" w:hAnsi="Arial" w:cs="Arial"/>
          <w:sz w:val="21"/>
          <w:szCs w:val="21"/>
        </w:rPr>
        <w:t>以共有产权住房的形式向符合北京市住房申购条件的家庭出售，根据《北京市共有产权住房管理暂行办法》</w:t>
      </w:r>
      <w:r w:rsidRPr="00FA703F">
        <w:rPr>
          <w:rFonts w:ascii="Arial" w:hAnsi="Arial" w:cs="Arial"/>
          <w:sz w:val="21"/>
          <w:szCs w:val="21"/>
        </w:rPr>
        <w:t>[</w:t>
      </w:r>
      <w:r w:rsidRPr="00FA703F">
        <w:rPr>
          <w:rFonts w:ascii="Arial" w:hAnsi="Arial" w:cs="Arial"/>
          <w:sz w:val="21"/>
          <w:szCs w:val="21"/>
        </w:rPr>
        <w:t>京建法〔</w:t>
      </w:r>
      <w:r w:rsidRPr="00FA703F">
        <w:rPr>
          <w:rFonts w:ascii="Arial" w:hAnsi="Arial" w:cs="Arial"/>
          <w:sz w:val="21"/>
          <w:szCs w:val="21"/>
        </w:rPr>
        <w:t>2017</w:t>
      </w:r>
      <w:r w:rsidRPr="00FA703F">
        <w:rPr>
          <w:rFonts w:ascii="Arial" w:hAnsi="Arial" w:cs="Arial"/>
          <w:sz w:val="21"/>
          <w:szCs w:val="21"/>
        </w:rPr>
        <w:t>〕</w:t>
      </w:r>
      <w:r w:rsidRPr="00FA703F">
        <w:rPr>
          <w:rFonts w:ascii="Arial" w:hAnsi="Arial" w:cs="Arial"/>
          <w:sz w:val="21"/>
          <w:szCs w:val="21"/>
        </w:rPr>
        <w:t xml:space="preserve">16 </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有关规定，北京市门头沟</w:t>
      </w:r>
      <w:proofErr w:type="gramStart"/>
      <w:r w:rsidRPr="00FA703F">
        <w:rPr>
          <w:rFonts w:ascii="Arial" w:hAnsi="Arial" w:cs="Arial"/>
          <w:sz w:val="21"/>
          <w:szCs w:val="21"/>
        </w:rPr>
        <w:t>区保障</w:t>
      </w:r>
      <w:proofErr w:type="gramEnd"/>
      <w:r w:rsidRPr="00FA703F">
        <w:rPr>
          <w:rFonts w:ascii="Arial" w:hAnsi="Arial" w:cs="Arial"/>
          <w:sz w:val="21"/>
          <w:szCs w:val="21"/>
        </w:rPr>
        <w:t>性住房建设投资管理有限公司特委托</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基房地产评估有限公司对该共有产权住房项目同地段、同品质普通商品住房的市场价格评估，为确定共有产权份额提供参考依据</w:t>
      </w:r>
      <w:r w:rsidR="00857F7D" w:rsidRPr="00FA703F">
        <w:rPr>
          <w:rFonts w:ascii="Arial" w:hAnsi="Arial" w:cs="Arial"/>
          <w:sz w:val="21"/>
          <w:szCs w:val="21"/>
        </w:rPr>
        <w:t>。</w:t>
      </w:r>
    </w:p>
    <w:p w14:paraId="19A35295" w14:textId="77777777" w:rsidR="0032248C" w:rsidRPr="00FA703F" w:rsidRDefault="0032248C">
      <w:pPr>
        <w:spacing w:line="360" w:lineRule="auto"/>
        <w:ind w:firstLineChars="200" w:firstLine="560"/>
        <w:rPr>
          <w:rFonts w:ascii="Arial" w:eastAsia="楷体_GB2312" w:hAnsi="Arial" w:cs="Arial"/>
          <w:kern w:val="2"/>
          <w:sz w:val="28"/>
        </w:rPr>
      </w:pPr>
    </w:p>
    <w:p w14:paraId="29A3DB46"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0" w:name="_Toc168225816"/>
      <w:bookmarkStart w:id="21" w:name="_Toc15836"/>
      <w:r w:rsidRPr="00FA703F">
        <w:rPr>
          <w:rFonts w:eastAsia="宋体"/>
          <w:kern w:val="2"/>
          <w:sz w:val="21"/>
          <w:szCs w:val="21"/>
        </w:rPr>
        <w:t>四、估价对象</w:t>
      </w:r>
      <w:bookmarkEnd w:id="20"/>
      <w:bookmarkEnd w:id="21"/>
    </w:p>
    <w:p w14:paraId="0E1FC84D"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（一）估价对象范围</w:t>
      </w:r>
    </w:p>
    <w:p w14:paraId="7453EA77" w14:textId="77777777" w:rsidR="0032248C" w:rsidRPr="00FA703F" w:rsidRDefault="0032248C">
      <w:pPr>
        <w:spacing w:line="480" w:lineRule="auto"/>
        <w:ind w:leftChars="58" w:left="139" w:firstLineChars="148" w:firstLine="311"/>
        <w:jc w:val="both"/>
        <w:rPr>
          <w:rFonts w:ascii="Arial" w:hAnsi="Arial" w:cs="Arial"/>
          <w:kern w:val="2"/>
          <w:sz w:val="21"/>
          <w:szCs w:val="21"/>
        </w:rPr>
      </w:pPr>
      <w:r w:rsidRPr="00FA703F">
        <w:rPr>
          <w:rFonts w:ascii="Arial" w:hAnsi="Arial" w:cs="Arial"/>
          <w:kern w:val="2"/>
          <w:sz w:val="21"/>
          <w:szCs w:val="21"/>
        </w:rPr>
        <w:t>本次评估估价对象为</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的共有产权住房用途房地产</w:t>
      </w:r>
      <w:r w:rsidRPr="00FA703F">
        <w:rPr>
          <w:rFonts w:ascii="Arial" w:hAnsi="Arial" w:cs="Arial"/>
          <w:kern w:val="2"/>
          <w:sz w:val="21"/>
          <w:szCs w:val="21"/>
        </w:rPr>
        <w:t>。</w:t>
      </w:r>
    </w:p>
    <w:p w14:paraId="5256D5C9"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lastRenderedPageBreak/>
        <w:t>（二）估价对象基本状况</w:t>
      </w:r>
    </w:p>
    <w:p w14:paraId="685451EA" w14:textId="77777777" w:rsidR="00857F7D" w:rsidRPr="00FA703F" w:rsidRDefault="00857F7D" w:rsidP="00857F7D">
      <w:pPr>
        <w:spacing w:line="480" w:lineRule="auto"/>
        <w:ind w:firstLineChars="200" w:firstLine="420"/>
        <w:jc w:val="both"/>
        <w:rPr>
          <w:rFonts w:ascii="Arial" w:hAnsi="Arial" w:cs="Arial"/>
          <w:sz w:val="21"/>
          <w:szCs w:val="21"/>
        </w:rPr>
      </w:pPr>
      <w:r w:rsidRPr="00FA703F">
        <w:rPr>
          <w:rFonts w:ascii="Arial" w:hAnsi="Arial" w:cs="Arial"/>
          <w:bCs/>
          <w:color w:val="000000"/>
          <w:sz w:val="21"/>
          <w:szCs w:val="21"/>
        </w:rPr>
        <w:t>估价对象</w:t>
      </w:r>
      <w:r w:rsidRPr="00FA703F">
        <w:rPr>
          <w:rFonts w:ascii="Arial" w:hAnsi="Arial" w:cs="Arial"/>
          <w:bCs/>
          <w:sz w:val="21"/>
          <w:szCs w:val="21"/>
        </w:rPr>
        <w:t>位于</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bCs/>
          <w:sz w:val="21"/>
          <w:szCs w:val="21"/>
        </w:rPr>
        <w:t>，为不动产权利人即</w:t>
      </w:r>
      <w:r w:rsidRPr="00FA703F">
        <w:rPr>
          <w:rFonts w:ascii="Arial" w:hAnsi="Arial" w:cs="Arial"/>
          <w:bCs/>
          <w:sz w:val="21"/>
          <w:szCs w:val="21"/>
        </w:rPr>
        <w:t>“</w:t>
      </w:r>
      <w:r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开发建设的居住项目。</w:t>
      </w: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006B2726">
        <w:rPr>
          <w:rFonts w:ascii="Arial" w:hAnsi="Arial" w:cs="Arial" w:hint="eastAsia"/>
          <w:sz w:val="21"/>
          <w:szCs w:val="21"/>
        </w:rPr>
        <w:t>、《四季</w:t>
      </w:r>
      <w:proofErr w:type="gramStart"/>
      <w:r w:rsidR="006B2726">
        <w:rPr>
          <w:rFonts w:ascii="Arial" w:hAnsi="Arial" w:cs="Arial" w:hint="eastAsia"/>
          <w:sz w:val="21"/>
          <w:szCs w:val="21"/>
        </w:rPr>
        <w:t>怡园房</w:t>
      </w:r>
      <w:proofErr w:type="gramEnd"/>
      <w:r w:rsidR="006B2726">
        <w:rPr>
          <w:rFonts w:ascii="Arial" w:hAnsi="Arial" w:cs="Arial" w:hint="eastAsia"/>
          <w:sz w:val="21"/>
          <w:szCs w:val="21"/>
        </w:rPr>
        <w:t>源表》</w:t>
      </w:r>
      <w:r w:rsidRPr="00FA703F">
        <w:rPr>
          <w:rFonts w:ascii="Arial" w:hAnsi="Arial" w:cs="Arial"/>
          <w:sz w:val="21"/>
          <w:szCs w:val="21"/>
        </w:rPr>
        <w:t>，估价对象</w:t>
      </w:r>
      <w:r w:rsidR="00AE104E" w:rsidRPr="00FA703F">
        <w:rPr>
          <w:rFonts w:ascii="Arial" w:hAnsi="Arial" w:cs="Arial" w:hint="eastAsia"/>
          <w:sz w:val="21"/>
          <w:szCs w:val="21"/>
        </w:rPr>
        <w:t>所属项目</w:t>
      </w:r>
      <w:r w:rsidRPr="00FA703F">
        <w:rPr>
          <w:rFonts w:ascii="Arial" w:hAnsi="Arial" w:cs="Arial"/>
          <w:sz w:val="21"/>
          <w:szCs w:val="21"/>
        </w:rPr>
        <w:t>出让国有建设用地使用权面积（以下简称</w:t>
      </w:r>
      <w:r w:rsidRPr="00FA703F">
        <w:rPr>
          <w:rFonts w:ascii="Arial" w:hAnsi="Arial" w:cs="Arial"/>
          <w:sz w:val="21"/>
          <w:szCs w:val="21"/>
        </w:rPr>
        <w:t>‘</w:t>
      </w:r>
      <w:r w:rsidRPr="00FA703F">
        <w:rPr>
          <w:rFonts w:ascii="Arial" w:hAnsi="Arial" w:cs="Arial"/>
          <w:sz w:val="21"/>
          <w:szCs w:val="21"/>
        </w:rPr>
        <w:t>土地面积</w:t>
      </w:r>
      <w:r w:rsidRPr="00FA703F">
        <w:rPr>
          <w:rFonts w:ascii="Arial" w:hAnsi="Arial" w:cs="Arial"/>
          <w:sz w:val="21"/>
          <w:szCs w:val="21"/>
        </w:rPr>
        <w:t>’</w:t>
      </w:r>
      <w:r w:rsidRPr="00FA703F">
        <w:rPr>
          <w:rFonts w:ascii="Arial" w:hAnsi="Arial" w:cs="Arial"/>
          <w:sz w:val="21"/>
          <w:szCs w:val="21"/>
        </w:rPr>
        <w:t>）为</w:t>
      </w:r>
      <w:commentRangeStart w:id="22"/>
      <w:r w:rsidRPr="00FA703F">
        <w:rPr>
          <w:rFonts w:ascii="Arial" w:hAnsi="Arial" w:cs="Arial"/>
          <w:sz w:val="21"/>
          <w:szCs w:val="21"/>
        </w:rPr>
        <w:t>78503.89</w:t>
      </w:r>
      <w:r w:rsidRPr="00FA703F">
        <w:rPr>
          <w:rFonts w:ascii="Arial" w:hAnsi="Arial" w:cs="Arial"/>
          <w:sz w:val="21"/>
          <w:szCs w:val="21"/>
        </w:rPr>
        <w:t>平方米，规划总建筑面积</w:t>
      </w:r>
      <w:r w:rsidRPr="00FA703F">
        <w:rPr>
          <w:rFonts w:ascii="Arial" w:hAnsi="Arial" w:cs="Arial"/>
          <w:sz w:val="21"/>
          <w:szCs w:val="21"/>
        </w:rPr>
        <w:t>287863.53</w:t>
      </w:r>
      <w:r w:rsidRPr="00FA703F">
        <w:rPr>
          <w:rFonts w:ascii="Arial" w:hAnsi="Arial" w:cs="Arial"/>
          <w:color w:val="000000"/>
          <w:sz w:val="21"/>
          <w:szCs w:val="21"/>
        </w:rPr>
        <w:t>平方米</w:t>
      </w:r>
      <w:r w:rsidRPr="00FA703F">
        <w:rPr>
          <w:rFonts w:ascii="Arial" w:hAnsi="Arial" w:cs="Arial"/>
          <w:sz w:val="21"/>
          <w:szCs w:val="21"/>
        </w:rPr>
        <w:t>，</w:t>
      </w:r>
      <w:commentRangeEnd w:id="22"/>
      <w:r w:rsidR="005624E5">
        <w:rPr>
          <w:rStyle w:val="aa"/>
        </w:rPr>
        <w:commentReference w:id="22"/>
      </w:r>
      <w:r w:rsidRPr="00FA703F">
        <w:rPr>
          <w:rFonts w:ascii="Arial" w:hAnsi="Arial" w:cs="Arial"/>
          <w:sz w:val="21"/>
          <w:szCs w:val="21"/>
        </w:rPr>
        <w:t>其中</w:t>
      </w:r>
      <w:r w:rsidRPr="00FA703F">
        <w:rPr>
          <w:rFonts w:ascii="Arial" w:hAnsi="Arial" w:cs="Arial"/>
          <w:color w:val="000000"/>
          <w:sz w:val="21"/>
          <w:szCs w:val="21"/>
        </w:rPr>
        <w:t>估价对象为</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住房</w:t>
      </w:r>
      <w:r w:rsidR="007218AE">
        <w:rPr>
          <w:rFonts w:ascii="Arial" w:hAnsi="Arial" w:cs="Arial" w:hint="eastAsia"/>
          <w:sz w:val="21"/>
          <w:szCs w:val="21"/>
        </w:rPr>
        <w:t>，</w:t>
      </w:r>
      <w:r w:rsidRPr="00FA703F">
        <w:rPr>
          <w:rFonts w:ascii="Arial" w:hAnsi="Arial" w:cs="Arial"/>
          <w:sz w:val="21"/>
          <w:szCs w:val="21"/>
        </w:rPr>
        <w:t>建筑面积</w:t>
      </w:r>
      <w:r w:rsidR="00E8349F">
        <w:rPr>
          <w:rFonts w:ascii="Arial" w:hAnsi="Arial" w:cs="Arial" w:hint="eastAsia"/>
          <w:sz w:val="21"/>
          <w:szCs w:val="21"/>
        </w:rPr>
        <w:t>合计</w:t>
      </w:r>
      <w:r w:rsidR="007218AE">
        <w:rPr>
          <w:rFonts w:ascii="Arial" w:hAnsi="Arial" w:cs="Arial" w:hint="eastAsia"/>
          <w:sz w:val="21"/>
          <w:szCs w:val="21"/>
        </w:rPr>
        <w:t>为</w:t>
      </w:r>
      <w:r w:rsidR="00D21044">
        <w:rPr>
          <w:rFonts w:ascii="Arial" w:hAnsi="Arial" w:cs="Arial"/>
          <w:color w:val="000000"/>
          <w:sz w:val="21"/>
          <w:szCs w:val="21"/>
        </w:rPr>
        <w:t>689.25</w:t>
      </w:r>
      <w:r w:rsidRPr="00FA703F">
        <w:rPr>
          <w:rFonts w:ascii="Arial" w:hAnsi="Arial" w:cs="Arial"/>
          <w:sz w:val="21"/>
          <w:szCs w:val="21"/>
        </w:rPr>
        <w:t>平方米</w:t>
      </w:r>
      <w:r w:rsidR="007218AE">
        <w:rPr>
          <w:rFonts w:ascii="Arial" w:hAnsi="Arial" w:cs="Arial" w:hint="eastAsia"/>
          <w:sz w:val="21"/>
          <w:szCs w:val="21"/>
        </w:rPr>
        <w:t>，土地取得方式为出让，土地终止年限为</w:t>
      </w:r>
      <w:r w:rsidR="007218AE">
        <w:rPr>
          <w:rFonts w:ascii="Arial" w:hAnsi="Arial" w:cs="Arial" w:hint="eastAsia"/>
          <w:sz w:val="21"/>
          <w:szCs w:val="21"/>
        </w:rPr>
        <w:t>2</w:t>
      </w:r>
      <w:r w:rsidR="007218AE">
        <w:rPr>
          <w:rFonts w:ascii="Arial" w:hAnsi="Arial" w:cs="Arial"/>
          <w:sz w:val="21"/>
          <w:szCs w:val="21"/>
        </w:rPr>
        <w:t>084</w:t>
      </w:r>
      <w:r w:rsidR="007218AE">
        <w:rPr>
          <w:rFonts w:ascii="Arial" w:hAnsi="Arial" w:cs="Arial" w:hint="eastAsia"/>
          <w:sz w:val="21"/>
          <w:szCs w:val="21"/>
        </w:rPr>
        <w:t>年</w:t>
      </w:r>
      <w:r w:rsidR="007218AE">
        <w:rPr>
          <w:rFonts w:ascii="Arial" w:hAnsi="Arial" w:cs="Arial" w:hint="eastAsia"/>
          <w:sz w:val="21"/>
          <w:szCs w:val="21"/>
        </w:rPr>
        <w:t>1</w:t>
      </w:r>
      <w:r w:rsidR="007218AE">
        <w:rPr>
          <w:rFonts w:ascii="Arial" w:hAnsi="Arial" w:cs="Arial"/>
          <w:sz w:val="21"/>
          <w:szCs w:val="21"/>
        </w:rPr>
        <w:t>1</w:t>
      </w:r>
      <w:r w:rsidR="007218AE">
        <w:rPr>
          <w:rFonts w:ascii="Arial" w:hAnsi="Arial" w:cs="Arial" w:hint="eastAsia"/>
          <w:sz w:val="21"/>
          <w:szCs w:val="21"/>
        </w:rPr>
        <w:t>月</w:t>
      </w:r>
      <w:r w:rsidR="007218AE">
        <w:rPr>
          <w:rFonts w:ascii="Arial" w:hAnsi="Arial" w:cs="Arial" w:hint="eastAsia"/>
          <w:sz w:val="21"/>
          <w:szCs w:val="21"/>
        </w:rPr>
        <w:t>4</w:t>
      </w:r>
      <w:r w:rsidR="007218AE">
        <w:rPr>
          <w:rFonts w:ascii="Arial" w:hAnsi="Arial" w:cs="Arial" w:hint="eastAsia"/>
          <w:sz w:val="21"/>
          <w:szCs w:val="21"/>
        </w:rPr>
        <w:t>日</w:t>
      </w:r>
      <w:r w:rsidRPr="00FA703F">
        <w:rPr>
          <w:rFonts w:ascii="Arial" w:hAnsi="Arial" w:cs="Arial" w:hint="eastAsia"/>
          <w:sz w:val="21"/>
          <w:szCs w:val="21"/>
        </w:rPr>
        <w:t>。</w:t>
      </w:r>
      <w:r w:rsidR="00EA49EB" w:rsidRPr="00FA703F">
        <w:rPr>
          <w:rFonts w:ascii="Arial" w:hAnsi="Arial" w:cs="Arial" w:hint="eastAsia"/>
          <w:sz w:val="21"/>
          <w:szCs w:val="21"/>
        </w:rPr>
        <w:t>具体如下：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302"/>
        <w:gridCol w:w="4559"/>
        <w:gridCol w:w="1089"/>
      </w:tblGrid>
      <w:tr w:rsidR="00CA4F5D" w:rsidRPr="00EF4AE7" w14:paraId="5AA10198" w14:textId="77777777" w:rsidTr="00DA5D5D">
        <w:trPr>
          <w:trHeight w:val="20"/>
        </w:trPr>
        <w:tc>
          <w:tcPr>
            <w:tcW w:w="407" w:type="pct"/>
            <w:shd w:val="clear" w:color="auto" w:fill="auto"/>
            <w:vAlign w:val="center"/>
            <w:hideMark/>
          </w:tcPr>
          <w:p w14:paraId="05D76C4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3462AE3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8C1A76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4840023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7871F333" w14:textId="77777777" w:rsidTr="00DA5D5D">
        <w:trPr>
          <w:trHeight w:val="20"/>
        </w:trPr>
        <w:tc>
          <w:tcPr>
            <w:tcW w:w="407" w:type="pct"/>
            <w:shd w:val="clear" w:color="auto" w:fill="auto"/>
            <w:vAlign w:val="center"/>
            <w:hideMark/>
          </w:tcPr>
          <w:p w14:paraId="6DC6FE5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0618D69C" w14:textId="77777777" w:rsidR="00CA4F5D" w:rsidRPr="00CA4F5D" w:rsidRDefault="00CA4F5D"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01EDC15E"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191FEA7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57C377BC" w14:textId="77777777" w:rsidTr="00DA5D5D">
        <w:trPr>
          <w:trHeight w:val="20"/>
        </w:trPr>
        <w:tc>
          <w:tcPr>
            <w:tcW w:w="407" w:type="pct"/>
            <w:shd w:val="clear" w:color="auto" w:fill="auto"/>
            <w:vAlign w:val="center"/>
            <w:hideMark/>
          </w:tcPr>
          <w:p w14:paraId="468BEFED"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01802F7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2DA8BB7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3D2BE380"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1CDC0603" w14:textId="77777777" w:rsidTr="00DA5D5D">
        <w:trPr>
          <w:trHeight w:val="20"/>
        </w:trPr>
        <w:tc>
          <w:tcPr>
            <w:tcW w:w="407" w:type="pct"/>
            <w:shd w:val="clear" w:color="auto" w:fill="auto"/>
            <w:vAlign w:val="center"/>
            <w:hideMark/>
          </w:tcPr>
          <w:p w14:paraId="00D53B5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0F535759"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0B4AAEC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4B1FC52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27313630" w14:textId="77777777" w:rsidTr="00DA5D5D">
        <w:trPr>
          <w:trHeight w:val="20"/>
        </w:trPr>
        <w:tc>
          <w:tcPr>
            <w:tcW w:w="407" w:type="pct"/>
            <w:shd w:val="clear" w:color="auto" w:fill="auto"/>
            <w:vAlign w:val="center"/>
            <w:hideMark/>
          </w:tcPr>
          <w:p w14:paraId="3FDF54C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75C4AFF5"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159F3D65"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19031B0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3BEF1CE7" w14:textId="77777777" w:rsidTr="00DA5D5D">
        <w:trPr>
          <w:trHeight w:val="20"/>
        </w:trPr>
        <w:tc>
          <w:tcPr>
            <w:tcW w:w="407" w:type="pct"/>
            <w:shd w:val="clear" w:color="auto" w:fill="auto"/>
            <w:vAlign w:val="center"/>
            <w:hideMark/>
          </w:tcPr>
          <w:p w14:paraId="25F883F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49EB5ADE"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6509E311"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4758FD0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25C47698" w14:textId="77777777" w:rsidTr="00DA5D5D">
        <w:trPr>
          <w:trHeight w:val="20"/>
        </w:trPr>
        <w:tc>
          <w:tcPr>
            <w:tcW w:w="407" w:type="pct"/>
            <w:shd w:val="clear" w:color="auto" w:fill="auto"/>
            <w:vAlign w:val="center"/>
            <w:hideMark/>
          </w:tcPr>
          <w:p w14:paraId="5F34A85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022A7343" w14:textId="77777777" w:rsidR="00CA4F5D" w:rsidRPr="00CA4F5D" w:rsidRDefault="00CA4F5D"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31949587"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2C391AC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452EB971" w14:textId="77777777" w:rsidTr="00DA5D5D">
        <w:trPr>
          <w:trHeight w:val="20"/>
        </w:trPr>
        <w:tc>
          <w:tcPr>
            <w:tcW w:w="407" w:type="pct"/>
            <w:shd w:val="clear" w:color="auto" w:fill="auto"/>
            <w:vAlign w:val="center"/>
            <w:hideMark/>
          </w:tcPr>
          <w:p w14:paraId="7D06713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7B316C0B"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320ADCF4"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65CB595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09EDF021" w14:textId="77777777" w:rsidTr="00DA5D5D">
        <w:trPr>
          <w:trHeight w:val="20"/>
        </w:trPr>
        <w:tc>
          <w:tcPr>
            <w:tcW w:w="407" w:type="pct"/>
            <w:shd w:val="clear" w:color="auto" w:fill="auto"/>
            <w:vAlign w:val="center"/>
          </w:tcPr>
          <w:p w14:paraId="2C8CFA4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376AEBB5"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1BE15E24"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2FE5475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CA4F5D" w:rsidRPr="00EF4AE7" w14:paraId="66E9F0CC" w14:textId="77777777" w:rsidTr="00DA5D5D">
        <w:trPr>
          <w:trHeight w:val="20"/>
        </w:trPr>
        <w:tc>
          <w:tcPr>
            <w:tcW w:w="4371" w:type="pct"/>
            <w:gridSpan w:val="3"/>
            <w:shd w:val="clear" w:color="auto" w:fill="auto"/>
            <w:vAlign w:val="center"/>
          </w:tcPr>
          <w:p w14:paraId="0821E594"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17710C1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37C7BA85"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（三）权益状况分析</w:t>
      </w:r>
    </w:p>
    <w:p w14:paraId="044B5630"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土地权益状况</w:t>
      </w:r>
    </w:p>
    <w:p w14:paraId="5936290E" w14:textId="5714025E"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估价对象为</w:t>
      </w:r>
      <w:r w:rsidR="00211F0D"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w:t>
      </w:r>
      <w:r w:rsidRPr="00FA703F">
        <w:rPr>
          <w:rFonts w:ascii="Arial" w:hAnsi="Arial" w:cs="Arial"/>
          <w:sz w:val="21"/>
          <w:szCs w:val="21"/>
        </w:rPr>
        <w:t>土地为国有土地，土地所有权归国家所有；土地用途为</w:t>
      </w:r>
      <w:r w:rsidR="0050298F" w:rsidRPr="00FA703F">
        <w:rPr>
          <w:rFonts w:ascii="Arial" w:hAnsi="Arial" w:cs="Arial"/>
          <w:kern w:val="2"/>
          <w:sz w:val="21"/>
          <w:szCs w:val="21"/>
        </w:rPr>
        <w:t>R2</w:t>
      </w:r>
      <w:proofErr w:type="gramStart"/>
      <w:r w:rsidR="0050298F" w:rsidRPr="00FA703F">
        <w:rPr>
          <w:rFonts w:ascii="Arial" w:hAnsi="Arial" w:cs="Arial"/>
          <w:kern w:val="2"/>
          <w:sz w:val="21"/>
          <w:szCs w:val="21"/>
        </w:rPr>
        <w:t>二</w:t>
      </w:r>
      <w:proofErr w:type="gramEnd"/>
      <w:r w:rsidR="0050298F" w:rsidRPr="00FA703F">
        <w:rPr>
          <w:rFonts w:ascii="Arial" w:hAnsi="Arial" w:cs="Arial"/>
          <w:kern w:val="2"/>
          <w:sz w:val="21"/>
          <w:szCs w:val="21"/>
        </w:rPr>
        <w:t>类居住用地</w:t>
      </w:r>
      <w:r w:rsidR="0050298F" w:rsidRPr="00FA703F">
        <w:rPr>
          <w:rFonts w:ascii="Arial" w:hAnsi="Arial" w:cs="Arial" w:hint="eastAsia"/>
          <w:kern w:val="2"/>
          <w:sz w:val="21"/>
          <w:szCs w:val="21"/>
        </w:rPr>
        <w:t>、</w:t>
      </w:r>
      <w:r w:rsidR="0050298F" w:rsidRPr="00FA703F">
        <w:rPr>
          <w:rFonts w:ascii="Arial" w:hAnsi="Arial" w:cs="Arial" w:hint="eastAsia"/>
          <w:kern w:val="2"/>
          <w:sz w:val="21"/>
          <w:szCs w:val="21"/>
        </w:rPr>
        <w:t>F</w:t>
      </w:r>
      <w:r w:rsidR="0050298F" w:rsidRPr="00FA703F">
        <w:rPr>
          <w:rFonts w:ascii="Arial" w:hAnsi="Arial" w:cs="Arial"/>
          <w:kern w:val="2"/>
          <w:sz w:val="21"/>
          <w:szCs w:val="21"/>
        </w:rPr>
        <w:t>2</w:t>
      </w:r>
      <w:r w:rsidR="0050298F" w:rsidRPr="00FA703F">
        <w:rPr>
          <w:rFonts w:ascii="Arial" w:hAnsi="Arial" w:cs="Arial" w:hint="eastAsia"/>
          <w:kern w:val="2"/>
          <w:sz w:val="21"/>
          <w:szCs w:val="21"/>
        </w:rPr>
        <w:t>公建混合居住用地、</w:t>
      </w:r>
      <w:r w:rsidR="0050298F" w:rsidRPr="00FA703F">
        <w:rPr>
          <w:rFonts w:ascii="Arial" w:hAnsi="Arial" w:cs="Arial" w:hint="eastAsia"/>
          <w:kern w:val="2"/>
          <w:sz w:val="21"/>
          <w:szCs w:val="21"/>
        </w:rPr>
        <w:t>A</w:t>
      </w:r>
      <w:r w:rsidR="0050298F" w:rsidRPr="00FA703F">
        <w:rPr>
          <w:rFonts w:ascii="Arial" w:hAnsi="Arial" w:cs="Arial"/>
          <w:kern w:val="2"/>
          <w:sz w:val="21"/>
          <w:szCs w:val="21"/>
        </w:rPr>
        <w:t>33</w:t>
      </w:r>
      <w:r w:rsidR="0050298F" w:rsidRPr="00FA703F">
        <w:rPr>
          <w:rFonts w:ascii="Arial" w:hAnsi="Arial" w:cs="Arial" w:hint="eastAsia"/>
          <w:kern w:val="2"/>
          <w:sz w:val="21"/>
          <w:szCs w:val="21"/>
        </w:rPr>
        <w:t>基础教育用地</w:t>
      </w:r>
      <w:r w:rsidRPr="00FA703F">
        <w:rPr>
          <w:rFonts w:ascii="Arial" w:hAnsi="Arial" w:cs="Arial"/>
          <w:kern w:val="2"/>
          <w:sz w:val="21"/>
          <w:szCs w:val="21"/>
        </w:rPr>
        <w:t>，</w:t>
      </w:r>
      <w:r w:rsidRPr="00FA703F">
        <w:rPr>
          <w:rFonts w:ascii="Arial" w:hAnsi="Arial" w:cs="Arial"/>
          <w:sz w:val="21"/>
          <w:szCs w:val="21"/>
        </w:rPr>
        <w:t>土地面积</w:t>
      </w:r>
      <w:r w:rsidR="00F45490">
        <w:rPr>
          <w:rFonts w:ascii="Arial" w:hAnsi="Arial" w:cs="Arial"/>
          <w:sz w:val="21"/>
          <w:szCs w:val="21"/>
        </w:rPr>
        <w:t>78503.89</w:t>
      </w:r>
      <w:r w:rsidRPr="00FA703F">
        <w:rPr>
          <w:rFonts w:ascii="Arial" w:hAnsi="Arial" w:cs="Arial"/>
          <w:sz w:val="21"/>
          <w:szCs w:val="21"/>
        </w:rPr>
        <w:t>平方米，该项目的土地使用权由</w:t>
      </w:r>
      <w:r w:rsidR="00693FE5" w:rsidRPr="00FA703F">
        <w:rPr>
          <w:rFonts w:ascii="Arial" w:hAnsi="Arial" w:cs="Arial" w:hint="eastAsia"/>
          <w:sz w:val="21"/>
          <w:szCs w:val="21"/>
        </w:rPr>
        <w:t>北京保利兴房地产开发有限公司和北京首都开发股份有限公司联合体</w:t>
      </w:r>
      <w:r w:rsidRPr="00FA703F">
        <w:rPr>
          <w:rFonts w:ascii="Arial" w:hAnsi="Arial" w:cs="Arial"/>
          <w:sz w:val="21"/>
          <w:szCs w:val="21"/>
        </w:rPr>
        <w:t>于</w:t>
      </w:r>
      <w:r w:rsidR="00693FE5" w:rsidRPr="00FA703F">
        <w:rPr>
          <w:rFonts w:ascii="Arial" w:hAnsi="Arial" w:cs="Arial"/>
          <w:sz w:val="21"/>
          <w:szCs w:val="21"/>
        </w:rPr>
        <w:t>2014</w:t>
      </w:r>
      <w:r w:rsidRPr="00FA703F">
        <w:rPr>
          <w:rFonts w:ascii="Arial" w:hAnsi="Arial" w:cs="Arial"/>
          <w:sz w:val="21"/>
          <w:szCs w:val="21"/>
        </w:rPr>
        <w:t>年</w:t>
      </w:r>
      <w:r w:rsidR="00693FE5" w:rsidRPr="00FA703F">
        <w:rPr>
          <w:rFonts w:ascii="Arial" w:hAnsi="Arial" w:cs="Arial"/>
          <w:sz w:val="21"/>
          <w:szCs w:val="21"/>
        </w:rPr>
        <w:t>11</w:t>
      </w:r>
      <w:r w:rsidRPr="00FA703F">
        <w:rPr>
          <w:rFonts w:ascii="Arial" w:hAnsi="Arial" w:cs="Arial"/>
          <w:sz w:val="21"/>
          <w:szCs w:val="21"/>
        </w:rPr>
        <w:t>月</w:t>
      </w:r>
      <w:r w:rsidR="00693FE5" w:rsidRPr="00FA703F">
        <w:rPr>
          <w:rFonts w:ascii="Arial" w:hAnsi="Arial" w:cs="Arial"/>
          <w:sz w:val="21"/>
          <w:szCs w:val="21"/>
        </w:rPr>
        <w:t>5</w:t>
      </w:r>
      <w:r w:rsidRPr="00FA703F">
        <w:rPr>
          <w:rFonts w:ascii="Arial" w:hAnsi="Arial" w:cs="Arial"/>
          <w:sz w:val="21"/>
          <w:szCs w:val="21"/>
        </w:rPr>
        <w:t>日以</w:t>
      </w:r>
      <w:r w:rsidR="00693FE5" w:rsidRPr="00FA703F">
        <w:rPr>
          <w:rFonts w:ascii="Arial" w:hAnsi="Arial" w:cs="Arial" w:hint="eastAsia"/>
          <w:sz w:val="21"/>
          <w:szCs w:val="21"/>
        </w:rPr>
        <w:t>挂牌</w:t>
      </w:r>
      <w:r w:rsidRPr="00FA703F">
        <w:rPr>
          <w:rFonts w:ascii="Arial" w:hAnsi="Arial" w:cs="Arial"/>
          <w:sz w:val="21"/>
          <w:szCs w:val="21"/>
        </w:rPr>
        <w:t>方式取得，并签订了</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及其补充协议，后于</w:t>
      </w:r>
      <w:r w:rsidR="00693FE5" w:rsidRPr="00FA703F">
        <w:rPr>
          <w:rFonts w:ascii="Arial" w:hAnsi="Arial" w:cs="Arial"/>
          <w:sz w:val="21"/>
          <w:szCs w:val="21"/>
        </w:rPr>
        <w:t>2014</w:t>
      </w:r>
      <w:r w:rsidRPr="00FA703F">
        <w:rPr>
          <w:rFonts w:ascii="Arial" w:hAnsi="Arial" w:cs="Arial"/>
          <w:sz w:val="21"/>
          <w:szCs w:val="21"/>
        </w:rPr>
        <w:t>年</w:t>
      </w:r>
      <w:r w:rsidR="00693FE5" w:rsidRPr="00FA703F">
        <w:rPr>
          <w:rFonts w:ascii="Arial" w:hAnsi="Arial" w:cs="Arial" w:hint="eastAsia"/>
          <w:sz w:val="21"/>
          <w:szCs w:val="21"/>
        </w:rPr>
        <w:t>1</w:t>
      </w:r>
      <w:r w:rsidR="00693FE5" w:rsidRPr="00FA703F">
        <w:rPr>
          <w:rFonts w:ascii="Arial" w:hAnsi="Arial" w:cs="Arial"/>
          <w:sz w:val="21"/>
          <w:szCs w:val="21"/>
        </w:rPr>
        <w:t>2</w:t>
      </w:r>
      <w:r w:rsidRPr="00FA703F">
        <w:rPr>
          <w:rFonts w:ascii="Arial" w:hAnsi="Arial" w:cs="Arial"/>
          <w:sz w:val="21"/>
          <w:szCs w:val="21"/>
        </w:rPr>
        <w:t>月</w:t>
      </w:r>
      <w:r w:rsidR="00693FE5" w:rsidRPr="00FA703F">
        <w:rPr>
          <w:rFonts w:ascii="Arial" w:hAnsi="Arial" w:cs="Arial" w:hint="eastAsia"/>
          <w:sz w:val="21"/>
          <w:szCs w:val="21"/>
        </w:rPr>
        <w:t>1</w:t>
      </w:r>
      <w:r w:rsidR="00693FE5" w:rsidRPr="00FA703F">
        <w:rPr>
          <w:rFonts w:ascii="Arial" w:hAnsi="Arial" w:cs="Arial"/>
          <w:sz w:val="21"/>
          <w:szCs w:val="21"/>
        </w:rPr>
        <w:t>5</w:t>
      </w:r>
      <w:r w:rsidRPr="00FA703F">
        <w:rPr>
          <w:rFonts w:ascii="Arial" w:hAnsi="Arial" w:cs="Arial"/>
          <w:sz w:val="21"/>
          <w:szCs w:val="21"/>
        </w:rPr>
        <w:t>日将受让人变更为</w:t>
      </w:r>
      <w:r w:rsidR="00990E7B" w:rsidRPr="00FA703F">
        <w:rPr>
          <w:rFonts w:ascii="Arial" w:hAnsi="Arial" w:cs="Arial"/>
          <w:sz w:val="21"/>
          <w:szCs w:val="21"/>
        </w:rPr>
        <w:t>北京屹泰房地产开发有限公司</w:t>
      </w:r>
      <w:r w:rsidRPr="00FA703F">
        <w:rPr>
          <w:rFonts w:ascii="Arial" w:hAnsi="Arial" w:cs="Arial"/>
          <w:sz w:val="21"/>
          <w:szCs w:val="21"/>
        </w:rPr>
        <w:t>，详情见下表：</w:t>
      </w:r>
    </w:p>
    <w:p w14:paraId="0DD1F214" w14:textId="77777777" w:rsidR="00CA4F5D" w:rsidRDefault="00CA4F5D">
      <w:pPr>
        <w:spacing w:line="360" w:lineRule="auto"/>
        <w:ind w:firstLineChars="200" w:firstLine="482"/>
        <w:jc w:val="center"/>
        <w:rPr>
          <w:rFonts w:ascii="Arial" w:hAnsi="Arial" w:cs="Arial"/>
          <w:b/>
          <w:szCs w:val="24"/>
        </w:rPr>
      </w:pPr>
    </w:p>
    <w:p w14:paraId="4A40A3A2" w14:textId="77777777" w:rsidR="0032248C" w:rsidRPr="00FA703F" w:rsidRDefault="0032248C">
      <w:pPr>
        <w:spacing w:line="360" w:lineRule="auto"/>
        <w:ind w:firstLineChars="200" w:firstLine="482"/>
        <w:jc w:val="center"/>
        <w:rPr>
          <w:rFonts w:ascii="Arial" w:hAnsi="Arial" w:cs="Arial"/>
          <w:b/>
          <w:szCs w:val="24"/>
        </w:rPr>
      </w:pPr>
      <w:r w:rsidRPr="00FA703F">
        <w:rPr>
          <w:rFonts w:ascii="Arial" w:hAnsi="Arial" w:cs="Arial"/>
          <w:b/>
          <w:szCs w:val="24"/>
        </w:rPr>
        <w:lastRenderedPageBreak/>
        <w:t>国有建设用地使用权出让合同</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9"/>
        <w:gridCol w:w="5785"/>
      </w:tblGrid>
      <w:tr w:rsidR="0032248C" w:rsidRPr="00FA703F" w14:paraId="0BEB8DF8" w14:textId="77777777" w:rsidTr="00CE0A48">
        <w:trPr>
          <w:jc w:val="center"/>
        </w:trPr>
        <w:tc>
          <w:tcPr>
            <w:tcW w:w="2942" w:type="dxa"/>
            <w:vAlign w:val="center"/>
          </w:tcPr>
          <w:p w14:paraId="2CD26ACC"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合同编号</w:t>
            </w:r>
          </w:p>
        </w:tc>
        <w:tc>
          <w:tcPr>
            <w:tcW w:w="5938" w:type="dxa"/>
            <w:vAlign w:val="center"/>
          </w:tcPr>
          <w:p w14:paraId="1F57F1FF" w14:textId="77777777" w:rsidR="0032248C" w:rsidRPr="00FA703F" w:rsidRDefault="00693FE5" w:rsidP="005E64B2">
            <w:pPr>
              <w:spacing w:line="240" w:lineRule="auto"/>
              <w:rPr>
                <w:rFonts w:ascii="Arial" w:hAnsi="Arial" w:cs="Arial"/>
                <w:sz w:val="21"/>
                <w:szCs w:val="21"/>
              </w:rPr>
            </w:pPr>
            <w:r w:rsidRPr="00FA703F">
              <w:rPr>
                <w:rFonts w:ascii="Arial" w:hAnsi="Arial" w:cs="Arial"/>
                <w:color w:val="000000"/>
                <w:sz w:val="21"/>
                <w:szCs w:val="21"/>
              </w:rPr>
              <w:t>京地出【合】字（</w:t>
            </w:r>
            <w:r w:rsidRPr="00FA703F">
              <w:rPr>
                <w:rFonts w:ascii="Arial" w:hAnsi="Arial" w:cs="Arial"/>
                <w:color w:val="000000"/>
                <w:sz w:val="21"/>
                <w:szCs w:val="21"/>
              </w:rPr>
              <w:t>2014</w:t>
            </w:r>
            <w:r w:rsidRPr="00FA703F">
              <w:rPr>
                <w:rFonts w:ascii="Arial" w:hAnsi="Arial" w:cs="Arial"/>
                <w:color w:val="000000"/>
                <w:sz w:val="21"/>
                <w:szCs w:val="21"/>
              </w:rPr>
              <w:t>）第</w:t>
            </w:r>
            <w:r w:rsidRPr="00FA703F">
              <w:rPr>
                <w:rFonts w:ascii="Arial" w:hAnsi="Arial" w:cs="Arial"/>
                <w:color w:val="000000"/>
                <w:sz w:val="21"/>
                <w:szCs w:val="21"/>
              </w:rPr>
              <w:t>0290</w:t>
            </w:r>
            <w:r w:rsidRPr="00FA703F">
              <w:rPr>
                <w:rFonts w:ascii="Arial" w:hAnsi="Arial" w:cs="Arial"/>
                <w:color w:val="000000"/>
                <w:sz w:val="21"/>
                <w:szCs w:val="21"/>
              </w:rPr>
              <w:t>号</w:t>
            </w:r>
          </w:p>
        </w:tc>
      </w:tr>
      <w:tr w:rsidR="0032248C" w:rsidRPr="00FA703F" w14:paraId="7DA7C502" w14:textId="77777777" w:rsidTr="00CE0A48">
        <w:trPr>
          <w:jc w:val="center"/>
        </w:trPr>
        <w:tc>
          <w:tcPr>
            <w:tcW w:w="2942" w:type="dxa"/>
            <w:vAlign w:val="center"/>
          </w:tcPr>
          <w:p w14:paraId="66B21DC3"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电子监管号</w:t>
            </w:r>
          </w:p>
        </w:tc>
        <w:tc>
          <w:tcPr>
            <w:tcW w:w="5938" w:type="dxa"/>
            <w:vAlign w:val="center"/>
          </w:tcPr>
          <w:p w14:paraId="5A2CA44B" w14:textId="77777777" w:rsidR="0032248C" w:rsidRPr="00FA703F" w:rsidRDefault="00990E7B" w:rsidP="005E64B2">
            <w:pPr>
              <w:spacing w:line="240" w:lineRule="auto"/>
              <w:rPr>
                <w:rFonts w:ascii="Arial" w:hAnsi="Arial" w:cs="Arial"/>
                <w:sz w:val="21"/>
                <w:szCs w:val="21"/>
              </w:rPr>
            </w:pPr>
            <w:r w:rsidRPr="00FA703F">
              <w:rPr>
                <w:rFonts w:ascii="Arial" w:hAnsi="Arial" w:cs="Arial"/>
                <w:sz w:val="21"/>
                <w:szCs w:val="21"/>
              </w:rPr>
              <w:t>1101002014B03201</w:t>
            </w:r>
          </w:p>
        </w:tc>
      </w:tr>
      <w:tr w:rsidR="0032248C" w:rsidRPr="00FA703F" w14:paraId="48632930" w14:textId="77777777" w:rsidTr="00CE0A48">
        <w:trPr>
          <w:jc w:val="center"/>
        </w:trPr>
        <w:tc>
          <w:tcPr>
            <w:tcW w:w="2942" w:type="dxa"/>
            <w:vAlign w:val="center"/>
          </w:tcPr>
          <w:p w14:paraId="283DCFEB"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签订日期</w:t>
            </w:r>
          </w:p>
        </w:tc>
        <w:tc>
          <w:tcPr>
            <w:tcW w:w="5938" w:type="dxa"/>
            <w:vAlign w:val="center"/>
          </w:tcPr>
          <w:p w14:paraId="665E3D51" w14:textId="77777777" w:rsidR="0032248C" w:rsidRPr="00FA703F" w:rsidRDefault="00693FE5" w:rsidP="005E64B2">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w:t>
            </w:r>
          </w:p>
        </w:tc>
      </w:tr>
      <w:tr w:rsidR="0032248C" w:rsidRPr="00FA703F" w14:paraId="70AE52D5" w14:textId="77777777" w:rsidTr="00CE0A48">
        <w:trPr>
          <w:jc w:val="center"/>
        </w:trPr>
        <w:tc>
          <w:tcPr>
            <w:tcW w:w="2942" w:type="dxa"/>
            <w:vAlign w:val="center"/>
          </w:tcPr>
          <w:p w14:paraId="1F2FEB55"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出让方</w:t>
            </w:r>
          </w:p>
        </w:tc>
        <w:tc>
          <w:tcPr>
            <w:tcW w:w="5938" w:type="dxa"/>
            <w:vAlign w:val="center"/>
          </w:tcPr>
          <w:p w14:paraId="0C63EE01" w14:textId="77777777" w:rsidR="0032248C" w:rsidRPr="00FA703F" w:rsidRDefault="00693FE5" w:rsidP="005E64B2">
            <w:pPr>
              <w:spacing w:line="240" w:lineRule="auto"/>
              <w:rPr>
                <w:rFonts w:ascii="Arial" w:hAnsi="Arial" w:cs="Arial"/>
                <w:sz w:val="21"/>
                <w:szCs w:val="21"/>
              </w:rPr>
            </w:pPr>
            <w:r w:rsidRPr="00FA703F">
              <w:rPr>
                <w:rFonts w:ascii="Arial" w:hAnsi="Arial" w:cs="Arial" w:hint="eastAsia"/>
                <w:sz w:val="21"/>
                <w:szCs w:val="21"/>
              </w:rPr>
              <w:t>中华人民共和国北京市国土资源局</w:t>
            </w:r>
          </w:p>
        </w:tc>
      </w:tr>
      <w:tr w:rsidR="0032248C" w:rsidRPr="00FA703F" w14:paraId="1E1C0AA7" w14:textId="77777777" w:rsidTr="00CE0A48">
        <w:trPr>
          <w:trHeight w:val="287"/>
          <w:jc w:val="center"/>
        </w:trPr>
        <w:tc>
          <w:tcPr>
            <w:tcW w:w="2942" w:type="dxa"/>
            <w:vAlign w:val="center"/>
          </w:tcPr>
          <w:p w14:paraId="6AACB79A"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受让方</w:t>
            </w:r>
          </w:p>
        </w:tc>
        <w:tc>
          <w:tcPr>
            <w:tcW w:w="5938" w:type="dxa"/>
            <w:vAlign w:val="center"/>
          </w:tcPr>
          <w:p w14:paraId="7F0C8375" w14:textId="77777777" w:rsidR="0032248C" w:rsidRPr="00FA703F" w:rsidRDefault="00693FE5" w:rsidP="005E64B2">
            <w:pPr>
              <w:spacing w:line="240" w:lineRule="auto"/>
              <w:rPr>
                <w:rFonts w:ascii="Arial" w:hAnsi="Arial" w:cs="Arial"/>
                <w:sz w:val="21"/>
                <w:szCs w:val="21"/>
              </w:rPr>
            </w:pPr>
            <w:r w:rsidRPr="00FA703F">
              <w:rPr>
                <w:rFonts w:ascii="Arial" w:hAnsi="Arial" w:cs="Arial" w:hint="eastAsia"/>
                <w:sz w:val="21"/>
                <w:szCs w:val="21"/>
              </w:rPr>
              <w:t>北京保利兴房地产开发有限公司和北京首都开发股份有限公司联合体</w:t>
            </w:r>
          </w:p>
        </w:tc>
      </w:tr>
      <w:tr w:rsidR="0032248C" w:rsidRPr="00FA703F" w14:paraId="41770CF1" w14:textId="77777777" w:rsidTr="00CE0A48">
        <w:trPr>
          <w:jc w:val="center"/>
        </w:trPr>
        <w:tc>
          <w:tcPr>
            <w:tcW w:w="2942" w:type="dxa"/>
            <w:vAlign w:val="center"/>
          </w:tcPr>
          <w:p w14:paraId="34D178EB"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宗地坐落</w:t>
            </w:r>
          </w:p>
        </w:tc>
        <w:tc>
          <w:tcPr>
            <w:tcW w:w="5938" w:type="dxa"/>
            <w:vAlign w:val="center"/>
          </w:tcPr>
          <w:p w14:paraId="63189773" w14:textId="77777777" w:rsidR="0032248C" w:rsidRPr="00FA703F" w:rsidRDefault="0050298F" w:rsidP="005E64B2">
            <w:pPr>
              <w:spacing w:line="240" w:lineRule="auto"/>
              <w:rPr>
                <w:rFonts w:ascii="Arial" w:hAnsi="Arial" w:cs="Arial"/>
                <w:sz w:val="21"/>
                <w:szCs w:val="21"/>
              </w:rPr>
            </w:pPr>
            <w:r w:rsidRPr="00FA703F">
              <w:rPr>
                <w:rFonts w:ascii="Arial" w:hAnsi="Arial" w:cs="Arial" w:hint="eastAsia"/>
                <w:sz w:val="21"/>
                <w:szCs w:val="21"/>
              </w:rPr>
              <w:t>门头沟区永定镇</w:t>
            </w:r>
            <w:r w:rsidRPr="00FA703F">
              <w:rPr>
                <w:rFonts w:ascii="Arial" w:hAnsi="Arial" w:cs="Arial" w:hint="eastAsia"/>
                <w:sz w:val="21"/>
                <w:szCs w:val="21"/>
              </w:rPr>
              <w:t>M</w:t>
            </w:r>
            <w:r w:rsidRPr="00FA703F">
              <w:rPr>
                <w:rFonts w:ascii="Arial" w:hAnsi="Arial" w:cs="Arial"/>
                <w:sz w:val="21"/>
                <w:szCs w:val="21"/>
              </w:rPr>
              <w:t>C00-0015-0068</w:t>
            </w:r>
            <w:r w:rsidRPr="00FA703F">
              <w:rPr>
                <w:rFonts w:ascii="Arial" w:hAnsi="Arial" w:cs="Arial" w:hint="eastAsia"/>
                <w:sz w:val="21"/>
                <w:szCs w:val="21"/>
              </w:rPr>
              <w:t>等地块</w:t>
            </w: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32248C" w:rsidRPr="00FA703F" w14:paraId="2263CB55" w14:textId="77777777" w:rsidTr="00CE0A48">
        <w:trPr>
          <w:jc w:val="center"/>
        </w:trPr>
        <w:tc>
          <w:tcPr>
            <w:tcW w:w="2942" w:type="dxa"/>
            <w:vAlign w:val="center"/>
          </w:tcPr>
          <w:p w14:paraId="0F383E30"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宗地面积（平方米）</w:t>
            </w:r>
          </w:p>
        </w:tc>
        <w:tc>
          <w:tcPr>
            <w:tcW w:w="5938" w:type="dxa"/>
            <w:vAlign w:val="center"/>
          </w:tcPr>
          <w:p w14:paraId="7BB67999" w14:textId="77777777" w:rsidR="0032248C" w:rsidRPr="00FA703F" w:rsidRDefault="00C63F92" w:rsidP="005E64B2">
            <w:pPr>
              <w:spacing w:line="240" w:lineRule="auto"/>
              <w:rPr>
                <w:rFonts w:ascii="Arial" w:hAnsi="Arial" w:cs="Arial"/>
                <w:sz w:val="21"/>
                <w:szCs w:val="21"/>
              </w:rPr>
            </w:pPr>
            <w:r w:rsidRPr="00FA703F">
              <w:rPr>
                <w:rFonts w:ascii="Arial" w:hAnsi="Arial" w:cs="Arial"/>
                <w:sz w:val="21"/>
                <w:szCs w:val="21"/>
              </w:rPr>
              <w:t>86418.16</w:t>
            </w:r>
          </w:p>
        </w:tc>
      </w:tr>
      <w:tr w:rsidR="0032248C" w:rsidRPr="00FA703F" w14:paraId="373775D8" w14:textId="77777777" w:rsidTr="00CE0A48">
        <w:trPr>
          <w:jc w:val="center"/>
        </w:trPr>
        <w:tc>
          <w:tcPr>
            <w:tcW w:w="2942" w:type="dxa"/>
            <w:vAlign w:val="center"/>
          </w:tcPr>
          <w:p w14:paraId="697C5351"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出让土地面积（平方米）</w:t>
            </w:r>
          </w:p>
        </w:tc>
        <w:tc>
          <w:tcPr>
            <w:tcW w:w="5938" w:type="dxa"/>
            <w:vAlign w:val="center"/>
          </w:tcPr>
          <w:p w14:paraId="619549A7" w14:textId="4D226647" w:rsidR="0032248C" w:rsidRPr="00FA703F" w:rsidRDefault="00392A74" w:rsidP="005E64B2">
            <w:pPr>
              <w:spacing w:line="240" w:lineRule="auto"/>
              <w:rPr>
                <w:rFonts w:ascii="Arial" w:hAnsi="Arial" w:cs="Arial"/>
                <w:sz w:val="21"/>
                <w:szCs w:val="21"/>
              </w:rPr>
            </w:pPr>
            <w:r w:rsidRPr="00FA703F">
              <w:rPr>
                <w:rFonts w:ascii="Arial" w:hAnsi="Arial" w:cs="Arial"/>
                <w:sz w:val="21"/>
                <w:szCs w:val="21"/>
              </w:rPr>
              <w:t>86418.16</w:t>
            </w:r>
          </w:p>
        </w:tc>
      </w:tr>
      <w:tr w:rsidR="0032248C" w:rsidRPr="00FA703F" w14:paraId="42B21358" w14:textId="77777777" w:rsidTr="00CE0A48">
        <w:trPr>
          <w:jc w:val="center"/>
        </w:trPr>
        <w:tc>
          <w:tcPr>
            <w:tcW w:w="2942" w:type="dxa"/>
            <w:vAlign w:val="center"/>
          </w:tcPr>
          <w:p w14:paraId="65B0A1B4"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出让宗地</w:t>
            </w:r>
            <w:r w:rsidRPr="00FA703F">
              <w:rPr>
                <w:rFonts w:ascii="Arial" w:hAnsi="Arial" w:cs="Arial"/>
                <w:sz w:val="21"/>
                <w:szCs w:val="21"/>
              </w:rPr>
              <w:t>规划用途</w:t>
            </w:r>
          </w:p>
        </w:tc>
        <w:tc>
          <w:tcPr>
            <w:tcW w:w="5938" w:type="dxa"/>
            <w:vAlign w:val="center"/>
          </w:tcPr>
          <w:p w14:paraId="4438661C" w14:textId="77777777" w:rsidR="0032248C" w:rsidRPr="00FA703F" w:rsidRDefault="00C63F92" w:rsidP="005E64B2">
            <w:pPr>
              <w:spacing w:line="240" w:lineRule="auto"/>
              <w:rPr>
                <w:rFonts w:ascii="Arial" w:hAnsi="Arial" w:cs="Arial"/>
                <w:sz w:val="21"/>
                <w:szCs w:val="21"/>
              </w:rPr>
            </w:pP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32248C" w:rsidRPr="00FA703F" w14:paraId="36EB339D" w14:textId="77777777" w:rsidTr="00CE0A48">
        <w:trPr>
          <w:jc w:val="center"/>
        </w:trPr>
        <w:tc>
          <w:tcPr>
            <w:tcW w:w="2942" w:type="dxa"/>
            <w:vAlign w:val="center"/>
          </w:tcPr>
          <w:p w14:paraId="449CE246"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地价款情况</w:t>
            </w:r>
          </w:p>
        </w:tc>
        <w:tc>
          <w:tcPr>
            <w:tcW w:w="5938" w:type="dxa"/>
            <w:vAlign w:val="center"/>
          </w:tcPr>
          <w:p w14:paraId="51A15FF6" w14:textId="77777777" w:rsidR="0032248C" w:rsidRPr="00FA703F" w:rsidRDefault="00527C61" w:rsidP="005E64B2">
            <w:pPr>
              <w:spacing w:line="240" w:lineRule="auto"/>
              <w:rPr>
                <w:rFonts w:ascii="Arial" w:hAnsi="Arial" w:cs="Arial"/>
                <w:sz w:val="21"/>
                <w:szCs w:val="21"/>
              </w:rPr>
            </w:pPr>
            <w:r w:rsidRPr="00FA703F">
              <w:rPr>
                <w:rFonts w:ascii="Arial" w:hAnsi="Arial" w:cs="Arial"/>
                <w:sz w:val="21"/>
                <w:szCs w:val="21"/>
              </w:rPr>
              <w:t>33.8</w:t>
            </w:r>
            <w:r w:rsidR="0032248C" w:rsidRPr="00FA703F">
              <w:rPr>
                <w:rFonts w:ascii="Arial" w:hAnsi="Arial" w:cs="Arial"/>
                <w:sz w:val="21"/>
                <w:szCs w:val="21"/>
              </w:rPr>
              <w:t>亿元</w:t>
            </w:r>
          </w:p>
        </w:tc>
      </w:tr>
      <w:tr w:rsidR="0032248C" w:rsidRPr="00FA703F" w14:paraId="01B234DF" w14:textId="77777777" w:rsidTr="00CE0A48">
        <w:trPr>
          <w:trHeight w:val="276"/>
          <w:jc w:val="center"/>
        </w:trPr>
        <w:tc>
          <w:tcPr>
            <w:tcW w:w="2942" w:type="dxa"/>
            <w:vAlign w:val="center"/>
          </w:tcPr>
          <w:p w14:paraId="7827E04E"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出让宗地规划情况</w:t>
            </w:r>
          </w:p>
        </w:tc>
        <w:tc>
          <w:tcPr>
            <w:tcW w:w="5938" w:type="dxa"/>
            <w:vAlign w:val="center"/>
          </w:tcPr>
          <w:p w14:paraId="2CD4FB1C" w14:textId="7A524AA2"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建设用地规划建筑总面积</w:t>
            </w:r>
            <w:r w:rsidR="00392A74" w:rsidRPr="00392A74">
              <w:rPr>
                <w:rFonts w:ascii="Arial" w:hAnsi="Arial" w:cs="Arial"/>
                <w:sz w:val="21"/>
                <w:szCs w:val="21"/>
              </w:rPr>
              <w:t>238274</w:t>
            </w:r>
            <w:r w:rsidRPr="00FA703F">
              <w:rPr>
                <w:rFonts w:ascii="Arial" w:hAnsi="Arial" w:cs="Arial" w:hint="eastAsia"/>
                <w:sz w:val="21"/>
                <w:szCs w:val="21"/>
              </w:rPr>
              <w:t>平方米</w:t>
            </w:r>
          </w:p>
        </w:tc>
      </w:tr>
      <w:tr w:rsidR="0032248C" w:rsidRPr="00FA703F" w14:paraId="55CA2109" w14:textId="77777777" w:rsidTr="00CE0A48">
        <w:trPr>
          <w:jc w:val="center"/>
        </w:trPr>
        <w:tc>
          <w:tcPr>
            <w:tcW w:w="2942" w:type="dxa"/>
            <w:vAlign w:val="center"/>
          </w:tcPr>
          <w:p w14:paraId="2CA2FE5E"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开竣工约定</w:t>
            </w:r>
          </w:p>
        </w:tc>
        <w:tc>
          <w:tcPr>
            <w:tcW w:w="5938" w:type="dxa"/>
            <w:vAlign w:val="center"/>
          </w:tcPr>
          <w:p w14:paraId="04052E34"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约定</w:t>
            </w:r>
            <w:r w:rsidR="00E6228C" w:rsidRPr="00FA703F">
              <w:rPr>
                <w:rFonts w:ascii="Arial" w:hAnsi="Arial" w:cs="Arial"/>
                <w:sz w:val="21"/>
                <w:szCs w:val="21"/>
              </w:rPr>
              <w:t>2</w:t>
            </w:r>
            <w:r w:rsidR="00CE0A48" w:rsidRPr="00FA703F">
              <w:rPr>
                <w:rFonts w:ascii="Arial" w:hAnsi="Arial" w:cs="Arial"/>
                <w:sz w:val="21"/>
                <w:szCs w:val="21"/>
              </w:rPr>
              <w:t>015</w:t>
            </w:r>
            <w:r w:rsidRPr="00FA703F">
              <w:rPr>
                <w:rFonts w:ascii="Arial" w:hAnsi="Arial" w:cs="Arial" w:hint="eastAsia"/>
                <w:sz w:val="21"/>
                <w:szCs w:val="21"/>
              </w:rPr>
              <w:t>年</w:t>
            </w:r>
            <w:r w:rsidR="00CE0A48" w:rsidRPr="00FA703F">
              <w:rPr>
                <w:rFonts w:ascii="Arial" w:hAnsi="Arial" w:cs="Arial"/>
                <w:sz w:val="21"/>
                <w:szCs w:val="21"/>
              </w:rPr>
              <w:t>11</w:t>
            </w:r>
            <w:r w:rsidRPr="00FA703F">
              <w:rPr>
                <w:rFonts w:ascii="Arial" w:hAnsi="Arial" w:cs="Arial" w:hint="eastAsia"/>
                <w:sz w:val="21"/>
                <w:szCs w:val="21"/>
              </w:rPr>
              <w:t>月</w:t>
            </w:r>
            <w:r w:rsidR="00CE0A48" w:rsidRPr="00FA703F">
              <w:rPr>
                <w:rFonts w:ascii="Arial" w:hAnsi="Arial" w:cs="Arial"/>
                <w:sz w:val="21"/>
                <w:szCs w:val="21"/>
              </w:rPr>
              <w:t>1</w:t>
            </w:r>
            <w:r w:rsidRPr="00FA703F">
              <w:rPr>
                <w:rFonts w:ascii="Arial" w:hAnsi="Arial" w:cs="Arial" w:hint="eastAsia"/>
                <w:sz w:val="21"/>
                <w:szCs w:val="21"/>
              </w:rPr>
              <w:t>日之前动工建设，</w:t>
            </w:r>
            <w:r w:rsidR="00CE0A48" w:rsidRPr="00FA703F">
              <w:rPr>
                <w:rFonts w:ascii="Arial" w:hAnsi="Arial" w:cs="Arial"/>
                <w:sz w:val="21"/>
                <w:szCs w:val="21"/>
              </w:rPr>
              <w:t>2018</w:t>
            </w:r>
            <w:r w:rsidRPr="00FA703F">
              <w:rPr>
                <w:rFonts w:ascii="Arial" w:hAnsi="Arial" w:cs="Arial" w:hint="eastAsia"/>
                <w:sz w:val="21"/>
                <w:szCs w:val="21"/>
              </w:rPr>
              <w:t>年</w:t>
            </w:r>
            <w:r w:rsidR="00CE0A48" w:rsidRPr="00FA703F">
              <w:rPr>
                <w:rFonts w:ascii="Arial" w:hAnsi="Arial" w:cs="Arial"/>
                <w:sz w:val="21"/>
                <w:szCs w:val="21"/>
              </w:rPr>
              <w:t>10</w:t>
            </w:r>
            <w:r w:rsidRPr="00FA703F">
              <w:rPr>
                <w:rFonts w:ascii="Arial" w:hAnsi="Arial" w:cs="Arial" w:hint="eastAsia"/>
                <w:sz w:val="21"/>
                <w:szCs w:val="21"/>
              </w:rPr>
              <w:t>月</w:t>
            </w:r>
            <w:r w:rsidR="00CE0A48" w:rsidRPr="00FA703F">
              <w:rPr>
                <w:rFonts w:ascii="Arial" w:hAnsi="Arial" w:cs="Arial"/>
                <w:sz w:val="21"/>
                <w:szCs w:val="21"/>
              </w:rPr>
              <w:t>31</w:t>
            </w:r>
            <w:r w:rsidRPr="00FA703F">
              <w:rPr>
                <w:rFonts w:ascii="Arial" w:hAnsi="Arial" w:cs="Arial" w:hint="eastAsia"/>
                <w:sz w:val="21"/>
                <w:szCs w:val="21"/>
              </w:rPr>
              <w:t>日以前竣工</w:t>
            </w:r>
          </w:p>
        </w:tc>
      </w:tr>
      <w:tr w:rsidR="00CE0A48" w:rsidRPr="00FA703F" w14:paraId="3A9ADD1F" w14:textId="77777777" w:rsidTr="00CE0A48">
        <w:trPr>
          <w:jc w:val="center"/>
        </w:trPr>
        <w:tc>
          <w:tcPr>
            <w:tcW w:w="2942" w:type="dxa"/>
            <w:vAlign w:val="center"/>
          </w:tcPr>
          <w:p w14:paraId="46622D30" w14:textId="77777777" w:rsidR="00CE0A48" w:rsidRPr="00FA703F" w:rsidRDefault="00CE0A48" w:rsidP="005E64B2">
            <w:pPr>
              <w:spacing w:line="240" w:lineRule="auto"/>
              <w:rPr>
                <w:rFonts w:ascii="Arial" w:hAnsi="Arial" w:cs="Arial"/>
                <w:sz w:val="21"/>
                <w:szCs w:val="21"/>
              </w:rPr>
            </w:pPr>
            <w:r w:rsidRPr="00FA703F">
              <w:rPr>
                <w:rFonts w:ascii="Arial" w:hAnsi="Arial" w:cs="Arial" w:hint="eastAsia"/>
                <w:sz w:val="21"/>
                <w:szCs w:val="21"/>
              </w:rPr>
              <w:t>限价要求</w:t>
            </w:r>
          </w:p>
        </w:tc>
        <w:tc>
          <w:tcPr>
            <w:tcW w:w="5938" w:type="dxa"/>
            <w:vAlign w:val="center"/>
          </w:tcPr>
          <w:p w14:paraId="3F6C58E3" w14:textId="77777777" w:rsidR="00CE0A48" w:rsidRPr="00FA703F" w:rsidRDefault="00CE0A48" w:rsidP="005E64B2">
            <w:pPr>
              <w:spacing w:line="240" w:lineRule="auto"/>
              <w:rPr>
                <w:rFonts w:ascii="Arial" w:hAnsi="Arial" w:cs="Arial"/>
                <w:sz w:val="21"/>
                <w:szCs w:val="21"/>
              </w:rPr>
            </w:pPr>
            <w:r w:rsidRPr="00FA703F">
              <w:rPr>
                <w:rFonts w:ascii="Arial" w:hAnsi="Arial" w:cs="Arial" w:hint="eastAsia"/>
                <w:sz w:val="21"/>
                <w:szCs w:val="21"/>
              </w:rPr>
              <w:t>该宗地居住用途建筑规模全部用于建设</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住房，房屋销售限价为</w:t>
            </w:r>
            <w:r w:rsidRPr="00FA703F">
              <w:rPr>
                <w:rFonts w:ascii="Arial" w:hAnsi="Arial" w:cs="Arial" w:hint="eastAsia"/>
                <w:sz w:val="21"/>
                <w:szCs w:val="21"/>
              </w:rPr>
              <w:t>2</w:t>
            </w:r>
            <w:r w:rsidRPr="00FA703F">
              <w:rPr>
                <w:rFonts w:ascii="Arial" w:hAnsi="Arial" w:cs="Arial"/>
                <w:sz w:val="21"/>
                <w:szCs w:val="21"/>
              </w:rPr>
              <w:t>2000</w:t>
            </w:r>
            <w:r w:rsidRPr="00FA703F">
              <w:rPr>
                <w:rFonts w:ascii="Arial" w:hAnsi="Arial" w:cs="Arial" w:hint="eastAsia"/>
                <w:sz w:val="21"/>
                <w:szCs w:val="21"/>
              </w:rPr>
              <w:t>元</w:t>
            </w:r>
            <w:r w:rsidRPr="00FA703F">
              <w:rPr>
                <w:rFonts w:ascii="Arial" w:hAnsi="Arial" w:cs="Arial" w:hint="eastAsia"/>
                <w:sz w:val="21"/>
                <w:szCs w:val="21"/>
              </w:rPr>
              <w:t>/</w:t>
            </w:r>
            <w:r w:rsidRPr="00FA703F">
              <w:rPr>
                <w:rFonts w:ascii="Arial" w:hAnsi="Arial" w:cs="Arial" w:hint="eastAsia"/>
                <w:sz w:val="21"/>
                <w:szCs w:val="21"/>
              </w:rPr>
              <w:t>平方米，最大套型建筑面积不得超过</w:t>
            </w:r>
            <w:r w:rsidRPr="00FA703F">
              <w:rPr>
                <w:rFonts w:ascii="Arial" w:hAnsi="Arial" w:cs="Arial" w:hint="eastAsia"/>
                <w:sz w:val="21"/>
                <w:szCs w:val="21"/>
              </w:rPr>
              <w:t>9</w:t>
            </w:r>
            <w:r w:rsidRPr="00FA703F">
              <w:rPr>
                <w:rFonts w:ascii="Arial" w:hAnsi="Arial" w:cs="Arial"/>
                <w:sz w:val="21"/>
                <w:szCs w:val="21"/>
              </w:rPr>
              <w:t>0</w:t>
            </w:r>
            <w:r w:rsidRPr="00FA703F">
              <w:rPr>
                <w:rFonts w:ascii="Arial" w:hAnsi="Arial" w:cs="Arial" w:hint="eastAsia"/>
                <w:sz w:val="21"/>
                <w:szCs w:val="21"/>
              </w:rPr>
              <w:t>平方米。</w:t>
            </w:r>
          </w:p>
        </w:tc>
      </w:tr>
      <w:tr w:rsidR="0032248C" w:rsidRPr="00FA703F" w14:paraId="60E334F4" w14:textId="77777777" w:rsidTr="00CE0A48">
        <w:trPr>
          <w:jc w:val="center"/>
        </w:trPr>
        <w:tc>
          <w:tcPr>
            <w:tcW w:w="2942" w:type="dxa"/>
            <w:vAlign w:val="center"/>
          </w:tcPr>
          <w:p w14:paraId="6221D43D"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出让合同变更情况</w:t>
            </w:r>
          </w:p>
        </w:tc>
        <w:tc>
          <w:tcPr>
            <w:tcW w:w="5938" w:type="dxa"/>
            <w:vAlign w:val="center"/>
          </w:tcPr>
          <w:p w14:paraId="46D80A2B" w14:textId="77777777" w:rsidR="0032248C" w:rsidRPr="00FA703F" w:rsidRDefault="00CE0A48" w:rsidP="005E64B2">
            <w:pPr>
              <w:spacing w:line="240" w:lineRule="auto"/>
              <w:rPr>
                <w:rFonts w:ascii="Arial" w:hAnsi="Arial" w:cs="Arial"/>
                <w:sz w:val="21"/>
                <w:szCs w:val="21"/>
              </w:rPr>
            </w:pPr>
            <w:r w:rsidRPr="00FA703F">
              <w:rPr>
                <w:rFonts w:ascii="Arial" w:hAnsi="Arial" w:cs="Arial"/>
                <w:sz w:val="21"/>
                <w:szCs w:val="21"/>
              </w:rPr>
              <w:t>2014</w:t>
            </w:r>
            <w:r w:rsidR="0032248C" w:rsidRPr="00FA703F">
              <w:rPr>
                <w:rFonts w:ascii="Arial" w:hAnsi="Arial" w:cs="Arial"/>
                <w:sz w:val="21"/>
                <w:szCs w:val="21"/>
              </w:rPr>
              <w:t>年</w:t>
            </w:r>
            <w:r w:rsidRPr="00FA703F">
              <w:rPr>
                <w:rFonts w:ascii="Arial" w:hAnsi="Arial" w:cs="Arial"/>
                <w:sz w:val="21"/>
                <w:szCs w:val="21"/>
              </w:rPr>
              <w:t>12</w:t>
            </w:r>
            <w:r w:rsidR="0032248C"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0032248C" w:rsidRPr="00FA703F">
              <w:rPr>
                <w:rFonts w:ascii="Arial" w:hAnsi="Arial" w:cs="Arial"/>
                <w:sz w:val="21"/>
                <w:szCs w:val="21"/>
              </w:rPr>
              <w:t>日，受让人变更为</w:t>
            </w:r>
            <w:r w:rsidR="00990E7B" w:rsidRPr="00FA703F">
              <w:rPr>
                <w:rFonts w:ascii="Arial" w:hAnsi="Arial" w:cs="Arial"/>
                <w:sz w:val="21"/>
                <w:szCs w:val="21"/>
              </w:rPr>
              <w:t>北京屹泰房地产开发有限公司</w:t>
            </w:r>
            <w:r w:rsidR="0032248C" w:rsidRPr="00FA703F">
              <w:rPr>
                <w:rFonts w:ascii="Arial" w:hAnsi="Arial" w:cs="Arial"/>
                <w:sz w:val="21"/>
                <w:szCs w:val="21"/>
              </w:rPr>
              <w:t>。</w:t>
            </w:r>
          </w:p>
          <w:p w14:paraId="690ADD93" w14:textId="77777777" w:rsidR="00CE0A48" w:rsidRPr="00FA703F" w:rsidRDefault="00CE0A48" w:rsidP="005E64B2">
            <w:pPr>
              <w:spacing w:line="240" w:lineRule="auto"/>
              <w:rPr>
                <w:rFonts w:ascii="Arial" w:hAnsi="Arial" w:cs="Arial"/>
                <w:sz w:val="21"/>
                <w:szCs w:val="21"/>
              </w:rPr>
            </w:pP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日，将出让合同所约定的宗地位置核定为：北京市门头沟区冯石环路</w:t>
            </w:r>
            <w:r w:rsidRPr="00FA703F">
              <w:rPr>
                <w:rFonts w:ascii="Arial" w:hAnsi="Arial" w:cs="Arial" w:hint="eastAsia"/>
                <w:sz w:val="21"/>
                <w:szCs w:val="21"/>
              </w:rPr>
              <w:t>414</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号楼、</w:t>
            </w:r>
            <w:r w:rsidRPr="00FA703F">
              <w:rPr>
                <w:rFonts w:ascii="Arial" w:hAnsi="Arial" w:cs="Arial" w:hint="eastAsia"/>
                <w:sz w:val="21"/>
                <w:szCs w:val="21"/>
              </w:rPr>
              <w:t>103</w:t>
            </w:r>
            <w:r w:rsidRPr="00FA703F">
              <w:rPr>
                <w:rFonts w:ascii="Arial" w:hAnsi="Arial" w:cs="Arial" w:hint="eastAsia"/>
                <w:sz w:val="21"/>
                <w:szCs w:val="21"/>
              </w:rPr>
              <w:t>幢；门头沟区冯石环路</w:t>
            </w:r>
            <w:r w:rsidRPr="00FA703F">
              <w:rPr>
                <w:rFonts w:ascii="Arial" w:hAnsi="Arial" w:cs="Arial" w:hint="eastAsia"/>
                <w:sz w:val="21"/>
                <w:szCs w:val="21"/>
              </w:rPr>
              <w:t>416</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10</w:t>
            </w:r>
            <w:r w:rsidRPr="00FA703F">
              <w:rPr>
                <w:rFonts w:ascii="Arial" w:hAnsi="Arial" w:cs="Arial" w:hint="eastAsia"/>
                <w:sz w:val="21"/>
                <w:szCs w:val="21"/>
              </w:rPr>
              <w:t>号楼、</w:t>
            </w:r>
            <w:r w:rsidRPr="00FA703F">
              <w:rPr>
                <w:rFonts w:ascii="Arial" w:hAnsi="Arial" w:cs="Arial" w:hint="eastAsia"/>
                <w:sz w:val="21"/>
                <w:szCs w:val="21"/>
              </w:rPr>
              <w:t>104</w:t>
            </w:r>
            <w:r w:rsidRPr="00FA703F">
              <w:rPr>
                <w:rFonts w:ascii="Arial" w:hAnsi="Arial" w:cs="Arial" w:hint="eastAsia"/>
                <w:sz w:val="21"/>
                <w:szCs w:val="21"/>
              </w:rPr>
              <w:t>至</w:t>
            </w:r>
            <w:r w:rsidRPr="00FA703F">
              <w:rPr>
                <w:rFonts w:ascii="Arial" w:hAnsi="Arial" w:cs="Arial" w:hint="eastAsia"/>
                <w:sz w:val="21"/>
                <w:szCs w:val="21"/>
              </w:rPr>
              <w:t>105</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8</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101</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10</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7</w:t>
            </w:r>
            <w:r w:rsidRPr="00FA703F">
              <w:rPr>
                <w:rFonts w:ascii="Arial" w:hAnsi="Arial" w:cs="Arial" w:hint="eastAsia"/>
                <w:sz w:val="21"/>
                <w:szCs w:val="21"/>
              </w:rPr>
              <w:t>号楼、</w:t>
            </w:r>
            <w:r w:rsidRPr="00FA703F">
              <w:rPr>
                <w:rFonts w:ascii="Arial" w:hAnsi="Arial" w:cs="Arial" w:hint="eastAsia"/>
                <w:sz w:val="21"/>
                <w:szCs w:val="21"/>
              </w:rPr>
              <w:t>102</w:t>
            </w:r>
            <w:r w:rsidRPr="00FA703F">
              <w:rPr>
                <w:rFonts w:ascii="Arial" w:hAnsi="Arial" w:cs="Arial" w:hint="eastAsia"/>
                <w:sz w:val="21"/>
                <w:szCs w:val="21"/>
              </w:rPr>
              <w:t>幢；宗地类型变更为共用，宗地出让分摊面积为</w:t>
            </w:r>
            <w:r w:rsidRPr="00FA703F">
              <w:rPr>
                <w:rFonts w:ascii="Arial" w:hAnsi="Arial" w:cs="Arial" w:hint="eastAsia"/>
                <w:sz w:val="21"/>
                <w:szCs w:val="21"/>
              </w:rPr>
              <w:t>78503.89</w:t>
            </w:r>
            <w:r w:rsidRPr="00FA703F">
              <w:rPr>
                <w:rFonts w:ascii="Arial" w:hAnsi="Arial" w:cs="Arial" w:hint="eastAsia"/>
                <w:sz w:val="21"/>
                <w:szCs w:val="21"/>
              </w:rPr>
              <w:t>平方米；规划建筑面积变更为</w:t>
            </w:r>
            <w:r w:rsidRPr="00FA703F">
              <w:rPr>
                <w:rFonts w:ascii="Arial" w:hAnsi="Arial" w:cs="Arial" w:hint="eastAsia"/>
                <w:sz w:val="21"/>
                <w:szCs w:val="21"/>
              </w:rPr>
              <w:t>287863.53</w:t>
            </w:r>
            <w:r w:rsidRPr="00FA703F">
              <w:rPr>
                <w:rFonts w:ascii="Arial" w:hAnsi="Arial" w:cs="Arial" w:hint="eastAsia"/>
                <w:sz w:val="21"/>
                <w:szCs w:val="21"/>
              </w:rPr>
              <w:t>平方米；</w:t>
            </w:r>
          </w:p>
        </w:tc>
      </w:tr>
    </w:tbl>
    <w:p w14:paraId="07736BB5" w14:textId="77777777" w:rsidR="0032248C" w:rsidRPr="00FA703F" w:rsidRDefault="0032248C" w:rsidP="00A20274">
      <w:pPr>
        <w:spacing w:beforeLines="50" w:before="120" w:line="480" w:lineRule="auto"/>
        <w:ind w:firstLineChars="200" w:firstLine="420"/>
        <w:jc w:val="both"/>
        <w:rPr>
          <w:rFonts w:ascii="Arial" w:hAnsi="Arial" w:cs="Arial"/>
          <w:kern w:val="2"/>
          <w:sz w:val="21"/>
          <w:szCs w:val="21"/>
        </w:rPr>
      </w:pPr>
      <w:r w:rsidRPr="00FA703F">
        <w:rPr>
          <w:rFonts w:ascii="Arial" w:hAnsi="Arial" w:cs="Arial"/>
          <w:kern w:val="2"/>
          <w:sz w:val="21"/>
          <w:szCs w:val="21"/>
        </w:rPr>
        <w:t>2.</w:t>
      </w:r>
      <w:r w:rsidRPr="00FA703F">
        <w:rPr>
          <w:rFonts w:ascii="Arial" w:hAnsi="Arial" w:cs="Arial"/>
          <w:kern w:val="2"/>
          <w:sz w:val="21"/>
          <w:szCs w:val="21"/>
        </w:rPr>
        <w:t>建筑物权益状况</w:t>
      </w:r>
    </w:p>
    <w:p w14:paraId="71F7A3EA" w14:textId="77777777" w:rsidR="004B553F" w:rsidRPr="00FA703F" w:rsidRDefault="0032248C" w:rsidP="004B553F">
      <w:pPr>
        <w:spacing w:line="480" w:lineRule="auto"/>
        <w:ind w:firstLineChars="200" w:firstLine="420"/>
        <w:jc w:val="both"/>
        <w:rPr>
          <w:rFonts w:ascii="Arial" w:hAnsi="Arial" w:cs="Arial"/>
          <w:bCs/>
          <w:sz w:val="21"/>
          <w:szCs w:val="21"/>
        </w:rPr>
      </w:pPr>
      <w:r w:rsidRPr="00FA703F">
        <w:rPr>
          <w:rFonts w:ascii="Arial" w:hAnsi="Arial" w:cs="Arial"/>
          <w:bCs/>
          <w:sz w:val="21"/>
          <w:szCs w:val="21"/>
        </w:rPr>
        <w:t>估价对象所属项目由</w:t>
      </w:r>
      <w:r w:rsidR="00990E7B" w:rsidRPr="00FA703F">
        <w:rPr>
          <w:rFonts w:ascii="Arial" w:hAnsi="Arial" w:cs="Arial"/>
          <w:bCs/>
          <w:sz w:val="21"/>
          <w:szCs w:val="21"/>
        </w:rPr>
        <w:t>北京屹泰房地产开发有限公司</w:t>
      </w:r>
      <w:r w:rsidRPr="00FA703F">
        <w:rPr>
          <w:rFonts w:ascii="Arial" w:hAnsi="Arial" w:cs="Arial"/>
          <w:bCs/>
          <w:sz w:val="21"/>
          <w:szCs w:val="21"/>
        </w:rPr>
        <w:t>开发建设，</w:t>
      </w:r>
      <w:r w:rsidR="004B553F" w:rsidRPr="00FA703F">
        <w:rPr>
          <w:rFonts w:ascii="Arial" w:hAnsi="Arial" w:cs="Arial"/>
          <w:bCs/>
          <w:sz w:val="21"/>
          <w:szCs w:val="21"/>
        </w:rPr>
        <w:t>于</w:t>
      </w:r>
      <w:r w:rsidR="004B553F" w:rsidRPr="00FA703F">
        <w:rPr>
          <w:rFonts w:ascii="Arial" w:hAnsi="Arial" w:cs="Arial"/>
          <w:bCs/>
          <w:sz w:val="21"/>
          <w:szCs w:val="21"/>
        </w:rPr>
        <w:t>2018</w:t>
      </w:r>
      <w:r w:rsidR="004B553F" w:rsidRPr="00FA703F">
        <w:rPr>
          <w:rFonts w:ascii="Arial" w:hAnsi="Arial" w:cs="Arial"/>
          <w:bCs/>
          <w:sz w:val="21"/>
          <w:szCs w:val="21"/>
        </w:rPr>
        <w:t>年</w:t>
      </w:r>
      <w:r w:rsidR="004B553F" w:rsidRPr="00FA703F">
        <w:rPr>
          <w:rFonts w:ascii="Arial" w:hAnsi="Arial" w:cs="Arial"/>
          <w:bCs/>
          <w:sz w:val="21"/>
          <w:szCs w:val="21"/>
        </w:rPr>
        <w:t>8</w:t>
      </w:r>
      <w:r w:rsidR="004B553F" w:rsidRPr="00FA703F">
        <w:rPr>
          <w:rFonts w:ascii="Arial" w:hAnsi="Arial" w:cs="Arial"/>
          <w:bCs/>
          <w:sz w:val="21"/>
          <w:szCs w:val="21"/>
        </w:rPr>
        <w:t>月</w:t>
      </w:r>
      <w:r w:rsidR="004B553F" w:rsidRPr="00FA703F">
        <w:rPr>
          <w:rFonts w:ascii="Arial" w:hAnsi="Arial" w:cs="Arial"/>
          <w:bCs/>
          <w:sz w:val="21"/>
          <w:szCs w:val="21"/>
        </w:rPr>
        <w:t>22</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2018</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0016217</w:t>
      </w:r>
      <w:r w:rsidR="004B553F" w:rsidRPr="00FA703F">
        <w:rPr>
          <w:rFonts w:ascii="Arial" w:hAnsi="Arial" w:cs="Arial"/>
          <w:color w:val="000000"/>
          <w:sz w:val="21"/>
          <w:szCs w:val="21"/>
        </w:rPr>
        <w:t>号</w:t>
      </w:r>
      <w:r w:rsidR="004B553F" w:rsidRPr="00FA703F">
        <w:rPr>
          <w:rFonts w:ascii="Arial" w:hAnsi="Arial" w:cs="Arial"/>
          <w:sz w:val="21"/>
          <w:szCs w:val="21"/>
        </w:rPr>
        <w:t>]</w:t>
      </w:r>
      <w:r w:rsidR="004B553F" w:rsidRPr="00FA703F">
        <w:rPr>
          <w:rFonts w:ascii="Arial" w:hAnsi="Arial" w:cs="Arial" w:hint="eastAsia"/>
          <w:sz w:val="21"/>
          <w:szCs w:val="21"/>
        </w:rPr>
        <w:t>、</w:t>
      </w:r>
      <w:r w:rsidR="004B553F" w:rsidRPr="00FA703F">
        <w:rPr>
          <w:rFonts w:ascii="Arial" w:hAnsi="Arial" w:cs="Arial"/>
          <w:bCs/>
          <w:sz w:val="21"/>
          <w:szCs w:val="21"/>
        </w:rPr>
        <w:t>2018</w:t>
      </w:r>
      <w:r w:rsidR="004B553F" w:rsidRPr="00FA703F">
        <w:rPr>
          <w:rFonts w:ascii="Arial" w:hAnsi="Arial" w:cs="Arial"/>
          <w:bCs/>
          <w:sz w:val="21"/>
          <w:szCs w:val="21"/>
        </w:rPr>
        <w:t>年</w:t>
      </w:r>
      <w:r w:rsidR="004B553F" w:rsidRPr="00FA703F">
        <w:rPr>
          <w:rFonts w:ascii="Arial" w:hAnsi="Arial" w:cs="Arial"/>
          <w:bCs/>
          <w:sz w:val="21"/>
          <w:szCs w:val="21"/>
        </w:rPr>
        <w:t>9</w:t>
      </w:r>
      <w:r w:rsidR="004B553F" w:rsidRPr="00FA703F">
        <w:rPr>
          <w:rFonts w:ascii="Arial" w:hAnsi="Arial" w:cs="Arial"/>
          <w:bCs/>
          <w:sz w:val="21"/>
          <w:szCs w:val="21"/>
        </w:rPr>
        <w:t>月</w:t>
      </w:r>
      <w:r w:rsidR="004B553F" w:rsidRPr="00FA703F">
        <w:rPr>
          <w:rFonts w:ascii="Arial" w:hAnsi="Arial" w:cs="Arial" w:hint="eastAsia"/>
          <w:bCs/>
          <w:sz w:val="21"/>
          <w:szCs w:val="21"/>
        </w:rPr>
        <w:t>1</w:t>
      </w:r>
      <w:r w:rsidR="004B553F" w:rsidRPr="00FA703F">
        <w:rPr>
          <w:rFonts w:ascii="Arial" w:hAnsi="Arial" w:cs="Arial"/>
          <w:bCs/>
          <w:sz w:val="21"/>
          <w:szCs w:val="21"/>
        </w:rPr>
        <w:t>1</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2018</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0016780</w:t>
      </w:r>
      <w:r w:rsidR="004B553F" w:rsidRPr="00FA703F">
        <w:rPr>
          <w:rFonts w:ascii="Arial" w:hAnsi="Arial" w:cs="Arial" w:hint="eastAsia"/>
          <w:color w:val="000000"/>
          <w:sz w:val="21"/>
          <w:szCs w:val="21"/>
        </w:rPr>
        <w:t>号</w:t>
      </w:r>
      <w:r w:rsidR="004B553F" w:rsidRPr="00FA703F">
        <w:rPr>
          <w:rFonts w:ascii="Arial" w:hAnsi="Arial" w:cs="Arial" w:hint="eastAsia"/>
          <w:color w:val="000000"/>
          <w:sz w:val="21"/>
          <w:szCs w:val="21"/>
        </w:rPr>
        <w:t>]</w:t>
      </w:r>
      <w:r w:rsidR="004B553F" w:rsidRPr="00FA703F">
        <w:rPr>
          <w:rFonts w:ascii="Arial" w:hAnsi="Arial" w:cs="Arial" w:hint="eastAsia"/>
          <w:color w:val="000000"/>
          <w:sz w:val="21"/>
          <w:szCs w:val="21"/>
        </w:rPr>
        <w:t>、</w:t>
      </w:r>
      <w:r w:rsidR="004B553F" w:rsidRPr="00FA703F">
        <w:rPr>
          <w:rFonts w:ascii="Arial" w:hAnsi="Arial" w:cs="Arial"/>
          <w:bCs/>
          <w:sz w:val="21"/>
          <w:szCs w:val="21"/>
        </w:rPr>
        <w:t>2019</w:t>
      </w:r>
      <w:r w:rsidR="004B553F" w:rsidRPr="00FA703F">
        <w:rPr>
          <w:rFonts w:ascii="Arial" w:hAnsi="Arial" w:cs="Arial"/>
          <w:bCs/>
          <w:sz w:val="21"/>
          <w:szCs w:val="21"/>
        </w:rPr>
        <w:t>年</w:t>
      </w:r>
      <w:r w:rsidR="004B553F" w:rsidRPr="00FA703F">
        <w:rPr>
          <w:rFonts w:ascii="Arial" w:hAnsi="Arial" w:cs="Arial"/>
          <w:bCs/>
          <w:sz w:val="21"/>
          <w:szCs w:val="21"/>
        </w:rPr>
        <w:t>7</w:t>
      </w:r>
      <w:r w:rsidR="004B553F" w:rsidRPr="00FA703F">
        <w:rPr>
          <w:rFonts w:ascii="Arial" w:hAnsi="Arial" w:cs="Arial"/>
          <w:bCs/>
          <w:sz w:val="21"/>
          <w:szCs w:val="21"/>
        </w:rPr>
        <w:t>月</w:t>
      </w:r>
      <w:r w:rsidR="004B553F" w:rsidRPr="00FA703F">
        <w:rPr>
          <w:rFonts w:ascii="Arial" w:hAnsi="Arial" w:cs="Arial" w:hint="eastAsia"/>
          <w:bCs/>
          <w:sz w:val="21"/>
          <w:szCs w:val="21"/>
        </w:rPr>
        <w:t>4</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2019</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0007326</w:t>
      </w:r>
      <w:r w:rsidR="004B553F" w:rsidRPr="00FA703F">
        <w:rPr>
          <w:rFonts w:ascii="Arial" w:hAnsi="Arial" w:cs="Arial"/>
          <w:color w:val="000000"/>
          <w:sz w:val="21"/>
          <w:szCs w:val="21"/>
        </w:rPr>
        <w:t>号</w:t>
      </w:r>
      <w:r w:rsidR="004B553F" w:rsidRPr="00FA703F">
        <w:rPr>
          <w:rFonts w:ascii="Arial" w:hAnsi="Arial" w:cs="Arial" w:hint="eastAsia"/>
          <w:color w:val="000000"/>
          <w:sz w:val="21"/>
          <w:szCs w:val="21"/>
        </w:rPr>
        <w:t>]</w:t>
      </w:r>
      <w:r w:rsidR="005E64B2">
        <w:rPr>
          <w:rFonts w:ascii="Arial" w:hAnsi="Arial" w:cs="Arial" w:hint="eastAsia"/>
          <w:color w:val="000000"/>
          <w:sz w:val="21"/>
          <w:szCs w:val="21"/>
        </w:rPr>
        <w:t>、</w:t>
      </w:r>
      <w:r w:rsidR="00026A19">
        <w:rPr>
          <w:rFonts w:ascii="Arial" w:hAnsi="Arial" w:cs="Arial" w:hint="eastAsia"/>
          <w:color w:val="000000"/>
          <w:sz w:val="21"/>
          <w:szCs w:val="21"/>
        </w:rPr>
        <w:t>2019</w:t>
      </w:r>
      <w:r w:rsidR="00026A19">
        <w:rPr>
          <w:rFonts w:ascii="Arial" w:hAnsi="Arial" w:cs="Arial" w:hint="eastAsia"/>
          <w:color w:val="000000"/>
          <w:sz w:val="21"/>
          <w:szCs w:val="21"/>
        </w:rPr>
        <w:t>年</w:t>
      </w:r>
      <w:r w:rsidR="00026A19">
        <w:rPr>
          <w:rFonts w:ascii="Arial" w:hAnsi="Arial" w:cs="Arial" w:hint="eastAsia"/>
          <w:color w:val="000000"/>
          <w:sz w:val="21"/>
          <w:szCs w:val="21"/>
        </w:rPr>
        <w:t>12</w:t>
      </w:r>
      <w:r w:rsidR="00026A19">
        <w:rPr>
          <w:rFonts w:ascii="Arial" w:hAnsi="Arial" w:cs="Arial" w:hint="eastAsia"/>
          <w:color w:val="000000"/>
          <w:sz w:val="21"/>
          <w:szCs w:val="21"/>
        </w:rPr>
        <w:t>月</w:t>
      </w:r>
      <w:r w:rsidR="00026A19">
        <w:rPr>
          <w:rFonts w:ascii="Arial" w:hAnsi="Arial" w:cs="Arial" w:hint="eastAsia"/>
          <w:color w:val="000000"/>
          <w:sz w:val="21"/>
          <w:szCs w:val="21"/>
        </w:rPr>
        <w:t>10</w:t>
      </w:r>
      <w:r w:rsidR="00026A19">
        <w:rPr>
          <w:rFonts w:ascii="Arial" w:hAnsi="Arial" w:cs="Arial" w:hint="eastAsia"/>
          <w:color w:val="000000"/>
          <w:sz w:val="21"/>
          <w:szCs w:val="21"/>
        </w:rPr>
        <w:t>日取得</w:t>
      </w:r>
      <w:r w:rsidR="00026A19" w:rsidRPr="00FA703F">
        <w:rPr>
          <w:rFonts w:ascii="Arial" w:hAnsi="Arial" w:cs="Arial"/>
          <w:sz w:val="21"/>
          <w:szCs w:val="21"/>
        </w:rPr>
        <w:t>《不动产权证书》</w:t>
      </w:r>
      <w:r w:rsidR="00026A19" w:rsidRPr="00FA703F">
        <w:rPr>
          <w:rFonts w:ascii="Arial" w:hAnsi="Arial" w:cs="Arial"/>
          <w:sz w:val="21"/>
          <w:szCs w:val="21"/>
        </w:rPr>
        <w:t>[</w:t>
      </w:r>
      <w:r w:rsidR="00026A19" w:rsidRPr="00FA703F">
        <w:rPr>
          <w:rFonts w:ascii="Arial" w:hAnsi="Arial" w:cs="Arial"/>
          <w:color w:val="000000"/>
          <w:sz w:val="21"/>
          <w:szCs w:val="21"/>
        </w:rPr>
        <w:t>京（</w:t>
      </w:r>
      <w:r w:rsidR="00026A19" w:rsidRPr="00FA703F">
        <w:rPr>
          <w:rFonts w:ascii="Arial" w:hAnsi="Arial" w:cs="Arial"/>
          <w:color w:val="000000"/>
          <w:sz w:val="21"/>
          <w:szCs w:val="21"/>
        </w:rPr>
        <w:t>2019</w:t>
      </w:r>
      <w:r w:rsidR="00026A19" w:rsidRPr="00FA703F">
        <w:rPr>
          <w:rFonts w:ascii="Arial" w:hAnsi="Arial" w:cs="Arial"/>
          <w:color w:val="000000"/>
          <w:sz w:val="21"/>
          <w:szCs w:val="21"/>
        </w:rPr>
        <w:t>）门不动产权第</w:t>
      </w:r>
      <w:r w:rsidR="00026A19">
        <w:rPr>
          <w:rFonts w:ascii="Arial" w:hAnsi="Arial" w:cs="Arial" w:hint="eastAsia"/>
          <w:color w:val="000000"/>
          <w:sz w:val="21"/>
          <w:szCs w:val="21"/>
        </w:rPr>
        <w:t>0015803</w:t>
      </w:r>
      <w:r w:rsidR="00026A19" w:rsidRPr="00FA703F">
        <w:rPr>
          <w:rFonts w:ascii="Arial" w:hAnsi="Arial" w:cs="Arial"/>
          <w:color w:val="000000"/>
          <w:sz w:val="21"/>
          <w:szCs w:val="21"/>
        </w:rPr>
        <w:t>号</w:t>
      </w:r>
      <w:r w:rsidR="00026A19" w:rsidRPr="00FA703F">
        <w:rPr>
          <w:rFonts w:ascii="Arial" w:hAnsi="Arial" w:cs="Arial" w:hint="eastAsia"/>
          <w:color w:val="000000"/>
          <w:sz w:val="21"/>
          <w:szCs w:val="21"/>
        </w:rPr>
        <w:t>]</w:t>
      </w:r>
      <w:r w:rsidR="00026A19">
        <w:rPr>
          <w:rFonts w:ascii="Arial" w:hAnsi="Arial" w:cs="Arial" w:hint="eastAsia"/>
          <w:color w:val="000000"/>
          <w:sz w:val="21"/>
          <w:szCs w:val="21"/>
        </w:rPr>
        <w:t>、</w:t>
      </w:r>
      <w:r w:rsidR="005E64B2">
        <w:rPr>
          <w:rFonts w:ascii="Arial" w:hAnsi="Arial" w:cs="Arial" w:hint="eastAsia"/>
          <w:color w:val="000000"/>
          <w:sz w:val="21"/>
          <w:szCs w:val="21"/>
        </w:rPr>
        <w:t>2</w:t>
      </w:r>
      <w:r w:rsidR="005E64B2">
        <w:rPr>
          <w:rFonts w:ascii="Arial" w:hAnsi="Arial" w:cs="Arial"/>
          <w:color w:val="000000"/>
          <w:sz w:val="21"/>
          <w:szCs w:val="21"/>
        </w:rPr>
        <w:t>022</w:t>
      </w:r>
      <w:r w:rsidR="005E64B2">
        <w:rPr>
          <w:rFonts w:ascii="Arial" w:hAnsi="Arial" w:cs="Arial" w:hint="eastAsia"/>
          <w:color w:val="000000"/>
          <w:sz w:val="21"/>
          <w:szCs w:val="21"/>
        </w:rPr>
        <w:t>年</w:t>
      </w:r>
      <w:r w:rsidR="005E64B2">
        <w:rPr>
          <w:rFonts w:ascii="Arial" w:hAnsi="Arial" w:cs="Arial" w:hint="eastAsia"/>
          <w:color w:val="000000"/>
          <w:sz w:val="21"/>
          <w:szCs w:val="21"/>
        </w:rPr>
        <w:t>8</w:t>
      </w:r>
      <w:r w:rsidR="005E64B2">
        <w:rPr>
          <w:rFonts w:ascii="Arial" w:hAnsi="Arial" w:cs="Arial" w:hint="eastAsia"/>
          <w:color w:val="000000"/>
          <w:sz w:val="21"/>
          <w:szCs w:val="21"/>
        </w:rPr>
        <w:t>月</w:t>
      </w:r>
      <w:r w:rsidR="005E64B2">
        <w:rPr>
          <w:rFonts w:ascii="Arial" w:hAnsi="Arial" w:cs="Arial" w:hint="eastAsia"/>
          <w:color w:val="000000"/>
          <w:sz w:val="21"/>
          <w:szCs w:val="21"/>
        </w:rPr>
        <w:t>8</w:t>
      </w:r>
      <w:r w:rsidR="005E64B2">
        <w:rPr>
          <w:rFonts w:ascii="Arial" w:hAnsi="Arial" w:cs="Arial" w:hint="eastAsia"/>
          <w:color w:val="000000"/>
          <w:sz w:val="21"/>
          <w:szCs w:val="21"/>
        </w:rPr>
        <w:t>日取得《不动产权证书》</w:t>
      </w:r>
      <w:r w:rsidR="005E64B2">
        <w:rPr>
          <w:rFonts w:ascii="Arial" w:hAnsi="Arial" w:cs="Arial" w:hint="eastAsia"/>
          <w:color w:val="000000"/>
          <w:sz w:val="21"/>
          <w:szCs w:val="21"/>
        </w:rPr>
        <w:t>[</w:t>
      </w:r>
      <w:bookmarkStart w:id="23" w:name="_Hlk135229015"/>
      <w:r w:rsidR="00A20274" w:rsidRPr="00AD5807">
        <w:rPr>
          <w:rFonts w:ascii="Arial" w:hAnsi="Arial" w:cs="Arial" w:hint="eastAsia"/>
          <w:color w:val="000000"/>
          <w:sz w:val="21"/>
          <w:szCs w:val="21"/>
        </w:rPr>
        <w:t>京（</w:t>
      </w:r>
      <w:r w:rsidR="00A20274" w:rsidRPr="00AD5807">
        <w:rPr>
          <w:rFonts w:ascii="Arial" w:hAnsi="Arial" w:cs="Arial" w:hint="eastAsia"/>
          <w:color w:val="000000"/>
          <w:sz w:val="21"/>
          <w:szCs w:val="21"/>
        </w:rPr>
        <w:t>2022</w:t>
      </w:r>
      <w:r w:rsidR="00A20274" w:rsidRPr="00AD5807">
        <w:rPr>
          <w:rFonts w:ascii="Arial" w:hAnsi="Arial" w:cs="Arial" w:hint="eastAsia"/>
          <w:color w:val="000000"/>
          <w:sz w:val="21"/>
          <w:szCs w:val="21"/>
        </w:rPr>
        <w:t>）门不动产权第</w:t>
      </w:r>
      <w:r w:rsidR="00A20274" w:rsidRPr="00AD5807">
        <w:rPr>
          <w:rFonts w:ascii="Arial" w:hAnsi="Arial" w:cs="Arial" w:hint="eastAsia"/>
          <w:color w:val="000000"/>
          <w:sz w:val="21"/>
          <w:szCs w:val="21"/>
        </w:rPr>
        <w:t>0004748</w:t>
      </w:r>
      <w:r w:rsidR="00A20274" w:rsidRPr="00AD5807">
        <w:rPr>
          <w:rFonts w:ascii="Arial" w:hAnsi="Arial" w:cs="Arial" w:hint="eastAsia"/>
          <w:color w:val="000000"/>
          <w:sz w:val="21"/>
          <w:szCs w:val="21"/>
        </w:rPr>
        <w:t>号</w:t>
      </w:r>
      <w:bookmarkEnd w:id="23"/>
      <w:r w:rsidR="005E64B2">
        <w:rPr>
          <w:rFonts w:ascii="Arial" w:hAnsi="Arial" w:cs="Arial"/>
          <w:color w:val="000000"/>
          <w:sz w:val="21"/>
          <w:szCs w:val="21"/>
        </w:rPr>
        <w:t>]</w:t>
      </w:r>
      <w:r w:rsidR="004B553F" w:rsidRPr="00FA703F">
        <w:rPr>
          <w:rFonts w:ascii="Arial" w:hAnsi="Arial" w:cs="Arial"/>
          <w:bCs/>
          <w:sz w:val="21"/>
          <w:szCs w:val="21"/>
        </w:rPr>
        <w:t>，详情见下表：</w:t>
      </w:r>
    </w:p>
    <w:p w14:paraId="44584BCF" w14:textId="77777777" w:rsidR="00F12B8B" w:rsidRPr="00FA703F" w:rsidRDefault="00F12B8B" w:rsidP="004B553F">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（转下页）</w:t>
      </w:r>
    </w:p>
    <w:p w14:paraId="0A610B29" w14:textId="77777777" w:rsidR="00F12B8B" w:rsidRPr="00FA703F" w:rsidRDefault="00F12B8B" w:rsidP="004B553F">
      <w:pPr>
        <w:spacing w:line="480" w:lineRule="auto"/>
        <w:ind w:firstLineChars="200" w:firstLine="420"/>
        <w:jc w:val="both"/>
        <w:rPr>
          <w:rFonts w:ascii="Arial" w:hAnsi="Arial" w:cs="Arial"/>
          <w:bCs/>
          <w:sz w:val="21"/>
          <w:szCs w:val="21"/>
        </w:rPr>
      </w:pPr>
    </w:p>
    <w:p w14:paraId="47F5D7E5" w14:textId="77777777" w:rsidR="00F12B8B" w:rsidRPr="00FA703F" w:rsidRDefault="00F12B8B" w:rsidP="004B553F">
      <w:pPr>
        <w:spacing w:line="480" w:lineRule="auto"/>
        <w:ind w:firstLineChars="200" w:firstLine="420"/>
        <w:jc w:val="both"/>
        <w:rPr>
          <w:rFonts w:ascii="Arial" w:hAnsi="Arial" w:cs="Arial"/>
          <w:bCs/>
          <w:sz w:val="21"/>
          <w:szCs w:val="21"/>
        </w:rPr>
      </w:pPr>
    </w:p>
    <w:p w14:paraId="3D684847" w14:textId="77777777" w:rsidR="00F12B8B" w:rsidRDefault="00F12B8B" w:rsidP="004B553F">
      <w:pPr>
        <w:spacing w:line="480" w:lineRule="auto"/>
        <w:ind w:firstLineChars="200" w:firstLine="420"/>
        <w:jc w:val="both"/>
        <w:rPr>
          <w:rFonts w:ascii="Arial" w:hAnsi="Arial" w:cs="Arial"/>
          <w:bCs/>
          <w:sz w:val="21"/>
          <w:szCs w:val="21"/>
        </w:rPr>
      </w:pPr>
    </w:p>
    <w:p w14:paraId="5C9FD9E0" w14:textId="77777777" w:rsidR="004B553F" w:rsidRPr="00FA703F" w:rsidRDefault="004B553F" w:rsidP="004B553F">
      <w:pPr>
        <w:spacing w:line="360" w:lineRule="auto"/>
        <w:ind w:firstLineChars="200" w:firstLine="482"/>
        <w:jc w:val="center"/>
        <w:rPr>
          <w:rFonts w:ascii="Arial" w:hAnsi="Arial" w:cs="Arial"/>
          <w:b/>
          <w:bCs/>
          <w:szCs w:val="24"/>
        </w:rPr>
      </w:pPr>
      <w:r w:rsidRPr="00FA703F">
        <w:rPr>
          <w:rFonts w:ascii="Arial" w:hAnsi="Arial" w:cs="Arial"/>
          <w:b/>
          <w:bCs/>
          <w:szCs w:val="24"/>
        </w:rPr>
        <w:lastRenderedPageBreak/>
        <w:t>不动产权证书</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3761"/>
        <w:gridCol w:w="3761"/>
      </w:tblGrid>
      <w:tr w:rsidR="004B553F" w:rsidRPr="00FA703F" w14:paraId="1281C389" w14:textId="77777777" w:rsidTr="00392A74">
        <w:trPr>
          <w:trHeight w:val="510"/>
          <w:jc w:val="center"/>
        </w:trPr>
        <w:tc>
          <w:tcPr>
            <w:tcW w:w="1129" w:type="dxa"/>
            <w:vAlign w:val="center"/>
          </w:tcPr>
          <w:p w14:paraId="7B763FD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3761" w:type="dxa"/>
            <w:vAlign w:val="center"/>
          </w:tcPr>
          <w:p w14:paraId="027BF04E" w14:textId="77777777" w:rsidR="004B553F" w:rsidRPr="00FA703F" w:rsidDel="00BD6A6F" w:rsidRDefault="004B553F" w:rsidP="00C1136D">
            <w:pPr>
              <w:widowControl/>
              <w:adjustRightInd/>
              <w:spacing w:line="240" w:lineRule="atLeast"/>
              <w:textAlignment w:val="auto"/>
              <w:rPr>
                <w:rFonts w:ascii="Arial" w:hAnsi="Arial" w:cs="Arial"/>
                <w:color w:val="000000"/>
                <w:sz w:val="21"/>
                <w:szCs w:val="21"/>
              </w:rPr>
            </w:pPr>
            <w:r w:rsidRPr="00FA703F">
              <w:rPr>
                <w:rFonts w:ascii="Arial" w:hAnsi="Arial" w:cs="Arial" w:hint="eastAsia"/>
                <w:color w:val="000000"/>
                <w:sz w:val="21"/>
                <w:szCs w:val="21"/>
              </w:rPr>
              <w:t>京（</w:t>
            </w:r>
            <w:r w:rsidRPr="00FA703F">
              <w:rPr>
                <w:rFonts w:ascii="Arial" w:hAnsi="Arial" w:cs="Arial" w:hint="eastAsia"/>
                <w:color w:val="000000"/>
                <w:sz w:val="21"/>
                <w:szCs w:val="21"/>
              </w:rPr>
              <w:t>2018</w:t>
            </w:r>
            <w:r w:rsidRPr="00FA703F">
              <w:rPr>
                <w:rFonts w:ascii="Arial" w:hAnsi="Arial" w:cs="Arial" w:hint="eastAsia"/>
                <w:color w:val="000000"/>
                <w:sz w:val="21"/>
                <w:szCs w:val="21"/>
              </w:rPr>
              <w:t>）门不动产权第</w:t>
            </w:r>
            <w:r w:rsidRPr="00FA703F">
              <w:rPr>
                <w:rFonts w:ascii="Arial" w:hAnsi="Arial" w:cs="Arial" w:hint="eastAsia"/>
                <w:color w:val="000000"/>
                <w:sz w:val="21"/>
                <w:szCs w:val="21"/>
              </w:rPr>
              <w:t>0016217</w:t>
            </w:r>
            <w:r w:rsidRPr="00FA703F">
              <w:rPr>
                <w:rFonts w:ascii="Arial" w:hAnsi="Arial" w:cs="Arial" w:hint="eastAsia"/>
                <w:color w:val="000000"/>
                <w:sz w:val="21"/>
                <w:szCs w:val="21"/>
              </w:rPr>
              <w:t>号</w:t>
            </w:r>
          </w:p>
        </w:tc>
        <w:tc>
          <w:tcPr>
            <w:tcW w:w="3761" w:type="dxa"/>
            <w:vAlign w:val="center"/>
          </w:tcPr>
          <w:p w14:paraId="67BE81AD"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p>
        </w:tc>
      </w:tr>
      <w:tr w:rsidR="004B553F" w:rsidRPr="00FA703F" w14:paraId="28907B76" w14:textId="77777777" w:rsidTr="00392A74">
        <w:trPr>
          <w:trHeight w:val="510"/>
          <w:jc w:val="center"/>
        </w:trPr>
        <w:tc>
          <w:tcPr>
            <w:tcW w:w="1129" w:type="dxa"/>
            <w:vAlign w:val="center"/>
          </w:tcPr>
          <w:p w14:paraId="173728A7"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3761" w:type="dxa"/>
            <w:vAlign w:val="center"/>
          </w:tcPr>
          <w:p w14:paraId="3A1F45E4" w14:textId="77777777" w:rsidR="004B553F" w:rsidRPr="00FA703F" w:rsidRDefault="004B553F" w:rsidP="00C1136D">
            <w:pPr>
              <w:spacing w:line="240" w:lineRule="atLeast"/>
              <w:rPr>
                <w:rFonts w:ascii="Arial" w:hAnsi="Arial" w:cs="Arial"/>
                <w:bCs/>
                <w:sz w:val="21"/>
                <w:szCs w:val="21"/>
              </w:rPr>
            </w:pPr>
            <w:r w:rsidRPr="00FA703F">
              <w:rPr>
                <w:rFonts w:ascii="Arial" w:hAnsi="Arial" w:cs="Arial"/>
                <w:bCs/>
                <w:sz w:val="21"/>
                <w:szCs w:val="21"/>
              </w:rPr>
              <w:t>北京屹泰房地产开发有限公司</w:t>
            </w:r>
          </w:p>
        </w:tc>
        <w:tc>
          <w:tcPr>
            <w:tcW w:w="3761" w:type="dxa"/>
            <w:vAlign w:val="center"/>
          </w:tcPr>
          <w:p w14:paraId="5CC910A5" w14:textId="77777777" w:rsidR="004B553F" w:rsidRPr="00FA703F" w:rsidRDefault="004B553F" w:rsidP="00C1136D">
            <w:pPr>
              <w:spacing w:line="240" w:lineRule="atLeast"/>
              <w:rPr>
                <w:rFonts w:ascii="Arial" w:hAnsi="Arial" w:cs="Arial"/>
                <w:sz w:val="21"/>
                <w:szCs w:val="21"/>
              </w:rPr>
            </w:pPr>
            <w:r w:rsidRPr="00FA703F">
              <w:rPr>
                <w:rFonts w:ascii="Arial" w:hAnsi="Arial" w:cs="Arial"/>
                <w:bCs/>
                <w:sz w:val="21"/>
                <w:szCs w:val="21"/>
              </w:rPr>
              <w:t>北京屹泰房地产开发有限公司</w:t>
            </w:r>
          </w:p>
        </w:tc>
      </w:tr>
      <w:tr w:rsidR="004B553F" w:rsidRPr="00FA703F" w14:paraId="21E51595" w14:textId="77777777" w:rsidTr="00392A74">
        <w:trPr>
          <w:trHeight w:val="360"/>
          <w:jc w:val="center"/>
        </w:trPr>
        <w:tc>
          <w:tcPr>
            <w:tcW w:w="1129" w:type="dxa"/>
            <w:vAlign w:val="center"/>
          </w:tcPr>
          <w:p w14:paraId="49DD187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3761" w:type="dxa"/>
            <w:vAlign w:val="center"/>
          </w:tcPr>
          <w:p w14:paraId="4200425B"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房屋单独所有</w:t>
            </w:r>
          </w:p>
        </w:tc>
        <w:tc>
          <w:tcPr>
            <w:tcW w:w="3761" w:type="dxa"/>
            <w:vAlign w:val="center"/>
          </w:tcPr>
          <w:p w14:paraId="1EFE6E95"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房屋单独所有</w:t>
            </w:r>
          </w:p>
        </w:tc>
      </w:tr>
      <w:tr w:rsidR="004B553F" w:rsidRPr="00FA703F" w14:paraId="4040CD31" w14:textId="77777777" w:rsidTr="00392A74">
        <w:trPr>
          <w:trHeight w:val="765"/>
          <w:jc w:val="center"/>
        </w:trPr>
        <w:tc>
          <w:tcPr>
            <w:tcW w:w="1129" w:type="dxa"/>
            <w:vAlign w:val="center"/>
          </w:tcPr>
          <w:p w14:paraId="6C79CB98"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3761" w:type="dxa"/>
            <w:vAlign w:val="center"/>
          </w:tcPr>
          <w:p w14:paraId="17847797" w14:textId="77777777" w:rsidR="004B553F" w:rsidRPr="00FA703F" w:rsidDel="00E77235" w:rsidRDefault="004B553F" w:rsidP="00C1136D">
            <w:pPr>
              <w:widowControl/>
              <w:adjustRightInd/>
              <w:spacing w:line="240" w:lineRule="atLeast"/>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8</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6</w:t>
            </w:r>
            <w:r w:rsidRPr="00FA703F">
              <w:rPr>
                <w:rFonts w:ascii="Arial" w:hAnsi="Arial" w:cs="Arial" w:hint="eastAsia"/>
                <w:kern w:val="2"/>
                <w:sz w:val="21"/>
                <w:szCs w:val="21"/>
              </w:rPr>
              <w:t>幢楼</w:t>
            </w:r>
          </w:p>
        </w:tc>
        <w:tc>
          <w:tcPr>
            <w:tcW w:w="3761" w:type="dxa"/>
            <w:vAlign w:val="center"/>
          </w:tcPr>
          <w:p w14:paraId="4FEC8896" w14:textId="77777777" w:rsidR="004B553F" w:rsidRPr="00FA703F" w:rsidRDefault="004B553F" w:rsidP="00C1136D">
            <w:pPr>
              <w:widowControl/>
              <w:adjustRightInd/>
              <w:spacing w:line="240" w:lineRule="atLeast"/>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10</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8</w:t>
            </w:r>
            <w:r w:rsidRPr="00FA703F">
              <w:rPr>
                <w:rFonts w:ascii="Arial" w:hAnsi="Arial" w:cs="Arial" w:hint="eastAsia"/>
                <w:kern w:val="2"/>
                <w:sz w:val="21"/>
                <w:szCs w:val="21"/>
              </w:rPr>
              <w:t>幢楼</w:t>
            </w:r>
          </w:p>
        </w:tc>
      </w:tr>
      <w:tr w:rsidR="004B553F" w:rsidRPr="00FA703F" w14:paraId="21718D1E" w14:textId="77777777" w:rsidTr="00392A74">
        <w:trPr>
          <w:trHeight w:val="510"/>
          <w:jc w:val="center"/>
        </w:trPr>
        <w:tc>
          <w:tcPr>
            <w:tcW w:w="1129" w:type="dxa"/>
            <w:vAlign w:val="center"/>
          </w:tcPr>
          <w:p w14:paraId="110C9D75"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3761" w:type="dxa"/>
            <w:vAlign w:val="center"/>
          </w:tcPr>
          <w:p w14:paraId="2C013E03"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110109102002GB00810F00110008</w:t>
            </w:r>
            <w:r w:rsidRPr="00FA703F">
              <w:rPr>
                <w:rFonts w:ascii="Arial" w:hAnsi="Arial" w:cs="Arial" w:hint="eastAsia"/>
                <w:sz w:val="21"/>
                <w:szCs w:val="21"/>
              </w:rPr>
              <w:t>等</w:t>
            </w:r>
            <w:r w:rsidRPr="00FA703F">
              <w:rPr>
                <w:rFonts w:ascii="Arial" w:hAnsi="Arial" w:cs="Arial" w:hint="eastAsia"/>
                <w:sz w:val="21"/>
                <w:szCs w:val="21"/>
              </w:rPr>
              <w:t>1</w:t>
            </w:r>
            <w:r w:rsidRPr="00FA703F">
              <w:rPr>
                <w:rFonts w:ascii="Arial" w:hAnsi="Arial" w:cs="Arial"/>
                <w:sz w:val="21"/>
                <w:szCs w:val="21"/>
              </w:rPr>
              <w:t>650</w:t>
            </w:r>
            <w:r w:rsidRPr="00FA703F">
              <w:rPr>
                <w:rFonts w:ascii="Arial" w:hAnsi="Arial" w:cs="Arial" w:hint="eastAsia"/>
                <w:sz w:val="21"/>
                <w:szCs w:val="21"/>
              </w:rPr>
              <w:t>套房</w:t>
            </w:r>
          </w:p>
        </w:tc>
        <w:tc>
          <w:tcPr>
            <w:tcW w:w="3761" w:type="dxa"/>
            <w:vAlign w:val="center"/>
          </w:tcPr>
          <w:p w14:paraId="46B4CEE2"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110109102002GB00814F00070001</w:t>
            </w:r>
            <w:r w:rsidRPr="00FA703F">
              <w:rPr>
                <w:rFonts w:ascii="Arial" w:hAnsi="Arial" w:cs="Arial" w:hint="eastAsia"/>
                <w:sz w:val="21"/>
                <w:szCs w:val="21"/>
              </w:rPr>
              <w:t>等</w:t>
            </w:r>
            <w:r w:rsidRPr="00FA703F">
              <w:rPr>
                <w:rFonts w:ascii="Arial" w:hAnsi="Arial" w:cs="Arial"/>
                <w:sz w:val="21"/>
                <w:szCs w:val="21"/>
              </w:rPr>
              <w:t>1131</w:t>
            </w:r>
            <w:r w:rsidRPr="00FA703F">
              <w:rPr>
                <w:rFonts w:ascii="Arial" w:hAnsi="Arial" w:cs="Arial" w:hint="eastAsia"/>
                <w:sz w:val="21"/>
                <w:szCs w:val="21"/>
              </w:rPr>
              <w:t>套房</w:t>
            </w:r>
          </w:p>
        </w:tc>
      </w:tr>
      <w:tr w:rsidR="004B553F" w:rsidRPr="00FA703F" w14:paraId="23DBE665" w14:textId="77777777" w:rsidTr="00392A74">
        <w:trPr>
          <w:trHeight w:val="360"/>
          <w:jc w:val="center"/>
        </w:trPr>
        <w:tc>
          <w:tcPr>
            <w:tcW w:w="1129" w:type="dxa"/>
            <w:vAlign w:val="center"/>
          </w:tcPr>
          <w:p w14:paraId="1C3F89A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3761" w:type="dxa"/>
            <w:vAlign w:val="center"/>
          </w:tcPr>
          <w:p w14:paraId="4C905F4C"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3761" w:type="dxa"/>
            <w:vAlign w:val="center"/>
          </w:tcPr>
          <w:p w14:paraId="59A4D713"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4B553F" w:rsidRPr="00FA703F" w14:paraId="42038137" w14:textId="77777777" w:rsidTr="00392A74">
        <w:trPr>
          <w:trHeight w:val="360"/>
          <w:jc w:val="center"/>
        </w:trPr>
        <w:tc>
          <w:tcPr>
            <w:tcW w:w="1129" w:type="dxa"/>
            <w:vAlign w:val="center"/>
          </w:tcPr>
          <w:p w14:paraId="4622792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3761" w:type="dxa"/>
            <w:vAlign w:val="center"/>
          </w:tcPr>
          <w:p w14:paraId="338E7315"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、无、划拨</w:t>
            </w:r>
          </w:p>
        </w:tc>
        <w:tc>
          <w:tcPr>
            <w:tcW w:w="3761" w:type="dxa"/>
            <w:vAlign w:val="center"/>
          </w:tcPr>
          <w:p w14:paraId="7AE1C305"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出让</w:t>
            </w:r>
          </w:p>
        </w:tc>
      </w:tr>
      <w:tr w:rsidR="004B553F" w:rsidRPr="00FA703F" w14:paraId="4950CC67" w14:textId="77777777" w:rsidTr="00392A74">
        <w:trPr>
          <w:trHeight w:val="360"/>
          <w:jc w:val="center"/>
        </w:trPr>
        <w:tc>
          <w:tcPr>
            <w:tcW w:w="1129" w:type="dxa"/>
            <w:vAlign w:val="center"/>
          </w:tcPr>
          <w:p w14:paraId="1B80F220"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3761" w:type="dxa"/>
            <w:vAlign w:val="center"/>
          </w:tcPr>
          <w:p w14:paraId="3CD5729E"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住宅、综合等</w:t>
            </w:r>
            <w:r w:rsidRPr="00FA703F">
              <w:rPr>
                <w:rFonts w:ascii="Arial" w:hAnsi="Arial" w:cs="Arial" w:hint="eastAsia"/>
                <w:sz w:val="21"/>
                <w:szCs w:val="21"/>
              </w:rPr>
              <w:t>3</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住宅、社区服务中心等</w:t>
            </w:r>
            <w:r w:rsidRPr="00FA703F">
              <w:rPr>
                <w:rFonts w:ascii="Arial" w:hAnsi="Arial" w:cs="Arial" w:hint="eastAsia"/>
                <w:sz w:val="21"/>
                <w:szCs w:val="21"/>
              </w:rPr>
              <w:t>4</w:t>
            </w:r>
            <w:r w:rsidRPr="00FA703F">
              <w:rPr>
                <w:rFonts w:ascii="Arial" w:hAnsi="Arial" w:cs="Arial" w:hint="eastAsia"/>
                <w:sz w:val="21"/>
                <w:szCs w:val="21"/>
              </w:rPr>
              <w:t>种用途</w:t>
            </w:r>
          </w:p>
        </w:tc>
        <w:tc>
          <w:tcPr>
            <w:tcW w:w="3761" w:type="dxa"/>
            <w:vAlign w:val="center"/>
          </w:tcPr>
          <w:p w14:paraId="639AEBB1"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住宅、地下综合（物业管理用房、文体活动站）等</w:t>
            </w:r>
            <w:r w:rsidRPr="00FA703F">
              <w:rPr>
                <w:rFonts w:ascii="Arial" w:hAnsi="Arial" w:cs="Arial" w:hint="eastAsia"/>
                <w:sz w:val="21"/>
                <w:szCs w:val="21"/>
              </w:rPr>
              <w:t>6</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住宅、车位等</w:t>
            </w:r>
            <w:r w:rsidRPr="00FA703F">
              <w:rPr>
                <w:rFonts w:ascii="Arial" w:hAnsi="Arial" w:cs="Arial"/>
                <w:sz w:val="21"/>
                <w:szCs w:val="21"/>
              </w:rPr>
              <w:t>8</w:t>
            </w:r>
            <w:r w:rsidRPr="00FA703F">
              <w:rPr>
                <w:rFonts w:ascii="Arial" w:hAnsi="Arial" w:cs="Arial" w:hint="eastAsia"/>
                <w:sz w:val="21"/>
                <w:szCs w:val="21"/>
              </w:rPr>
              <w:t>种用途</w:t>
            </w:r>
          </w:p>
        </w:tc>
      </w:tr>
      <w:tr w:rsidR="004B553F" w:rsidRPr="00FA703F" w14:paraId="63DCBF66" w14:textId="77777777" w:rsidTr="00392A74">
        <w:trPr>
          <w:trHeight w:val="360"/>
          <w:jc w:val="center"/>
        </w:trPr>
        <w:tc>
          <w:tcPr>
            <w:tcW w:w="1129" w:type="dxa"/>
            <w:vAlign w:val="center"/>
          </w:tcPr>
          <w:p w14:paraId="3BBE62DC"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3761" w:type="dxa"/>
            <w:vAlign w:val="center"/>
          </w:tcPr>
          <w:p w14:paraId="11E36ACA"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hint="eastAsia"/>
                <w:sz w:val="21"/>
                <w:szCs w:val="21"/>
              </w:rPr>
              <w:t>1</w:t>
            </w:r>
            <w:r w:rsidRPr="00FA703F">
              <w:rPr>
                <w:rFonts w:ascii="Arial" w:hAnsi="Arial" w:cs="Arial"/>
                <w:sz w:val="21"/>
                <w:szCs w:val="21"/>
              </w:rPr>
              <w:t>00527.81</w:t>
            </w:r>
            <w:r w:rsidRPr="00FA703F">
              <w:rPr>
                <w:rFonts w:ascii="Arial" w:hAnsi="Arial" w:cs="Arial" w:hint="eastAsia"/>
                <w:sz w:val="21"/>
                <w:szCs w:val="21"/>
              </w:rPr>
              <w:t>㎡</w:t>
            </w:r>
          </w:p>
        </w:tc>
        <w:tc>
          <w:tcPr>
            <w:tcW w:w="3761" w:type="dxa"/>
            <w:vAlign w:val="center"/>
          </w:tcPr>
          <w:p w14:paraId="5C848B31"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28868.98</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83688.43</w:t>
            </w:r>
            <w:r w:rsidRPr="00FA703F">
              <w:rPr>
                <w:rFonts w:ascii="Arial" w:hAnsi="Arial" w:cs="Arial" w:hint="eastAsia"/>
                <w:sz w:val="21"/>
                <w:szCs w:val="21"/>
              </w:rPr>
              <w:t>㎡</w:t>
            </w:r>
          </w:p>
        </w:tc>
      </w:tr>
      <w:tr w:rsidR="004B553F" w:rsidRPr="00FA703F" w14:paraId="52D83C48" w14:textId="77777777" w:rsidTr="00392A74">
        <w:trPr>
          <w:trHeight w:val="1275"/>
          <w:jc w:val="center"/>
        </w:trPr>
        <w:tc>
          <w:tcPr>
            <w:tcW w:w="1129" w:type="dxa"/>
            <w:vAlign w:val="center"/>
          </w:tcPr>
          <w:p w14:paraId="26A79BC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3761" w:type="dxa"/>
            <w:vAlign w:val="center"/>
          </w:tcPr>
          <w:p w14:paraId="070FCE1B"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c>
          <w:tcPr>
            <w:tcW w:w="3761" w:type="dxa"/>
            <w:vAlign w:val="center"/>
          </w:tcPr>
          <w:p w14:paraId="046286C1"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r>
      <w:tr w:rsidR="004B553F" w:rsidRPr="00FA703F" w14:paraId="756111BC" w14:textId="77777777" w:rsidTr="00392A74">
        <w:trPr>
          <w:trHeight w:val="559"/>
          <w:jc w:val="center"/>
        </w:trPr>
        <w:tc>
          <w:tcPr>
            <w:tcW w:w="1129" w:type="dxa"/>
            <w:vAlign w:val="center"/>
          </w:tcPr>
          <w:p w14:paraId="4C8D6967"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3761" w:type="dxa"/>
            <w:vAlign w:val="center"/>
          </w:tcPr>
          <w:p w14:paraId="681166B0"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w:t>
            </w:r>
          </w:p>
        </w:tc>
        <w:tc>
          <w:tcPr>
            <w:tcW w:w="3761" w:type="dxa"/>
            <w:vAlign w:val="center"/>
          </w:tcPr>
          <w:p w14:paraId="7E9D58B5"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w:t>
            </w:r>
          </w:p>
        </w:tc>
      </w:tr>
      <w:tr w:rsidR="004B553F" w:rsidRPr="00FA703F" w14:paraId="3E7D06FB" w14:textId="77777777" w:rsidTr="00392A74">
        <w:trPr>
          <w:trHeight w:val="559"/>
          <w:jc w:val="center"/>
        </w:trPr>
        <w:tc>
          <w:tcPr>
            <w:tcW w:w="1129" w:type="dxa"/>
            <w:vAlign w:val="center"/>
          </w:tcPr>
          <w:p w14:paraId="27F24E69"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3761" w:type="dxa"/>
            <w:vAlign w:val="center"/>
          </w:tcPr>
          <w:p w14:paraId="15B6E864"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年。《出让合同》出让范围内、受让人需按规划需求，建设社区服务中心</w:t>
            </w:r>
            <w:r w:rsidRPr="00FA703F">
              <w:rPr>
                <w:rFonts w:ascii="Arial" w:hAnsi="Arial" w:cs="Arial" w:hint="eastAsia"/>
                <w:sz w:val="21"/>
                <w:szCs w:val="21"/>
              </w:rPr>
              <w:t>1</w:t>
            </w:r>
            <w:r w:rsidRPr="00FA703F">
              <w:rPr>
                <w:rFonts w:ascii="Arial" w:hAnsi="Arial" w:cs="Arial"/>
                <w:sz w:val="21"/>
                <w:szCs w:val="21"/>
              </w:rPr>
              <w:t>60</w:t>
            </w:r>
            <w:r w:rsidRPr="00FA703F">
              <w:rPr>
                <w:rFonts w:ascii="Arial" w:hAnsi="Arial" w:cs="Arial" w:hint="eastAsia"/>
                <w:sz w:val="21"/>
                <w:szCs w:val="21"/>
              </w:rPr>
              <w:t>平方米、社区居委会</w:t>
            </w:r>
            <w:r w:rsidRPr="00FA703F">
              <w:rPr>
                <w:rFonts w:ascii="Arial" w:hAnsi="Arial" w:cs="Arial" w:hint="eastAsia"/>
                <w:sz w:val="21"/>
                <w:szCs w:val="21"/>
              </w:rPr>
              <w:t>1</w:t>
            </w:r>
            <w:r w:rsidRPr="00FA703F">
              <w:rPr>
                <w:rFonts w:ascii="Arial" w:hAnsi="Arial" w:cs="Arial"/>
                <w:sz w:val="21"/>
                <w:szCs w:val="21"/>
              </w:rPr>
              <w:t>90</w:t>
            </w:r>
            <w:r w:rsidRPr="00FA703F">
              <w:rPr>
                <w:rFonts w:ascii="Arial" w:hAnsi="Arial" w:cs="Arial" w:hint="eastAsia"/>
                <w:sz w:val="21"/>
                <w:szCs w:val="21"/>
              </w:rPr>
              <w:t>平方米、社区卫生服务站</w:t>
            </w:r>
            <w:r w:rsidRPr="00FA703F">
              <w:rPr>
                <w:rFonts w:ascii="Arial" w:hAnsi="Arial" w:cs="Arial" w:hint="eastAsia"/>
                <w:sz w:val="21"/>
                <w:szCs w:val="21"/>
              </w:rPr>
              <w:t>3</w:t>
            </w:r>
            <w:r w:rsidRPr="00FA703F">
              <w:rPr>
                <w:rFonts w:ascii="Arial" w:hAnsi="Arial" w:cs="Arial"/>
                <w:sz w:val="21"/>
                <w:szCs w:val="21"/>
              </w:rPr>
              <w:t>00</w:t>
            </w:r>
            <w:r w:rsidRPr="00FA703F">
              <w:rPr>
                <w:rFonts w:ascii="Arial" w:hAnsi="Arial" w:cs="Arial" w:hint="eastAsia"/>
                <w:sz w:val="21"/>
                <w:szCs w:val="21"/>
              </w:rPr>
              <w:t>平方米、托老所</w:t>
            </w:r>
            <w:r w:rsidRPr="00FA703F">
              <w:rPr>
                <w:rFonts w:ascii="Arial" w:hAnsi="Arial" w:cs="Arial" w:hint="eastAsia"/>
                <w:sz w:val="21"/>
                <w:szCs w:val="21"/>
              </w:rPr>
              <w:t>6</w:t>
            </w:r>
            <w:r w:rsidRPr="00FA703F">
              <w:rPr>
                <w:rFonts w:ascii="Arial" w:hAnsi="Arial" w:cs="Arial"/>
                <w:sz w:val="21"/>
                <w:szCs w:val="21"/>
              </w:rPr>
              <w:t>30</w:t>
            </w:r>
            <w:r w:rsidRPr="00FA703F">
              <w:rPr>
                <w:rFonts w:ascii="Arial" w:hAnsi="Arial" w:cs="Arial" w:hint="eastAsia"/>
                <w:sz w:val="21"/>
                <w:szCs w:val="21"/>
              </w:rPr>
              <w:t>平方米。老年活动场站</w:t>
            </w:r>
            <w:r w:rsidRPr="00FA703F">
              <w:rPr>
                <w:rFonts w:ascii="Arial" w:hAnsi="Arial" w:cs="Arial" w:hint="eastAsia"/>
                <w:sz w:val="21"/>
                <w:szCs w:val="21"/>
              </w:rPr>
              <w:t>1</w:t>
            </w:r>
            <w:r w:rsidRPr="00FA703F">
              <w:rPr>
                <w:rFonts w:ascii="Arial" w:hAnsi="Arial" w:cs="Arial"/>
                <w:sz w:val="21"/>
                <w:szCs w:val="21"/>
              </w:rPr>
              <w:t>40</w:t>
            </w:r>
            <w:r w:rsidRPr="00FA703F">
              <w:rPr>
                <w:rFonts w:ascii="Arial" w:hAnsi="Arial" w:cs="Arial" w:hint="eastAsia"/>
                <w:sz w:val="21"/>
                <w:szCs w:val="21"/>
              </w:rPr>
              <w:t>平方米、公厕</w:t>
            </w:r>
            <w:r w:rsidRPr="00FA703F">
              <w:rPr>
                <w:rFonts w:ascii="Arial" w:hAnsi="Arial" w:cs="Arial" w:hint="eastAsia"/>
                <w:sz w:val="21"/>
                <w:szCs w:val="21"/>
              </w:rPr>
              <w:t>6</w:t>
            </w:r>
            <w:r w:rsidRPr="00FA703F">
              <w:rPr>
                <w:rFonts w:ascii="Arial" w:hAnsi="Arial" w:cs="Arial"/>
                <w:sz w:val="21"/>
                <w:szCs w:val="21"/>
              </w:rPr>
              <w:t>0</w:t>
            </w:r>
            <w:r w:rsidRPr="00FA703F">
              <w:rPr>
                <w:rFonts w:ascii="Arial" w:hAnsi="Arial" w:cs="Arial" w:hint="eastAsia"/>
                <w:sz w:val="21"/>
                <w:szCs w:val="21"/>
              </w:rPr>
              <w:t>平方米。以上配套内容未收取新增政府土地收益，受让人</w:t>
            </w:r>
            <w:proofErr w:type="gramStart"/>
            <w:r w:rsidRPr="00FA703F">
              <w:rPr>
                <w:rFonts w:ascii="Arial" w:hAnsi="Arial" w:cs="Arial" w:hint="eastAsia"/>
                <w:sz w:val="21"/>
                <w:szCs w:val="21"/>
              </w:rPr>
              <w:t>需建成</w:t>
            </w:r>
            <w:proofErr w:type="gramEnd"/>
            <w:r w:rsidRPr="00FA703F">
              <w:rPr>
                <w:rFonts w:ascii="Arial" w:hAnsi="Arial" w:cs="Arial" w:hint="eastAsia"/>
                <w:sz w:val="21"/>
                <w:szCs w:val="21"/>
              </w:rPr>
              <w:t>后按规定移交政府或政府制定单位，如受让人建成后没有移交政府或政府指定单位，需按规定补交新增政府土地收益。</w:t>
            </w:r>
          </w:p>
        </w:tc>
        <w:tc>
          <w:tcPr>
            <w:tcW w:w="3761" w:type="dxa"/>
            <w:vAlign w:val="center"/>
          </w:tcPr>
          <w:p w14:paraId="24FDFA6E"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sz w:val="21"/>
                <w:szCs w:val="21"/>
              </w:rPr>
              <w:t>50</w:t>
            </w:r>
            <w:r w:rsidRPr="00FA703F">
              <w:rPr>
                <w:rFonts w:ascii="Arial" w:hAnsi="Arial" w:cs="Arial" w:hint="eastAsia"/>
                <w:sz w:val="21"/>
                <w:szCs w:val="21"/>
              </w:rPr>
              <w:t>年。本宗地除人防以外所分摊的土地面积</w:t>
            </w:r>
            <w:r w:rsidRPr="00FA703F">
              <w:rPr>
                <w:rFonts w:ascii="Arial" w:hAnsi="Arial" w:cs="Arial" w:hint="eastAsia"/>
                <w:sz w:val="21"/>
                <w:szCs w:val="21"/>
              </w:rPr>
              <w:t>23868.38</w:t>
            </w:r>
            <w:r w:rsidRPr="00FA703F">
              <w:rPr>
                <w:rFonts w:ascii="Arial" w:hAnsi="Arial" w:cs="Arial" w:hint="eastAsia"/>
                <w:sz w:val="21"/>
                <w:szCs w:val="21"/>
              </w:rPr>
              <w:t>平方米抵押给中国农业银行股份有限公司北京经济技术开发区支行。抵押金额陆亿元，抵押期限</w:t>
            </w:r>
            <w:r w:rsidRPr="00FA703F">
              <w:rPr>
                <w:rFonts w:ascii="Arial" w:hAnsi="Arial" w:cs="Arial" w:hint="eastAsia"/>
                <w:sz w:val="21"/>
                <w:szCs w:val="21"/>
              </w:rPr>
              <w:t>2015</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7</w:t>
            </w:r>
            <w:r w:rsidRPr="00FA703F">
              <w:rPr>
                <w:rFonts w:ascii="Arial" w:hAnsi="Arial" w:cs="Arial" w:hint="eastAsia"/>
                <w:sz w:val="21"/>
                <w:szCs w:val="21"/>
              </w:rPr>
              <w:t>日至</w:t>
            </w:r>
            <w:r w:rsidRPr="00FA703F">
              <w:rPr>
                <w:rFonts w:ascii="Arial" w:hAnsi="Arial" w:cs="Arial" w:hint="eastAsia"/>
                <w:sz w:val="21"/>
                <w:szCs w:val="21"/>
              </w:rPr>
              <w:t>2018</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6</w:t>
            </w:r>
            <w:r w:rsidRPr="00FA703F">
              <w:rPr>
                <w:rFonts w:ascii="Arial" w:hAnsi="Arial" w:cs="Arial" w:hint="eastAsia"/>
                <w:sz w:val="21"/>
                <w:szCs w:val="21"/>
              </w:rPr>
              <w:t>日。不动产证明为：京（</w:t>
            </w:r>
            <w:r w:rsidRPr="00FA703F">
              <w:rPr>
                <w:rFonts w:ascii="Arial" w:hAnsi="Arial" w:cs="Arial" w:hint="eastAsia"/>
                <w:sz w:val="21"/>
                <w:szCs w:val="21"/>
              </w:rPr>
              <w:t>2015</w:t>
            </w:r>
            <w:r w:rsidRPr="00FA703F">
              <w:rPr>
                <w:rFonts w:ascii="Arial" w:hAnsi="Arial" w:cs="Arial" w:hint="eastAsia"/>
                <w:sz w:val="21"/>
                <w:szCs w:val="21"/>
              </w:rPr>
              <w:t>）门头沟区不动产证明第</w:t>
            </w:r>
            <w:r w:rsidRPr="00FA703F">
              <w:rPr>
                <w:rFonts w:ascii="Arial" w:hAnsi="Arial" w:cs="Arial" w:hint="eastAsia"/>
                <w:sz w:val="21"/>
                <w:szCs w:val="21"/>
              </w:rPr>
              <w:t>0000041</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015</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4</w:t>
            </w:r>
            <w:r w:rsidRPr="00FA703F">
              <w:rPr>
                <w:rFonts w:ascii="Arial" w:hAnsi="Arial" w:cs="Arial" w:hint="eastAsia"/>
                <w:sz w:val="21"/>
                <w:szCs w:val="21"/>
              </w:rPr>
              <w:t>日。</w:t>
            </w:r>
          </w:p>
        </w:tc>
      </w:tr>
    </w:tbl>
    <w:p w14:paraId="5D81ADCA" w14:textId="77777777" w:rsidR="004B553F" w:rsidRPr="00FA703F" w:rsidRDefault="004B553F" w:rsidP="004B553F">
      <w:pPr>
        <w:spacing w:line="360" w:lineRule="auto"/>
        <w:ind w:firstLineChars="200" w:firstLine="560"/>
        <w:jc w:val="both"/>
        <w:rPr>
          <w:rFonts w:ascii="Arial" w:eastAsia="楷体_GB2312" w:hAnsi="Arial" w:cs="Arial"/>
          <w:kern w:val="2"/>
          <w:sz w:val="28"/>
        </w:rPr>
      </w:pPr>
    </w:p>
    <w:p w14:paraId="52F4F9B8" w14:textId="77777777" w:rsidR="00F12B8B" w:rsidRPr="00FA703F" w:rsidRDefault="00F12B8B" w:rsidP="004B553F">
      <w:pPr>
        <w:spacing w:line="360" w:lineRule="auto"/>
        <w:ind w:firstLineChars="200" w:firstLine="560"/>
        <w:jc w:val="both"/>
        <w:rPr>
          <w:rFonts w:ascii="Arial" w:eastAsia="楷体_GB2312" w:hAnsi="Arial" w:cs="Arial"/>
          <w:kern w:val="2"/>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8"/>
        <w:gridCol w:w="3583"/>
        <w:gridCol w:w="3583"/>
      </w:tblGrid>
      <w:tr w:rsidR="00AD5807" w:rsidRPr="00FA703F" w14:paraId="6A62B79C" w14:textId="77777777" w:rsidTr="00C1136D">
        <w:trPr>
          <w:trHeight w:val="20"/>
          <w:jc w:val="center"/>
        </w:trPr>
        <w:tc>
          <w:tcPr>
            <w:tcW w:w="860" w:type="pct"/>
            <w:vAlign w:val="center"/>
          </w:tcPr>
          <w:p w14:paraId="1B1CF1CC"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lastRenderedPageBreak/>
              <w:t>证号</w:t>
            </w:r>
          </w:p>
        </w:tc>
        <w:tc>
          <w:tcPr>
            <w:tcW w:w="2070" w:type="pct"/>
            <w:vAlign w:val="center"/>
          </w:tcPr>
          <w:p w14:paraId="4074CC71" w14:textId="77777777" w:rsidR="00AD5807" w:rsidRPr="00FA703F" w:rsidDel="00BD6A6F" w:rsidRDefault="00AD5807" w:rsidP="000F384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t>号</w:t>
            </w:r>
          </w:p>
        </w:tc>
        <w:tc>
          <w:tcPr>
            <w:tcW w:w="2070" w:type="pct"/>
            <w:vAlign w:val="center"/>
          </w:tcPr>
          <w:p w14:paraId="5BD3E0C4" w14:textId="77777777" w:rsidR="00AD5807" w:rsidRPr="00FA703F" w:rsidDel="00BD6A6F" w:rsidRDefault="00AD5807" w:rsidP="000F384D">
            <w:pPr>
              <w:widowControl/>
              <w:adjustRightInd/>
              <w:spacing w:line="240" w:lineRule="auto"/>
              <w:textAlignment w:val="auto"/>
              <w:rPr>
                <w:rFonts w:ascii="Arial" w:hAnsi="Arial" w:cs="Arial"/>
                <w:color w:val="000000"/>
                <w:sz w:val="21"/>
                <w:szCs w:val="21"/>
              </w:rPr>
            </w:pPr>
            <w:r w:rsidRPr="00AD5807">
              <w:rPr>
                <w:rFonts w:ascii="Arial" w:hAnsi="Arial" w:cs="Arial" w:hint="eastAsia"/>
                <w:color w:val="000000"/>
                <w:sz w:val="21"/>
                <w:szCs w:val="21"/>
              </w:rPr>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t>号</w:t>
            </w:r>
          </w:p>
        </w:tc>
      </w:tr>
      <w:tr w:rsidR="00AD5807" w:rsidRPr="00FA703F" w14:paraId="659DEC3A" w14:textId="77777777" w:rsidTr="00C1136D">
        <w:trPr>
          <w:trHeight w:val="20"/>
          <w:jc w:val="center"/>
        </w:trPr>
        <w:tc>
          <w:tcPr>
            <w:tcW w:w="860" w:type="pct"/>
            <w:vAlign w:val="center"/>
          </w:tcPr>
          <w:p w14:paraId="682AD7E7"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2070" w:type="pct"/>
            <w:vAlign w:val="center"/>
          </w:tcPr>
          <w:p w14:paraId="4EA998E7" w14:textId="77777777" w:rsidR="00AD5807" w:rsidRPr="00FA703F" w:rsidRDefault="00AD5807" w:rsidP="000F384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2070" w:type="pct"/>
            <w:vAlign w:val="center"/>
          </w:tcPr>
          <w:p w14:paraId="5B5BA38B" w14:textId="77777777" w:rsidR="00AD5807" w:rsidRPr="00FA703F" w:rsidRDefault="00AD5807" w:rsidP="000F384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AD5807" w:rsidRPr="00FA703F" w14:paraId="651269BA" w14:textId="77777777" w:rsidTr="00C1136D">
        <w:trPr>
          <w:trHeight w:val="20"/>
          <w:jc w:val="center"/>
        </w:trPr>
        <w:tc>
          <w:tcPr>
            <w:tcW w:w="860" w:type="pct"/>
            <w:vAlign w:val="center"/>
          </w:tcPr>
          <w:p w14:paraId="767C5A0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2070" w:type="pct"/>
            <w:vAlign w:val="center"/>
          </w:tcPr>
          <w:p w14:paraId="1B962957"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c>
          <w:tcPr>
            <w:tcW w:w="2070" w:type="pct"/>
            <w:vAlign w:val="center"/>
          </w:tcPr>
          <w:p w14:paraId="6ABCB902"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AD5807" w:rsidRPr="00FA703F" w14:paraId="3E8767D1" w14:textId="77777777" w:rsidTr="00C1136D">
        <w:trPr>
          <w:trHeight w:val="20"/>
          <w:jc w:val="center"/>
        </w:trPr>
        <w:tc>
          <w:tcPr>
            <w:tcW w:w="860" w:type="pct"/>
            <w:vAlign w:val="center"/>
          </w:tcPr>
          <w:p w14:paraId="0E6EE2E9"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2070" w:type="pct"/>
            <w:vAlign w:val="center"/>
          </w:tcPr>
          <w:p w14:paraId="4F03AC0E" w14:textId="77777777" w:rsidR="00AD5807" w:rsidRPr="00FA703F" w:rsidDel="00E77235" w:rsidRDefault="00AD5807" w:rsidP="000F384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门头沟区冯石环路</w:t>
            </w:r>
            <w:r w:rsidRPr="00FA703F">
              <w:rPr>
                <w:rFonts w:ascii="Arial" w:hAnsi="Arial" w:cs="Arial" w:hint="eastAsia"/>
                <w:kern w:val="2"/>
                <w:sz w:val="21"/>
                <w:szCs w:val="21"/>
              </w:rPr>
              <w:t>414</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w:t>
            </w:r>
            <w:r w:rsidRPr="00FA703F">
              <w:rPr>
                <w:rFonts w:ascii="Arial" w:hAnsi="Arial" w:cs="Arial" w:hint="eastAsia"/>
                <w:kern w:val="2"/>
                <w:sz w:val="21"/>
                <w:szCs w:val="21"/>
              </w:rPr>
              <w:t>11</w:t>
            </w:r>
            <w:r w:rsidRPr="00FA703F">
              <w:rPr>
                <w:rFonts w:ascii="Arial" w:hAnsi="Arial" w:cs="Arial" w:hint="eastAsia"/>
                <w:kern w:val="2"/>
                <w:sz w:val="21"/>
                <w:szCs w:val="21"/>
              </w:rPr>
              <w:t>层</w:t>
            </w:r>
            <w:r w:rsidRPr="00FA703F">
              <w:rPr>
                <w:rFonts w:ascii="Arial" w:hAnsi="Arial" w:cs="Arial" w:hint="eastAsia"/>
                <w:kern w:val="2"/>
                <w:sz w:val="21"/>
                <w:szCs w:val="21"/>
              </w:rPr>
              <w:t>1</w:t>
            </w:r>
            <w:r w:rsidRPr="00FA703F">
              <w:rPr>
                <w:rFonts w:ascii="Arial" w:hAnsi="Arial" w:cs="Arial" w:hint="eastAsia"/>
                <w:kern w:val="2"/>
                <w:sz w:val="21"/>
                <w:szCs w:val="21"/>
              </w:rPr>
              <w:t>单元</w:t>
            </w:r>
            <w:r w:rsidRPr="00FA703F">
              <w:rPr>
                <w:rFonts w:ascii="Arial" w:hAnsi="Arial" w:cs="Arial" w:hint="eastAsia"/>
                <w:kern w:val="2"/>
                <w:sz w:val="21"/>
                <w:szCs w:val="21"/>
              </w:rPr>
              <w:t>1102</w:t>
            </w:r>
            <w:r w:rsidRPr="00FA703F">
              <w:rPr>
                <w:rFonts w:ascii="Arial" w:hAnsi="Arial" w:cs="Arial" w:hint="eastAsia"/>
                <w:kern w:val="2"/>
                <w:sz w:val="21"/>
                <w:szCs w:val="21"/>
              </w:rPr>
              <w:t>等</w:t>
            </w:r>
            <w:r w:rsidRPr="00FA703F">
              <w:rPr>
                <w:rFonts w:ascii="Arial" w:hAnsi="Arial" w:cs="Arial" w:hint="eastAsia"/>
                <w:kern w:val="2"/>
                <w:sz w:val="21"/>
                <w:szCs w:val="21"/>
              </w:rPr>
              <w:t>336</w:t>
            </w:r>
            <w:r w:rsidRPr="00FA703F">
              <w:rPr>
                <w:rFonts w:ascii="Arial" w:hAnsi="Arial" w:cs="Arial" w:hint="eastAsia"/>
                <w:kern w:val="2"/>
                <w:sz w:val="21"/>
                <w:szCs w:val="21"/>
              </w:rPr>
              <w:t>套</w:t>
            </w:r>
          </w:p>
        </w:tc>
        <w:tc>
          <w:tcPr>
            <w:tcW w:w="2070" w:type="pct"/>
            <w:vAlign w:val="center"/>
          </w:tcPr>
          <w:p w14:paraId="5AEC83C1" w14:textId="77777777" w:rsidR="00AD5807" w:rsidRPr="00FA703F" w:rsidRDefault="004A7F22" w:rsidP="000F384D">
            <w:pPr>
              <w:spacing w:line="240" w:lineRule="auto"/>
              <w:rPr>
                <w:rFonts w:ascii="Arial" w:hAnsi="Arial" w:cs="Arial"/>
                <w:bCs/>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r>
      <w:tr w:rsidR="00AD5807" w:rsidRPr="00FA703F" w14:paraId="5CDD1A38" w14:textId="77777777" w:rsidTr="00C1136D">
        <w:trPr>
          <w:trHeight w:val="20"/>
          <w:jc w:val="center"/>
        </w:trPr>
        <w:tc>
          <w:tcPr>
            <w:tcW w:w="860" w:type="pct"/>
            <w:vAlign w:val="center"/>
          </w:tcPr>
          <w:p w14:paraId="6BA69B8F"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2070" w:type="pct"/>
            <w:vAlign w:val="center"/>
          </w:tcPr>
          <w:p w14:paraId="71AAA698"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110109102002GB00819F00010122</w:t>
            </w:r>
            <w:r w:rsidRPr="00FA703F">
              <w:rPr>
                <w:rFonts w:ascii="Arial" w:hAnsi="Arial" w:cs="Arial" w:hint="eastAsia"/>
                <w:sz w:val="21"/>
                <w:szCs w:val="21"/>
              </w:rPr>
              <w:t>等</w:t>
            </w:r>
            <w:r w:rsidRPr="00FA703F">
              <w:rPr>
                <w:rFonts w:ascii="Arial" w:hAnsi="Arial" w:cs="Arial" w:hint="eastAsia"/>
                <w:sz w:val="21"/>
                <w:szCs w:val="21"/>
              </w:rPr>
              <w:t>3</w:t>
            </w:r>
            <w:r w:rsidRPr="00FA703F">
              <w:rPr>
                <w:rFonts w:ascii="Arial" w:hAnsi="Arial" w:cs="Arial"/>
                <w:sz w:val="21"/>
                <w:szCs w:val="21"/>
              </w:rPr>
              <w:t>36</w:t>
            </w:r>
            <w:r w:rsidRPr="00FA703F">
              <w:rPr>
                <w:rFonts w:ascii="Arial" w:hAnsi="Arial" w:cs="Arial" w:hint="eastAsia"/>
                <w:sz w:val="21"/>
                <w:szCs w:val="21"/>
              </w:rPr>
              <w:t>个</w:t>
            </w:r>
          </w:p>
        </w:tc>
        <w:tc>
          <w:tcPr>
            <w:tcW w:w="2070" w:type="pct"/>
            <w:vAlign w:val="center"/>
          </w:tcPr>
          <w:p w14:paraId="3AC619EB" w14:textId="77777777" w:rsidR="00AD5807" w:rsidRPr="00FA703F" w:rsidDel="00E77235" w:rsidRDefault="004A7F22" w:rsidP="000F384D">
            <w:pPr>
              <w:widowControl/>
              <w:adjustRightInd/>
              <w:spacing w:line="240" w:lineRule="auto"/>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10109 102002 GB00810 F00070071</w:t>
            </w:r>
          </w:p>
        </w:tc>
      </w:tr>
      <w:tr w:rsidR="004A7F22" w:rsidRPr="00FA703F" w14:paraId="38799FBF" w14:textId="77777777" w:rsidTr="00C1136D">
        <w:trPr>
          <w:trHeight w:val="20"/>
          <w:jc w:val="center"/>
        </w:trPr>
        <w:tc>
          <w:tcPr>
            <w:tcW w:w="860" w:type="pct"/>
            <w:vAlign w:val="center"/>
          </w:tcPr>
          <w:p w14:paraId="2943CBFC"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2070" w:type="pct"/>
            <w:vAlign w:val="center"/>
          </w:tcPr>
          <w:p w14:paraId="28F53CC5"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2070" w:type="pct"/>
            <w:vAlign w:val="center"/>
          </w:tcPr>
          <w:p w14:paraId="63290A36"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4A7F22" w:rsidRPr="00FA703F" w14:paraId="0613BCBD" w14:textId="77777777" w:rsidTr="00C1136D">
        <w:trPr>
          <w:trHeight w:val="20"/>
          <w:jc w:val="center"/>
        </w:trPr>
        <w:tc>
          <w:tcPr>
            <w:tcW w:w="860" w:type="pct"/>
            <w:vAlign w:val="center"/>
          </w:tcPr>
          <w:p w14:paraId="2CF22BF8"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2070" w:type="pct"/>
            <w:vAlign w:val="center"/>
          </w:tcPr>
          <w:p w14:paraId="618D8ACE"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c>
          <w:tcPr>
            <w:tcW w:w="2070" w:type="pct"/>
            <w:vAlign w:val="center"/>
          </w:tcPr>
          <w:p w14:paraId="0E12E624"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4A7F22" w:rsidRPr="00FA703F" w14:paraId="111B6FDA" w14:textId="77777777" w:rsidTr="00C1136D">
        <w:trPr>
          <w:trHeight w:val="20"/>
          <w:jc w:val="center"/>
        </w:trPr>
        <w:tc>
          <w:tcPr>
            <w:tcW w:w="860" w:type="pct"/>
            <w:vAlign w:val="center"/>
          </w:tcPr>
          <w:p w14:paraId="3E3C40FA"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2070" w:type="pct"/>
            <w:vAlign w:val="center"/>
          </w:tcPr>
          <w:p w14:paraId="28959801"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c>
          <w:tcPr>
            <w:tcW w:w="2070" w:type="pct"/>
            <w:vAlign w:val="center"/>
          </w:tcPr>
          <w:p w14:paraId="0DF52865"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4A7F22" w:rsidRPr="00FA703F" w14:paraId="19B607E4" w14:textId="77777777" w:rsidTr="00C1136D">
        <w:trPr>
          <w:trHeight w:val="20"/>
          <w:jc w:val="center"/>
        </w:trPr>
        <w:tc>
          <w:tcPr>
            <w:tcW w:w="860" w:type="pct"/>
            <w:vAlign w:val="center"/>
          </w:tcPr>
          <w:p w14:paraId="649ECAC5"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2070" w:type="pct"/>
            <w:vAlign w:val="center"/>
          </w:tcPr>
          <w:p w14:paraId="3AD5D9D5"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24100.21</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29041.49</w:t>
            </w:r>
            <w:r w:rsidRPr="00FA703F">
              <w:rPr>
                <w:rFonts w:ascii="Arial" w:hAnsi="Arial" w:cs="Arial" w:hint="eastAsia"/>
                <w:sz w:val="21"/>
                <w:szCs w:val="21"/>
              </w:rPr>
              <w:t>㎡</w:t>
            </w:r>
          </w:p>
        </w:tc>
        <w:tc>
          <w:tcPr>
            <w:tcW w:w="2070" w:type="pct"/>
            <w:vAlign w:val="center"/>
          </w:tcPr>
          <w:p w14:paraId="39129A4B"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sz w:val="21"/>
                <w:szCs w:val="21"/>
              </w:rPr>
              <w:t>87</w:t>
            </w:r>
            <w:r w:rsidRPr="00FA703F">
              <w:rPr>
                <w:rFonts w:ascii="Arial" w:hAnsi="Arial" w:cs="Arial" w:hint="eastAsia"/>
                <w:sz w:val="21"/>
                <w:szCs w:val="21"/>
              </w:rPr>
              <w:t>㎡</w:t>
            </w:r>
          </w:p>
        </w:tc>
      </w:tr>
      <w:tr w:rsidR="004A7F22" w:rsidRPr="00FA703F" w14:paraId="2F4EFDA0" w14:textId="77777777" w:rsidTr="00C1136D">
        <w:trPr>
          <w:trHeight w:val="20"/>
          <w:jc w:val="center"/>
        </w:trPr>
        <w:tc>
          <w:tcPr>
            <w:tcW w:w="860" w:type="pct"/>
            <w:vAlign w:val="center"/>
          </w:tcPr>
          <w:p w14:paraId="775964BB"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2070" w:type="pct"/>
            <w:vAlign w:val="center"/>
          </w:tcPr>
          <w:p w14:paraId="3B7A4EE6"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c>
          <w:tcPr>
            <w:tcW w:w="2070" w:type="pct"/>
            <w:vAlign w:val="center"/>
          </w:tcPr>
          <w:p w14:paraId="5E3195DC"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004501BA">
              <w:rPr>
                <w:rFonts w:ascii="Arial" w:hAnsi="Arial" w:cs="Arial"/>
                <w:sz w:val="21"/>
                <w:szCs w:val="21"/>
              </w:rPr>
              <w:t>2014-11-05</w:t>
            </w:r>
            <w:r w:rsidR="004501BA">
              <w:rPr>
                <w:rFonts w:ascii="Arial" w:hAnsi="Arial" w:cs="Arial" w:hint="eastAsia"/>
                <w:sz w:val="21"/>
                <w:szCs w:val="21"/>
              </w:rPr>
              <w:t>起</w:t>
            </w:r>
            <w:r w:rsidRPr="00FA703F">
              <w:rPr>
                <w:rFonts w:ascii="Arial" w:hAnsi="Arial" w:cs="Arial" w:hint="eastAsia"/>
                <w:sz w:val="21"/>
                <w:szCs w:val="21"/>
              </w:rPr>
              <w:t>2</w:t>
            </w:r>
            <w:r w:rsidRPr="00FA703F">
              <w:rPr>
                <w:rFonts w:ascii="Arial" w:hAnsi="Arial" w:cs="Arial"/>
                <w:sz w:val="21"/>
                <w:szCs w:val="21"/>
              </w:rPr>
              <w:t>084</w:t>
            </w:r>
            <w:r w:rsidR="004501BA">
              <w:rPr>
                <w:rFonts w:ascii="Arial" w:hAnsi="Arial" w:cs="Arial"/>
                <w:sz w:val="21"/>
                <w:szCs w:val="21"/>
              </w:rPr>
              <w:t>-11-04</w:t>
            </w:r>
            <w:r w:rsidRPr="00FA703F">
              <w:rPr>
                <w:rFonts w:ascii="Arial" w:hAnsi="Arial" w:cs="Arial" w:hint="eastAsia"/>
                <w:sz w:val="21"/>
                <w:szCs w:val="21"/>
              </w:rPr>
              <w:t>止</w:t>
            </w:r>
          </w:p>
        </w:tc>
      </w:tr>
      <w:tr w:rsidR="00AD5807" w:rsidRPr="00FA703F" w14:paraId="1AEF21C0" w14:textId="77777777" w:rsidTr="00C1136D">
        <w:trPr>
          <w:trHeight w:val="20"/>
          <w:jc w:val="center"/>
        </w:trPr>
        <w:tc>
          <w:tcPr>
            <w:tcW w:w="860" w:type="pct"/>
            <w:vAlign w:val="center"/>
          </w:tcPr>
          <w:p w14:paraId="0464C1C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2070" w:type="pct"/>
            <w:vAlign w:val="center"/>
          </w:tcPr>
          <w:p w14:paraId="286A1921" w14:textId="77777777" w:rsidR="00AD5807"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2070" w:type="pct"/>
            <w:vAlign w:val="center"/>
          </w:tcPr>
          <w:p w14:paraId="0952BED0" w14:textId="77777777" w:rsidR="00AD5807" w:rsidRDefault="00F33E26" w:rsidP="000F384D">
            <w:pPr>
              <w:spacing w:line="240" w:lineRule="auto"/>
              <w:rPr>
                <w:rFonts w:ascii="Arial" w:hAnsi="Arial" w:cs="Arial"/>
                <w:sz w:val="21"/>
                <w:szCs w:val="21"/>
              </w:rPr>
            </w:pPr>
            <w:r>
              <w:rPr>
                <w:rFonts w:ascii="Arial" w:hAnsi="Arial" w:cs="Arial" w:hint="eastAsia"/>
                <w:sz w:val="21"/>
                <w:szCs w:val="21"/>
              </w:rPr>
              <w:t>房屋结构：钢筋混凝土结构</w:t>
            </w:r>
          </w:p>
          <w:p w14:paraId="466EF167" w14:textId="77777777" w:rsidR="00F33E26" w:rsidRDefault="00F33E26" w:rsidP="000F384D">
            <w:pPr>
              <w:spacing w:line="240" w:lineRule="auto"/>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292FCCF8" w14:textId="77777777" w:rsidR="000F384D" w:rsidRDefault="000F384D" w:rsidP="000F384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w:t>
            </w:r>
            <w:r>
              <w:rPr>
                <w:rFonts w:ascii="Arial" w:hAnsi="Arial" w:cs="Arial"/>
                <w:sz w:val="21"/>
                <w:szCs w:val="21"/>
              </w:rPr>
              <w:t>0.28</w:t>
            </w:r>
            <w:r>
              <w:rPr>
                <w:rFonts w:ascii="Arial" w:hAnsi="Arial" w:cs="Arial" w:hint="eastAsia"/>
                <w:sz w:val="21"/>
                <w:szCs w:val="21"/>
              </w:rPr>
              <w:t>平方米</w:t>
            </w:r>
          </w:p>
          <w:p w14:paraId="29D703B0" w14:textId="77777777" w:rsidR="000F384D" w:rsidRDefault="000F384D" w:rsidP="000F384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w:t>
            </w:r>
            <w:r>
              <w:rPr>
                <w:rFonts w:ascii="Arial" w:hAnsi="Arial" w:cs="Arial"/>
                <w:sz w:val="21"/>
                <w:szCs w:val="21"/>
              </w:rPr>
              <w:t>2</w:t>
            </w:r>
            <w:r>
              <w:rPr>
                <w:rFonts w:ascii="Arial" w:hAnsi="Arial" w:cs="Arial" w:hint="eastAsia"/>
                <w:sz w:val="21"/>
                <w:szCs w:val="21"/>
              </w:rPr>
              <w:t>层</w:t>
            </w:r>
          </w:p>
          <w:p w14:paraId="38B53641" w14:textId="77777777" w:rsidR="000F384D" w:rsidRPr="00FA703F" w:rsidRDefault="000F384D" w:rsidP="000F384D">
            <w:pPr>
              <w:spacing w:line="240" w:lineRule="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7</w:t>
            </w:r>
            <w:r>
              <w:rPr>
                <w:rFonts w:ascii="Arial" w:hAnsi="Arial" w:cs="Arial" w:hint="eastAsia"/>
                <w:sz w:val="21"/>
                <w:szCs w:val="21"/>
              </w:rPr>
              <w:t>层</w:t>
            </w:r>
          </w:p>
        </w:tc>
      </w:tr>
      <w:tr w:rsidR="00AD5807" w:rsidRPr="00FA703F" w14:paraId="55635C6E" w14:textId="77777777" w:rsidTr="00C1136D">
        <w:trPr>
          <w:trHeight w:val="20"/>
          <w:jc w:val="center"/>
        </w:trPr>
        <w:tc>
          <w:tcPr>
            <w:tcW w:w="860" w:type="pct"/>
            <w:vAlign w:val="center"/>
          </w:tcPr>
          <w:p w14:paraId="62EE76D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2070" w:type="pct"/>
            <w:vAlign w:val="center"/>
          </w:tcPr>
          <w:p w14:paraId="71515FB4"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年；商业、地下商业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年；办公、地下车库</w:t>
            </w:r>
            <w:r w:rsidRPr="00FA703F">
              <w:rPr>
                <w:rFonts w:ascii="Arial" w:hAnsi="Arial" w:cs="Arial"/>
                <w:sz w:val="21"/>
                <w:szCs w:val="21"/>
              </w:rPr>
              <w:t>50</w:t>
            </w:r>
            <w:r w:rsidRPr="00FA703F">
              <w:rPr>
                <w:rFonts w:ascii="Arial" w:hAnsi="Arial" w:cs="Arial" w:hint="eastAsia"/>
                <w:sz w:val="21"/>
                <w:szCs w:val="21"/>
              </w:rPr>
              <w:t>年。本宗地已全部抵押给北京银行股份有限公司燕京支行，抵押土地面积</w:t>
            </w:r>
            <w:r w:rsidRPr="00FA703F">
              <w:rPr>
                <w:rFonts w:ascii="Arial" w:hAnsi="Arial" w:cs="Arial" w:hint="eastAsia"/>
                <w:sz w:val="21"/>
                <w:szCs w:val="21"/>
              </w:rPr>
              <w:t>24100.21</w:t>
            </w:r>
            <w:r w:rsidRPr="00FA703F">
              <w:rPr>
                <w:rFonts w:ascii="Arial" w:hAnsi="Arial" w:cs="Arial" w:hint="eastAsia"/>
                <w:sz w:val="21"/>
                <w:szCs w:val="21"/>
              </w:rPr>
              <w:t>㎡，抵押金额人民币柒亿元整，抵押期限自</w:t>
            </w:r>
            <w:r w:rsidRPr="00FA703F">
              <w:rPr>
                <w:rFonts w:ascii="Arial" w:hAnsi="Arial" w:cs="Arial" w:hint="eastAsia"/>
                <w:sz w:val="21"/>
                <w:szCs w:val="21"/>
              </w:rPr>
              <w:t>2016</w:t>
            </w:r>
            <w:r w:rsidRPr="00FA703F">
              <w:rPr>
                <w:rFonts w:ascii="Arial" w:hAnsi="Arial" w:cs="Arial" w:hint="eastAsia"/>
                <w:sz w:val="21"/>
                <w:szCs w:val="21"/>
              </w:rPr>
              <w:t>年</w:t>
            </w:r>
            <w:r w:rsidRPr="00FA703F">
              <w:rPr>
                <w:rFonts w:ascii="Arial" w:hAnsi="Arial" w:cs="Arial" w:hint="eastAsia"/>
                <w:sz w:val="21"/>
                <w:szCs w:val="21"/>
              </w:rPr>
              <w:t>2</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日至</w:t>
            </w:r>
            <w:r w:rsidRPr="00FA703F">
              <w:rPr>
                <w:rFonts w:ascii="Arial" w:hAnsi="Arial" w:cs="Arial" w:hint="eastAsia"/>
                <w:sz w:val="21"/>
                <w:szCs w:val="21"/>
              </w:rPr>
              <w:t>2019</w:t>
            </w:r>
            <w:r w:rsidRPr="00FA703F">
              <w:rPr>
                <w:rFonts w:ascii="Arial" w:hAnsi="Arial" w:cs="Arial" w:hint="eastAsia"/>
                <w:sz w:val="21"/>
                <w:szCs w:val="21"/>
              </w:rPr>
              <w:t>年</w:t>
            </w:r>
            <w:r w:rsidRPr="00FA703F">
              <w:rPr>
                <w:rFonts w:ascii="Arial" w:hAnsi="Arial" w:cs="Arial" w:hint="eastAsia"/>
                <w:sz w:val="21"/>
                <w:szCs w:val="21"/>
              </w:rPr>
              <w:t>8</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日。《不动产登记证明》京（</w:t>
            </w:r>
            <w:r w:rsidRPr="00FA703F">
              <w:rPr>
                <w:rFonts w:ascii="Arial" w:hAnsi="Arial" w:cs="Arial" w:hint="eastAsia"/>
                <w:sz w:val="21"/>
                <w:szCs w:val="21"/>
              </w:rPr>
              <w:t>2016</w:t>
            </w:r>
            <w:r w:rsidRPr="00FA703F">
              <w:rPr>
                <w:rFonts w:ascii="Arial" w:hAnsi="Arial" w:cs="Arial" w:hint="eastAsia"/>
                <w:sz w:val="21"/>
                <w:szCs w:val="21"/>
              </w:rPr>
              <w:t>）门头沟区不动产证明</w:t>
            </w:r>
            <w:r w:rsidRPr="00FA703F">
              <w:rPr>
                <w:rFonts w:ascii="Arial" w:hAnsi="Arial" w:cs="Arial" w:hint="eastAsia"/>
                <w:sz w:val="21"/>
                <w:szCs w:val="21"/>
              </w:rPr>
              <w:t>0000002</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016</w:t>
            </w:r>
            <w:r w:rsidRPr="00FA703F">
              <w:rPr>
                <w:rFonts w:ascii="Arial" w:hAnsi="Arial" w:cs="Arial" w:hint="eastAsia"/>
                <w:sz w:val="21"/>
                <w:szCs w:val="21"/>
              </w:rPr>
              <w:t>年</w:t>
            </w:r>
            <w:r w:rsidRPr="00FA703F">
              <w:rPr>
                <w:rFonts w:ascii="Arial" w:hAnsi="Arial" w:cs="Arial" w:hint="eastAsia"/>
                <w:sz w:val="21"/>
                <w:szCs w:val="21"/>
              </w:rPr>
              <w:t>4</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hint="eastAsia"/>
                <w:sz w:val="21"/>
                <w:szCs w:val="21"/>
              </w:rPr>
              <w:t>日。</w:t>
            </w:r>
          </w:p>
        </w:tc>
        <w:tc>
          <w:tcPr>
            <w:tcW w:w="2070" w:type="pct"/>
            <w:vAlign w:val="center"/>
          </w:tcPr>
          <w:p w14:paraId="59D18189" w14:textId="77777777" w:rsidR="00AD5807" w:rsidRPr="00FA703F" w:rsidDel="00E77235" w:rsidRDefault="000F384D" w:rsidP="000F384D">
            <w:pPr>
              <w:widowControl/>
              <w:adjustRightInd/>
              <w:spacing w:line="240" w:lineRule="auto"/>
              <w:textAlignment w:val="auto"/>
              <w:rPr>
                <w:rFonts w:ascii="Arial" w:hAnsi="Arial" w:cs="Arial"/>
                <w:sz w:val="21"/>
                <w:szCs w:val="21"/>
              </w:rPr>
            </w:pPr>
            <w:r>
              <w:rPr>
                <w:rFonts w:ascii="Arial" w:hAnsi="Arial" w:cs="Arial" w:hint="eastAsia"/>
                <w:sz w:val="21"/>
                <w:szCs w:val="21"/>
              </w:rPr>
              <w:t>依据生效法律文书办理</w:t>
            </w:r>
          </w:p>
        </w:tc>
      </w:tr>
    </w:tbl>
    <w:p w14:paraId="5FDDC4DF" w14:textId="77777777" w:rsidR="000B3CBA" w:rsidRDefault="000B3CBA" w:rsidP="000B3CBA">
      <w:pPr>
        <w:widowControl/>
        <w:adjustRightInd/>
        <w:spacing w:line="240" w:lineRule="exact"/>
        <w:textAlignment w:val="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1"/>
        <w:gridCol w:w="6113"/>
      </w:tblGrid>
      <w:tr w:rsidR="00CA4F5D" w:rsidRPr="00FA703F" w14:paraId="541A04EB" w14:textId="77777777" w:rsidTr="00392A74">
        <w:trPr>
          <w:trHeight w:val="20"/>
          <w:jc w:val="center"/>
        </w:trPr>
        <w:tc>
          <w:tcPr>
            <w:tcW w:w="1468" w:type="pct"/>
            <w:vAlign w:val="center"/>
          </w:tcPr>
          <w:p w14:paraId="59D681D7"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证号</w:t>
            </w:r>
          </w:p>
        </w:tc>
        <w:tc>
          <w:tcPr>
            <w:tcW w:w="3532" w:type="pct"/>
            <w:vAlign w:val="center"/>
          </w:tcPr>
          <w:p w14:paraId="1540055A" w14:textId="77777777" w:rsidR="00CA4F5D" w:rsidRPr="00FA703F" w:rsidDel="00BD6A6F" w:rsidRDefault="00CA4F5D" w:rsidP="00392A74">
            <w:pPr>
              <w:widowControl/>
              <w:adjustRightInd/>
              <w:snapToGrid w:val="0"/>
              <w:spacing w:line="240" w:lineRule="atLeast"/>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p>
        </w:tc>
      </w:tr>
      <w:tr w:rsidR="00CA4F5D" w:rsidRPr="00FA703F" w14:paraId="77C54B98" w14:textId="77777777" w:rsidTr="00392A74">
        <w:trPr>
          <w:trHeight w:val="20"/>
          <w:jc w:val="center"/>
        </w:trPr>
        <w:tc>
          <w:tcPr>
            <w:tcW w:w="1468" w:type="pct"/>
            <w:vAlign w:val="center"/>
          </w:tcPr>
          <w:p w14:paraId="053B8032"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权利人</w:t>
            </w:r>
          </w:p>
        </w:tc>
        <w:tc>
          <w:tcPr>
            <w:tcW w:w="3532" w:type="pct"/>
            <w:vAlign w:val="center"/>
          </w:tcPr>
          <w:p w14:paraId="56B1A2F4" w14:textId="77777777" w:rsidR="00CA4F5D" w:rsidRPr="00FA703F" w:rsidRDefault="00CA4F5D" w:rsidP="00392A74">
            <w:pPr>
              <w:snapToGrid w:val="0"/>
              <w:spacing w:line="240" w:lineRule="atLeast"/>
              <w:rPr>
                <w:rFonts w:ascii="Arial" w:hAnsi="Arial" w:cs="Arial"/>
                <w:bCs/>
                <w:sz w:val="21"/>
                <w:szCs w:val="21"/>
              </w:rPr>
            </w:pPr>
            <w:r w:rsidRPr="00FA703F">
              <w:rPr>
                <w:rFonts w:ascii="Arial" w:hAnsi="Arial" w:cs="Arial"/>
                <w:bCs/>
                <w:sz w:val="21"/>
                <w:szCs w:val="21"/>
              </w:rPr>
              <w:t>北京屹泰房地产开发有限公司</w:t>
            </w:r>
          </w:p>
        </w:tc>
      </w:tr>
      <w:tr w:rsidR="00CA4F5D" w:rsidRPr="00FA703F" w14:paraId="393D4D23" w14:textId="77777777" w:rsidTr="00392A74">
        <w:trPr>
          <w:trHeight w:val="20"/>
          <w:jc w:val="center"/>
        </w:trPr>
        <w:tc>
          <w:tcPr>
            <w:tcW w:w="1468" w:type="pct"/>
            <w:vAlign w:val="center"/>
          </w:tcPr>
          <w:p w14:paraId="66F20811"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共有情况</w:t>
            </w:r>
          </w:p>
        </w:tc>
        <w:tc>
          <w:tcPr>
            <w:tcW w:w="3532" w:type="pct"/>
            <w:vAlign w:val="center"/>
          </w:tcPr>
          <w:p w14:paraId="6E2C6C22"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单独所有</w:t>
            </w:r>
          </w:p>
        </w:tc>
      </w:tr>
      <w:tr w:rsidR="00CA4F5D" w:rsidRPr="00FA703F" w14:paraId="70F5CE72" w14:textId="77777777" w:rsidTr="00392A74">
        <w:trPr>
          <w:trHeight w:val="20"/>
          <w:jc w:val="center"/>
        </w:trPr>
        <w:tc>
          <w:tcPr>
            <w:tcW w:w="1468" w:type="pct"/>
            <w:vAlign w:val="center"/>
          </w:tcPr>
          <w:p w14:paraId="7FC50A0F"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坐落</w:t>
            </w:r>
          </w:p>
        </w:tc>
        <w:tc>
          <w:tcPr>
            <w:tcW w:w="3532" w:type="pct"/>
            <w:vAlign w:val="center"/>
          </w:tcPr>
          <w:p w14:paraId="451FD331" w14:textId="77777777" w:rsidR="00CA4F5D" w:rsidRPr="00FA703F" w:rsidDel="00E77235" w:rsidRDefault="00CA4F5D" w:rsidP="00392A74">
            <w:pPr>
              <w:widowControl/>
              <w:adjustRightInd/>
              <w:snapToGrid w:val="0"/>
              <w:spacing w:line="240" w:lineRule="atLeast"/>
              <w:textAlignment w:val="auto"/>
              <w:rPr>
                <w:rFonts w:ascii="Arial" w:hAnsi="Arial" w:cs="Arial"/>
                <w:kern w:val="2"/>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4</w:t>
            </w:r>
            <w:r>
              <w:rPr>
                <w:rFonts w:ascii="Arial" w:hAnsi="Arial" w:cs="Arial" w:hint="eastAsia"/>
                <w:sz w:val="21"/>
                <w:szCs w:val="21"/>
              </w:rPr>
              <w:t>号楼</w:t>
            </w:r>
            <w:r>
              <w:rPr>
                <w:rFonts w:ascii="Arial" w:hAnsi="Arial" w:cs="Arial" w:hint="eastAsia"/>
                <w:sz w:val="21"/>
                <w:szCs w:val="21"/>
              </w:rPr>
              <w:t>16</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单元</w:t>
            </w:r>
            <w:r>
              <w:rPr>
                <w:rFonts w:ascii="Arial" w:hAnsi="Arial" w:cs="Arial" w:hint="eastAsia"/>
                <w:sz w:val="21"/>
                <w:szCs w:val="21"/>
              </w:rPr>
              <w:t>1602</w:t>
            </w:r>
          </w:p>
        </w:tc>
      </w:tr>
      <w:tr w:rsidR="00CA4F5D" w:rsidRPr="00FA703F" w14:paraId="1AE1BAF9" w14:textId="77777777" w:rsidTr="00392A74">
        <w:trPr>
          <w:trHeight w:val="20"/>
          <w:jc w:val="center"/>
        </w:trPr>
        <w:tc>
          <w:tcPr>
            <w:tcW w:w="1468" w:type="pct"/>
            <w:vAlign w:val="center"/>
          </w:tcPr>
          <w:p w14:paraId="20FDEED7"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不动产单元号</w:t>
            </w:r>
          </w:p>
        </w:tc>
        <w:tc>
          <w:tcPr>
            <w:tcW w:w="3532" w:type="pct"/>
            <w:vAlign w:val="center"/>
          </w:tcPr>
          <w:p w14:paraId="48C078A9"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110109102002GB008</w:t>
            </w:r>
            <w:r>
              <w:rPr>
                <w:rFonts w:ascii="Arial" w:hAnsi="Arial" w:cs="Arial" w:hint="eastAsia"/>
                <w:sz w:val="21"/>
                <w:szCs w:val="21"/>
              </w:rPr>
              <w:t>10</w:t>
            </w:r>
            <w:r w:rsidRPr="00FA703F">
              <w:rPr>
                <w:rFonts w:ascii="Arial" w:hAnsi="Arial" w:cs="Arial"/>
                <w:sz w:val="21"/>
                <w:szCs w:val="21"/>
              </w:rPr>
              <w:t>F</w:t>
            </w:r>
            <w:r>
              <w:rPr>
                <w:rFonts w:ascii="Arial" w:hAnsi="Arial" w:cs="Arial" w:hint="eastAsia"/>
                <w:sz w:val="21"/>
                <w:szCs w:val="21"/>
              </w:rPr>
              <w:t>00100110</w:t>
            </w:r>
          </w:p>
        </w:tc>
      </w:tr>
      <w:tr w:rsidR="00CA4F5D" w:rsidRPr="00FA703F" w14:paraId="5B4A09FE" w14:textId="77777777" w:rsidTr="00392A74">
        <w:trPr>
          <w:trHeight w:val="20"/>
          <w:jc w:val="center"/>
        </w:trPr>
        <w:tc>
          <w:tcPr>
            <w:tcW w:w="1468" w:type="pct"/>
            <w:vAlign w:val="center"/>
          </w:tcPr>
          <w:p w14:paraId="60CE922F"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权利类型</w:t>
            </w:r>
          </w:p>
        </w:tc>
        <w:tc>
          <w:tcPr>
            <w:tcW w:w="3532" w:type="pct"/>
            <w:vAlign w:val="center"/>
          </w:tcPr>
          <w:p w14:paraId="6FCB09F6"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CA4F5D" w:rsidRPr="00FA703F" w14:paraId="14779FD7" w14:textId="77777777" w:rsidTr="00392A74">
        <w:trPr>
          <w:trHeight w:val="20"/>
          <w:jc w:val="center"/>
        </w:trPr>
        <w:tc>
          <w:tcPr>
            <w:tcW w:w="1468" w:type="pct"/>
            <w:vAlign w:val="center"/>
          </w:tcPr>
          <w:p w14:paraId="426E3734"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权利性质</w:t>
            </w:r>
          </w:p>
        </w:tc>
        <w:tc>
          <w:tcPr>
            <w:tcW w:w="3532" w:type="pct"/>
            <w:vAlign w:val="center"/>
          </w:tcPr>
          <w:p w14:paraId="1948AF3E"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CA4F5D" w:rsidRPr="00FA703F" w14:paraId="35D118C0" w14:textId="77777777" w:rsidTr="00392A74">
        <w:trPr>
          <w:trHeight w:val="20"/>
          <w:jc w:val="center"/>
        </w:trPr>
        <w:tc>
          <w:tcPr>
            <w:tcW w:w="1468" w:type="pct"/>
            <w:vAlign w:val="center"/>
          </w:tcPr>
          <w:p w14:paraId="4C3BA511"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用途</w:t>
            </w:r>
          </w:p>
        </w:tc>
        <w:tc>
          <w:tcPr>
            <w:tcW w:w="3532" w:type="pct"/>
            <w:vAlign w:val="center"/>
          </w:tcPr>
          <w:p w14:paraId="27384C3A"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CA4F5D" w:rsidRPr="00FA703F" w14:paraId="585CCFD4" w14:textId="77777777" w:rsidTr="00392A74">
        <w:trPr>
          <w:trHeight w:val="20"/>
          <w:jc w:val="center"/>
        </w:trPr>
        <w:tc>
          <w:tcPr>
            <w:tcW w:w="1468" w:type="pct"/>
            <w:vAlign w:val="center"/>
          </w:tcPr>
          <w:p w14:paraId="31AF42C3"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面积</w:t>
            </w:r>
          </w:p>
        </w:tc>
        <w:tc>
          <w:tcPr>
            <w:tcW w:w="3532" w:type="pct"/>
            <w:vAlign w:val="center"/>
          </w:tcPr>
          <w:p w14:paraId="2BA0F17B"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共有宗地面积</w:t>
            </w:r>
            <w:r>
              <w:rPr>
                <w:rFonts w:ascii="Arial" w:hAnsi="Arial" w:cs="Arial" w:hint="eastAsia"/>
                <w:sz w:val="21"/>
                <w:szCs w:val="21"/>
              </w:rPr>
              <w:t>33448.97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hint="eastAsia"/>
                <w:sz w:val="21"/>
                <w:szCs w:val="21"/>
              </w:rPr>
              <w:t>87.69</w:t>
            </w:r>
            <w:r w:rsidRPr="00FA703F">
              <w:rPr>
                <w:rFonts w:ascii="Arial" w:hAnsi="Arial" w:cs="Arial" w:hint="eastAsia"/>
                <w:sz w:val="21"/>
                <w:szCs w:val="21"/>
              </w:rPr>
              <w:t>㎡</w:t>
            </w:r>
          </w:p>
        </w:tc>
      </w:tr>
      <w:tr w:rsidR="00CA4F5D" w:rsidRPr="00FA703F" w14:paraId="619847E1" w14:textId="77777777" w:rsidTr="00392A74">
        <w:trPr>
          <w:trHeight w:val="20"/>
          <w:jc w:val="center"/>
        </w:trPr>
        <w:tc>
          <w:tcPr>
            <w:tcW w:w="1468" w:type="pct"/>
            <w:vAlign w:val="center"/>
          </w:tcPr>
          <w:p w14:paraId="7B9DD12D"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使用期限</w:t>
            </w:r>
          </w:p>
        </w:tc>
        <w:tc>
          <w:tcPr>
            <w:tcW w:w="3532" w:type="pct"/>
            <w:vAlign w:val="center"/>
          </w:tcPr>
          <w:p w14:paraId="706EB164"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r>
      <w:tr w:rsidR="00CA4F5D" w:rsidRPr="00FA703F" w14:paraId="7127619C" w14:textId="77777777" w:rsidTr="00392A74">
        <w:trPr>
          <w:trHeight w:val="20"/>
          <w:jc w:val="center"/>
        </w:trPr>
        <w:tc>
          <w:tcPr>
            <w:tcW w:w="1468" w:type="pct"/>
            <w:vAlign w:val="center"/>
          </w:tcPr>
          <w:p w14:paraId="2A0A7B00"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权利其他状况</w:t>
            </w:r>
          </w:p>
        </w:tc>
        <w:tc>
          <w:tcPr>
            <w:tcW w:w="3532" w:type="pct"/>
            <w:vAlign w:val="center"/>
          </w:tcPr>
          <w:p w14:paraId="6F1D76EE"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房屋结构：钢筋混凝土结构</w:t>
            </w:r>
          </w:p>
          <w:p w14:paraId="586870AF"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39B7DCE4"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20.97</w:t>
            </w:r>
            <w:r>
              <w:rPr>
                <w:rFonts w:ascii="Arial" w:hAnsi="Arial" w:cs="Arial" w:hint="eastAsia"/>
                <w:sz w:val="21"/>
                <w:szCs w:val="21"/>
              </w:rPr>
              <w:t>平方米</w:t>
            </w:r>
          </w:p>
          <w:p w14:paraId="5DA1DF35"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21</w:t>
            </w:r>
            <w:r>
              <w:rPr>
                <w:rFonts w:ascii="Arial" w:hAnsi="Arial" w:cs="Arial" w:hint="eastAsia"/>
                <w:sz w:val="21"/>
                <w:szCs w:val="21"/>
              </w:rPr>
              <w:t>层</w:t>
            </w:r>
          </w:p>
          <w:p w14:paraId="25FCDFEE"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16</w:t>
            </w:r>
            <w:r>
              <w:rPr>
                <w:rFonts w:ascii="Arial" w:hAnsi="Arial" w:cs="Arial" w:hint="eastAsia"/>
                <w:sz w:val="21"/>
                <w:szCs w:val="21"/>
              </w:rPr>
              <w:t>层</w:t>
            </w:r>
          </w:p>
        </w:tc>
      </w:tr>
      <w:tr w:rsidR="00CA4F5D" w:rsidRPr="00FA703F" w14:paraId="132F51FC" w14:textId="77777777" w:rsidTr="00392A74">
        <w:trPr>
          <w:trHeight w:val="20"/>
          <w:jc w:val="center"/>
        </w:trPr>
        <w:tc>
          <w:tcPr>
            <w:tcW w:w="1468" w:type="pct"/>
            <w:vAlign w:val="center"/>
          </w:tcPr>
          <w:p w14:paraId="0ED887B3"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附记</w:t>
            </w:r>
          </w:p>
        </w:tc>
        <w:tc>
          <w:tcPr>
            <w:tcW w:w="3532" w:type="pct"/>
            <w:vAlign w:val="center"/>
          </w:tcPr>
          <w:p w14:paraId="23DA9267"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Pr>
                <w:rFonts w:ascii="Arial" w:hAnsi="Arial" w:cs="Arial" w:hint="eastAsia"/>
                <w:sz w:val="21"/>
                <w:szCs w:val="21"/>
              </w:rPr>
              <w:t>依据生效法律文书办理</w:t>
            </w:r>
          </w:p>
        </w:tc>
      </w:tr>
    </w:tbl>
    <w:p w14:paraId="5CF0773C" w14:textId="77777777" w:rsidR="00C1136D" w:rsidRDefault="00C1136D" w:rsidP="00E416C7">
      <w:pPr>
        <w:spacing w:line="480" w:lineRule="auto"/>
        <w:ind w:firstLineChars="200" w:firstLine="420"/>
        <w:jc w:val="both"/>
        <w:rPr>
          <w:rFonts w:ascii="Arial" w:hAnsi="Arial" w:cs="Arial"/>
          <w:bCs/>
          <w:sz w:val="21"/>
          <w:szCs w:val="21"/>
        </w:rPr>
      </w:pPr>
    </w:p>
    <w:p w14:paraId="6C059D8D" w14:textId="4C3D0B89" w:rsidR="00EF4AE7" w:rsidRDefault="00EF4AE7" w:rsidP="00E416C7">
      <w:pPr>
        <w:spacing w:line="480" w:lineRule="auto"/>
        <w:ind w:firstLineChars="200" w:firstLine="420"/>
        <w:jc w:val="both"/>
        <w:rPr>
          <w:rFonts w:ascii="Arial" w:hAnsi="Arial" w:cs="Arial"/>
          <w:bCs/>
          <w:sz w:val="21"/>
          <w:szCs w:val="21"/>
        </w:rPr>
      </w:pPr>
      <w:r>
        <w:rPr>
          <w:rFonts w:ascii="Arial" w:hAnsi="Arial" w:cs="Arial" w:hint="eastAsia"/>
          <w:bCs/>
          <w:sz w:val="21"/>
          <w:szCs w:val="21"/>
        </w:rPr>
        <w:lastRenderedPageBreak/>
        <w:t>根据《北京市门头沟区人民法院民事判决书》</w:t>
      </w:r>
      <w:r>
        <w:rPr>
          <w:rFonts w:ascii="Arial" w:hAnsi="Arial" w:cs="Arial" w:hint="eastAsia"/>
          <w:bCs/>
          <w:sz w:val="21"/>
          <w:szCs w:val="21"/>
        </w:rPr>
        <w:t>[</w:t>
      </w:r>
      <w:r>
        <w:rPr>
          <w:rFonts w:ascii="Arial" w:hAnsi="Arial" w:cs="Arial" w:hint="eastAsia"/>
          <w:bCs/>
          <w:sz w:val="21"/>
          <w:szCs w:val="21"/>
        </w:rPr>
        <w:t>（</w:t>
      </w:r>
      <w:r>
        <w:rPr>
          <w:rFonts w:ascii="Arial" w:hAnsi="Arial" w:cs="Arial" w:hint="eastAsia"/>
          <w:bCs/>
          <w:sz w:val="21"/>
          <w:szCs w:val="21"/>
        </w:rPr>
        <w:t>2024</w:t>
      </w:r>
      <w:r>
        <w:rPr>
          <w:rFonts w:ascii="Arial" w:hAnsi="Arial" w:cs="Arial" w:hint="eastAsia"/>
          <w:bCs/>
          <w:sz w:val="21"/>
          <w:szCs w:val="21"/>
        </w:rPr>
        <w:t>）京</w:t>
      </w:r>
      <w:r>
        <w:rPr>
          <w:rFonts w:ascii="Arial" w:hAnsi="Arial" w:cs="Arial" w:hint="eastAsia"/>
          <w:bCs/>
          <w:sz w:val="21"/>
          <w:szCs w:val="21"/>
        </w:rPr>
        <w:t>0109</w:t>
      </w:r>
      <w:r>
        <w:rPr>
          <w:rFonts w:ascii="Arial" w:hAnsi="Arial" w:cs="Arial" w:hint="eastAsia"/>
          <w:bCs/>
          <w:sz w:val="21"/>
          <w:szCs w:val="21"/>
        </w:rPr>
        <w:t>民初</w:t>
      </w:r>
      <w:r>
        <w:rPr>
          <w:rFonts w:ascii="Arial" w:hAnsi="Arial" w:cs="Arial" w:hint="eastAsia"/>
          <w:bCs/>
          <w:sz w:val="21"/>
          <w:szCs w:val="21"/>
        </w:rPr>
        <w:t>2454</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，估价对象</w:t>
      </w:r>
      <w:r w:rsidRPr="00EF4AE7">
        <w:rPr>
          <w:rFonts w:ascii="Arial" w:hAnsi="Arial" w:cs="Arial" w:hint="eastAsia"/>
          <w:bCs/>
          <w:sz w:val="21"/>
          <w:szCs w:val="21"/>
        </w:rPr>
        <w:t>门头沟</w:t>
      </w:r>
      <w:proofErr w:type="gramStart"/>
      <w:r w:rsidRPr="00EF4AE7">
        <w:rPr>
          <w:rFonts w:ascii="Arial" w:hAnsi="Arial" w:cs="Arial" w:hint="eastAsia"/>
          <w:bCs/>
          <w:sz w:val="21"/>
          <w:szCs w:val="21"/>
        </w:rPr>
        <w:t>区何各庄中街</w:t>
      </w:r>
      <w:proofErr w:type="gramEnd"/>
      <w:r w:rsidRPr="00EF4AE7">
        <w:rPr>
          <w:rFonts w:ascii="Arial" w:hAnsi="Arial" w:cs="Arial" w:hint="eastAsia"/>
          <w:bCs/>
          <w:sz w:val="21"/>
          <w:szCs w:val="21"/>
        </w:rPr>
        <w:t>8</w:t>
      </w:r>
      <w:r w:rsidRPr="00EF4AE7">
        <w:rPr>
          <w:rFonts w:ascii="Arial" w:hAnsi="Arial" w:cs="Arial" w:hint="eastAsia"/>
          <w:bCs/>
          <w:sz w:val="21"/>
          <w:szCs w:val="21"/>
        </w:rPr>
        <w:t>号院</w:t>
      </w:r>
      <w:r w:rsidRPr="00EF4AE7">
        <w:rPr>
          <w:rFonts w:ascii="Arial" w:hAnsi="Arial" w:cs="Arial" w:hint="eastAsia"/>
          <w:bCs/>
          <w:sz w:val="21"/>
          <w:szCs w:val="21"/>
        </w:rPr>
        <w:t>3</w:t>
      </w:r>
      <w:r w:rsidRPr="00EF4AE7">
        <w:rPr>
          <w:rFonts w:ascii="Arial" w:hAnsi="Arial" w:cs="Arial" w:hint="eastAsia"/>
          <w:bCs/>
          <w:sz w:val="21"/>
          <w:szCs w:val="21"/>
        </w:rPr>
        <w:t>号楼</w:t>
      </w:r>
      <w:r w:rsidRPr="00EF4AE7">
        <w:rPr>
          <w:rFonts w:ascii="Arial" w:hAnsi="Arial" w:cs="Arial" w:hint="eastAsia"/>
          <w:bCs/>
          <w:sz w:val="21"/>
          <w:szCs w:val="21"/>
        </w:rPr>
        <w:t>6</w:t>
      </w:r>
      <w:r w:rsidRPr="00EF4AE7">
        <w:rPr>
          <w:rFonts w:ascii="Arial" w:hAnsi="Arial" w:cs="Arial" w:hint="eastAsia"/>
          <w:bCs/>
          <w:sz w:val="21"/>
          <w:szCs w:val="21"/>
        </w:rPr>
        <w:t>层</w:t>
      </w:r>
      <w:r w:rsidRPr="00EF4AE7">
        <w:rPr>
          <w:rFonts w:ascii="Arial" w:hAnsi="Arial" w:cs="Arial" w:hint="eastAsia"/>
          <w:bCs/>
          <w:sz w:val="21"/>
          <w:szCs w:val="21"/>
        </w:rPr>
        <w:t>1</w:t>
      </w:r>
      <w:r w:rsidRPr="00EF4AE7">
        <w:rPr>
          <w:rFonts w:ascii="Arial" w:hAnsi="Arial" w:cs="Arial" w:hint="eastAsia"/>
          <w:bCs/>
          <w:sz w:val="21"/>
          <w:szCs w:val="21"/>
        </w:rPr>
        <w:t>单元</w:t>
      </w:r>
      <w:r w:rsidRPr="00EF4AE7">
        <w:rPr>
          <w:rFonts w:ascii="Arial" w:hAnsi="Arial" w:cs="Arial" w:hint="eastAsia"/>
          <w:bCs/>
          <w:sz w:val="21"/>
          <w:szCs w:val="21"/>
        </w:rPr>
        <w:t>603</w:t>
      </w:r>
      <w:r>
        <w:rPr>
          <w:rFonts w:ascii="Arial" w:hAnsi="Arial" w:cs="Arial" w:hint="eastAsia"/>
          <w:bCs/>
          <w:sz w:val="21"/>
          <w:szCs w:val="21"/>
        </w:rPr>
        <w:t>为因原购房人断供退还房屋，现房屋权利人为</w:t>
      </w:r>
      <w:r w:rsidR="00E416C7">
        <w:rPr>
          <w:rFonts w:ascii="Arial" w:hAnsi="Arial" w:cs="Arial" w:hint="eastAsia"/>
          <w:bCs/>
          <w:sz w:val="21"/>
          <w:szCs w:val="21"/>
        </w:rPr>
        <w:t>北京</w:t>
      </w:r>
      <w:r>
        <w:rPr>
          <w:rFonts w:ascii="Arial" w:hAnsi="Arial" w:cs="Arial" w:hint="eastAsia"/>
          <w:bCs/>
          <w:sz w:val="21"/>
          <w:szCs w:val="21"/>
        </w:rPr>
        <w:t>屹泰房地产开发有限公司。</w:t>
      </w:r>
      <w:r w:rsidR="00E416C7">
        <w:rPr>
          <w:rFonts w:ascii="Arial" w:hAnsi="Arial" w:cs="Arial" w:hint="eastAsia"/>
          <w:bCs/>
          <w:sz w:val="21"/>
          <w:szCs w:val="21"/>
        </w:rPr>
        <w:t>该套房屋建筑面积以</w:t>
      </w:r>
      <w:r w:rsidR="00392A74">
        <w:rPr>
          <w:rFonts w:ascii="Arial" w:hAnsi="Arial" w:cs="Arial" w:hint="eastAsia"/>
          <w:bCs/>
          <w:sz w:val="21"/>
          <w:szCs w:val="21"/>
        </w:rPr>
        <w:t>《四季</w:t>
      </w:r>
      <w:proofErr w:type="gramStart"/>
      <w:r w:rsidR="00392A74">
        <w:rPr>
          <w:rFonts w:ascii="Arial" w:hAnsi="Arial" w:cs="Arial" w:hint="eastAsia"/>
          <w:bCs/>
          <w:sz w:val="21"/>
          <w:szCs w:val="21"/>
        </w:rPr>
        <w:t>怡园房</w:t>
      </w:r>
      <w:proofErr w:type="gramEnd"/>
      <w:r w:rsidR="00392A74">
        <w:rPr>
          <w:rFonts w:ascii="Arial" w:hAnsi="Arial" w:cs="Arial" w:hint="eastAsia"/>
          <w:bCs/>
          <w:sz w:val="21"/>
          <w:szCs w:val="21"/>
        </w:rPr>
        <w:t>源表》、</w:t>
      </w:r>
      <w:r w:rsidR="00E416C7">
        <w:rPr>
          <w:rFonts w:ascii="Arial" w:hAnsi="Arial" w:cs="Arial" w:hint="eastAsia"/>
          <w:bCs/>
          <w:sz w:val="21"/>
          <w:szCs w:val="21"/>
        </w:rPr>
        <w:t>《房屋面积测算技术报告书》（门头沟</w:t>
      </w:r>
      <w:proofErr w:type="gramStart"/>
      <w:r w:rsidR="00E416C7">
        <w:rPr>
          <w:rFonts w:ascii="Arial" w:hAnsi="Arial" w:cs="Arial" w:hint="eastAsia"/>
          <w:bCs/>
          <w:sz w:val="21"/>
          <w:szCs w:val="21"/>
        </w:rPr>
        <w:t>区何各庄中街</w:t>
      </w:r>
      <w:proofErr w:type="gramEnd"/>
      <w:r w:rsidR="00E416C7">
        <w:rPr>
          <w:rFonts w:ascii="Arial" w:hAnsi="Arial" w:cs="Arial" w:hint="eastAsia"/>
          <w:bCs/>
          <w:sz w:val="21"/>
          <w:szCs w:val="21"/>
        </w:rPr>
        <w:t>8</w:t>
      </w:r>
      <w:r w:rsidR="00E416C7">
        <w:rPr>
          <w:rFonts w:ascii="Arial" w:hAnsi="Arial" w:cs="Arial" w:hint="eastAsia"/>
          <w:bCs/>
          <w:sz w:val="21"/>
          <w:szCs w:val="21"/>
        </w:rPr>
        <w:t>号院</w:t>
      </w:r>
      <w:r w:rsidR="00E416C7">
        <w:rPr>
          <w:rFonts w:ascii="Arial" w:hAnsi="Arial" w:cs="Arial" w:hint="eastAsia"/>
          <w:bCs/>
          <w:sz w:val="21"/>
          <w:szCs w:val="21"/>
        </w:rPr>
        <w:t>3</w:t>
      </w:r>
      <w:r w:rsidR="00E416C7">
        <w:rPr>
          <w:rFonts w:ascii="Arial" w:hAnsi="Arial" w:cs="Arial" w:hint="eastAsia"/>
          <w:bCs/>
          <w:sz w:val="21"/>
          <w:szCs w:val="21"/>
        </w:rPr>
        <w:t>号楼）为依据，建筑面积为</w:t>
      </w:r>
      <w:r w:rsidR="00E416C7">
        <w:rPr>
          <w:rFonts w:ascii="Arial" w:hAnsi="Arial" w:cs="Arial" w:hint="eastAsia"/>
          <w:bCs/>
          <w:sz w:val="21"/>
          <w:szCs w:val="21"/>
        </w:rPr>
        <w:t>87.02</w:t>
      </w:r>
      <w:r w:rsidR="00E416C7">
        <w:rPr>
          <w:rFonts w:ascii="Arial" w:hAnsi="Arial" w:cs="Arial" w:hint="eastAsia"/>
          <w:bCs/>
          <w:sz w:val="21"/>
          <w:szCs w:val="21"/>
        </w:rPr>
        <w:t>平方米。</w:t>
      </w:r>
    </w:p>
    <w:p w14:paraId="2E7A1872" w14:textId="77777777" w:rsidR="0032248C" w:rsidRDefault="00587EE1">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本次估价对象范围为门头沟区</w:t>
      </w:r>
      <w:r w:rsidR="00C17D2A">
        <w:rPr>
          <w:rFonts w:ascii="Arial" w:hAnsi="Arial" w:cs="Arial" w:hint="eastAsia"/>
          <w:bCs/>
          <w:sz w:val="21"/>
          <w:szCs w:val="21"/>
        </w:rPr>
        <w:t>冯石环路</w:t>
      </w:r>
      <w:r w:rsidR="00C17D2A">
        <w:rPr>
          <w:rFonts w:ascii="Arial" w:hAnsi="Arial" w:cs="Arial" w:hint="eastAsia"/>
          <w:bCs/>
          <w:sz w:val="21"/>
          <w:szCs w:val="21"/>
        </w:rPr>
        <w:t>414</w:t>
      </w:r>
      <w:r w:rsidR="00C17D2A">
        <w:rPr>
          <w:rFonts w:ascii="Arial" w:hAnsi="Arial" w:cs="Arial" w:hint="eastAsia"/>
          <w:bCs/>
          <w:sz w:val="21"/>
          <w:szCs w:val="21"/>
        </w:rPr>
        <w:t>号院</w:t>
      </w:r>
      <w:r w:rsidR="006B2726">
        <w:rPr>
          <w:rFonts w:ascii="Arial" w:hAnsi="Arial" w:cs="Arial" w:hint="eastAsia"/>
          <w:bCs/>
          <w:sz w:val="21"/>
          <w:szCs w:val="21"/>
        </w:rPr>
        <w:t>1</w:t>
      </w:r>
      <w:r w:rsidR="006B2726">
        <w:rPr>
          <w:rFonts w:ascii="Arial" w:hAnsi="Arial" w:cs="Arial" w:hint="eastAsia"/>
          <w:bCs/>
          <w:sz w:val="21"/>
          <w:szCs w:val="21"/>
        </w:rPr>
        <w:t>号楼</w:t>
      </w:r>
      <w:r w:rsidR="006B2726">
        <w:rPr>
          <w:rFonts w:ascii="Arial" w:hAnsi="Arial" w:cs="Arial" w:hint="eastAsia"/>
          <w:bCs/>
          <w:sz w:val="21"/>
          <w:szCs w:val="21"/>
        </w:rPr>
        <w:t>8</w:t>
      </w:r>
      <w:r w:rsidR="006B2726">
        <w:rPr>
          <w:rFonts w:ascii="Arial" w:hAnsi="Arial" w:cs="Arial" w:hint="eastAsia"/>
          <w:bCs/>
          <w:sz w:val="21"/>
          <w:szCs w:val="21"/>
        </w:rPr>
        <w:t>层</w:t>
      </w:r>
      <w:r w:rsidR="006B2726">
        <w:rPr>
          <w:rFonts w:ascii="Arial" w:hAnsi="Arial" w:cs="Arial" w:hint="eastAsia"/>
          <w:bCs/>
          <w:sz w:val="21"/>
          <w:szCs w:val="21"/>
        </w:rPr>
        <w:t>3</w:t>
      </w:r>
      <w:r w:rsidR="006B2726">
        <w:rPr>
          <w:rFonts w:ascii="Arial" w:hAnsi="Arial" w:cs="Arial" w:hint="eastAsia"/>
          <w:bCs/>
          <w:sz w:val="21"/>
          <w:szCs w:val="21"/>
        </w:rPr>
        <w:t>单元</w:t>
      </w:r>
      <w:r w:rsidR="006B2726">
        <w:rPr>
          <w:rFonts w:ascii="Arial" w:hAnsi="Arial" w:cs="Arial" w:hint="eastAsia"/>
          <w:bCs/>
          <w:sz w:val="21"/>
          <w:szCs w:val="21"/>
        </w:rPr>
        <w:t>804</w:t>
      </w:r>
      <w:r w:rsidR="00C17D2A">
        <w:rPr>
          <w:rFonts w:ascii="Arial" w:hAnsi="Arial" w:cs="Arial" w:hint="eastAsia"/>
          <w:bCs/>
          <w:sz w:val="21"/>
          <w:szCs w:val="21"/>
        </w:rPr>
        <w:t>等</w:t>
      </w:r>
      <w:r w:rsidR="00C17D2A">
        <w:rPr>
          <w:rFonts w:ascii="Arial" w:hAnsi="Arial" w:cs="Arial" w:hint="eastAsia"/>
          <w:bCs/>
          <w:sz w:val="21"/>
          <w:szCs w:val="21"/>
        </w:rPr>
        <w:t>8</w:t>
      </w:r>
      <w:r w:rsidR="00C17D2A">
        <w:rPr>
          <w:rFonts w:ascii="Arial" w:hAnsi="Arial" w:cs="Arial" w:hint="eastAsia"/>
          <w:bCs/>
          <w:sz w:val="21"/>
          <w:szCs w:val="21"/>
        </w:rPr>
        <w:t>套</w:t>
      </w:r>
      <w:r w:rsidRPr="00FA703F">
        <w:rPr>
          <w:rFonts w:ascii="Arial" w:hAnsi="Arial" w:cs="Arial" w:hint="eastAsia"/>
          <w:bCs/>
          <w:sz w:val="21"/>
          <w:szCs w:val="21"/>
        </w:rPr>
        <w:t>共有产权住房，具体如下表。</w:t>
      </w:r>
      <w:r w:rsidR="0032248C" w:rsidRPr="00FA703F">
        <w:rPr>
          <w:rFonts w:ascii="Arial" w:hAnsi="Arial" w:cs="Arial"/>
          <w:bCs/>
          <w:sz w:val="21"/>
          <w:szCs w:val="21"/>
        </w:rPr>
        <w:t>截至到价值时点，</w:t>
      </w:r>
      <w:r w:rsidR="0032248C" w:rsidRPr="00FA703F">
        <w:rPr>
          <w:rFonts w:ascii="Arial" w:hAnsi="Arial" w:cs="Arial"/>
          <w:sz w:val="21"/>
          <w:szCs w:val="21"/>
        </w:rPr>
        <w:t>估价对象</w:t>
      </w:r>
      <w:r w:rsidR="00857F7D" w:rsidRPr="00FA703F">
        <w:rPr>
          <w:rFonts w:ascii="Arial" w:hAnsi="Arial" w:cs="Arial" w:hint="eastAsia"/>
          <w:bCs/>
          <w:sz w:val="21"/>
          <w:szCs w:val="21"/>
        </w:rPr>
        <w:t>已完成开发建设</w:t>
      </w:r>
      <w:r w:rsidR="0032248C" w:rsidRPr="00FA703F">
        <w:rPr>
          <w:rFonts w:ascii="Arial" w:hAnsi="Arial" w:cs="Arial"/>
          <w:bCs/>
          <w:sz w:val="21"/>
          <w:szCs w:val="21"/>
        </w:rPr>
        <w:t>并具</w:t>
      </w:r>
      <w:r w:rsidR="00857F7D" w:rsidRPr="00FA703F">
        <w:rPr>
          <w:rFonts w:ascii="Arial" w:hAnsi="Arial" w:cs="Arial" w:hint="eastAsia"/>
          <w:bCs/>
          <w:sz w:val="21"/>
          <w:szCs w:val="21"/>
        </w:rPr>
        <w:t>备</w:t>
      </w:r>
      <w:r w:rsidR="0032248C" w:rsidRPr="00FA703F">
        <w:rPr>
          <w:rFonts w:ascii="Arial" w:hAnsi="Arial" w:cs="Arial"/>
          <w:bCs/>
          <w:sz w:val="21"/>
          <w:szCs w:val="21"/>
        </w:rPr>
        <w:t>使用条件。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409"/>
        <w:gridCol w:w="4536"/>
        <w:gridCol w:w="1004"/>
      </w:tblGrid>
      <w:tr w:rsidR="00EF4AE7" w:rsidRPr="00EF4AE7" w14:paraId="4578459C" w14:textId="77777777" w:rsidTr="00C15BFF">
        <w:trPr>
          <w:trHeight w:val="20"/>
        </w:trPr>
        <w:tc>
          <w:tcPr>
            <w:tcW w:w="407" w:type="pct"/>
            <w:shd w:val="clear" w:color="auto" w:fill="auto"/>
            <w:vAlign w:val="center"/>
            <w:hideMark/>
          </w:tcPr>
          <w:p w14:paraId="1D088863"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92" w:type="pct"/>
            <w:shd w:val="clear" w:color="auto" w:fill="auto"/>
            <w:vAlign w:val="center"/>
            <w:hideMark/>
          </w:tcPr>
          <w:p w14:paraId="6B64EF91"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21" w:type="pct"/>
            <w:shd w:val="clear" w:color="auto" w:fill="auto"/>
            <w:vAlign w:val="center"/>
            <w:hideMark/>
          </w:tcPr>
          <w:p w14:paraId="1A4770F5"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580" w:type="pct"/>
            <w:shd w:val="clear" w:color="auto" w:fill="auto"/>
            <w:vAlign w:val="center"/>
            <w:hideMark/>
          </w:tcPr>
          <w:p w14:paraId="41C53468"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5D8943B3" w14:textId="77777777" w:rsidTr="00C15BFF">
        <w:trPr>
          <w:trHeight w:val="20"/>
        </w:trPr>
        <w:tc>
          <w:tcPr>
            <w:tcW w:w="407" w:type="pct"/>
            <w:shd w:val="clear" w:color="auto" w:fill="auto"/>
            <w:vAlign w:val="center"/>
            <w:hideMark/>
          </w:tcPr>
          <w:p w14:paraId="3213449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92" w:type="pct"/>
            <w:vMerge w:val="restart"/>
            <w:shd w:val="clear" w:color="auto" w:fill="auto"/>
            <w:vAlign w:val="center"/>
            <w:hideMark/>
          </w:tcPr>
          <w:p w14:paraId="283C3E29" w14:textId="77777777" w:rsidR="00CA4F5D" w:rsidRPr="00CA4F5D"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21" w:type="pct"/>
            <w:shd w:val="clear" w:color="auto" w:fill="auto"/>
            <w:vAlign w:val="center"/>
            <w:hideMark/>
          </w:tcPr>
          <w:p w14:paraId="2A297FCA"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580" w:type="pct"/>
            <w:shd w:val="clear" w:color="auto" w:fill="auto"/>
            <w:vAlign w:val="center"/>
            <w:hideMark/>
          </w:tcPr>
          <w:p w14:paraId="15183A82"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2D89E9CC" w14:textId="77777777" w:rsidTr="00C15BFF">
        <w:trPr>
          <w:trHeight w:val="20"/>
        </w:trPr>
        <w:tc>
          <w:tcPr>
            <w:tcW w:w="407" w:type="pct"/>
            <w:shd w:val="clear" w:color="auto" w:fill="auto"/>
            <w:vAlign w:val="center"/>
            <w:hideMark/>
          </w:tcPr>
          <w:p w14:paraId="75F705E3"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92" w:type="pct"/>
            <w:vMerge/>
            <w:vAlign w:val="center"/>
            <w:hideMark/>
          </w:tcPr>
          <w:p w14:paraId="20A9C9D5"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p>
        </w:tc>
        <w:tc>
          <w:tcPr>
            <w:tcW w:w="2621" w:type="pct"/>
            <w:shd w:val="clear" w:color="auto" w:fill="auto"/>
            <w:vAlign w:val="center"/>
            <w:hideMark/>
          </w:tcPr>
          <w:p w14:paraId="2CB0A74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580" w:type="pct"/>
            <w:shd w:val="clear" w:color="auto" w:fill="auto"/>
            <w:vAlign w:val="center"/>
            <w:hideMark/>
          </w:tcPr>
          <w:p w14:paraId="100F1449"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044F45EA" w14:textId="77777777" w:rsidTr="00C15BFF">
        <w:trPr>
          <w:trHeight w:val="20"/>
        </w:trPr>
        <w:tc>
          <w:tcPr>
            <w:tcW w:w="407" w:type="pct"/>
            <w:shd w:val="clear" w:color="auto" w:fill="auto"/>
            <w:vAlign w:val="center"/>
            <w:hideMark/>
          </w:tcPr>
          <w:p w14:paraId="1EDAF035"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92" w:type="pct"/>
            <w:vMerge/>
            <w:vAlign w:val="center"/>
            <w:hideMark/>
          </w:tcPr>
          <w:p w14:paraId="503DE477"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p>
        </w:tc>
        <w:tc>
          <w:tcPr>
            <w:tcW w:w="2621" w:type="pct"/>
            <w:shd w:val="clear" w:color="auto" w:fill="auto"/>
            <w:vAlign w:val="center"/>
            <w:hideMark/>
          </w:tcPr>
          <w:p w14:paraId="71728072"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580" w:type="pct"/>
            <w:shd w:val="clear" w:color="auto" w:fill="auto"/>
            <w:vAlign w:val="center"/>
            <w:hideMark/>
          </w:tcPr>
          <w:p w14:paraId="50B67FBD"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5D52643D" w14:textId="77777777" w:rsidTr="00C15BFF">
        <w:trPr>
          <w:trHeight w:val="20"/>
        </w:trPr>
        <w:tc>
          <w:tcPr>
            <w:tcW w:w="407" w:type="pct"/>
            <w:shd w:val="clear" w:color="auto" w:fill="auto"/>
            <w:vAlign w:val="center"/>
            <w:hideMark/>
          </w:tcPr>
          <w:p w14:paraId="7039C3B9"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92" w:type="pct"/>
            <w:shd w:val="clear" w:color="auto" w:fill="auto"/>
            <w:vAlign w:val="center"/>
            <w:hideMark/>
          </w:tcPr>
          <w:p w14:paraId="7316865E"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21" w:type="pct"/>
            <w:shd w:val="clear" w:color="auto" w:fill="auto"/>
            <w:vAlign w:val="center"/>
            <w:hideMark/>
          </w:tcPr>
          <w:p w14:paraId="422DAF39"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580" w:type="pct"/>
            <w:shd w:val="clear" w:color="auto" w:fill="auto"/>
            <w:vAlign w:val="center"/>
            <w:hideMark/>
          </w:tcPr>
          <w:p w14:paraId="6DA7E6E9"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4A1C3280" w14:textId="77777777" w:rsidTr="00C15BFF">
        <w:trPr>
          <w:trHeight w:val="20"/>
        </w:trPr>
        <w:tc>
          <w:tcPr>
            <w:tcW w:w="407" w:type="pct"/>
            <w:shd w:val="clear" w:color="auto" w:fill="auto"/>
            <w:vAlign w:val="center"/>
            <w:hideMark/>
          </w:tcPr>
          <w:p w14:paraId="3CDC7212"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92" w:type="pct"/>
            <w:vMerge w:val="restart"/>
            <w:shd w:val="clear" w:color="auto" w:fill="auto"/>
            <w:vAlign w:val="center"/>
            <w:hideMark/>
          </w:tcPr>
          <w:p w14:paraId="7010E451"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21" w:type="pct"/>
            <w:shd w:val="clear" w:color="auto" w:fill="auto"/>
            <w:vAlign w:val="center"/>
            <w:hideMark/>
          </w:tcPr>
          <w:p w14:paraId="5313F814"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580" w:type="pct"/>
            <w:shd w:val="clear" w:color="auto" w:fill="auto"/>
            <w:vAlign w:val="center"/>
            <w:hideMark/>
          </w:tcPr>
          <w:p w14:paraId="4020EC76"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2AF0FA4F" w14:textId="77777777" w:rsidTr="00C15BFF">
        <w:trPr>
          <w:trHeight w:val="20"/>
        </w:trPr>
        <w:tc>
          <w:tcPr>
            <w:tcW w:w="407" w:type="pct"/>
            <w:shd w:val="clear" w:color="auto" w:fill="auto"/>
            <w:vAlign w:val="center"/>
            <w:hideMark/>
          </w:tcPr>
          <w:p w14:paraId="36CA24DA"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92" w:type="pct"/>
            <w:vMerge/>
            <w:vAlign w:val="center"/>
            <w:hideMark/>
          </w:tcPr>
          <w:p w14:paraId="03F49C8F" w14:textId="77777777" w:rsidR="00CA4F5D" w:rsidRPr="00CA4F5D" w:rsidRDefault="00CA4F5D" w:rsidP="00C1136D">
            <w:pPr>
              <w:snapToGrid w:val="0"/>
              <w:spacing w:line="240" w:lineRule="atLeast"/>
              <w:jc w:val="center"/>
              <w:rPr>
                <w:rFonts w:ascii="Arial" w:eastAsia="华文细黑" w:hAnsi="Arial" w:cs="Arial"/>
                <w:sz w:val="18"/>
                <w:szCs w:val="18"/>
              </w:rPr>
            </w:pPr>
          </w:p>
        </w:tc>
        <w:tc>
          <w:tcPr>
            <w:tcW w:w="2621" w:type="pct"/>
            <w:shd w:val="clear" w:color="auto" w:fill="auto"/>
            <w:vAlign w:val="center"/>
            <w:hideMark/>
          </w:tcPr>
          <w:p w14:paraId="5A26D9DD"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580" w:type="pct"/>
            <w:shd w:val="clear" w:color="auto" w:fill="auto"/>
            <w:vAlign w:val="center"/>
            <w:hideMark/>
          </w:tcPr>
          <w:p w14:paraId="1F80CAC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7E743578" w14:textId="77777777" w:rsidTr="00C15BFF">
        <w:trPr>
          <w:trHeight w:val="20"/>
        </w:trPr>
        <w:tc>
          <w:tcPr>
            <w:tcW w:w="407" w:type="pct"/>
            <w:shd w:val="clear" w:color="auto" w:fill="auto"/>
            <w:vAlign w:val="center"/>
            <w:hideMark/>
          </w:tcPr>
          <w:p w14:paraId="79BF6863"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92" w:type="pct"/>
            <w:vAlign w:val="center"/>
            <w:hideMark/>
          </w:tcPr>
          <w:p w14:paraId="3F1486F1"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21" w:type="pct"/>
            <w:shd w:val="clear" w:color="auto" w:fill="auto"/>
            <w:vAlign w:val="center"/>
            <w:hideMark/>
          </w:tcPr>
          <w:p w14:paraId="11899176"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580" w:type="pct"/>
            <w:shd w:val="clear" w:color="auto" w:fill="auto"/>
            <w:vAlign w:val="center"/>
            <w:hideMark/>
          </w:tcPr>
          <w:p w14:paraId="659E2166"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02938D79" w14:textId="77777777" w:rsidTr="00C15BFF">
        <w:trPr>
          <w:trHeight w:val="20"/>
        </w:trPr>
        <w:tc>
          <w:tcPr>
            <w:tcW w:w="407" w:type="pct"/>
            <w:shd w:val="clear" w:color="auto" w:fill="auto"/>
            <w:vAlign w:val="center"/>
          </w:tcPr>
          <w:p w14:paraId="4B34409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92" w:type="pct"/>
            <w:vAlign w:val="center"/>
          </w:tcPr>
          <w:p w14:paraId="2E9FC956"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21" w:type="pct"/>
            <w:shd w:val="clear" w:color="auto" w:fill="auto"/>
            <w:vAlign w:val="center"/>
          </w:tcPr>
          <w:p w14:paraId="42FBBD36"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580" w:type="pct"/>
            <w:shd w:val="clear" w:color="auto" w:fill="auto"/>
            <w:vAlign w:val="center"/>
          </w:tcPr>
          <w:p w14:paraId="4E9699B5"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EF4AE7" w:rsidRPr="00EF4AE7" w14:paraId="2045289C" w14:textId="77777777" w:rsidTr="00C15BFF">
        <w:trPr>
          <w:trHeight w:val="20"/>
        </w:trPr>
        <w:tc>
          <w:tcPr>
            <w:tcW w:w="4420" w:type="pct"/>
            <w:gridSpan w:val="3"/>
            <w:shd w:val="clear" w:color="auto" w:fill="auto"/>
            <w:vAlign w:val="center"/>
          </w:tcPr>
          <w:p w14:paraId="71A710D4"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580" w:type="pct"/>
            <w:shd w:val="clear" w:color="auto" w:fill="auto"/>
            <w:vAlign w:val="center"/>
          </w:tcPr>
          <w:p w14:paraId="313D85DC"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18339A6D"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004B553F" w:rsidRPr="00FA703F">
        <w:rPr>
          <w:rFonts w:ascii="Arial" w:hAnsi="Arial" w:cs="Arial" w:hint="eastAsia"/>
          <w:sz w:val="21"/>
          <w:szCs w:val="21"/>
        </w:rPr>
        <w:t>抵押权</w:t>
      </w:r>
    </w:p>
    <w:p w14:paraId="0EB81274" w14:textId="77777777" w:rsidR="0032248C" w:rsidRPr="007218AE" w:rsidRDefault="007218AE">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r w:rsidRPr="00FA703F">
        <w:rPr>
          <w:rFonts w:ascii="Arial" w:hAnsi="Arial" w:cs="Arial" w:hint="eastAsia"/>
          <w:sz w:val="21"/>
          <w:szCs w:val="21"/>
        </w:rPr>
        <w:t>估价对象土地已设定抵押权，</w:t>
      </w:r>
      <w:r>
        <w:rPr>
          <w:rFonts w:ascii="Arial" w:hAnsi="Arial" w:cs="Arial" w:hint="eastAsia"/>
          <w:sz w:val="21"/>
          <w:szCs w:val="21"/>
        </w:rPr>
        <w:t>根据不动产权利人介绍及“北京通”不动产信息查询，</w:t>
      </w:r>
      <w:r>
        <w:rPr>
          <w:rFonts w:ascii="Arial" w:hAnsi="Arial" w:cs="Arial"/>
          <w:sz w:val="21"/>
          <w:szCs w:val="21"/>
        </w:rPr>
        <w:t>截至价值时点，</w:t>
      </w:r>
      <w:r w:rsidR="000F1A02">
        <w:rPr>
          <w:rFonts w:ascii="Arial" w:hAnsi="Arial" w:cs="Arial" w:hint="eastAsia"/>
          <w:sz w:val="21"/>
          <w:szCs w:val="21"/>
        </w:rPr>
        <w:t>估价对象抵押权已注销</w:t>
      </w:r>
      <w:r w:rsidRPr="00FA703F">
        <w:rPr>
          <w:rFonts w:ascii="Arial" w:hAnsi="Arial" w:cs="Arial" w:hint="eastAsia"/>
          <w:color w:val="000000"/>
          <w:sz w:val="21"/>
          <w:szCs w:val="21"/>
        </w:rPr>
        <w:t>。</w:t>
      </w:r>
    </w:p>
    <w:p w14:paraId="46A8B139" w14:textId="77777777" w:rsidR="004B553F" w:rsidRPr="00FA703F" w:rsidRDefault="004B553F" w:rsidP="004B553F">
      <w:pPr>
        <w:spacing w:line="480" w:lineRule="auto"/>
        <w:ind w:firstLineChars="200" w:firstLine="420"/>
        <w:jc w:val="both"/>
        <w:rPr>
          <w:rFonts w:ascii="Arial" w:hAnsi="Arial" w:cs="Arial"/>
          <w:sz w:val="21"/>
          <w:szCs w:val="21"/>
        </w:rPr>
      </w:pPr>
      <w:r w:rsidRPr="00FA703F">
        <w:rPr>
          <w:rFonts w:ascii="Arial" w:hAnsi="Arial" w:cs="Arial"/>
          <w:sz w:val="21"/>
          <w:szCs w:val="21"/>
        </w:rPr>
        <w:t>4.</w:t>
      </w:r>
      <w:r w:rsidR="00181396">
        <w:rPr>
          <w:rFonts w:ascii="Arial" w:hAnsi="Arial" w:cs="Arial" w:hint="eastAsia"/>
          <w:sz w:val="21"/>
          <w:szCs w:val="21"/>
        </w:rPr>
        <w:t>其他</w:t>
      </w:r>
      <w:r w:rsidRPr="00FA703F">
        <w:rPr>
          <w:rFonts w:ascii="Arial" w:hAnsi="Arial" w:cs="Arial"/>
          <w:sz w:val="21"/>
          <w:szCs w:val="21"/>
        </w:rPr>
        <w:t>他项权利</w:t>
      </w:r>
    </w:p>
    <w:p w14:paraId="50A3C3AE" w14:textId="77777777" w:rsidR="004B553F" w:rsidRPr="00FA703F" w:rsidRDefault="004B553F">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hint="eastAsia"/>
          <w:sz w:val="21"/>
          <w:szCs w:val="21"/>
        </w:rPr>
        <w:t>及现场介绍，</w:t>
      </w:r>
      <w:r w:rsidRPr="00FA703F">
        <w:rPr>
          <w:rFonts w:ascii="Arial" w:hAnsi="Arial" w:cs="Arial"/>
          <w:color w:val="000000"/>
          <w:sz w:val="21"/>
          <w:szCs w:val="21"/>
        </w:rPr>
        <w:t>未见租赁权及地役权等他项权利登记。</w:t>
      </w:r>
    </w:p>
    <w:p w14:paraId="3596BA3C" w14:textId="77777777" w:rsidR="0032248C" w:rsidRPr="00FA703F" w:rsidRDefault="0032248C">
      <w:pPr>
        <w:numPr>
          <w:ilvl w:val="0"/>
          <w:numId w:val="13"/>
        </w:numPr>
        <w:spacing w:line="480" w:lineRule="auto"/>
        <w:jc w:val="both"/>
        <w:rPr>
          <w:rFonts w:ascii="Arial" w:hAnsi="Arial" w:cs="Arial"/>
          <w:kern w:val="2"/>
          <w:sz w:val="21"/>
          <w:szCs w:val="21"/>
        </w:rPr>
      </w:pPr>
      <w:r w:rsidRPr="00FA703F">
        <w:rPr>
          <w:rFonts w:ascii="Arial" w:hAnsi="Arial" w:cs="Arial"/>
          <w:kern w:val="2"/>
          <w:sz w:val="21"/>
          <w:szCs w:val="21"/>
        </w:rPr>
        <w:t>实物状况分析</w:t>
      </w:r>
    </w:p>
    <w:p w14:paraId="72736955" w14:textId="77777777" w:rsidR="0032248C" w:rsidRPr="00FA703F" w:rsidRDefault="0032248C">
      <w:pPr>
        <w:spacing w:line="480" w:lineRule="auto"/>
        <w:ind w:firstLineChars="200" w:firstLine="420"/>
        <w:jc w:val="both"/>
        <w:rPr>
          <w:rFonts w:ascii="Arial" w:hAnsi="Arial" w:cs="Arial"/>
          <w:bCs/>
          <w:sz w:val="21"/>
          <w:szCs w:val="21"/>
        </w:rPr>
      </w:pPr>
      <w:r w:rsidRPr="00FA703F">
        <w:rPr>
          <w:rFonts w:ascii="Arial" w:hAnsi="Arial" w:cs="Arial"/>
          <w:bCs/>
          <w:sz w:val="21"/>
          <w:szCs w:val="21"/>
        </w:rPr>
        <w:t>1.</w:t>
      </w:r>
      <w:r w:rsidRPr="00FA703F">
        <w:rPr>
          <w:rFonts w:ascii="Arial" w:hAnsi="Arial" w:cs="Arial"/>
          <w:bCs/>
          <w:sz w:val="21"/>
          <w:szCs w:val="21"/>
        </w:rPr>
        <w:t>土地实物状况</w:t>
      </w:r>
    </w:p>
    <w:p w14:paraId="509CE467" w14:textId="578D6DD6"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1</w:t>
      </w:r>
      <w:r w:rsidRPr="00FA703F">
        <w:rPr>
          <w:rFonts w:ascii="Arial" w:hAnsi="Arial" w:cs="Arial"/>
          <w:sz w:val="21"/>
          <w:szCs w:val="21"/>
        </w:rPr>
        <w:t>）土地面积：根据</w:t>
      </w:r>
      <w:r w:rsidRPr="00FA703F">
        <w:rPr>
          <w:rFonts w:ascii="Arial" w:hAnsi="Arial" w:cs="Arial"/>
          <w:bCs/>
          <w:sz w:val="21"/>
          <w:szCs w:val="21"/>
        </w:rPr>
        <w:t>不动产权利人</w:t>
      </w:r>
      <w:r w:rsidRPr="00FA703F">
        <w:rPr>
          <w:rFonts w:ascii="Arial" w:hAnsi="Arial" w:cs="Arial"/>
          <w:sz w:val="21"/>
          <w:szCs w:val="21"/>
        </w:rPr>
        <w:t>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w:t>
      </w:r>
      <w:r w:rsidR="00CA4F5D">
        <w:rPr>
          <w:rFonts w:ascii="Arial" w:hAnsi="Arial" w:cs="Arial"/>
          <w:color w:val="000000"/>
          <w:sz w:val="21"/>
          <w:szCs w:val="21"/>
        </w:rPr>
        <w:lastRenderedPageBreak/>
        <w:t>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，估价对象所属项目地块土地</w:t>
      </w:r>
      <w:r w:rsidR="008C0052" w:rsidRPr="00FA703F">
        <w:rPr>
          <w:rFonts w:ascii="Arial" w:hAnsi="Arial" w:cs="Arial" w:hint="eastAsia"/>
          <w:sz w:val="21"/>
          <w:szCs w:val="21"/>
        </w:rPr>
        <w:t>总</w:t>
      </w:r>
      <w:r w:rsidRPr="00FA703F">
        <w:rPr>
          <w:rFonts w:ascii="Arial" w:hAnsi="Arial" w:cs="Arial"/>
          <w:sz w:val="21"/>
          <w:szCs w:val="21"/>
        </w:rPr>
        <w:t>面积为</w:t>
      </w:r>
      <w:r w:rsidR="00F45490">
        <w:rPr>
          <w:rFonts w:ascii="Arial" w:hAnsi="Arial" w:cs="Arial"/>
          <w:sz w:val="21"/>
          <w:szCs w:val="21"/>
        </w:rPr>
        <w:t>78503.89</w:t>
      </w:r>
      <w:r w:rsidRPr="00FA703F">
        <w:rPr>
          <w:rFonts w:ascii="Arial" w:hAnsi="Arial" w:cs="Arial"/>
          <w:sz w:val="21"/>
          <w:szCs w:val="21"/>
        </w:rPr>
        <w:t>平方米</w:t>
      </w:r>
      <w:r w:rsidR="008C0052" w:rsidRPr="00FA703F">
        <w:rPr>
          <w:rFonts w:ascii="Arial" w:hAnsi="Arial" w:cs="Arial" w:hint="eastAsia"/>
          <w:sz w:val="21"/>
          <w:szCs w:val="21"/>
        </w:rPr>
        <w:t>，其中</w:t>
      </w:r>
      <w:r w:rsidR="004B553F" w:rsidRPr="00FA703F">
        <w:rPr>
          <w:rFonts w:ascii="Arial" w:hAnsi="Arial" w:cs="Arial" w:hint="eastAsia"/>
          <w:sz w:val="21"/>
          <w:szCs w:val="21"/>
        </w:rPr>
        <w:t>冯石环路</w:t>
      </w:r>
      <w:r w:rsidR="004B553F" w:rsidRPr="00FA703F">
        <w:rPr>
          <w:rFonts w:ascii="Arial" w:hAnsi="Arial" w:cs="Arial" w:hint="eastAsia"/>
          <w:sz w:val="21"/>
          <w:szCs w:val="21"/>
        </w:rPr>
        <w:t>4</w:t>
      </w:r>
      <w:r w:rsidR="004B553F" w:rsidRPr="00FA703F">
        <w:rPr>
          <w:rFonts w:ascii="Arial" w:hAnsi="Arial" w:cs="Arial"/>
          <w:sz w:val="21"/>
          <w:szCs w:val="21"/>
        </w:rPr>
        <w:t>14</w:t>
      </w:r>
      <w:r w:rsidR="004B553F"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sz w:val="21"/>
          <w:szCs w:val="21"/>
        </w:rPr>
        <w:t>24100.21</w:t>
      </w:r>
      <w:r w:rsidR="008C0052" w:rsidRPr="00FA703F">
        <w:rPr>
          <w:rFonts w:ascii="Arial" w:hAnsi="Arial" w:cs="Arial" w:hint="eastAsia"/>
          <w:sz w:val="21"/>
          <w:szCs w:val="21"/>
        </w:rPr>
        <w:t>平方米、</w:t>
      </w:r>
      <w:proofErr w:type="gramStart"/>
      <w:r w:rsidR="001775FD" w:rsidRPr="00FA703F">
        <w:rPr>
          <w:rFonts w:ascii="Arial" w:hAnsi="Arial" w:cs="Arial" w:hint="eastAsia"/>
          <w:sz w:val="21"/>
          <w:szCs w:val="21"/>
        </w:rPr>
        <w:t>何各庄中街</w:t>
      </w:r>
      <w:proofErr w:type="gramEnd"/>
      <w:r w:rsidR="001775FD" w:rsidRPr="00FA703F">
        <w:rPr>
          <w:rFonts w:ascii="Arial" w:hAnsi="Arial" w:cs="Arial" w:hint="eastAsia"/>
          <w:sz w:val="21"/>
          <w:szCs w:val="21"/>
        </w:rPr>
        <w:t>1</w:t>
      </w:r>
      <w:r w:rsidR="001775FD" w:rsidRPr="00FA703F">
        <w:rPr>
          <w:rFonts w:ascii="Arial" w:hAnsi="Arial" w:cs="Arial"/>
          <w:sz w:val="21"/>
          <w:szCs w:val="21"/>
        </w:rPr>
        <w:t>0</w:t>
      </w:r>
      <w:r w:rsidR="001775FD"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hint="eastAsia"/>
          <w:sz w:val="21"/>
          <w:szCs w:val="21"/>
        </w:rPr>
        <w:t>2</w:t>
      </w:r>
      <w:r w:rsidR="001775FD" w:rsidRPr="00FA703F">
        <w:rPr>
          <w:rFonts w:ascii="Arial" w:hAnsi="Arial" w:cs="Arial"/>
          <w:sz w:val="21"/>
          <w:szCs w:val="21"/>
        </w:rPr>
        <w:t>8868.98</w:t>
      </w:r>
      <w:r w:rsidR="008C0052" w:rsidRPr="00FA703F">
        <w:rPr>
          <w:rFonts w:ascii="Arial" w:hAnsi="Arial" w:cs="Arial" w:hint="eastAsia"/>
          <w:sz w:val="21"/>
          <w:szCs w:val="21"/>
        </w:rPr>
        <w:t>平方米、</w:t>
      </w:r>
      <w:proofErr w:type="gramStart"/>
      <w:r w:rsidR="001775FD" w:rsidRPr="00FA703F">
        <w:rPr>
          <w:rFonts w:ascii="Arial" w:hAnsi="Arial" w:cs="Arial" w:hint="eastAsia"/>
          <w:sz w:val="21"/>
          <w:szCs w:val="21"/>
        </w:rPr>
        <w:t>何各庄中街</w:t>
      </w:r>
      <w:proofErr w:type="gramEnd"/>
      <w:r w:rsidR="001775FD" w:rsidRPr="00FA703F">
        <w:rPr>
          <w:rFonts w:ascii="Arial" w:hAnsi="Arial" w:cs="Arial" w:hint="eastAsia"/>
          <w:sz w:val="21"/>
          <w:szCs w:val="21"/>
        </w:rPr>
        <w:t>8</w:t>
      </w:r>
      <w:r w:rsidR="001775FD"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sz w:val="21"/>
          <w:szCs w:val="21"/>
        </w:rPr>
        <w:t>33448.97</w:t>
      </w:r>
      <w:r w:rsidR="008C0052" w:rsidRPr="00FA703F">
        <w:rPr>
          <w:rFonts w:ascii="Arial" w:hAnsi="Arial" w:cs="Arial" w:hint="eastAsia"/>
          <w:sz w:val="21"/>
          <w:szCs w:val="21"/>
        </w:rPr>
        <w:t>平方米</w:t>
      </w:r>
      <w:r w:rsidRPr="00FA703F">
        <w:rPr>
          <w:rFonts w:ascii="Arial" w:hAnsi="Arial" w:cs="Arial"/>
          <w:sz w:val="21"/>
          <w:szCs w:val="21"/>
        </w:rPr>
        <w:t>。</w:t>
      </w:r>
    </w:p>
    <w:p w14:paraId="2DF32D7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2</w:t>
      </w:r>
      <w:r w:rsidRPr="00FA703F">
        <w:rPr>
          <w:rFonts w:ascii="Arial" w:hAnsi="Arial" w:cs="Arial"/>
          <w:sz w:val="21"/>
          <w:szCs w:val="21"/>
        </w:rPr>
        <w:t>）土地利用状况：</w:t>
      </w:r>
      <w:r w:rsidR="004B553F" w:rsidRPr="00FA703F">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652322B6"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3</w:t>
      </w:r>
      <w:r w:rsidRPr="00FA703F">
        <w:rPr>
          <w:rFonts w:ascii="Arial" w:hAnsi="Arial" w:cs="Arial"/>
          <w:sz w:val="21"/>
          <w:szCs w:val="21"/>
        </w:rPr>
        <w:t>）土地开发程度：根据</w:t>
      </w:r>
      <w:r w:rsidRPr="00FA703F">
        <w:rPr>
          <w:rFonts w:ascii="Arial" w:hAnsi="Arial" w:cs="Arial"/>
          <w:bCs/>
          <w:sz w:val="21"/>
          <w:szCs w:val="21"/>
        </w:rPr>
        <w:t>不动产权利人介绍，</w:t>
      </w:r>
      <w:r w:rsidRPr="00FA703F">
        <w:rPr>
          <w:rFonts w:ascii="Arial" w:hAnsi="Arial" w:cs="Arial"/>
          <w:sz w:val="21"/>
          <w:szCs w:val="21"/>
        </w:rPr>
        <w:t>估价对象开发程度为</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（即通路、通电、通讯、通上水、通下水、通燃气、通热），保障程度高。</w:t>
      </w:r>
    </w:p>
    <w:p w14:paraId="0FF79815"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建筑物实物状况</w:t>
      </w:r>
    </w:p>
    <w:p w14:paraId="289209B0" w14:textId="0403BAC9"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r w:rsidRPr="00FA703F">
        <w:rPr>
          <w:rFonts w:ascii="Arial" w:hAnsi="Arial" w:cs="Arial"/>
          <w:bCs/>
          <w:sz w:val="21"/>
          <w:szCs w:val="21"/>
        </w:rPr>
        <w:t>为不动产权利人即</w:t>
      </w:r>
      <w:r w:rsidRPr="00FA703F">
        <w:rPr>
          <w:rFonts w:ascii="Arial" w:hAnsi="Arial" w:cs="Arial"/>
          <w:bCs/>
          <w:sz w:val="21"/>
          <w:szCs w:val="21"/>
        </w:rPr>
        <w:t>“</w:t>
      </w:r>
      <w:r w:rsidR="00990E7B"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w:t>
      </w:r>
      <w:r w:rsidR="00047F99" w:rsidRPr="00FA703F">
        <w:rPr>
          <w:rFonts w:ascii="Arial" w:hAnsi="Arial" w:cs="Arial" w:hint="eastAsia"/>
          <w:bCs/>
          <w:sz w:val="21"/>
          <w:szCs w:val="21"/>
        </w:rPr>
        <w:t>的</w:t>
      </w:r>
      <w:r w:rsidRPr="00FA703F">
        <w:rPr>
          <w:rFonts w:ascii="Arial" w:hAnsi="Arial" w:cs="Arial"/>
          <w:bCs/>
          <w:sz w:val="21"/>
          <w:szCs w:val="21"/>
        </w:rPr>
        <w:t>居住项目</w:t>
      </w:r>
      <w:r w:rsidRPr="00FA703F">
        <w:rPr>
          <w:rFonts w:ascii="Arial" w:hAnsi="Arial" w:cs="Arial"/>
          <w:sz w:val="21"/>
          <w:szCs w:val="21"/>
        </w:rPr>
        <w:t>，截至价值时点，估价对象</w:t>
      </w:r>
      <w:r w:rsidR="005D44A4" w:rsidRPr="00FA703F">
        <w:rPr>
          <w:rFonts w:ascii="Arial" w:hAnsi="Arial" w:cs="Arial" w:hint="eastAsia"/>
          <w:sz w:val="21"/>
          <w:szCs w:val="21"/>
        </w:rPr>
        <w:t>已</w:t>
      </w:r>
      <w:r w:rsidR="001775FD" w:rsidRPr="00FA703F">
        <w:rPr>
          <w:rFonts w:ascii="Arial" w:hAnsi="Arial" w:cs="Arial" w:hint="eastAsia"/>
          <w:sz w:val="21"/>
          <w:szCs w:val="21"/>
        </w:rPr>
        <w:t>取得</w:t>
      </w:r>
      <w:r w:rsidRPr="00FA703F">
        <w:rPr>
          <w:rFonts w:ascii="Arial" w:hAnsi="Arial" w:cs="Arial"/>
          <w:sz w:val="21"/>
          <w:szCs w:val="21"/>
        </w:rPr>
        <w:t>《不动产权证书》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001775FD" w:rsidRPr="00FA703F">
        <w:rPr>
          <w:rFonts w:ascii="Arial" w:hAnsi="Arial" w:cs="Arial" w:hint="eastAsia"/>
          <w:sz w:val="21"/>
          <w:szCs w:val="21"/>
        </w:rPr>
        <w:t>，</w:t>
      </w:r>
      <w:r w:rsidRPr="00FA703F">
        <w:rPr>
          <w:rFonts w:ascii="Arial" w:hAnsi="Arial" w:cs="Arial"/>
          <w:sz w:val="21"/>
          <w:szCs w:val="21"/>
        </w:rPr>
        <w:t>估价对象项目规划总建筑面积为</w:t>
      </w:r>
      <w:r w:rsidR="00F45490">
        <w:rPr>
          <w:rFonts w:ascii="Arial" w:hAnsi="Arial" w:cs="Arial"/>
          <w:color w:val="000000"/>
          <w:sz w:val="21"/>
          <w:szCs w:val="21"/>
        </w:rPr>
        <w:t>287863.53</w:t>
      </w:r>
      <w:r w:rsidRPr="00FA703F">
        <w:rPr>
          <w:rFonts w:ascii="Arial" w:hAnsi="Arial" w:cs="Arial"/>
          <w:sz w:val="21"/>
          <w:szCs w:val="21"/>
        </w:rPr>
        <w:t>平方米，</w:t>
      </w:r>
      <w:r w:rsidR="005D44A4" w:rsidRPr="00FA703F">
        <w:rPr>
          <w:rFonts w:ascii="Arial" w:hAnsi="Arial" w:cs="Arial" w:hint="eastAsia"/>
          <w:sz w:val="21"/>
          <w:szCs w:val="21"/>
        </w:rPr>
        <w:t>根据《四季</w:t>
      </w:r>
      <w:proofErr w:type="gramStart"/>
      <w:r w:rsidR="005D44A4" w:rsidRPr="00FA703F">
        <w:rPr>
          <w:rFonts w:ascii="Arial" w:hAnsi="Arial" w:cs="Arial" w:hint="eastAsia"/>
          <w:sz w:val="21"/>
          <w:szCs w:val="21"/>
        </w:rPr>
        <w:t>怡园房</w:t>
      </w:r>
      <w:proofErr w:type="gramEnd"/>
      <w:r w:rsidR="005D44A4" w:rsidRPr="00FA703F">
        <w:rPr>
          <w:rFonts w:ascii="Arial" w:hAnsi="Arial" w:cs="Arial" w:hint="eastAsia"/>
          <w:sz w:val="21"/>
          <w:szCs w:val="21"/>
        </w:rPr>
        <w:t>源表》，</w:t>
      </w:r>
      <w:r w:rsidR="00E8349F">
        <w:rPr>
          <w:rFonts w:ascii="Arial" w:hAnsi="Arial" w:cs="Arial" w:hint="eastAsia"/>
          <w:sz w:val="21"/>
          <w:szCs w:val="21"/>
        </w:rPr>
        <w:t>本次评估</w:t>
      </w:r>
      <w:r w:rsidRPr="00FA703F">
        <w:rPr>
          <w:rFonts w:ascii="Arial" w:hAnsi="Arial" w:cs="Arial"/>
          <w:sz w:val="21"/>
          <w:szCs w:val="21"/>
        </w:rPr>
        <w:t>共有产权住房建筑面积</w:t>
      </w:r>
      <w:r w:rsidR="00C36660" w:rsidRPr="00FA703F">
        <w:rPr>
          <w:rFonts w:ascii="Arial" w:hAnsi="Arial" w:cs="Arial" w:hint="eastAsia"/>
          <w:sz w:val="21"/>
          <w:szCs w:val="21"/>
        </w:rPr>
        <w:t>共</w:t>
      </w:r>
      <w:r w:rsidR="00D21044">
        <w:rPr>
          <w:rFonts w:ascii="Arial" w:hAnsi="Arial" w:cs="Arial"/>
          <w:color w:val="000000"/>
          <w:sz w:val="21"/>
          <w:szCs w:val="21"/>
        </w:rPr>
        <w:t>689.25</w:t>
      </w:r>
      <w:r w:rsidRPr="00FA703F">
        <w:rPr>
          <w:rFonts w:ascii="Arial" w:hAnsi="Arial" w:cs="Arial"/>
          <w:sz w:val="21"/>
          <w:szCs w:val="21"/>
        </w:rPr>
        <w:t>平方米。建筑类型</w:t>
      </w:r>
      <w:r w:rsidR="000572EB" w:rsidRPr="00FA703F">
        <w:rPr>
          <w:rFonts w:ascii="Arial" w:hAnsi="Arial" w:cs="Arial" w:hint="eastAsia"/>
          <w:sz w:val="21"/>
          <w:szCs w:val="21"/>
        </w:rPr>
        <w:t>为高层板楼</w:t>
      </w:r>
      <w:r w:rsidRPr="00FA703F">
        <w:rPr>
          <w:rFonts w:ascii="Arial" w:hAnsi="Arial" w:cs="Arial"/>
          <w:sz w:val="21"/>
          <w:szCs w:val="21"/>
        </w:rPr>
        <w:t>，建筑结构均为钢混，</w:t>
      </w:r>
      <w:r w:rsidR="000572EB" w:rsidRPr="00FA703F">
        <w:rPr>
          <w:rFonts w:ascii="Arial" w:hAnsi="Arial" w:cs="Arial" w:hint="eastAsia"/>
          <w:sz w:val="21"/>
          <w:szCs w:val="21"/>
        </w:rPr>
        <w:t>均为</w:t>
      </w:r>
      <w:r w:rsidR="005D44A4" w:rsidRPr="00FA703F">
        <w:rPr>
          <w:rFonts w:ascii="Arial" w:hAnsi="Arial" w:cs="Arial" w:hint="eastAsia"/>
          <w:sz w:val="21"/>
          <w:szCs w:val="21"/>
        </w:rPr>
        <w:t>两梯四户</w:t>
      </w:r>
      <w:r w:rsidR="000572EB" w:rsidRPr="00FA703F">
        <w:rPr>
          <w:rFonts w:ascii="Arial" w:hAnsi="Arial" w:cs="Arial" w:hint="eastAsia"/>
          <w:sz w:val="21"/>
          <w:szCs w:val="21"/>
        </w:rPr>
        <w:t>，</w:t>
      </w:r>
      <w:r w:rsidRPr="00FA703F">
        <w:rPr>
          <w:rFonts w:ascii="Arial" w:hAnsi="Arial" w:cs="Arial"/>
          <w:kern w:val="2"/>
          <w:sz w:val="21"/>
          <w:szCs w:val="21"/>
        </w:rPr>
        <w:t>朝向</w:t>
      </w:r>
      <w:r w:rsidR="00280CB8" w:rsidRPr="00FA703F">
        <w:rPr>
          <w:rFonts w:ascii="Arial" w:hAnsi="Arial" w:cs="Arial" w:hint="eastAsia"/>
          <w:kern w:val="2"/>
          <w:sz w:val="21"/>
          <w:szCs w:val="21"/>
        </w:rPr>
        <w:t>为</w:t>
      </w:r>
      <w:r w:rsidR="005D44A4" w:rsidRPr="00FA703F">
        <w:rPr>
          <w:rFonts w:ascii="Arial" w:hAnsi="Arial" w:cs="Arial" w:hint="eastAsia"/>
          <w:kern w:val="2"/>
          <w:sz w:val="21"/>
          <w:szCs w:val="21"/>
        </w:rPr>
        <w:t>南北西、南北、南</w:t>
      </w:r>
      <w:r w:rsidRPr="00FA703F">
        <w:rPr>
          <w:rFonts w:ascii="Arial" w:hAnsi="Arial" w:cs="Arial"/>
          <w:kern w:val="2"/>
          <w:sz w:val="21"/>
          <w:szCs w:val="21"/>
        </w:rPr>
        <w:t>；</w:t>
      </w:r>
      <w:r w:rsidR="00620CB8" w:rsidRPr="00FA703F">
        <w:rPr>
          <w:rFonts w:ascii="Arial" w:hAnsi="Arial" w:cs="Arial" w:hint="eastAsia"/>
          <w:kern w:val="2"/>
          <w:sz w:val="21"/>
          <w:szCs w:val="21"/>
        </w:rPr>
        <w:t>两居建筑面积</w:t>
      </w:r>
      <w:r w:rsidR="005D44A4" w:rsidRPr="00FA703F">
        <w:rPr>
          <w:rFonts w:ascii="Arial" w:hAnsi="Arial" w:cs="Arial" w:hint="eastAsia"/>
          <w:kern w:val="2"/>
          <w:sz w:val="21"/>
          <w:szCs w:val="21"/>
        </w:rPr>
        <w:t>7</w:t>
      </w:r>
      <w:r w:rsidR="005D44A4" w:rsidRPr="00FA703F">
        <w:rPr>
          <w:rFonts w:ascii="Arial" w:hAnsi="Arial" w:cs="Arial"/>
          <w:kern w:val="2"/>
          <w:sz w:val="21"/>
          <w:szCs w:val="21"/>
        </w:rPr>
        <w:t>0.12</w:t>
      </w:r>
      <w:r w:rsidR="00620CB8" w:rsidRPr="00FA703F">
        <w:rPr>
          <w:rFonts w:ascii="Arial" w:hAnsi="Arial" w:cs="Arial" w:hint="eastAsia"/>
          <w:kern w:val="2"/>
          <w:sz w:val="21"/>
          <w:szCs w:val="21"/>
        </w:rPr>
        <w:t>平方米，三居建筑面积</w:t>
      </w:r>
      <w:r w:rsidR="005D44A4" w:rsidRPr="00FA703F">
        <w:rPr>
          <w:rFonts w:ascii="Arial" w:hAnsi="Arial" w:cs="Arial" w:hint="eastAsia"/>
          <w:kern w:val="2"/>
          <w:sz w:val="21"/>
          <w:szCs w:val="21"/>
        </w:rPr>
        <w:t>8</w:t>
      </w:r>
      <w:r w:rsidR="005D44A4" w:rsidRPr="00FA703F">
        <w:rPr>
          <w:rFonts w:ascii="Arial" w:hAnsi="Arial" w:cs="Arial"/>
          <w:kern w:val="2"/>
          <w:sz w:val="21"/>
          <w:szCs w:val="21"/>
        </w:rPr>
        <w:t>7-89.89</w:t>
      </w:r>
      <w:r w:rsidR="00620CB8" w:rsidRPr="00FA703F">
        <w:rPr>
          <w:rFonts w:ascii="Arial" w:hAnsi="Arial" w:cs="Arial" w:hint="eastAsia"/>
          <w:kern w:val="2"/>
          <w:sz w:val="21"/>
          <w:szCs w:val="21"/>
        </w:rPr>
        <w:t>平方米。</w:t>
      </w:r>
      <w:r w:rsidRPr="00FA703F">
        <w:rPr>
          <w:rFonts w:ascii="Arial" w:hAnsi="Arial" w:cs="Arial"/>
          <w:kern w:val="2"/>
          <w:sz w:val="21"/>
          <w:szCs w:val="21"/>
        </w:rPr>
        <w:t>估价对象建筑物公共部分为精装修，室内装修为</w:t>
      </w:r>
      <w:r w:rsidR="005D44A4" w:rsidRPr="00FA703F">
        <w:rPr>
          <w:rFonts w:ascii="Arial" w:hAnsi="Arial" w:cs="Arial" w:hint="eastAsia"/>
          <w:kern w:val="2"/>
          <w:sz w:val="21"/>
          <w:szCs w:val="21"/>
        </w:rPr>
        <w:t>毛坯</w:t>
      </w:r>
      <w:r w:rsidRPr="00FA703F">
        <w:rPr>
          <w:rFonts w:ascii="Arial" w:hAnsi="Arial" w:cs="Arial"/>
          <w:kern w:val="2"/>
          <w:sz w:val="21"/>
          <w:szCs w:val="21"/>
        </w:rPr>
        <w:t>。</w:t>
      </w:r>
      <w:r w:rsidRPr="00FA703F">
        <w:rPr>
          <w:rFonts w:ascii="Arial" w:hAnsi="Arial" w:cs="Arial"/>
          <w:sz w:val="21"/>
          <w:szCs w:val="21"/>
        </w:rPr>
        <w:t>具体户型配比详见下表：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482"/>
        <w:gridCol w:w="2622"/>
        <w:gridCol w:w="689"/>
        <w:gridCol w:w="585"/>
        <w:gridCol w:w="852"/>
        <w:gridCol w:w="852"/>
        <w:gridCol w:w="1146"/>
      </w:tblGrid>
      <w:tr w:rsidR="00745911" w:rsidRPr="00FA703F" w14:paraId="6D01A3CB" w14:textId="77777777" w:rsidTr="00C1136D">
        <w:trPr>
          <w:trHeight w:val="20"/>
        </w:trPr>
        <w:tc>
          <w:tcPr>
            <w:tcW w:w="246" w:type="pct"/>
            <w:shd w:val="clear" w:color="auto" w:fill="auto"/>
            <w:vAlign w:val="center"/>
            <w:hideMark/>
          </w:tcPr>
          <w:p w14:paraId="058A774A"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序号</w:t>
            </w:r>
          </w:p>
        </w:tc>
        <w:tc>
          <w:tcPr>
            <w:tcW w:w="857" w:type="pct"/>
            <w:shd w:val="clear" w:color="auto" w:fill="auto"/>
            <w:vAlign w:val="center"/>
            <w:hideMark/>
          </w:tcPr>
          <w:p w14:paraId="2C0EF6E6"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房产证号</w:t>
            </w:r>
          </w:p>
        </w:tc>
        <w:tc>
          <w:tcPr>
            <w:tcW w:w="1515" w:type="pct"/>
            <w:shd w:val="clear" w:color="auto" w:fill="auto"/>
            <w:vAlign w:val="center"/>
            <w:hideMark/>
          </w:tcPr>
          <w:p w14:paraId="5522A50D"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门牌号</w:t>
            </w:r>
          </w:p>
        </w:tc>
        <w:tc>
          <w:tcPr>
            <w:tcW w:w="398" w:type="pct"/>
          </w:tcPr>
          <w:p w14:paraId="2D22D936"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Pr>
                <w:rFonts w:ascii="Arial" w:hAnsi="Arial" w:cs="Arial"/>
                <w:sz w:val="21"/>
                <w:szCs w:val="21"/>
              </w:rPr>
              <w:t>建成年代</w:t>
            </w:r>
          </w:p>
        </w:tc>
        <w:tc>
          <w:tcPr>
            <w:tcW w:w="338" w:type="pct"/>
            <w:shd w:val="clear" w:color="auto" w:fill="auto"/>
            <w:vAlign w:val="center"/>
            <w:hideMark/>
          </w:tcPr>
          <w:p w14:paraId="2CF3BF44"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户型</w:t>
            </w:r>
          </w:p>
        </w:tc>
        <w:tc>
          <w:tcPr>
            <w:tcW w:w="492" w:type="pct"/>
            <w:shd w:val="clear" w:color="auto" w:fill="auto"/>
            <w:vAlign w:val="center"/>
            <w:hideMark/>
          </w:tcPr>
          <w:p w14:paraId="1DFD5498"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居室</w:t>
            </w:r>
          </w:p>
        </w:tc>
        <w:tc>
          <w:tcPr>
            <w:tcW w:w="491" w:type="pct"/>
            <w:shd w:val="clear" w:color="auto" w:fill="auto"/>
            <w:vAlign w:val="center"/>
            <w:hideMark/>
          </w:tcPr>
          <w:p w14:paraId="1AA30A3C"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朝向</w:t>
            </w:r>
          </w:p>
        </w:tc>
        <w:tc>
          <w:tcPr>
            <w:tcW w:w="662" w:type="pct"/>
            <w:vAlign w:val="center"/>
          </w:tcPr>
          <w:p w14:paraId="7BCC706B"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建筑面积（㎡）</w:t>
            </w:r>
          </w:p>
        </w:tc>
      </w:tr>
      <w:tr w:rsidR="00745911" w:rsidRPr="00FA703F" w14:paraId="019476F7" w14:textId="77777777" w:rsidTr="00C1136D">
        <w:trPr>
          <w:trHeight w:val="20"/>
        </w:trPr>
        <w:tc>
          <w:tcPr>
            <w:tcW w:w="246" w:type="pct"/>
            <w:shd w:val="clear" w:color="auto" w:fill="auto"/>
            <w:vAlign w:val="center"/>
            <w:hideMark/>
          </w:tcPr>
          <w:p w14:paraId="72F58460"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1</w:t>
            </w:r>
          </w:p>
        </w:tc>
        <w:tc>
          <w:tcPr>
            <w:tcW w:w="857" w:type="pct"/>
            <w:vMerge w:val="restart"/>
            <w:shd w:val="clear" w:color="auto" w:fill="auto"/>
            <w:vAlign w:val="center"/>
            <w:hideMark/>
          </w:tcPr>
          <w:p w14:paraId="4FE44ACA"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2019</w:t>
            </w:r>
            <w:r w:rsidRPr="00FA703F">
              <w:rPr>
                <w:rFonts w:ascii="Arial" w:hAnsi="Arial" w:cs="Arial"/>
                <w:sz w:val="21"/>
                <w:szCs w:val="21"/>
              </w:rPr>
              <w:t>）门不动产权第</w:t>
            </w:r>
            <w:r w:rsidRPr="00FA703F">
              <w:rPr>
                <w:rFonts w:ascii="Arial" w:hAnsi="Arial" w:cs="Arial"/>
                <w:sz w:val="21"/>
                <w:szCs w:val="21"/>
              </w:rPr>
              <w:t>0007326</w:t>
            </w:r>
            <w:r w:rsidRPr="00FA703F">
              <w:rPr>
                <w:rFonts w:ascii="Arial" w:hAnsi="Arial" w:cs="Arial"/>
                <w:sz w:val="21"/>
                <w:szCs w:val="21"/>
              </w:rPr>
              <w:t>号</w:t>
            </w:r>
          </w:p>
        </w:tc>
        <w:tc>
          <w:tcPr>
            <w:tcW w:w="1515" w:type="pct"/>
            <w:shd w:val="clear" w:color="auto" w:fill="auto"/>
            <w:vAlign w:val="center"/>
            <w:hideMark/>
          </w:tcPr>
          <w:p w14:paraId="0416013A"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sidR="006B2726">
              <w:rPr>
                <w:rFonts w:ascii="Arial" w:hAnsi="Arial" w:cs="Arial"/>
                <w:sz w:val="21"/>
                <w:szCs w:val="21"/>
              </w:rPr>
              <w:t>1</w:t>
            </w:r>
            <w:r w:rsidR="006B2726">
              <w:rPr>
                <w:rFonts w:ascii="Arial" w:hAnsi="Arial" w:cs="Arial"/>
                <w:sz w:val="21"/>
                <w:szCs w:val="21"/>
              </w:rPr>
              <w:t>号楼</w:t>
            </w:r>
            <w:r w:rsidR="006B2726">
              <w:rPr>
                <w:rFonts w:ascii="Arial" w:hAnsi="Arial" w:cs="Arial"/>
                <w:sz w:val="21"/>
                <w:szCs w:val="21"/>
              </w:rPr>
              <w:t>8</w:t>
            </w:r>
            <w:r w:rsidR="006B2726">
              <w:rPr>
                <w:rFonts w:ascii="Arial" w:hAnsi="Arial" w:cs="Arial"/>
                <w:sz w:val="21"/>
                <w:szCs w:val="21"/>
              </w:rPr>
              <w:t>层</w:t>
            </w:r>
            <w:r w:rsidR="006B2726">
              <w:rPr>
                <w:rFonts w:ascii="Arial" w:hAnsi="Arial" w:cs="Arial"/>
                <w:sz w:val="21"/>
                <w:szCs w:val="21"/>
              </w:rPr>
              <w:t>3</w:t>
            </w:r>
            <w:r w:rsidR="006B2726">
              <w:rPr>
                <w:rFonts w:ascii="Arial" w:hAnsi="Arial" w:cs="Arial"/>
                <w:sz w:val="21"/>
                <w:szCs w:val="21"/>
              </w:rPr>
              <w:t>单元</w:t>
            </w:r>
            <w:r w:rsidR="006B2726">
              <w:rPr>
                <w:rFonts w:ascii="Arial" w:hAnsi="Arial" w:cs="Arial"/>
                <w:sz w:val="21"/>
                <w:szCs w:val="21"/>
              </w:rPr>
              <w:t>804</w:t>
            </w:r>
          </w:p>
        </w:tc>
        <w:tc>
          <w:tcPr>
            <w:tcW w:w="398" w:type="pct"/>
            <w:vMerge w:val="restart"/>
            <w:vAlign w:val="center"/>
          </w:tcPr>
          <w:p w14:paraId="5B39B961"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2019</w:t>
            </w:r>
          </w:p>
        </w:tc>
        <w:tc>
          <w:tcPr>
            <w:tcW w:w="338" w:type="pct"/>
            <w:shd w:val="clear" w:color="auto" w:fill="auto"/>
            <w:vAlign w:val="center"/>
            <w:hideMark/>
          </w:tcPr>
          <w:p w14:paraId="508997A1"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C</w:t>
            </w:r>
          </w:p>
        </w:tc>
        <w:tc>
          <w:tcPr>
            <w:tcW w:w="492" w:type="pct"/>
            <w:shd w:val="clear" w:color="auto" w:fill="auto"/>
            <w:vAlign w:val="center"/>
            <w:hideMark/>
          </w:tcPr>
          <w:p w14:paraId="498AC9B7"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居</w:t>
            </w:r>
          </w:p>
        </w:tc>
        <w:tc>
          <w:tcPr>
            <w:tcW w:w="491" w:type="pct"/>
            <w:shd w:val="clear" w:color="auto" w:fill="auto"/>
            <w:vAlign w:val="center"/>
            <w:hideMark/>
          </w:tcPr>
          <w:p w14:paraId="6C693D3B"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南北西</w:t>
            </w:r>
          </w:p>
        </w:tc>
        <w:tc>
          <w:tcPr>
            <w:tcW w:w="662" w:type="pct"/>
            <w:vAlign w:val="center"/>
          </w:tcPr>
          <w:p w14:paraId="1C5EF2C7"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70.12</w:t>
            </w:r>
          </w:p>
        </w:tc>
      </w:tr>
      <w:tr w:rsidR="00745911" w:rsidRPr="00FA703F" w14:paraId="194CB558" w14:textId="77777777" w:rsidTr="00C1136D">
        <w:trPr>
          <w:trHeight w:val="20"/>
        </w:trPr>
        <w:tc>
          <w:tcPr>
            <w:tcW w:w="246" w:type="pct"/>
            <w:shd w:val="clear" w:color="auto" w:fill="auto"/>
            <w:vAlign w:val="center"/>
            <w:hideMark/>
          </w:tcPr>
          <w:p w14:paraId="37A49DD3"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2</w:t>
            </w:r>
          </w:p>
        </w:tc>
        <w:tc>
          <w:tcPr>
            <w:tcW w:w="857" w:type="pct"/>
            <w:vMerge/>
            <w:vAlign w:val="center"/>
            <w:hideMark/>
          </w:tcPr>
          <w:p w14:paraId="4147750E" w14:textId="77777777" w:rsidR="00745911" w:rsidRPr="00FA703F" w:rsidRDefault="00745911" w:rsidP="00C1136D">
            <w:pPr>
              <w:widowControl/>
              <w:adjustRightInd/>
              <w:spacing w:line="240" w:lineRule="atLeast"/>
              <w:textAlignment w:val="auto"/>
              <w:rPr>
                <w:rFonts w:ascii="Arial" w:hAnsi="Arial" w:cs="Arial"/>
                <w:sz w:val="21"/>
                <w:szCs w:val="21"/>
              </w:rPr>
            </w:pPr>
          </w:p>
        </w:tc>
        <w:tc>
          <w:tcPr>
            <w:tcW w:w="1515" w:type="pct"/>
            <w:shd w:val="clear" w:color="auto" w:fill="auto"/>
            <w:vAlign w:val="center"/>
            <w:hideMark/>
          </w:tcPr>
          <w:p w14:paraId="6D627160"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sidRPr="00FA703F">
              <w:rPr>
                <w:rFonts w:ascii="Arial" w:hAnsi="Arial" w:cs="Arial"/>
                <w:sz w:val="21"/>
                <w:szCs w:val="21"/>
              </w:rPr>
              <w:t>1</w:t>
            </w:r>
            <w:r w:rsidRPr="00FA703F">
              <w:rPr>
                <w:rFonts w:ascii="Arial" w:hAnsi="Arial" w:cs="Arial"/>
                <w:sz w:val="21"/>
                <w:szCs w:val="21"/>
              </w:rPr>
              <w:t>号楼二单元</w:t>
            </w:r>
            <w:r w:rsidRPr="00FA703F">
              <w:rPr>
                <w:rFonts w:ascii="Arial" w:hAnsi="Arial" w:cs="Arial"/>
                <w:sz w:val="21"/>
                <w:szCs w:val="21"/>
              </w:rPr>
              <w:t>1601</w:t>
            </w:r>
          </w:p>
        </w:tc>
        <w:tc>
          <w:tcPr>
            <w:tcW w:w="398" w:type="pct"/>
            <w:vMerge/>
            <w:vAlign w:val="center"/>
          </w:tcPr>
          <w:p w14:paraId="74A4612A" w14:textId="77777777" w:rsidR="00745911" w:rsidRPr="00FA703F" w:rsidRDefault="00745911" w:rsidP="00C1136D">
            <w:pPr>
              <w:widowControl/>
              <w:adjustRightInd/>
              <w:spacing w:line="240" w:lineRule="atLeast"/>
              <w:jc w:val="center"/>
              <w:textAlignment w:val="auto"/>
              <w:rPr>
                <w:rFonts w:ascii="Arial" w:hAnsi="Arial" w:cs="Arial"/>
                <w:sz w:val="21"/>
                <w:szCs w:val="21"/>
              </w:rPr>
            </w:pPr>
          </w:p>
        </w:tc>
        <w:tc>
          <w:tcPr>
            <w:tcW w:w="338" w:type="pct"/>
            <w:shd w:val="clear" w:color="auto" w:fill="auto"/>
            <w:vAlign w:val="center"/>
            <w:hideMark/>
          </w:tcPr>
          <w:p w14:paraId="61307AAC"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1BDF006A"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551F9383"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376ADA7D"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89.21</w:t>
            </w:r>
          </w:p>
        </w:tc>
      </w:tr>
      <w:tr w:rsidR="00745911" w:rsidRPr="00FA703F" w14:paraId="6475B94D" w14:textId="77777777" w:rsidTr="00C1136D">
        <w:trPr>
          <w:trHeight w:val="20"/>
        </w:trPr>
        <w:tc>
          <w:tcPr>
            <w:tcW w:w="246" w:type="pct"/>
            <w:shd w:val="clear" w:color="auto" w:fill="auto"/>
            <w:vAlign w:val="center"/>
            <w:hideMark/>
          </w:tcPr>
          <w:p w14:paraId="2ED5B2D5"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3</w:t>
            </w:r>
          </w:p>
        </w:tc>
        <w:tc>
          <w:tcPr>
            <w:tcW w:w="857" w:type="pct"/>
            <w:vMerge/>
            <w:vAlign w:val="center"/>
            <w:hideMark/>
          </w:tcPr>
          <w:p w14:paraId="573A6241" w14:textId="77777777" w:rsidR="00745911" w:rsidRPr="00FA703F" w:rsidRDefault="00745911" w:rsidP="00C1136D">
            <w:pPr>
              <w:widowControl/>
              <w:adjustRightInd/>
              <w:spacing w:line="240" w:lineRule="atLeast"/>
              <w:textAlignment w:val="auto"/>
              <w:rPr>
                <w:rFonts w:ascii="Arial" w:hAnsi="Arial" w:cs="Arial"/>
                <w:sz w:val="21"/>
                <w:szCs w:val="21"/>
              </w:rPr>
            </w:pPr>
          </w:p>
        </w:tc>
        <w:tc>
          <w:tcPr>
            <w:tcW w:w="1515" w:type="pct"/>
            <w:shd w:val="clear" w:color="auto" w:fill="auto"/>
            <w:vAlign w:val="center"/>
            <w:hideMark/>
          </w:tcPr>
          <w:p w14:paraId="75D83F63"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sidRPr="00FA703F">
              <w:rPr>
                <w:rFonts w:ascii="Arial" w:hAnsi="Arial" w:cs="Arial"/>
                <w:sz w:val="21"/>
                <w:szCs w:val="21"/>
              </w:rPr>
              <w:t>1</w:t>
            </w:r>
            <w:r w:rsidRPr="00FA703F">
              <w:rPr>
                <w:rFonts w:ascii="Arial" w:hAnsi="Arial" w:cs="Arial"/>
                <w:sz w:val="21"/>
                <w:szCs w:val="21"/>
              </w:rPr>
              <w:t>号楼二单元</w:t>
            </w:r>
            <w:r w:rsidRPr="00FA703F">
              <w:rPr>
                <w:rFonts w:ascii="Arial" w:hAnsi="Arial" w:cs="Arial"/>
                <w:sz w:val="21"/>
                <w:szCs w:val="21"/>
              </w:rPr>
              <w:t>2501</w:t>
            </w:r>
          </w:p>
        </w:tc>
        <w:tc>
          <w:tcPr>
            <w:tcW w:w="398" w:type="pct"/>
            <w:vMerge/>
            <w:vAlign w:val="center"/>
          </w:tcPr>
          <w:p w14:paraId="0404A8C3" w14:textId="77777777" w:rsidR="00745911" w:rsidRPr="00FA703F" w:rsidRDefault="00745911" w:rsidP="00C1136D">
            <w:pPr>
              <w:widowControl/>
              <w:adjustRightInd/>
              <w:spacing w:line="240" w:lineRule="atLeast"/>
              <w:jc w:val="center"/>
              <w:textAlignment w:val="auto"/>
              <w:rPr>
                <w:rFonts w:ascii="Arial" w:hAnsi="Arial" w:cs="Arial"/>
                <w:sz w:val="21"/>
                <w:szCs w:val="21"/>
              </w:rPr>
            </w:pPr>
          </w:p>
        </w:tc>
        <w:tc>
          <w:tcPr>
            <w:tcW w:w="338" w:type="pct"/>
            <w:shd w:val="clear" w:color="auto" w:fill="auto"/>
            <w:vAlign w:val="center"/>
            <w:hideMark/>
          </w:tcPr>
          <w:p w14:paraId="41CAF49E"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22171895"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6B16D508"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65F789FE" w14:textId="77777777" w:rsidR="00745911" w:rsidRPr="00FA703F" w:rsidRDefault="00745911"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89.21</w:t>
            </w:r>
          </w:p>
        </w:tc>
      </w:tr>
      <w:tr w:rsidR="00181396" w:rsidRPr="00FA703F" w14:paraId="7951AE90" w14:textId="77777777" w:rsidTr="00C1136D">
        <w:trPr>
          <w:trHeight w:val="20"/>
        </w:trPr>
        <w:tc>
          <w:tcPr>
            <w:tcW w:w="246" w:type="pct"/>
            <w:shd w:val="clear" w:color="auto" w:fill="auto"/>
            <w:vAlign w:val="center"/>
            <w:hideMark/>
          </w:tcPr>
          <w:p w14:paraId="1352AB9F"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4</w:t>
            </w:r>
          </w:p>
        </w:tc>
        <w:tc>
          <w:tcPr>
            <w:tcW w:w="857" w:type="pct"/>
            <w:shd w:val="clear" w:color="auto" w:fill="auto"/>
            <w:vAlign w:val="center"/>
            <w:hideMark/>
          </w:tcPr>
          <w:p w14:paraId="658EB4C6"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2018</w:t>
            </w:r>
            <w:r w:rsidRPr="00FA703F">
              <w:rPr>
                <w:rFonts w:ascii="Arial" w:hAnsi="Arial" w:cs="Arial"/>
                <w:sz w:val="21"/>
                <w:szCs w:val="21"/>
              </w:rPr>
              <w:t>）门不动产权第</w:t>
            </w:r>
            <w:r w:rsidRPr="00FA703F">
              <w:rPr>
                <w:rFonts w:ascii="Arial" w:hAnsi="Arial" w:cs="Arial"/>
                <w:sz w:val="21"/>
                <w:szCs w:val="21"/>
              </w:rPr>
              <w:t>0016780</w:t>
            </w:r>
            <w:r w:rsidRPr="00FA703F">
              <w:rPr>
                <w:rFonts w:ascii="Arial" w:hAnsi="Arial" w:cs="Arial"/>
                <w:sz w:val="21"/>
                <w:szCs w:val="21"/>
              </w:rPr>
              <w:t>号</w:t>
            </w:r>
          </w:p>
        </w:tc>
        <w:tc>
          <w:tcPr>
            <w:tcW w:w="1515" w:type="pct"/>
            <w:shd w:val="clear" w:color="auto" w:fill="auto"/>
            <w:vAlign w:val="center"/>
            <w:hideMark/>
          </w:tcPr>
          <w:p w14:paraId="2EB9EABF"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10</w:t>
            </w:r>
            <w:r w:rsidRPr="00FA703F">
              <w:rPr>
                <w:rFonts w:ascii="Arial" w:hAnsi="Arial" w:cs="Arial"/>
                <w:sz w:val="21"/>
                <w:szCs w:val="21"/>
              </w:rPr>
              <w:t>号院</w:t>
            </w:r>
            <w:r w:rsidRPr="00FA703F">
              <w:rPr>
                <w:rFonts w:ascii="Arial" w:hAnsi="Arial" w:cs="Arial"/>
                <w:sz w:val="21"/>
                <w:szCs w:val="21"/>
              </w:rPr>
              <w:t>2</w:t>
            </w:r>
            <w:r w:rsidRPr="00FA703F">
              <w:rPr>
                <w:rFonts w:ascii="Arial" w:hAnsi="Arial" w:cs="Arial"/>
                <w:sz w:val="21"/>
                <w:szCs w:val="21"/>
              </w:rPr>
              <w:t>号楼二单元</w:t>
            </w:r>
            <w:r w:rsidRPr="00FA703F">
              <w:rPr>
                <w:rFonts w:ascii="Arial" w:hAnsi="Arial" w:cs="Arial"/>
                <w:sz w:val="21"/>
                <w:szCs w:val="21"/>
              </w:rPr>
              <w:t>104</w:t>
            </w:r>
          </w:p>
        </w:tc>
        <w:tc>
          <w:tcPr>
            <w:tcW w:w="398" w:type="pct"/>
            <w:vMerge w:val="restart"/>
            <w:vAlign w:val="center"/>
          </w:tcPr>
          <w:p w14:paraId="2D6F5A8F"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2018</w:t>
            </w:r>
          </w:p>
        </w:tc>
        <w:tc>
          <w:tcPr>
            <w:tcW w:w="338" w:type="pct"/>
            <w:shd w:val="clear" w:color="auto" w:fill="auto"/>
            <w:vAlign w:val="center"/>
            <w:hideMark/>
          </w:tcPr>
          <w:p w14:paraId="23F1EA21"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12AFC716"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7C755B53"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3D3D722B"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89.89</w:t>
            </w:r>
          </w:p>
        </w:tc>
      </w:tr>
      <w:tr w:rsidR="00CA4F5D" w:rsidRPr="00FA703F" w14:paraId="3A3EEDBF" w14:textId="77777777" w:rsidTr="00C1136D">
        <w:trPr>
          <w:trHeight w:val="20"/>
        </w:trPr>
        <w:tc>
          <w:tcPr>
            <w:tcW w:w="246" w:type="pct"/>
            <w:shd w:val="clear" w:color="auto" w:fill="auto"/>
            <w:vAlign w:val="center"/>
            <w:hideMark/>
          </w:tcPr>
          <w:p w14:paraId="4DA2CD70"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5</w:t>
            </w:r>
          </w:p>
        </w:tc>
        <w:tc>
          <w:tcPr>
            <w:tcW w:w="857" w:type="pct"/>
            <w:vMerge w:val="restart"/>
            <w:shd w:val="clear" w:color="auto" w:fill="auto"/>
            <w:vAlign w:val="center"/>
            <w:hideMark/>
          </w:tcPr>
          <w:p w14:paraId="79B016BA" w14:textId="77777777" w:rsidR="00CA4F5D" w:rsidRPr="00FA703F" w:rsidRDefault="00CA4F5D" w:rsidP="00C1136D">
            <w:pPr>
              <w:spacing w:line="240" w:lineRule="atLeast"/>
              <w:jc w:val="center"/>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2018</w:t>
            </w:r>
            <w:r w:rsidRPr="00FA703F">
              <w:rPr>
                <w:rFonts w:ascii="Arial" w:hAnsi="Arial" w:cs="Arial"/>
                <w:sz w:val="21"/>
                <w:szCs w:val="21"/>
              </w:rPr>
              <w:t>）门不动产权第</w:t>
            </w:r>
            <w:r w:rsidRPr="00FA703F">
              <w:rPr>
                <w:rFonts w:ascii="Arial" w:hAnsi="Arial" w:cs="Arial"/>
                <w:sz w:val="21"/>
                <w:szCs w:val="21"/>
              </w:rPr>
              <w:t>0016217</w:t>
            </w:r>
            <w:r w:rsidRPr="00FA703F">
              <w:rPr>
                <w:rFonts w:ascii="Arial" w:hAnsi="Arial" w:cs="Arial"/>
                <w:sz w:val="21"/>
                <w:szCs w:val="21"/>
              </w:rPr>
              <w:t>号</w:t>
            </w:r>
          </w:p>
        </w:tc>
        <w:tc>
          <w:tcPr>
            <w:tcW w:w="1515" w:type="pct"/>
            <w:shd w:val="clear" w:color="auto" w:fill="auto"/>
            <w:vAlign w:val="center"/>
            <w:hideMark/>
          </w:tcPr>
          <w:p w14:paraId="7364E3FD"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8</w:t>
            </w:r>
            <w:r w:rsidRPr="00FA703F">
              <w:rPr>
                <w:rFonts w:ascii="Arial" w:hAnsi="Arial" w:cs="Arial"/>
                <w:sz w:val="21"/>
                <w:szCs w:val="21"/>
              </w:rPr>
              <w:t>号院</w:t>
            </w:r>
            <w:r w:rsidRPr="00FA703F">
              <w:rPr>
                <w:rFonts w:ascii="Arial" w:hAnsi="Arial" w:cs="Arial"/>
                <w:sz w:val="21"/>
                <w:szCs w:val="21"/>
              </w:rPr>
              <w:t>4</w:t>
            </w:r>
            <w:r w:rsidRPr="00FA703F">
              <w:rPr>
                <w:rFonts w:ascii="Arial" w:hAnsi="Arial" w:cs="Arial"/>
                <w:sz w:val="21"/>
                <w:szCs w:val="21"/>
              </w:rPr>
              <w:t>号楼二单元</w:t>
            </w:r>
            <w:r w:rsidRPr="00FA703F">
              <w:rPr>
                <w:rFonts w:ascii="Arial" w:hAnsi="Arial" w:cs="Arial"/>
                <w:sz w:val="21"/>
                <w:szCs w:val="21"/>
              </w:rPr>
              <w:t>504</w:t>
            </w:r>
          </w:p>
        </w:tc>
        <w:tc>
          <w:tcPr>
            <w:tcW w:w="398" w:type="pct"/>
            <w:vMerge/>
            <w:vAlign w:val="center"/>
          </w:tcPr>
          <w:p w14:paraId="008B5C06" w14:textId="77777777" w:rsidR="00CA4F5D" w:rsidRPr="00FA703F" w:rsidRDefault="00CA4F5D" w:rsidP="00C1136D">
            <w:pPr>
              <w:widowControl/>
              <w:adjustRightInd/>
              <w:spacing w:line="240" w:lineRule="atLeast"/>
              <w:jc w:val="center"/>
              <w:textAlignment w:val="auto"/>
              <w:rPr>
                <w:rFonts w:ascii="Arial" w:hAnsi="Arial" w:cs="Arial"/>
                <w:sz w:val="21"/>
                <w:szCs w:val="21"/>
              </w:rPr>
            </w:pPr>
          </w:p>
        </w:tc>
        <w:tc>
          <w:tcPr>
            <w:tcW w:w="338" w:type="pct"/>
            <w:shd w:val="clear" w:color="auto" w:fill="auto"/>
            <w:vAlign w:val="center"/>
            <w:hideMark/>
          </w:tcPr>
          <w:p w14:paraId="7D55F013"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64E7F4F3"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31ACF0CF"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529F0991"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89.11</w:t>
            </w:r>
          </w:p>
        </w:tc>
      </w:tr>
      <w:tr w:rsidR="00CA4F5D" w:rsidRPr="00FA703F" w14:paraId="2178523C" w14:textId="77777777" w:rsidTr="00C1136D">
        <w:trPr>
          <w:trHeight w:val="20"/>
        </w:trPr>
        <w:tc>
          <w:tcPr>
            <w:tcW w:w="246" w:type="pct"/>
            <w:shd w:val="clear" w:color="auto" w:fill="auto"/>
            <w:vAlign w:val="center"/>
          </w:tcPr>
          <w:p w14:paraId="1B338BB6"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6</w:t>
            </w:r>
          </w:p>
        </w:tc>
        <w:tc>
          <w:tcPr>
            <w:tcW w:w="857" w:type="pct"/>
            <w:vMerge/>
            <w:shd w:val="clear" w:color="auto" w:fill="auto"/>
            <w:vAlign w:val="center"/>
          </w:tcPr>
          <w:p w14:paraId="238377FF" w14:textId="77777777" w:rsidR="00CA4F5D" w:rsidRPr="00FA703F" w:rsidRDefault="00CA4F5D" w:rsidP="00C1136D">
            <w:pPr>
              <w:spacing w:line="240" w:lineRule="atLeast"/>
              <w:jc w:val="center"/>
              <w:rPr>
                <w:rFonts w:ascii="Arial" w:hAnsi="Arial" w:cs="Arial"/>
                <w:sz w:val="21"/>
                <w:szCs w:val="21"/>
              </w:rPr>
            </w:pPr>
          </w:p>
        </w:tc>
        <w:tc>
          <w:tcPr>
            <w:tcW w:w="1515" w:type="pct"/>
            <w:shd w:val="clear" w:color="auto" w:fill="auto"/>
            <w:vAlign w:val="center"/>
          </w:tcPr>
          <w:p w14:paraId="059F31EE" w14:textId="77777777" w:rsidR="00CA4F5D" w:rsidRDefault="00CA4F5D" w:rsidP="00C1136D">
            <w:pPr>
              <w:widowControl/>
              <w:adjustRightInd/>
              <w:spacing w:line="240" w:lineRule="atLeast"/>
              <w:jc w:val="center"/>
              <w:textAlignment w:val="auto"/>
              <w:rPr>
                <w:rFonts w:ascii="Arial" w:hAnsi="Arial" w:cs="Arial"/>
                <w:sz w:val="21"/>
                <w:szCs w:val="21"/>
              </w:rPr>
            </w:pPr>
            <w:r w:rsidRPr="00181396">
              <w:rPr>
                <w:rFonts w:ascii="Arial" w:hAnsi="Arial" w:cs="Arial" w:hint="eastAsia"/>
                <w:sz w:val="21"/>
                <w:szCs w:val="21"/>
              </w:rPr>
              <w:t>门头沟</w:t>
            </w:r>
            <w:proofErr w:type="gramStart"/>
            <w:r w:rsidRPr="00181396">
              <w:rPr>
                <w:rFonts w:ascii="Arial" w:hAnsi="Arial" w:cs="Arial" w:hint="eastAsia"/>
                <w:sz w:val="21"/>
                <w:szCs w:val="21"/>
              </w:rPr>
              <w:t>区何各庄中街</w:t>
            </w:r>
            <w:proofErr w:type="gramEnd"/>
            <w:r w:rsidRPr="00181396">
              <w:rPr>
                <w:rFonts w:ascii="Arial" w:hAnsi="Arial" w:cs="Arial" w:hint="eastAsia"/>
                <w:sz w:val="21"/>
                <w:szCs w:val="21"/>
              </w:rPr>
              <w:t>8</w:t>
            </w:r>
            <w:r w:rsidRPr="00181396">
              <w:rPr>
                <w:rFonts w:ascii="Arial" w:hAnsi="Arial" w:cs="Arial" w:hint="eastAsia"/>
                <w:sz w:val="21"/>
                <w:szCs w:val="21"/>
              </w:rPr>
              <w:t>号院</w:t>
            </w:r>
            <w:r w:rsidRPr="00181396">
              <w:rPr>
                <w:rFonts w:ascii="Arial" w:hAnsi="Arial" w:cs="Arial" w:hint="eastAsia"/>
                <w:sz w:val="21"/>
                <w:szCs w:val="21"/>
              </w:rPr>
              <w:t>3</w:t>
            </w:r>
            <w:r w:rsidRPr="00181396">
              <w:rPr>
                <w:rFonts w:ascii="Arial" w:hAnsi="Arial" w:cs="Arial" w:hint="eastAsia"/>
                <w:sz w:val="21"/>
                <w:szCs w:val="21"/>
              </w:rPr>
              <w:t>号楼</w:t>
            </w:r>
            <w:r w:rsidRPr="00181396">
              <w:rPr>
                <w:rFonts w:ascii="Arial" w:hAnsi="Arial" w:cs="Arial" w:hint="eastAsia"/>
                <w:sz w:val="21"/>
                <w:szCs w:val="21"/>
              </w:rPr>
              <w:t>6</w:t>
            </w:r>
            <w:r w:rsidRPr="00181396">
              <w:rPr>
                <w:rFonts w:ascii="Arial" w:hAnsi="Arial" w:cs="Arial" w:hint="eastAsia"/>
                <w:sz w:val="21"/>
                <w:szCs w:val="21"/>
              </w:rPr>
              <w:t>层</w:t>
            </w:r>
            <w:r w:rsidRPr="00181396">
              <w:rPr>
                <w:rFonts w:ascii="Arial" w:hAnsi="Arial" w:cs="Arial" w:hint="eastAsia"/>
                <w:sz w:val="21"/>
                <w:szCs w:val="21"/>
              </w:rPr>
              <w:t>1</w:t>
            </w:r>
            <w:r w:rsidRPr="00181396">
              <w:rPr>
                <w:rFonts w:ascii="Arial" w:hAnsi="Arial" w:cs="Arial" w:hint="eastAsia"/>
                <w:sz w:val="21"/>
                <w:szCs w:val="21"/>
              </w:rPr>
              <w:t>单元</w:t>
            </w:r>
            <w:r w:rsidRPr="00181396">
              <w:rPr>
                <w:rFonts w:ascii="Arial" w:hAnsi="Arial" w:cs="Arial" w:hint="eastAsia"/>
                <w:sz w:val="21"/>
                <w:szCs w:val="21"/>
              </w:rPr>
              <w:t>603</w:t>
            </w:r>
          </w:p>
        </w:tc>
        <w:tc>
          <w:tcPr>
            <w:tcW w:w="398" w:type="pct"/>
            <w:vMerge/>
            <w:vAlign w:val="center"/>
          </w:tcPr>
          <w:p w14:paraId="474B2518" w14:textId="77777777" w:rsidR="00CA4F5D" w:rsidRPr="00FA703F" w:rsidRDefault="00CA4F5D" w:rsidP="00C1136D">
            <w:pPr>
              <w:widowControl/>
              <w:adjustRightInd/>
              <w:spacing w:line="240" w:lineRule="atLeast"/>
              <w:jc w:val="center"/>
              <w:textAlignment w:val="auto"/>
              <w:rPr>
                <w:rFonts w:ascii="Arial" w:hAnsi="Arial" w:cs="Arial"/>
                <w:sz w:val="21"/>
                <w:szCs w:val="21"/>
              </w:rPr>
            </w:pPr>
          </w:p>
        </w:tc>
        <w:tc>
          <w:tcPr>
            <w:tcW w:w="338" w:type="pct"/>
            <w:shd w:val="clear" w:color="auto" w:fill="auto"/>
            <w:vAlign w:val="center"/>
          </w:tcPr>
          <w:p w14:paraId="28DAD4F3"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B</w:t>
            </w:r>
          </w:p>
        </w:tc>
        <w:tc>
          <w:tcPr>
            <w:tcW w:w="492" w:type="pct"/>
            <w:shd w:val="clear" w:color="auto" w:fill="auto"/>
            <w:vAlign w:val="center"/>
          </w:tcPr>
          <w:p w14:paraId="6E282FD6"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tcPr>
          <w:p w14:paraId="16C0227A"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w:t>
            </w:r>
          </w:p>
        </w:tc>
        <w:tc>
          <w:tcPr>
            <w:tcW w:w="662" w:type="pct"/>
            <w:vAlign w:val="center"/>
          </w:tcPr>
          <w:p w14:paraId="63F74E00" w14:textId="77777777" w:rsidR="00CA4F5D" w:rsidRPr="00FA703F" w:rsidRDefault="00CA4F5D"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87.02</w:t>
            </w:r>
          </w:p>
        </w:tc>
      </w:tr>
      <w:tr w:rsidR="00181396" w:rsidRPr="00FA703F" w14:paraId="443039C7" w14:textId="77777777" w:rsidTr="00C1136D">
        <w:trPr>
          <w:trHeight w:val="20"/>
        </w:trPr>
        <w:tc>
          <w:tcPr>
            <w:tcW w:w="246" w:type="pct"/>
            <w:shd w:val="clear" w:color="auto" w:fill="auto"/>
            <w:vAlign w:val="center"/>
            <w:hideMark/>
          </w:tcPr>
          <w:p w14:paraId="1FF7816B" w14:textId="77777777" w:rsidR="00181396" w:rsidRPr="00FA703F" w:rsidRDefault="00CA4F5D"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7</w:t>
            </w:r>
          </w:p>
        </w:tc>
        <w:tc>
          <w:tcPr>
            <w:tcW w:w="857" w:type="pct"/>
            <w:vAlign w:val="center"/>
            <w:hideMark/>
          </w:tcPr>
          <w:p w14:paraId="752CB37E" w14:textId="77777777" w:rsidR="00181396" w:rsidRPr="00FA703F" w:rsidRDefault="00CA4F5D" w:rsidP="00C1136D">
            <w:pPr>
              <w:spacing w:line="240" w:lineRule="atLeast"/>
              <w:jc w:val="center"/>
              <w:rPr>
                <w:rFonts w:ascii="Arial" w:hAnsi="Arial" w:cs="Arial"/>
                <w:sz w:val="21"/>
                <w:szCs w:val="21"/>
              </w:rPr>
            </w:pPr>
            <w:r w:rsidRPr="00CA4F5D">
              <w:rPr>
                <w:rFonts w:ascii="Arial" w:hAnsi="Arial" w:cs="Arial" w:hint="eastAsia"/>
                <w:sz w:val="21"/>
                <w:szCs w:val="21"/>
              </w:rPr>
              <w:t>京（</w:t>
            </w:r>
            <w:r w:rsidRPr="00CA4F5D">
              <w:rPr>
                <w:rFonts w:ascii="Arial" w:hAnsi="Arial" w:cs="Arial" w:hint="eastAsia"/>
                <w:sz w:val="21"/>
                <w:szCs w:val="21"/>
              </w:rPr>
              <w:t>2019</w:t>
            </w:r>
            <w:r w:rsidRPr="00CA4F5D">
              <w:rPr>
                <w:rFonts w:ascii="Arial" w:hAnsi="Arial" w:cs="Arial" w:hint="eastAsia"/>
                <w:sz w:val="21"/>
                <w:szCs w:val="21"/>
              </w:rPr>
              <w:t>）门不动产权第</w:t>
            </w:r>
            <w:r w:rsidRPr="00CA4F5D">
              <w:rPr>
                <w:rFonts w:ascii="Arial" w:hAnsi="Arial" w:cs="Arial" w:hint="eastAsia"/>
                <w:sz w:val="21"/>
                <w:szCs w:val="21"/>
              </w:rPr>
              <w:t>0015803</w:t>
            </w:r>
            <w:r w:rsidRPr="00CA4F5D">
              <w:rPr>
                <w:rFonts w:ascii="Arial" w:hAnsi="Arial" w:cs="Arial" w:hint="eastAsia"/>
                <w:sz w:val="21"/>
                <w:szCs w:val="21"/>
              </w:rPr>
              <w:t>号</w:t>
            </w:r>
          </w:p>
        </w:tc>
        <w:tc>
          <w:tcPr>
            <w:tcW w:w="1515" w:type="pct"/>
            <w:shd w:val="clear" w:color="auto" w:fill="auto"/>
            <w:vAlign w:val="center"/>
            <w:hideMark/>
          </w:tcPr>
          <w:p w14:paraId="4EEEEFDE"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8</w:t>
            </w:r>
            <w:r w:rsidRPr="00FA703F">
              <w:rPr>
                <w:rFonts w:ascii="Arial" w:hAnsi="Arial" w:cs="Arial"/>
                <w:sz w:val="21"/>
                <w:szCs w:val="21"/>
              </w:rPr>
              <w:t>号院</w:t>
            </w:r>
            <w:r w:rsidRPr="00FA703F">
              <w:rPr>
                <w:rFonts w:ascii="Arial" w:hAnsi="Arial" w:cs="Arial"/>
                <w:sz w:val="21"/>
                <w:szCs w:val="21"/>
              </w:rPr>
              <w:t>4</w:t>
            </w:r>
            <w:r w:rsidRPr="00FA703F">
              <w:rPr>
                <w:rFonts w:ascii="Arial" w:hAnsi="Arial" w:cs="Arial"/>
                <w:sz w:val="21"/>
                <w:szCs w:val="21"/>
              </w:rPr>
              <w:t>号楼二单元</w:t>
            </w:r>
            <w:r w:rsidRPr="00FA703F">
              <w:rPr>
                <w:rFonts w:ascii="Arial" w:hAnsi="Arial" w:cs="Arial"/>
                <w:sz w:val="21"/>
                <w:szCs w:val="21"/>
              </w:rPr>
              <w:t>1602</w:t>
            </w:r>
          </w:p>
        </w:tc>
        <w:tc>
          <w:tcPr>
            <w:tcW w:w="398" w:type="pct"/>
            <w:vMerge/>
            <w:vAlign w:val="center"/>
          </w:tcPr>
          <w:p w14:paraId="3F7504AB" w14:textId="77777777" w:rsidR="00181396" w:rsidRPr="00FA703F" w:rsidRDefault="00181396" w:rsidP="00C1136D">
            <w:pPr>
              <w:widowControl/>
              <w:adjustRightInd/>
              <w:spacing w:line="240" w:lineRule="atLeast"/>
              <w:jc w:val="center"/>
              <w:textAlignment w:val="auto"/>
              <w:rPr>
                <w:rFonts w:ascii="Arial" w:hAnsi="Arial" w:cs="Arial"/>
                <w:sz w:val="21"/>
                <w:szCs w:val="21"/>
              </w:rPr>
            </w:pPr>
          </w:p>
        </w:tc>
        <w:tc>
          <w:tcPr>
            <w:tcW w:w="338" w:type="pct"/>
            <w:shd w:val="clear" w:color="auto" w:fill="auto"/>
            <w:vAlign w:val="center"/>
            <w:hideMark/>
          </w:tcPr>
          <w:p w14:paraId="0740F8FA"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B</w:t>
            </w:r>
          </w:p>
        </w:tc>
        <w:tc>
          <w:tcPr>
            <w:tcW w:w="492" w:type="pct"/>
            <w:shd w:val="clear" w:color="auto" w:fill="auto"/>
            <w:vAlign w:val="center"/>
            <w:hideMark/>
          </w:tcPr>
          <w:p w14:paraId="629C5507"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2276CEF4"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w:t>
            </w:r>
          </w:p>
        </w:tc>
        <w:tc>
          <w:tcPr>
            <w:tcW w:w="662" w:type="pct"/>
            <w:vAlign w:val="center"/>
          </w:tcPr>
          <w:p w14:paraId="42EE1F36"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87.69</w:t>
            </w:r>
          </w:p>
        </w:tc>
      </w:tr>
      <w:tr w:rsidR="00181396" w:rsidRPr="00FA703F" w14:paraId="7F9139D5" w14:textId="77777777" w:rsidTr="00C1136D">
        <w:trPr>
          <w:trHeight w:val="20"/>
        </w:trPr>
        <w:tc>
          <w:tcPr>
            <w:tcW w:w="246" w:type="pct"/>
            <w:shd w:val="clear" w:color="auto" w:fill="auto"/>
            <w:vAlign w:val="center"/>
            <w:hideMark/>
          </w:tcPr>
          <w:p w14:paraId="092554FF" w14:textId="77777777" w:rsidR="00181396" w:rsidRPr="00FA703F" w:rsidRDefault="00CA4F5D"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lastRenderedPageBreak/>
              <w:t>8</w:t>
            </w:r>
          </w:p>
        </w:tc>
        <w:tc>
          <w:tcPr>
            <w:tcW w:w="857" w:type="pct"/>
            <w:vAlign w:val="center"/>
            <w:hideMark/>
          </w:tcPr>
          <w:p w14:paraId="783A7BF9" w14:textId="77777777" w:rsidR="00181396" w:rsidRPr="00FA703F" w:rsidRDefault="00181396" w:rsidP="00C1136D">
            <w:pPr>
              <w:spacing w:line="240" w:lineRule="atLeast"/>
              <w:rPr>
                <w:rFonts w:ascii="Arial" w:hAnsi="Arial" w:cs="Arial"/>
                <w:sz w:val="21"/>
                <w:szCs w:val="21"/>
              </w:rPr>
            </w:pPr>
            <w:r w:rsidRPr="00AD5807">
              <w:rPr>
                <w:rFonts w:ascii="Arial" w:hAnsi="Arial" w:cs="Arial" w:hint="eastAsia"/>
                <w:sz w:val="21"/>
                <w:szCs w:val="21"/>
              </w:rPr>
              <w:t>京（</w:t>
            </w:r>
            <w:r w:rsidRPr="00AD5807">
              <w:rPr>
                <w:rFonts w:ascii="Arial" w:hAnsi="Arial" w:cs="Arial" w:hint="eastAsia"/>
                <w:sz w:val="21"/>
                <w:szCs w:val="21"/>
              </w:rPr>
              <w:t>2022</w:t>
            </w:r>
            <w:r w:rsidRPr="00AD5807">
              <w:rPr>
                <w:rFonts w:ascii="Arial" w:hAnsi="Arial" w:cs="Arial" w:hint="eastAsia"/>
                <w:sz w:val="21"/>
                <w:szCs w:val="21"/>
              </w:rPr>
              <w:t>）门不动产权第</w:t>
            </w:r>
            <w:r w:rsidRPr="00AD5807">
              <w:rPr>
                <w:rFonts w:ascii="Arial" w:hAnsi="Arial" w:cs="Arial" w:hint="eastAsia"/>
                <w:sz w:val="21"/>
                <w:szCs w:val="21"/>
              </w:rPr>
              <w:t>0004748</w:t>
            </w:r>
            <w:r w:rsidRPr="00AD5807">
              <w:rPr>
                <w:rFonts w:ascii="Arial" w:hAnsi="Arial" w:cs="Arial" w:hint="eastAsia"/>
                <w:sz w:val="21"/>
                <w:szCs w:val="21"/>
              </w:rPr>
              <w:t>号</w:t>
            </w:r>
          </w:p>
        </w:tc>
        <w:tc>
          <w:tcPr>
            <w:tcW w:w="1515" w:type="pct"/>
            <w:shd w:val="clear" w:color="auto" w:fill="auto"/>
            <w:vAlign w:val="center"/>
            <w:hideMark/>
          </w:tcPr>
          <w:p w14:paraId="76B2E847"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c>
          <w:tcPr>
            <w:tcW w:w="398" w:type="pct"/>
            <w:vMerge/>
            <w:vAlign w:val="center"/>
          </w:tcPr>
          <w:p w14:paraId="4885F07E" w14:textId="77777777" w:rsidR="00181396" w:rsidRPr="00FA703F" w:rsidRDefault="00181396" w:rsidP="00C1136D">
            <w:pPr>
              <w:widowControl/>
              <w:adjustRightInd/>
              <w:spacing w:line="240" w:lineRule="atLeast"/>
              <w:jc w:val="center"/>
              <w:textAlignment w:val="auto"/>
              <w:rPr>
                <w:rFonts w:ascii="Arial" w:hAnsi="Arial" w:cs="Arial"/>
                <w:sz w:val="21"/>
                <w:szCs w:val="21"/>
              </w:rPr>
            </w:pPr>
          </w:p>
        </w:tc>
        <w:tc>
          <w:tcPr>
            <w:tcW w:w="338" w:type="pct"/>
            <w:shd w:val="clear" w:color="auto" w:fill="auto"/>
            <w:vAlign w:val="center"/>
            <w:hideMark/>
          </w:tcPr>
          <w:p w14:paraId="5567DF9F"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B</w:t>
            </w:r>
          </w:p>
        </w:tc>
        <w:tc>
          <w:tcPr>
            <w:tcW w:w="492" w:type="pct"/>
            <w:shd w:val="clear" w:color="auto" w:fill="auto"/>
            <w:vAlign w:val="center"/>
            <w:hideMark/>
          </w:tcPr>
          <w:p w14:paraId="0CFACC67"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0C8045A4"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南</w:t>
            </w:r>
          </w:p>
        </w:tc>
        <w:tc>
          <w:tcPr>
            <w:tcW w:w="662" w:type="pct"/>
            <w:vAlign w:val="center"/>
          </w:tcPr>
          <w:p w14:paraId="2FFC5D3A"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87.00</w:t>
            </w:r>
          </w:p>
        </w:tc>
      </w:tr>
      <w:tr w:rsidR="00181396" w:rsidRPr="00FA703F" w14:paraId="76E5A054" w14:textId="77777777" w:rsidTr="00C1136D">
        <w:trPr>
          <w:trHeight w:val="20"/>
        </w:trPr>
        <w:tc>
          <w:tcPr>
            <w:tcW w:w="4338" w:type="pct"/>
            <w:gridSpan w:val="7"/>
            <w:vAlign w:val="center"/>
          </w:tcPr>
          <w:p w14:paraId="01649053"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sidRPr="00FA703F">
              <w:rPr>
                <w:rFonts w:ascii="Arial" w:hAnsi="Arial" w:cs="Arial"/>
                <w:sz w:val="21"/>
                <w:szCs w:val="21"/>
              </w:rPr>
              <w:t>合计</w:t>
            </w:r>
          </w:p>
        </w:tc>
        <w:tc>
          <w:tcPr>
            <w:tcW w:w="662" w:type="pct"/>
            <w:vAlign w:val="center"/>
          </w:tcPr>
          <w:p w14:paraId="0A018205" w14:textId="77777777" w:rsidR="00181396" w:rsidRPr="00FA703F" w:rsidRDefault="00181396" w:rsidP="00C1136D">
            <w:pPr>
              <w:widowControl/>
              <w:adjustRightInd/>
              <w:spacing w:line="240" w:lineRule="atLeast"/>
              <w:jc w:val="center"/>
              <w:textAlignment w:val="auto"/>
              <w:rPr>
                <w:rFonts w:ascii="Arial" w:hAnsi="Arial" w:cs="Arial"/>
                <w:sz w:val="21"/>
                <w:szCs w:val="21"/>
              </w:rPr>
            </w:pPr>
            <w:r>
              <w:rPr>
                <w:rFonts w:ascii="Arial" w:hAnsi="Arial" w:cs="Arial"/>
                <w:sz w:val="21"/>
                <w:szCs w:val="21"/>
              </w:rPr>
              <w:t>689.25</w:t>
            </w:r>
          </w:p>
        </w:tc>
      </w:tr>
    </w:tbl>
    <w:p w14:paraId="6244A9CB" w14:textId="77777777" w:rsidR="0032248C" w:rsidRPr="00FA703F" w:rsidRDefault="004E3868">
      <w:pPr>
        <w:wordWrap w:val="0"/>
        <w:overflowPunct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Pr="00FA703F">
        <w:rPr>
          <w:rFonts w:ascii="Arial" w:hAnsi="Arial" w:cs="Arial" w:hint="eastAsia"/>
          <w:sz w:val="21"/>
          <w:szCs w:val="21"/>
        </w:rPr>
        <w:t>，估价对象</w:t>
      </w:r>
      <w:r w:rsidR="0057015F">
        <w:rPr>
          <w:rFonts w:ascii="Arial" w:hAnsi="Arial" w:cs="Arial" w:hint="eastAsia"/>
          <w:sz w:val="21"/>
          <w:szCs w:val="21"/>
        </w:rPr>
        <w:t>为</w:t>
      </w:r>
      <w:r w:rsidR="0057015F" w:rsidRPr="00FA703F">
        <w:rPr>
          <w:rFonts w:ascii="Arial" w:hAnsi="Arial" w:cs="Arial"/>
          <w:bCs/>
          <w:sz w:val="21"/>
          <w:szCs w:val="21"/>
        </w:rPr>
        <w:t>北京屹泰房地产开发有限公司</w:t>
      </w:r>
      <w:proofErr w:type="gramStart"/>
      <w:r w:rsidR="0057015F" w:rsidRPr="00FA703F">
        <w:rPr>
          <w:rFonts w:ascii="Arial" w:hAnsi="Arial" w:cs="Arial"/>
          <w:bCs/>
          <w:sz w:val="21"/>
          <w:szCs w:val="21"/>
        </w:rPr>
        <w:t>”</w:t>
      </w:r>
      <w:proofErr w:type="gramEnd"/>
      <w:r w:rsidR="0057015F" w:rsidRPr="00FA703F">
        <w:rPr>
          <w:rFonts w:ascii="Arial" w:hAnsi="Arial" w:cs="Arial"/>
          <w:bCs/>
          <w:sz w:val="21"/>
          <w:szCs w:val="21"/>
        </w:rPr>
        <w:t>开发建设</w:t>
      </w:r>
      <w:r w:rsidR="0057015F">
        <w:rPr>
          <w:rFonts w:ascii="Arial" w:hAnsi="Arial" w:cs="Arial" w:hint="eastAsia"/>
          <w:bCs/>
          <w:sz w:val="21"/>
          <w:szCs w:val="21"/>
        </w:rPr>
        <w:t>的同一项目，且均</w:t>
      </w:r>
      <w:r w:rsidRPr="00FA703F">
        <w:rPr>
          <w:rFonts w:ascii="Arial" w:hAnsi="Arial" w:cs="Arial" w:hint="eastAsia"/>
          <w:sz w:val="21"/>
          <w:szCs w:val="21"/>
        </w:rPr>
        <w:t>为</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w:t>
      </w:r>
      <w:r w:rsidR="00E41A1A" w:rsidRPr="00FA703F">
        <w:rPr>
          <w:rFonts w:ascii="Arial" w:hAnsi="Arial" w:cs="Arial" w:hint="eastAsia"/>
          <w:sz w:val="21"/>
          <w:szCs w:val="21"/>
        </w:rPr>
        <w:t>根据北京市住建委与</w:t>
      </w:r>
      <w:proofErr w:type="gramStart"/>
      <w:r w:rsidR="00E41A1A" w:rsidRPr="00FA703F">
        <w:rPr>
          <w:rFonts w:ascii="Arial" w:hAnsi="Arial" w:cs="Arial" w:hint="eastAsia"/>
          <w:sz w:val="21"/>
          <w:szCs w:val="21"/>
        </w:rPr>
        <w:t>北京市发改委</w:t>
      </w:r>
      <w:proofErr w:type="gramEnd"/>
      <w:r w:rsidR="00E41A1A" w:rsidRPr="00FA703F">
        <w:rPr>
          <w:rFonts w:ascii="Arial" w:hAnsi="Arial" w:cs="Arial" w:hint="eastAsia"/>
          <w:sz w:val="21"/>
          <w:szCs w:val="21"/>
        </w:rPr>
        <w:t>、财政局、规划</w:t>
      </w:r>
      <w:proofErr w:type="gramStart"/>
      <w:r w:rsidR="00E41A1A" w:rsidRPr="00FA703F">
        <w:rPr>
          <w:rFonts w:ascii="Arial" w:hAnsi="Arial" w:cs="Arial" w:hint="eastAsia"/>
          <w:sz w:val="21"/>
          <w:szCs w:val="21"/>
        </w:rPr>
        <w:t>国土委</w:t>
      </w:r>
      <w:proofErr w:type="gramEnd"/>
      <w:r w:rsidR="00E41A1A" w:rsidRPr="00FA703F">
        <w:rPr>
          <w:rFonts w:ascii="Arial" w:hAnsi="Arial" w:cs="Arial" w:hint="eastAsia"/>
          <w:sz w:val="21"/>
          <w:szCs w:val="21"/>
        </w:rPr>
        <w:t>联合发布的《北京市共有产权住房管理暂行办法》要求，自</w:t>
      </w:r>
      <w:r w:rsidR="00E41A1A" w:rsidRPr="00FA703F">
        <w:rPr>
          <w:rFonts w:ascii="Arial" w:hAnsi="Arial" w:cs="Arial"/>
          <w:sz w:val="21"/>
          <w:szCs w:val="21"/>
        </w:rPr>
        <w:t>2017</w:t>
      </w:r>
      <w:r w:rsidR="00E41A1A" w:rsidRPr="00FA703F">
        <w:rPr>
          <w:rFonts w:ascii="Arial" w:hAnsi="Arial" w:cs="Arial" w:hint="eastAsia"/>
          <w:sz w:val="21"/>
          <w:szCs w:val="21"/>
        </w:rPr>
        <w:t>年</w:t>
      </w:r>
      <w:r w:rsidR="00E41A1A" w:rsidRPr="00FA703F">
        <w:rPr>
          <w:rFonts w:ascii="Arial" w:hAnsi="Arial" w:cs="Arial"/>
          <w:sz w:val="21"/>
          <w:szCs w:val="21"/>
        </w:rPr>
        <w:t>8</w:t>
      </w:r>
      <w:r w:rsidR="00E41A1A" w:rsidRPr="00FA703F">
        <w:rPr>
          <w:rFonts w:ascii="Arial" w:hAnsi="Arial" w:cs="Arial" w:hint="eastAsia"/>
          <w:sz w:val="21"/>
          <w:szCs w:val="21"/>
        </w:rPr>
        <w:t>月</w:t>
      </w:r>
      <w:r w:rsidR="00E41A1A" w:rsidRPr="00FA703F">
        <w:rPr>
          <w:rFonts w:ascii="Arial" w:hAnsi="Arial" w:cs="Arial"/>
          <w:sz w:val="21"/>
          <w:szCs w:val="21"/>
        </w:rPr>
        <w:t>3</w:t>
      </w:r>
      <w:r w:rsidR="00E41A1A" w:rsidRPr="00FA703F">
        <w:rPr>
          <w:rFonts w:ascii="Arial" w:hAnsi="Arial" w:cs="Arial" w:hint="eastAsia"/>
          <w:sz w:val="21"/>
          <w:szCs w:val="21"/>
        </w:rPr>
        <w:t>日这个时间节点之后</w:t>
      </w:r>
      <w:proofErr w:type="gramStart"/>
      <w:r w:rsidR="00E41A1A" w:rsidRPr="00FA703F">
        <w:rPr>
          <w:rFonts w:ascii="Arial" w:hAnsi="Arial" w:cs="Arial" w:hint="eastAsia"/>
          <w:sz w:val="21"/>
          <w:szCs w:val="21"/>
        </w:rPr>
        <w:t>自住型商品房</w:t>
      </w:r>
      <w:proofErr w:type="gramEnd"/>
      <w:r w:rsidR="00E41A1A" w:rsidRPr="00FA703F">
        <w:rPr>
          <w:rFonts w:ascii="Arial" w:hAnsi="Arial" w:cs="Arial" w:hint="eastAsia"/>
          <w:sz w:val="21"/>
          <w:szCs w:val="21"/>
        </w:rPr>
        <w:t>将被新的共有产权住房所替代。</w:t>
      </w:r>
      <w:r w:rsidRPr="00FA703F">
        <w:rPr>
          <w:rFonts w:ascii="Arial" w:hAnsi="Arial" w:cs="Arial" w:hint="eastAsia"/>
          <w:sz w:val="21"/>
          <w:szCs w:val="21"/>
        </w:rPr>
        <w:t>根据《北京市住房和城乡建设委员会关于剩余自住型商品房转化为共有产权住房配售有关事宜的复函》（京建函</w:t>
      </w:r>
      <w:r w:rsidRPr="00FA703F">
        <w:rPr>
          <w:rFonts w:ascii="Arial" w:hAnsi="Arial" w:cs="Arial" w:hint="eastAsia"/>
          <w:sz w:val="21"/>
          <w:szCs w:val="21"/>
        </w:rPr>
        <w:t>[</w:t>
      </w:r>
      <w:r w:rsidRPr="00FA703F">
        <w:rPr>
          <w:rFonts w:ascii="Arial" w:hAnsi="Arial" w:cs="Arial"/>
          <w:sz w:val="21"/>
          <w:szCs w:val="21"/>
        </w:rPr>
        <w:t>2023]134</w:t>
      </w:r>
      <w:r w:rsidRPr="00FA703F">
        <w:rPr>
          <w:rFonts w:ascii="Arial" w:hAnsi="Arial" w:cs="Arial" w:hint="eastAsia"/>
          <w:sz w:val="21"/>
          <w:szCs w:val="21"/>
        </w:rPr>
        <w:t>号），估价对象可转化为共有产权住房项目上市销售。</w:t>
      </w:r>
      <w:r w:rsidRPr="00FA703F">
        <w:rPr>
          <w:rFonts w:ascii="Arial" w:hAnsi="Arial" w:cs="Arial" w:hint="eastAsia"/>
          <w:b/>
          <w:sz w:val="21"/>
          <w:szCs w:val="21"/>
        </w:rPr>
        <w:t>估价对象为</w:t>
      </w:r>
      <w:proofErr w:type="gramStart"/>
      <w:r w:rsidRPr="00FA703F">
        <w:rPr>
          <w:rFonts w:ascii="Arial" w:hAnsi="Arial" w:cs="Arial" w:hint="eastAsia"/>
          <w:b/>
          <w:sz w:val="21"/>
          <w:szCs w:val="21"/>
        </w:rPr>
        <w:t>自住型商品房</w:t>
      </w:r>
      <w:proofErr w:type="gramEnd"/>
      <w:r w:rsidRPr="00FA703F">
        <w:rPr>
          <w:rFonts w:ascii="Arial" w:hAnsi="Arial" w:cs="Arial" w:hint="eastAsia"/>
          <w:b/>
          <w:sz w:val="21"/>
          <w:szCs w:val="21"/>
        </w:rPr>
        <w:t>转为共有产权住房项目</w:t>
      </w:r>
      <w:r w:rsidRPr="00FA703F">
        <w:rPr>
          <w:rFonts w:ascii="Arial" w:hAnsi="Arial" w:cs="Arial" w:hint="eastAsia"/>
          <w:sz w:val="21"/>
          <w:szCs w:val="21"/>
        </w:rPr>
        <w:t>，装修标准为毛坯交房</w:t>
      </w:r>
      <w:r w:rsidR="003469E3">
        <w:rPr>
          <w:rFonts w:ascii="Arial" w:hAnsi="Arial" w:cs="Arial" w:hint="eastAsia"/>
          <w:sz w:val="21"/>
          <w:szCs w:val="21"/>
        </w:rPr>
        <w:t>，根据估价对象的建成年代，根据直线折旧法，</w:t>
      </w:r>
      <w:r w:rsidR="008403B7">
        <w:rPr>
          <w:rFonts w:ascii="Arial" w:hAnsi="Arial" w:cs="Arial" w:hint="eastAsia"/>
          <w:sz w:val="21"/>
          <w:szCs w:val="21"/>
        </w:rPr>
        <w:t>冯石环路</w:t>
      </w:r>
      <w:r w:rsidR="008403B7">
        <w:rPr>
          <w:rFonts w:ascii="Arial" w:hAnsi="Arial" w:cs="Arial" w:hint="eastAsia"/>
          <w:sz w:val="21"/>
          <w:szCs w:val="21"/>
        </w:rPr>
        <w:t>4</w:t>
      </w:r>
      <w:r w:rsidR="008403B7">
        <w:rPr>
          <w:rFonts w:ascii="Arial" w:hAnsi="Arial" w:cs="Arial"/>
          <w:sz w:val="21"/>
          <w:szCs w:val="21"/>
        </w:rPr>
        <w:t>14</w:t>
      </w:r>
      <w:r w:rsidR="008403B7">
        <w:rPr>
          <w:rFonts w:ascii="Arial" w:hAnsi="Arial" w:cs="Arial" w:hint="eastAsia"/>
          <w:sz w:val="21"/>
          <w:szCs w:val="21"/>
        </w:rPr>
        <w:t>号</w:t>
      </w:r>
      <w:proofErr w:type="gramStart"/>
      <w:r w:rsidR="008403B7">
        <w:rPr>
          <w:rFonts w:ascii="Arial" w:hAnsi="Arial" w:cs="Arial" w:hint="eastAsia"/>
          <w:sz w:val="21"/>
          <w:szCs w:val="21"/>
        </w:rPr>
        <w:t>院</w:t>
      </w:r>
      <w:r w:rsidR="003469E3">
        <w:rPr>
          <w:rFonts w:ascii="Arial" w:hAnsi="Arial" w:cs="Arial" w:hint="eastAsia"/>
          <w:sz w:val="21"/>
          <w:szCs w:val="21"/>
        </w:rPr>
        <w:t>建成</w:t>
      </w:r>
      <w:proofErr w:type="gramEnd"/>
      <w:r w:rsidR="003469E3">
        <w:rPr>
          <w:rFonts w:ascii="Arial" w:hAnsi="Arial" w:cs="Arial" w:hint="eastAsia"/>
          <w:sz w:val="21"/>
          <w:szCs w:val="21"/>
        </w:rPr>
        <w:t>于</w:t>
      </w:r>
      <w:r w:rsidR="003469E3">
        <w:rPr>
          <w:rFonts w:ascii="Arial" w:hAnsi="Arial" w:cs="Arial" w:hint="eastAsia"/>
          <w:sz w:val="21"/>
          <w:szCs w:val="21"/>
        </w:rPr>
        <w:t>2019</w:t>
      </w:r>
      <w:r w:rsidR="003469E3">
        <w:rPr>
          <w:rFonts w:ascii="Arial" w:hAnsi="Arial" w:cs="Arial" w:hint="eastAsia"/>
          <w:sz w:val="21"/>
          <w:szCs w:val="21"/>
        </w:rPr>
        <w:t>年，成新度为</w:t>
      </w:r>
      <w:r w:rsidR="00181396">
        <w:rPr>
          <w:rFonts w:ascii="Arial" w:hAnsi="Arial" w:cs="Arial" w:hint="eastAsia"/>
          <w:sz w:val="21"/>
          <w:szCs w:val="21"/>
        </w:rPr>
        <w:t>90</w:t>
      </w:r>
      <w:r w:rsidR="003469E3">
        <w:rPr>
          <w:rFonts w:ascii="Arial" w:hAnsi="Arial" w:cs="Arial" w:hint="eastAsia"/>
          <w:sz w:val="21"/>
          <w:szCs w:val="21"/>
        </w:rPr>
        <w:t>%</w:t>
      </w:r>
      <w:r w:rsidR="003469E3">
        <w:rPr>
          <w:rFonts w:ascii="Arial" w:hAnsi="Arial" w:cs="Arial" w:hint="eastAsia"/>
          <w:sz w:val="21"/>
          <w:szCs w:val="21"/>
        </w:rPr>
        <w:t>，</w:t>
      </w:r>
      <w:proofErr w:type="gramStart"/>
      <w:r w:rsidR="008403B7">
        <w:rPr>
          <w:rFonts w:ascii="Arial" w:hAnsi="Arial" w:cs="Arial" w:hint="eastAsia"/>
          <w:sz w:val="21"/>
          <w:szCs w:val="21"/>
        </w:rPr>
        <w:t>何各庄中街</w:t>
      </w:r>
      <w:proofErr w:type="gramEnd"/>
      <w:r w:rsidR="008403B7">
        <w:rPr>
          <w:rFonts w:ascii="Arial" w:hAnsi="Arial" w:cs="Arial" w:hint="eastAsia"/>
          <w:sz w:val="21"/>
          <w:szCs w:val="21"/>
        </w:rPr>
        <w:t>8</w:t>
      </w:r>
      <w:r w:rsidR="008403B7">
        <w:rPr>
          <w:rFonts w:ascii="Arial" w:hAnsi="Arial" w:cs="Arial" w:hint="eastAsia"/>
          <w:sz w:val="21"/>
          <w:szCs w:val="21"/>
        </w:rPr>
        <w:t>号院、</w:t>
      </w:r>
      <w:r w:rsidR="008403B7">
        <w:rPr>
          <w:rFonts w:ascii="Arial" w:hAnsi="Arial" w:cs="Arial" w:hint="eastAsia"/>
          <w:sz w:val="21"/>
          <w:szCs w:val="21"/>
        </w:rPr>
        <w:t>1</w:t>
      </w:r>
      <w:r w:rsidR="008403B7">
        <w:rPr>
          <w:rFonts w:ascii="Arial" w:hAnsi="Arial" w:cs="Arial"/>
          <w:sz w:val="21"/>
          <w:szCs w:val="21"/>
        </w:rPr>
        <w:t>0</w:t>
      </w:r>
      <w:r w:rsidR="008403B7">
        <w:rPr>
          <w:rFonts w:ascii="Arial" w:hAnsi="Arial" w:cs="Arial" w:hint="eastAsia"/>
          <w:sz w:val="21"/>
          <w:szCs w:val="21"/>
        </w:rPr>
        <w:t>号</w:t>
      </w:r>
      <w:proofErr w:type="gramStart"/>
      <w:r w:rsidR="008403B7">
        <w:rPr>
          <w:rFonts w:ascii="Arial" w:hAnsi="Arial" w:cs="Arial" w:hint="eastAsia"/>
          <w:sz w:val="21"/>
          <w:szCs w:val="21"/>
        </w:rPr>
        <w:t>院</w:t>
      </w:r>
      <w:r w:rsidR="003469E3">
        <w:rPr>
          <w:rFonts w:ascii="Arial" w:hAnsi="Arial" w:cs="Arial" w:hint="eastAsia"/>
          <w:sz w:val="21"/>
          <w:szCs w:val="21"/>
        </w:rPr>
        <w:t>建成</w:t>
      </w:r>
      <w:proofErr w:type="gramEnd"/>
      <w:r w:rsidR="003469E3">
        <w:rPr>
          <w:rFonts w:ascii="Arial" w:hAnsi="Arial" w:cs="Arial" w:hint="eastAsia"/>
          <w:sz w:val="21"/>
          <w:szCs w:val="21"/>
        </w:rPr>
        <w:t>于</w:t>
      </w:r>
      <w:r w:rsidR="003469E3">
        <w:rPr>
          <w:rFonts w:ascii="Arial" w:hAnsi="Arial" w:cs="Arial" w:hint="eastAsia"/>
          <w:sz w:val="21"/>
          <w:szCs w:val="21"/>
        </w:rPr>
        <w:t>2018</w:t>
      </w:r>
      <w:r w:rsidR="003469E3">
        <w:rPr>
          <w:rFonts w:ascii="Arial" w:hAnsi="Arial" w:cs="Arial" w:hint="eastAsia"/>
          <w:sz w:val="21"/>
          <w:szCs w:val="21"/>
        </w:rPr>
        <w:t>年，成新度为</w:t>
      </w:r>
      <w:r w:rsidR="00181396">
        <w:rPr>
          <w:rFonts w:ascii="Arial" w:hAnsi="Arial" w:cs="Arial" w:hint="eastAsia"/>
          <w:sz w:val="21"/>
          <w:szCs w:val="21"/>
        </w:rPr>
        <w:t>88.33</w:t>
      </w:r>
      <w:r w:rsidR="003469E3">
        <w:rPr>
          <w:rFonts w:ascii="Arial" w:hAnsi="Arial" w:cs="Arial" w:hint="eastAsia"/>
          <w:sz w:val="21"/>
          <w:szCs w:val="21"/>
        </w:rPr>
        <w:t>%</w:t>
      </w:r>
      <w:r w:rsidR="003469E3">
        <w:rPr>
          <w:rFonts w:ascii="Arial" w:hAnsi="Arial" w:cs="Arial" w:hint="eastAsia"/>
          <w:sz w:val="21"/>
          <w:szCs w:val="21"/>
        </w:rPr>
        <w:t>，故本次评估设定估价对象成新度为</w:t>
      </w:r>
      <w:r w:rsidR="00181396">
        <w:rPr>
          <w:rFonts w:ascii="Arial" w:hAnsi="Arial" w:cs="Arial" w:hint="eastAsia"/>
          <w:sz w:val="21"/>
          <w:szCs w:val="21"/>
        </w:rPr>
        <w:t>80</w:t>
      </w:r>
      <w:r w:rsidR="003469E3">
        <w:rPr>
          <w:rFonts w:ascii="Arial" w:hAnsi="Arial" w:cs="Arial" w:hint="eastAsia"/>
          <w:sz w:val="21"/>
          <w:szCs w:val="21"/>
        </w:rPr>
        <w:t>%-</w:t>
      </w:r>
      <w:r w:rsidR="00181396">
        <w:rPr>
          <w:rFonts w:ascii="Arial" w:hAnsi="Arial" w:cs="Arial" w:hint="eastAsia"/>
          <w:sz w:val="21"/>
          <w:szCs w:val="21"/>
        </w:rPr>
        <w:t>90</w:t>
      </w:r>
      <w:r w:rsidR="003469E3">
        <w:rPr>
          <w:rFonts w:ascii="Arial" w:hAnsi="Arial" w:cs="Arial" w:hint="eastAsia"/>
          <w:sz w:val="21"/>
          <w:szCs w:val="21"/>
        </w:rPr>
        <w:t>%</w:t>
      </w:r>
      <w:r w:rsidRPr="00FA703F">
        <w:rPr>
          <w:rFonts w:ascii="Arial" w:hAnsi="Arial" w:cs="Arial" w:hint="eastAsia"/>
          <w:sz w:val="21"/>
          <w:szCs w:val="21"/>
        </w:rPr>
        <w:t>。</w:t>
      </w:r>
      <w:r w:rsidR="0032248C" w:rsidRPr="00FA703F">
        <w:rPr>
          <w:rFonts w:ascii="Arial" w:hAnsi="Arial" w:cs="Arial"/>
          <w:sz w:val="21"/>
          <w:szCs w:val="21"/>
        </w:rPr>
        <w:t>估价对象位于</w:t>
      </w:r>
      <w:r w:rsidR="00280CB8" w:rsidRPr="00FA703F">
        <w:rPr>
          <w:rFonts w:ascii="Arial" w:hAnsi="Arial" w:cs="Arial"/>
          <w:sz w:val="21"/>
          <w:szCs w:val="21"/>
        </w:rPr>
        <w:t>门头沟区</w:t>
      </w:r>
      <w:r w:rsidR="00A646E7" w:rsidRPr="00FA703F">
        <w:rPr>
          <w:rFonts w:ascii="Arial" w:hAnsi="Arial" w:cs="Arial" w:hint="eastAsia"/>
          <w:sz w:val="21"/>
          <w:szCs w:val="21"/>
        </w:rPr>
        <w:t>门头沟新城</w:t>
      </w:r>
      <w:r w:rsidR="0032248C" w:rsidRPr="00FA703F">
        <w:rPr>
          <w:rFonts w:ascii="Arial" w:hAnsi="Arial" w:cs="Arial"/>
          <w:sz w:val="21"/>
          <w:szCs w:val="21"/>
        </w:rPr>
        <w:t>，属于非</w:t>
      </w:r>
      <w:r w:rsidR="00F2067E">
        <w:rPr>
          <w:rFonts w:ascii="Arial" w:hAnsi="Arial" w:cs="Arial" w:hint="eastAsia"/>
          <w:sz w:val="21"/>
          <w:szCs w:val="21"/>
        </w:rPr>
        <w:t>中心城区</w:t>
      </w:r>
      <w:r w:rsidR="0032248C" w:rsidRPr="00FA703F">
        <w:rPr>
          <w:rFonts w:ascii="Arial" w:hAnsi="Arial" w:cs="Arial"/>
          <w:sz w:val="21"/>
          <w:szCs w:val="21"/>
        </w:rPr>
        <w:t>。根据评估专业人员现场勘查，</w:t>
      </w:r>
      <w:r w:rsidR="00181396">
        <w:rPr>
          <w:rFonts w:ascii="Arial" w:hAnsi="Arial" w:cs="Arial" w:hint="eastAsia"/>
          <w:sz w:val="21"/>
          <w:szCs w:val="21"/>
        </w:rPr>
        <w:t>估价对象</w:t>
      </w:r>
      <w:r w:rsidR="00181396" w:rsidRPr="00181396">
        <w:rPr>
          <w:rFonts w:ascii="Arial" w:hAnsi="Arial" w:cs="Arial" w:hint="eastAsia"/>
          <w:sz w:val="21"/>
          <w:szCs w:val="21"/>
        </w:rPr>
        <w:t>门头沟</w:t>
      </w:r>
      <w:proofErr w:type="gramStart"/>
      <w:r w:rsidR="00181396" w:rsidRPr="00181396">
        <w:rPr>
          <w:rFonts w:ascii="Arial" w:hAnsi="Arial" w:cs="Arial" w:hint="eastAsia"/>
          <w:sz w:val="21"/>
          <w:szCs w:val="21"/>
        </w:rPr>
        <w:t>区何各庄中街</w:t>
      </w:r>
      <w:proofErr w:type="gramEnd"/>
      <w:r w:rsidR="00181396" w:rsidRPr="00181396">
        <w:rPr>
          <w:rFonts w:ascii="Arial" w:hAnsi="Arial" w:cs="Arial" w:hint="eastAsia"/>
          <w:sz w:val="21"/>
          <w:szCs w:val="21"/>
        </w:rPr>
        <w:t>8</w:t>
      </w:r>
      <w:r w:rsidR="00181396" w:rsidRPr="00181396">
        <w:rPr>
          <w:rFonts w:ascii="Arial" w:hAnsi="Arial" w:cs="Arial" w:hint="eastAsia"/>
          <w:sz w:val="21"/>
          <w:szCs w:val="21"/>
        </w:rPr>
        <w:t>号院</w:t>
      </w:r>
      <w:r w:rsidR="00181396" w:rsidRPr="00181396">
        <w:rPr>
          <w:rFonts w:ascii="Arial" w:hAnsi="Arial" w:cs="Arial" w:hint="eastAsia"/>
          <w:sz w:val="21"/>
          <w:szCs w:val="21"/>
        </w:rPr>
        <w:t>3</w:t>
      </w:r>
      <w:r w:rsidR="00181396" w:rsidRPr="00181396">
        <w:rPr>
          <w:rFonts w:ascii="Arial" w:hAnsi="Arial" w:cs="Arial" w:hint="eastAsia"/>
          <w:sz w:val="21"/>
          <w:szCs w:val="21"/>
        </w:rPr>
        <w:t>号楼</w:t>
      </w:r>
      <w:r w:rsidR="00181396" w:rsidRPr="00181396">
        <w:rPr>
          <w:rFonts w:ascii="Arial" w:hAnsi="Arial" w:cs="Arial" w:hint="eastAsia"/>
          <w:sz w:val="21"/>
          <w:szCs w:val="21"/>
        </w:rPr>
        <w:t>6</w:t>
      </w:r>
      <w:r w:rsidR="00181396" w:rsidRPr="00181396">
        <w:rPr>
          <w:rFonts w:ascii="Arial" w:hAnsi="Arial" w:cs="Arial" w:hint="eastAsia"/>
          <w:sz w:val="21"/>
          <w:szCs w:val="21"/>
        </w:rPr>
        <w:t>层</w:t>
      </w:r>
      <w:r w:rsidR="00181396" w:rsidRPr="00181396">
        <w:rPr>
          <w:rFonts w:ascii="Arial" w:hAnsi="Arial" w:cs="Arial" w:hint="eastAsia"/>
          <w:sz w:val="21"/>
          <w:szCs w:val="21"/>
        </w:rPr>
        <w:t>1</w:t>
      </w:r>
      <w:r w:rsidR="00181396" w:rsidRPr="00181396">
        <w:rPr>
          <w:rFonts w:ascii="Arial" w:hAnsi="Arial" w:cs="Arial" w:hint="eastAsia"/>
          <w:sz w:val="21"/>
          <w:szCs w:val="21"/>
        </w:rPr>
        <w:t>单元</w:t>
      </w:r>
      <w:r w:rsidR="00181396" w:rsidRPr="00181396">
        <w:rPr>
          <w:rFonts w:ascii="Arial" w:hAnsi="Arial" w:cs="Arial" w:hint="eastAsia"/>
          <w:sz w:val="21"/>
          <w:szCs w:val="21"/>
        </w:rPr>
        <w:t>603</w:t>
      </w:r>
      <w:r w:rsidR="00181396">
        <w:rPr>
          <w:rFonts w:ascii="Arial" w:hAnsi="Arial" w:cs="Arial" w:hint="eastAsia"/>
          <w:sz w:val="21"/>
          <w:szCs w:val="21"/>
        </w:rPr>
        <w:t>房屋为断供退房房源，该房屋目前正在进行装修拆除还原，根据估价委托方介绍，该套房屋最终将以毛坯状态交付。</w:t>
      </w:r>
      <w:r w:rsidR="0032248C" w:rsidRPr="00FA703F">
        <w:rPr>
          <w:rFonts w:ascii="Arial" w:hAnsi="Arial" w:cs="Arial"/>
          <w:sz w:val="21"/>
          <w:szCs w:val="21"/>
        </w:rPr>
        <w:t>本次评估共有产权住房建设标准具体设定如下：</w:t>
      </w:r>
    </w:p>
    <w:p w14:paraId="7F32A8EF" w14:textId="77777777" w:rsidR="002F625E" w:rsidRPr="00FA703F" w:rsidRDefault="002F625E" w:rsidP="002F625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公共部分：精装修；</w:t>
      </w:r>
    </w:p>
    <w:p w14:paraId="5587D102" w14:textId="77777777" w:rsidR="002F625E" w:rsidRPr="00FA703F" w:rsidRDefault="002F625E" w:rsidP="002F625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户门：防盗门；</w:t>
      </w:r>
    </w:p>
    <w:p w14:paraId="566A210D" w14:textId="77777777" w:rsidR="002F625E" w:rsidRPr="00FA703F" w:rsidRDefault="002F625E" w:rsidP="002F625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室内：</w:t>
      </w:r>
      <w:r w:rsidR="00C36660" w:rsidRPr="00FA703F">
        <w:rPr>
          <w:rFonts w:ascii="Arial" w:hAnsi="Arial" w:cs="Arial" w:hint="eastAsia"/>
          <w:sz w:val="21"/>
          <w:szCs w:val="21"/>
        </w:rPr>
        <w:t xml:space="preserve"> </w:t>
      </w:r>
    </w:p>
    <w:p w14:paraId="4082DC12"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1</w:t>
      </w:r>
      <w:r w:rsidRPr="00FA703F">
        <w:rPr>
          <w:rFonts w:ascii="Arial" w:hAnsi="Arial" w:cs="Arial" w:hint="eastAsia"/>
          <w:sz w:val="21"/>
          <w:szCs w:val="21"/>
        </w:rPr>
        <w:t>）居室：</w:t>
      </w:r>
    </w:p>
    <w:p w14:paraId="77416B0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地面：水泥砂浆抹面；</w:t>
      </w:r>
    </w:p>
    <w:p w14:paraId="23B449EF"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墙面：刮腻子；</w:t>
      </w:r>
    </w:p>
    <w:p w14:paraId="56850D7F"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49639967"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2</w:t>
      </w:r>
      <w:r w:rsidRPr="00FA703F">
        <w:rPr>
          <w:rFonts w:ascii="Arial" w:hAnsi="Arial" w:cs="Arial" w:hint="eastAsia"/>
          <w:sz w:val="21"/>
          <w:szCs w:val="21"/>
        </w:rPr>
        <w:t>）厨房：</w:t>
      </w:r>
    </w:p>
    <w:p w14:paraId="0D00DD36"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75331D75"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lastRenderedPageBreak/>
        <w:t>墙面：水平砂浆抹面；</w:t>
      </w:r>
    </w:p>
    <w:p w14:paraId="44FDFE3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5F0EC020"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3</w:t>
      </w:r>
      <w:r w:rsidRPr="00FA703F">
        <w:rPr>
          <w:rFonts w:ascii="Arial" w:hAnsi="Arial" w:cs="Arial" w:hint="eastAsia"/>
          <w:sz w:val="21"/>
          <w:szCs w:val="21"/>
        </w:rPr>
        <w:t>）卫生间：</w:t>
      </w:r>
    </w:p>
    <w:p w14:paraId="53ED6949"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55ECF14E"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7DF22AB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w:t>
      </w:r>
      <w:proofErr w:type="gramStart"/>
      <w:r w:rsidRPr="00FA703F">
        <w:rPr>
          <w:rFonts w:ascii="Arial" w:hAnsi="Arial" w:cs="Arial" w:hint="eastAsia"/>
          <w:sz w:val="21"/>
          <w:szCs w:val="21"/>
        </w:rPr>
        <w:t>砼</w:t>
      </w:r>
      <w:proofErr w:type="gramEnd"/>
      <w:r w:rsidRPr="00FA703F">
        <w:rPr>
          <w:rFonts w:ascii="Arial" w:hAnsi="Arial" w:cs="Arial" w:hint="eastAsia"/>
          <w:sz w:val="21"/>
          <w:szCs w:val="21"/>
        </w:rPr>
        <w:t>顶板。</w:t>
      </w:r>
    </w:p>
    <w:p w14:paraId="4E5E2944" w14:textId="77777777" w:rsidR="0032248C" w:rsidRPr="00FA703F" w:rsidRDefault="0032248C" w:rsidP="0030389F">
      <w:pPr>
        <w:overflowPunct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共有产权住房项目同地段、同品质普通商品住房的价格采取标准房屋价格进行评估。根据前文共有产权住房的实物状况，按照众数原则，设定估价对象标准房条件如下表：</w:t>
      </w:r>
    </w:p>
    <w:p w14:paraId="0D61EDBF" w14:textId="77777777" w:rsidR="0032248C" w:rsidRPr="00FA703F" w:rsidRDefault="0032248C">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32248C" w:rsidRPr="00CA4F5D" w14:paraId="40A4FC73" w14:textId="77777777">
        <w:trPr>
          <w:cantSplit/>
          <w:trHeight w:val="450"/>
          <w:tblHeader/>
        </w:trPr>
        <w:tc>
          <w:tcPr>
            <w:tcW w:w="4865" w:type="dxa"/>
            <w:vAlign w:val="center"/>
          </w:tcPr>
          <w:p w14:paraId="00EA7C47" w14:textId="77777777" w:rsidR="0032248C" w:rsidRPr="00CA4F5D" w:rsidRDefault="00C17D2A" w:rsidP="00CA4F5D">
            <w:pPr>
              <w:snapToGrid w:val="0"/>
              <w:spacing w:line="240" w:lineRule="atLeast"/>
              <w:jc w:val="center"/>
              <w:rPr>
                <w:rFonts w:ascii="Arial" w:eastAsia="华文细黑" w:hAnsi="Arial" w:cs="Arial"/>
                <w:b/>
                <w:bCs/>
                <w:sz w:val="18"/>
                <w:szCs w:val="18"/>
              </w:rPr>
            </w:pPr>
            <w:r w:rsidRPr="00CA4F5D">
              <w:rPr>
                <w:rFonts w:ascii="Arial" w:eastAsia="华文细黑" w:hAnsi="Arial" w:cs="Arial"/>
                <w:kern w:val="2"/>
                <w:sz w:val="18"/>
                <w:szCs w:val="18"/>
              </w:rPr>
              <w:t>冯石环路</w:t>
            </w:r>
            <w:r w:rsidRPr="00CA4F5D">
              <w:rPr>
                <w:rFonts w:ascii="Arial" w:eastAsia="华文细黑" w:hAnsi="Arial" w:cs="Arial"/>
                <w:kern w:val="2"/>
                <w:sz w:val="18"/>
                <w:szCs w:val="18"/>
              </w:rPr>
              <w:t>414</w:t>
            </w:r>
            <w:r w:rsidRPr="00CA4F5D">
              <w:rPr>
                <w:rFonts w:ascii="Arial" w:eastAsia="华文细黑" w:hAnsi="Arial" w:cs="Arial"/>
                <w:kern w:val="2"/>
                <w:sz w:val="18"/>
                <w:szCs w:val="18"/>
              </w:rPr>
              <w:t>号院</w:t>
            </w:r>
            <w:r w:rsidR="006B2726" w:rsidRPr="00CA4F5D">
              <w:rPr>
                <w:rFonts w:ascii="Arial" w:eastAsia="华文细黑" w:hAnsi="Arial" w:cs="Arial"/>
                <w:kern w:val="2"/>
                <w:sz w:val="18"/>
                <w:szCs w:val="18"/>
              </w:rPr>
              <w:t>1</w:t>
            </w:r>
            <w:r w:rsidR="006B2726" w:rsidRPr="00CA4F5D">
              <w:rPr>
                <w:rFonts w:ascii="Arial" w:eastAsia="华文细黑" w:hAnsi="Arial" w:cs="Arial"/>
                <w:kern w:val="2"/>
                <w:sz w:val="18"/>
                <w:szCs w:val="18"/>
              </w:rPr>
              <w:t>号楼</w:t>
            </w:r>
            <w:r w:rsidR="006B2726" w:rsidRPr="00CA4F5D">
              <w:rPr>
                <w:rFonts w:ascii="Arial" w:eastAsia="华文细黑" w:hAnsi="Arial" w:cs="Arial"/>
                <w:kern w:val="2"/>
                <w:sz w:val="18"/>
                <w:szCs w:val="18"/>
              </w:rPr>
              <w:t>8</w:t>
            </w:r>
            <w:r w:rsidR="006B2726" w:rsidRPr="00CA4F5D">
              <w:rPr>
                <w:rFonts w:ascii="Arial" w:eastAsia="华文细黑" w:hAnsi="Arial" w:cs="Arial"/>
                <w:kern w:val="2"/>
                <w:sz w:val="18"/>
                <w:szCs w:val="18"/>
              </w:rPr>
              <w:t>层</w:t>
            </w:r>
            <w:r w:rsidR="006B2726" w:rsidRPr="00CA4F5D">
              <w:rPr>
                <w:rFonts w:ascii="Arial" w:eastAsia="华文细黑" w:hAnsi="Arial" w:cs="Arial"/>
                <w:kern w:val="2"/>
                <w:sz w:val="18"/>
                <w:szCs w:val="18"/>
              </w:rPr>
              <w:t>3</w:t>
            </w:r>
            <w:r w:rsidR="006B2726" w:rsidRPr="00CA4F5D">
              <w:rPr>
                <w:rFonts w:ascii="Arial" w:eastAsia="华文细黑" w:hAnsi="Arial" w:cs="Arial"/>
                <w:kern w:val="2"/>
                <w:sz w:val="18"/>
                <w:szCs w:val="18"/>
              </w:rPr>
              <w:t>单元</w:t>
            </w:r>
            <w:r w:rsidR="006B2726" w:rsidRPr="00CA4F5D">
              <w:rPr>
                <w:rFonts w:ascii="Arial" w:eastAsia="华文细黑" w:hAnsi="Arial" w:cs="Arial"/>
                <w:kern w:val="2"/>
                <w:sz w:val="18"/>
                <w:szCs w:val="18"/>
              </w:rPr>
              <w:t>804</w:t>
            </w:r>
            <w:r w:rsidRPr="00CA4F5D">
              <w:rPr>
                <w:rFonts w:ascii="Arial" w:eastAsia="华文细黑" w:hAnsi="Arial" w:cs="Arial"/>
                <w:kern w:val="2"/>
                <w:sz w:val="18"/>
                <w:szCs w:val="18"/>
              </w:rPr>
              <w:t>等</w:t>
            </w:r>
            <w:r w:rsidRPr="00CA4F5D">
              <w:rPr>
                <w:rFonts w:ascii="Arial" w:eastAsia="华文细黑" w:hAnsi="Arial" w:cs="Arial"/>
                <w:kern w:val="2"/>
                <w:sz w:val="18"/>
                <w:szCs w:val="18"/>
              </w:rPr>
              <w:t>8</w:t>
            </w:r>
            <w:r w:rsidRPr="00CA4F5D">
              <w:rPr>
                <w:rFonts w:ascii="Arial" w:eastAsia="华文细黑" w:hAnsi="Arial" w:cs="Arial"/>
                <w:kern w:val="2"/>
                <w:sz w:val="18"/>
                <w:szCs w:val="18"/>
              </w:rPr>
              <w:t>套</w:t>
            </w:r>
          </w:p>
        </w:tc>
        <w:tc>
          <w:tcPr>
            <w:tcW w:w="4015" w:type="dxa"/>
            <w:vAlign w:val="center"/>
          </w:tcPr>
          <w:p w14:paraId="3EAE52A3" w14:textId="77777777" w:rsidR="0032248C" w:rsidRPr="00CA4F5D" w:rsidRDefault="0032248C" w:rsidP="00CA4F5D">
            <w:pPr>
              <w:snapToGrid w:val="0"/>
              <w:spacing w:line="240" w:lineRule="atLeast"/>
              <w:jc w:val="center"/>
              <w:rPr>
                <w:rFonts w:ascii="Arial" w:eastAsia="华文细黑" w:hAnsi="Arial" w:cs="Arial"/>
                <w:bCs/>
                <w:sz w:val="18"/>
                <w:szCs w:val="18"/>
              </w:rPr>
            </w:pPr>
            <w:r w:rsidRPr="00CA4F5D">
              <w:rPr>
                <w:rFonts w:ascii="Arial" w:eastAsia="华文细黑" w:hAnsi="Arial" w:cs="Arial"/>
                <w:bCs/>
                <w:sz w:val="18"/>
                <w:szCs w:val="18"/>
              </w:rPr>
              <w:t>设定标准</w:t>
            </w:r>
          </w:p>
        </w:tc>
      </w:tr>
      <w:tr w:rsidR="0032248C" w:rsidRPr="00CA4F5D" w14:paraId="225EA263" w14:textId="77777777">
        <w:trPr>
          <w:cantSplit/>
        </w:trPr>
        <w:tc>
          <w:tcPr>
            <w:tcW w:w="4865" w:type="dxa"/>
            <w:vAlign w:val="center"/>
          </w:tcPr>
          <w:p w14:paraId="1475A6CA" w14:textId="77777777" w:rsidR="0032248C" w:rsidRPr="00CA4F5D" w:rsidRDefault="00C07387"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所在楼层</w:t>
            </w:r>
          </w:p>
        </w:tc>
        <w:tc>
          <w:tcPr>
            <w:tcW w:w="4015" w:type="dxa"/>
            <w:vAlign w:val="center"/>
          </w:tcPr>
          <w:p w14:paraId="008C532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中楼层</w:t>
            </w:r>
          </w:p>
        </w:tc>
      </w:tr>
      <w:tr w:rsidR="0032248C" w:rsidRPr="00CA4F5D" w14:paraId="2D9FE0F9" w14:textId="77777777">
        <w:trPr>
          <w:cantSplit/>
        </w:trPr>
        <w:tc>
          <w:tcPr>
            <w:tcW w:w="4865" w:type="dxa"/>
            <w:vAlign w:val="center"/>
          </w:tcPr>
          <w:p w14:paraId="238871A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朝向</w:t>
            </w:r>
          </w:p>
        </w:tc>
        <w:tc>
          <w:tcPr>
            <w:tcW w:w="4015" w:type="dxa"/>
            <w:vAlign w:val="center"/>
          </w:tcPr>
          <w:p w14:paraId="447DEAA7" w14:textId="77777777" w:rsidR="0032248C" w:rsidRPr="00CA4F5D" w:rsidRDefault="0084419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南北</w:t>
            </w:r>
          </w:p>
        </w:tc>
      </w:tr>
      <w:tr w:rsidR="0032248C" w:rsidRPr="00CA4F5D" w14:paraId="1FEF00EE" w14:textId="77777777">
        <w:trPr>
          <w:cantSplit/>
        </w:trPr>
        <w:tc>
          <w:tcPr>
            <w:tcW w:w="4865" w:type="dxa"/>
            <w:vAlign w:val="center"/>
          </w:tcPr>
          <w:p w14:paraId="69867996"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建筑面积（平方米）</w:t>
            </w:r>
          </w:p>
        </w:tc>
        <w:tc>
          <w:tcPr>
            <w:tcW w:w="4015" w:type="dxa"/>
            <w:vAlign w:val="center"/>
          </w:tcPr>
          <w:p w14:paraId="66F3541E"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70-90</w:t>
            </w:r>
          </w:p>
        </w:tc>
      </w:tr>
      <w:tr w:rsidR="0032248C" w:rsidRPr="00CA4F5D" w14:paraId="170D853B" w14:textId="77777777">
        <w:trPr>
          <w:cantSplit/>
        </w:trPr>
        <w:tc>
          <w:tcPr>
            <w:tcW w:w="4865" w:type="dxa"/>
            <w:vAlign w:val="center"/>
          </w:tcPr>
          <w:p w14:paraId="2F0371D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室内装修</w:t>
            </w:r>
          </w:p>
        </w:tc>
        <w:tc>
          <w:tcPr>
            <w:tcW w:w="4015" w:type="dxa"/>
            <w:vAlign w:val="center"/>
          </w:tcPr>
          <w:p w14:paraId="32342F76"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毛坯</w:t>
            </w:r>
          </w:p>
        </w:tc>
      </w:tr>
      <w:tr w:rsidR="0032248C" w:rsidRPr="00CA4F5D" w14:paraId="5FD7B161" w14:textId="77777777">
        <w:trPr>
          <w:cantSplit/>
        </w:trPr>
        <w:tc>
          <w:tcPr>
            <w:tcW w:w="4865" w:type="dxa"/>
            <w:vAlign w:val="center"/>
          </w:tcPr>
          <w:p w14:paraId="7CBCE738"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设施设备</w:t>
            </w:r>
          </w:p>
        </w:tc>
        <w:tc>
          <w:tcPr>
            <w:tcW w:w="4015" w:type="dxa"/>
            <w:vAlign w:val="center"/>
          </w:tcPr>
          <w:p w14:paraId="75FF57C9"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有电梯</w:t>
            </w:r>
          </w:p>
        </w:tc>
      </w:tr>
      <w:tr w:rsidR="0032248C" w:rsidRPr="00CA4F5D" w14:paraId="50F4D8AD" w14:textId="77777777">
        <w:trPr>
          <w:cantSplit/>
        </w:trPr>
        <w:tc>
          <w:tcPr>
            <w:tcW w:w="4865" w:type="dxa"/>
            <w:vAlign w:val="center"/>
          </w:tcPr>
          <w:p w14:paraId="70BCBDB6"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户型结构</w:t>
            </w:r>
          </w:p>
        </w:tc>
        <w:tc>
          <w:tcPr>
            <w:tcW w:w="4015" w:type="dxa"/>
            <w:vAlign w:val="center"/>
          </w:tcPr>
          <w:p w14:paraId="13C6E96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平层</w:t>
            </w:r>
          </w:p>
        </w:tc>
      </w:tr>
      <w:tr w:rsidR="0032248C" w:rsidRPr="00CA4F5D" w14:paraId="07A5387F" w14:textId="77777777">
        <w:trPr>
          <w:cantSplit/>
        </w:trPr>
        <w:tc>
          <w:tcPr>
            <w:tcW w:w="4865" w:type="dxa"/>
            <w:vAlign w:val="center"/>
          </w:tcPr>
          <w:p w14:paraId="5C2950E5"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建筑类型</w:t>
            </w:r>
          </w:p>
        </w:tc>
        <w:tc>
          <w:tcPr>
            <w:tcW w:w="4015" w:type="dxa"/>
            <w:vAlign w:val="center"/>
          </w:tcPr>
          <w:p w14:paraId="3811382F" w14:textId="77777777" w:rsidR="0032248C" w:rsidRPr="00CA4F5D" w:rsidRDefault="0075683A"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高层</w:t>
            </w:r>
            <w:r w:rsidR="0084419C" w:rsidRPr="00CA4F5D">
              <w:rPr>
                <w:rFonts w:ascii="Arial" w:eastAsia="华文细黑" w:hAnsi="Arial" w:cs="Arial"/>
                <w:sz w:val="18"/>
                <w:szCs w:val="18"/>
              </w:rPr>
              <w:t>板楼</w:t>
            </w:r>
          </w:p>
        </w:tc>
      </w:tr>
      <w:tr w:rsidR="0032248C" w:rsidRPr="00CA4F5D" w14:paraId="7E45C034" w14:textId="77777777">
        <w:trPr>
          <w:cantSplit/>
        </w:trPr>
        <w:tc>
          <w:tcPr>
            <w:tcW w:w="4865" w:type="dxa"/>
            <w:vAlign w:val="center"/>
          </w:tcPr>
          <w:p w14:paraId="6875164F" w14:textId="77777777" w:rsidR="0032248C" w:rsidRPr="00CA4F5D" w:rsidRDefault="0032248C" w:rsidP="00CA4F5D">
            <w:pPr>
              <w:snapToGrid w:val="0"/>
              <w:spacing w:line="240" w:lineRule="atLeast"/>
              <w:jc w:val="center"/>
              <w:rPr>
                <w:rFonts w:ascii="Arial" w:eastAsia="华文细黑" w:hAnsi="Arial" w:cs="Arial"/>
                <w:sz w:val="18"/>
                <w:szCs w:val="18"/>
              </w:rPr>
            </w:pPr>
            <w:proofErr w:type="gramStart"/>
            <w:r w:rsidRPr="00CA4F5D">
              <w:rPr>
                <w:rFonts w:ascii="Arial" w:eastAsia="华文细黑" w:hAnsi="Arial" w:cs="Arial"/>
                <w:sz w:val="18"/>
                <w:szCs w:val="18"/>
              </w:rPr>
              <w:t>梯户比</w:t>
            </w:r>
            <w:proofErr w:type="gramEnd"/>
          </w:p>
        </w:tc>
        <w:tc>
          <w:tcPr>
            <w:tcW w:w="4015" w:type="dxa"/>
            <w:vAlign w:val="center"/>
          </w:tcPr>
          <w:p w14:paraId="6EE5BB0C"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两梯四户</w:t>
            </w:r>
          </w:p>
        </w:tc>
      </w:tr>
      <w:tr w:rsidR="0032248C" w:rsidRPr="00CA4F5D" w14:paraId="5A871BBF" w14:textId="77777777">
        <w:trPr>
          <w:cantSplit/>
        </w:trPr>
        <w:tc>
          <w:tcPr>
            <w:tcW w:w="4865" w:type="dxa"/>
            <w:vAlign w:val="center"/>
          </w:tcPr>
          <w:p w14:paraId="54EB8D0A"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建筑结构</w:t>
            </w:r>
          </w:p>
        </w:tc>
        <w:tc>
          <w:tcPr>
            <w:tcW w:w="4015" w:type="dxa"/>
            <w:vAlign w:val="center"/>
          </w:tcPr>
          <w:p w14:paraId="6B8EA61A"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钢混</w:t>
            </w:r>
          </w:p>
        </w:tc>
      </w:tr>
      <w:tr w:rsidR="0032248C" w:rsidRPr="00CA4F5D" w14:paraId="78E4FD28" w14:textId="77777777">
        <w:trPr>
          <w:cantSplit/>
        </w:trPr>
        <w:tc>
          <w:tcPr>
            <w:tcW w:w="4865" w:type="dxa"/>
            <w:vAlign w:val="center"/>
          </w:tcPr>
          <w:p w14:paraId="0C40423C"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市政基础设施</w:t>
            </w:r>
          </w:p>
        </w:tc>
        <w:tc>
          <w:tcPr>
            <w:tcW w:w="4015" w:type="dxa"/>
            <w:vAlign w:val="center"/>
          </w:tcPr>
          <w:p w14:paraId="1839B51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七通</w:t>
            </w:r>
          </w:p>
        </w:tc>
      </w:tr>
      <w:tr w:rsidR="0032248C" w:rsidRPr="00CA4F5D" w14:paraId="1B608230" w14:textId="77777777">
        <w:trPr>
          <w:cantSplit/>
        </w:trPr>
        <w:tc>
          <w:tcPr>
            <w:tcW w:w="4865" w:type="dxa"/>
            <w:vAlign w:val="center"/>
          </w:tcPr>
          <w:p w14:paraId="03D0E484"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停车</w:t>
            </w:r>
          </w:p>
        </w:tc>
        <w:tc>
          <w:tcPr>
            <w:tcW w:w="4015" w:type="dxa"/>
            <w:vAlign w:val="center"/>
          </w:tcPr>
          <w:p w14:paraId="7FDB4E87" w14:textId="77777777" w:rsidR="0032248C" w:rsidRPr="00CA4F5D" w:rsidRDefault="00DA3788"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地上地下</w:t>
            </w:r>
          </w:p>
        </w:tc>
      </w:tr>
      <w:tr w:rsidR="0032248C" w:rsidRPr="00CA4F5D" w14:paraId="411824DB" w14:textId="77777777">
        <w:trPr>
          <w:cantSplit/>
        </w:trPr>
        <w:tc>
          <w:tcPr>
            <w:tcW w:w="4865" w:type="dxa"/>
            <w:vAlign w:val="center"/>
          </w:tcPr>
          <w:p w14:paraId="606F29B4"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物业</w:t>
            </w:r>
          </w:p>
        </w:tc>
        <w:tc>
          <w:tcPr>
            <w:tcW w:w="4015" w:type="dxa"/>
            <w:vAlign w:val="center"/>
          </w:tcPr>
          <w:p w14:paraId="239FB60F"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32248C" w:rsidRPr="00CA4F5D" w14:paraId="65810E2A" w14:textId="77777777">
        <w:trPr>
          <w:cantSplit/>
        </w:trPr>
        <w:tc>
          <w:tcPr>
            <w:tcW w:w="4865" w:type="dxa"/>
            <w:vAlign w:val="center"/>
          </w:tcPr>
          <w:p w14:paraId="564AC35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小区绿化</w:t>
            </w:r>
          </w:p>
        </w:tc>
        <w:tc>
          <w:tcPr>
            <w:tcW w:w="4015" w:type="dxa"/>
            <w:vAlign w:val="center"/>
          </w:tcPr>
          <w:p w14:paraId="0D35D6E0"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32248C" w:rsidRPr="00CA4F5D" w14:paraId="1F9DE87A" w14:textId="77777777">
        <w:trPr>
          <w:cantSplit/>
        </w:trPr>
        <w:tc>
          <w:tcPr>
            <w:tcW w:w="4865" w:type="dxa"/>
            <w:vAlign w:val="center"/>
          </w:tcPr>
          <w:p w14:paraId="2309435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成新率</w:t>
            </w:r>
          </w:p>
        </w:tc>
        <w:tc>
          <w:tcPr>
            <w:tcW w:w="4015" w:type="dxa"/>
            <w:vAlign w:val="center"/>
          </w:tcPr>
          <w:p w14:paraId="35693187" w14:textId="77777777" w:rsidR="0032248C" w:rsidRPr="00CA4F5D" w:rsidRDefault="00181396"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80</w:t>
            </w:r>
            <w:r w:rsidR="00D32680" w:rsidRPr="00CA4F5D">
              <w:rPr>
                <w:rFonts w:ascii="Arial" w:eastAsia="华文细黑" w:hAnsi="Arial" w:cs="Arial"/>
                <w:sz w:val="18"/>
                <w:szCs w:val="18"/>
              </w:rPr>
              <w:t>%-</w:t>
            </w:r>
            <w:r w:rsidRPr="00CA4F5D">
              <w:rPr>
                <w:rFonts w:ascii="Arial" w:eastAsia="华文细黑" w:hAnsi="Arial" w:cs="Arial"/>
                <w:sz w:val="18"/>
                <w:szCs w:val="18"/>
              </w:rPr>
              <w:t>90</w:t>
            </w:r>
            <w:r w:rsidR="0032248C" w:rsidRPr="00CA4F5D">
              <w:rPr>
                <w:rFonts w:ascii="Arial" w:eastAsia="华文细黑" w:hAnsi="Arial" w:cs="Arial"/>
                <w:sz w:val="18"/>
                <w:szCs w:val="18"/>
              </w:rPr>
              <w:t>%</w:t>
            </w:r>
          </w:p>
        </w:tc>
      </w:tr>
      <w:tr w:rsidR="0032248C" w:rsidRPr="00CA4F5D" w14:paraId="343CC6DC" w14:textId="77777777">
        <w:trPr>
          <w:cantSplit/>
        </w:trPr>
        <w:tc>
          <w:tcPr>
            <w:tcW w:w="4865" w:type="dxa"/>
            <w:vAlign w:val="center"/>
          </w:tcPr>
          <w:p w14:paraId="07EC6165"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产权性质</w:t>
            </w:r>
          </w:p>
        </w:tc>
        <w:tc>
          <w:tcPr>
            <w:tcW w:w="4015" w:type="dxa"/>
            <w:vAlign w:val="center"/>
          </w:tcPr>
          <w:p w14:paraId="126127B3"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商品房</w:t>
            </w:r>
          </w:p>
        </w:tc>
      </w:tr>
    </w:tbl>
    <w:p w14:paraId="1AA5AEAE" w14:textId="77777777" w:rsidR="0032248C" w:rsidRPr="00FA703F" w:rsidRDefault="0032248C">
      <w:pPr>
        <w:spacing w:line="360" w:lineRule="auto"/>
        <w:ind w:firstLineChars="200" w:firstLine="560"/>
        <w:jc w:val="both"/>
        <w:rPr>
          <w:rFonts w:ascii="Arial" w:eastAsia="楷体_GB2312" w:hAnsi="Arial" w:cs="Arial"/>
          <w:sz w:val="28"/>
        </w:rPr>
      </w:pPr>
    </w:p>
    <w:p w14:paraId="612B0AF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4" w:name="_Toc168225817"/>
      <w:bookmarkStart w:id="25" w:name="_Toc10652"/>
      <w:r w:rsidRPr="00FA703F">
        <w:rPr>
          <w:rFonts w:eastAsia="宋体"/>
          <w:kern w:val="2"/>
          <w:sz w:val="21"/>
          <w:szCs w:val="21"/>
        </w:rPr>
        <w:t>五</w:t>
      </w:r>
      <w:bookmarkEnd w:id="24"/>
      <w:r w:rsidRPr="00FA703F">
        <w:rPr>
          <w:rFonts w:eastAsia="宋体"/>
          <w:kern w:val="2"/>
          <w:sz w:val="21"/>
          <w:szCs w:val="21"/>
        </w:rPr>
        <w:t>、价值时点</w:t>
      </w:r>
      <w:bookmarkEnd w:id="25"/>
    </w:p>
    <w:p w14:paraId="4B51C4E8" w14:textId="77777777" w:rsidR="0032248C" w:rsidRPr="00FA703F" w:rsidRDefault="00B63754">
      <w:pPr>
        <w:pStyle w:val="aff"/>
        <w:spacing w:line="480" w:lineRule="auto"/>
        <w:ind w:firstLineChars="200" w:firstLine="420"/>
        <w:rPr>
          <w:rFonts w:ascii="Arial" w:eastAsia="宋体" w:hAnsi="Arial" w:cs="Arial"/>
          <w:b w:val="0"/>
          <w:bCs/>
          <w:sz w:val="21"/>
          <w:szCs w:val="21"/>
        </w:rPr>
      </w:pPr>
      <w:r>
        <w:rPr>
          <w:rFonts w:ascii="Arial" w:eastAsia="宋体" w:hAnsi="Arial" w:cs="Arial"/>
          <w:b w:val="0"/>
          <w:bCs/>
          <w:sz w:val="21"/>
          <w:szCs w:val="21"/>
        </w:rPr>
        <w:t>2025</w:t>
      </w:r>
      <w:r>
        <w:rPr>
          <w:rFonts w:ascii="Arial" w:eastAsia="宋体" w:hAnsi="Arial" w:cs="Arial"/>
          <w:b w:val="0"/>
          <w:bCs/>
          <w:sz w:val="21"/>
          <w:szCs w:val="21"/>
        </w:rPr>
        <w:t>年</w:t>
      </w:r>
      <w:r>
        <w:rPr>
          <w:rFonts w:ascii="Arial" w:eastAsia="宋体" w:hAnsi="Arial" w:cs="Arial"/>
          <w:b w:val="0"/>
          <w:bCs/>
          <w:sz w:val="21"/>
          <w:szCs w:val="21"/>
        </w:rPr>
        <w:t>1</w:t>
      </w:r>
      <w:r>
        <w:rPr>
          <w:rFonts w:ascii="Arial" w:eastAsia="宋体" w:hAnsi="Arial" w:cs="Arial"/>
          <w:b w:val="0"/>
          <w:bCs/>
          <w:sz w:val="21"/>
          <w:szCs w:val="21"/>
        </w:rPr>
        <w:t>月</w:t>
      </w:r>
      <w:r>
        <w:rPr>
          <w:rFonts w:ascii="Arial" w:eastAsia="宋体" w:hAnsi="Arial" w:cs="Arial"/>
          <w:b w:val="0"/>
          <w:bCs/>
          <w:sz w:val="21"/>
          <w:szCs w:val="21"/>
        </w:rPr>
        <w:t>3</w:t>
      </w:r>
      <w:r>
        <w:rPr>
          <w:rFonts w:ascii="Arial" w:eastAsia="宋体" w:hAnsi="Arial" w:cs="Arial"/>
          <w:b w:val="0"/>
          <w:bCs/>
          <w:sz w:val="21"/>
          <w:szCs w:val="21"/>
        </w:rPr>
        <w:t>日</w:t>
      </w:r>
      <w:r w:rsidR="0032248C" w:rsidRPr="00FA703F">
        <w:rPr>
          <w:rFonts w:ascii="Arial" w:eastAsia="宋体" w:hAnsi="Arial" w:cs="Arial"/>
          <w:b w:val="0"/>
          <w:bCs/>
          <w:sz w:val="21"/>
          <w:szCs w:val="21"/>
        </w:rPr>
        <w:t>（依据《估价委托书》确定）</w:t>
      </w:r>
    </w:p>
    <w:p w14:paraId="1AFBE42E" w14:textId="77777777" w:rsidR="0032248C" w:rsidRPr="00FA703F" w:rsidRDefault="0032248C">
      <w:pPr>
        <w:spacing w:line="480" w:lineRule="auto"/>
        <w:jc w:val="both"/>
        <w:rPr>
          <w:rFonts w:ascii="Arial" w:hAnsi="Arial" w:cs="Arial"/>
          <w:sz w:val="21"/>
          <w:szCs w:val="21"/>
        </w:rPr>
      </w:pPr>
    </w:p>
    <w:p w14:paraId="4C6D81C4"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6" w:name="_Toc168225818"/>
      <w:bookmarkStart w:id="27" w:name="_Toc10388"/>
      <w:r w:rsidRPr="00FA703F">
        <w:rPr>
          <w:rFonts w:eastAsia="宋体"/>
          <w:kern w:val="2"/>
          <w:sz w:val="21"/>
          <w:szCs w:val="21"/>
        </w:rPr>
        <w:t>六</w:t>
      </w:r>
      <w:bookmarkEnd w:id="26"/>
      <w:r w:rsidRPr="00FA703F">
        <w:rPr>
          <w:rFonts w:eastAsia="宋体"/>
          <w:kern w:val="2"/>
          <w:sz w:val="21"/>
          <w:szCs w:val="21"/>
        </w:rPr>
        <w:t>、价值类型</w:t>
      </w:r>
      <w:bookmarkEnd w:id="27"/>
    </w:p>
    <w:p w14:paraId="201819DE" w14:textId="77777777" w:rsidR="00DB4CE2" w:rsidRPr="00FA703F" w:rsidRDefault="00DB4CE2" w:rsidP="00DB4CE2">
      <w:pPr>
        <w:spacing w:line="480" w:lineRule="auto"/>
        <w:ind w:firstLineChars="200" w:firstLine="420"/>
        <w:jc w:val="both"/>
        <w:rPr>
          <w:rFonts w:ascii="Arial" w:eastAsia="楷体_GB2312" w:hAnsi="Arial" w:cs="Arial"/>
          <w:sz w:val="28"/>
          <w:szCs w:val="28"/>
        </w:rPr>
      </w:pPr>
      <w:r w:rsidRPr="00FA703F">
        <w:rPr>
          <w:rFonts w:ascii="Arial" w:hAnsi="Arial" w:cs="Arial"/>
          <w:sz w:val="21"/>
          <w:szCs w:val="21"/>
        </w:rPr>
        <w:t>根据《房地产估价规范》【</w:t>
      </w:r>
      <w:r w:rsidRPr="00FA703F">
        <w:rPr>
          <w:rFonts w:ascii="Arial" w:hAnsi="Arial" w:cs="Arial"/>
          <w:sz w:val="21"/>
          <w:szCs w:val="21"/>
        </w:rPr>
        <w:t>GB/T 50291-2015</w:t>
      </w:r>
      <w:r w:rsidRPr="00FA703F">
        <w:rPr>
          <w:rFonts w:ascii="Arial" w:hAnsi="Arial" w:cs="Arial"/>
          <w:sz w:val="21"/>
          <w:szCs w:val="21"/>
        </w:rPr>
        <w:t>】、国家现行有关标准规定和项目的具体要求，本次评估采用市场价值标准。根据《房地产估价基本术语标准》【</w:t>
      </w:r>
      <w:r w:rsidRPr="00FA703F">
        <w:rPr>
          <w:rFonts w:ascii="Arial" w:hAnsi="Arial" w:cs="Arial"/>
          <w:sz w:val="21"/>
          <w:szCs w:val="21"/>
        </w:rPr>
        <w:t>GB/T 50899-2013</w:t>
      </w:r>
      <w:r w:rsidRPr="00FA703F">
        <w:rPr>
          <w:rFonts w:ascii="Arial" w:hAnsi="Arial" w:cs="Arial"/>
          <w:sz w:val="21"/>
          <w:szCs w:val="21"/>
        </w:rPr>
        <w:t>】，市场价值是经适当营销后，由熟悉情况、谨慎行事且不受强迫的交易双方，以公平交易方式在价值时点自愿进行交易的金额。</w:t>
      </w:r>
    </w:p>
    <w:p w14:paraId="57A50F12" w14:textId="6FB78EEA" w:rsidR="0032248C" w:rsidRPr="00FA703F" w:rsidRDefault="00DB4CE2" w:rsidP="00DB4CE2">
      <w:pPr>
        <w:spacing w:line="480" w:lineRule="auto"/>
        <w:ind w:firstLine="560"/>
        <w:jc w:val="both"/>
        <w:rPr>
          <w:rFonts w:ascii="Arial" w:hAnsi="Arial" w:cs="Arial"/>
          <w:sz w:val="21"/>
          <w:szCs w:val="21"/>
        </w:rPr>
      </w:pPr>
      <w:r w:rsidRPr="00FA703F">
        <w:rPr>
          <w:rFonts w:ascii="Arial" w:hAnsi="Arial" w:cs="Arial"/>
          <w:sz w:val="21"/>
          <w:szCs w:val="21"/>
        </w:rPr>
        <w:lastRenderedPageBreak/>
        <w:t>本次评估的价格是估价对象在价值时点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在假设及限制条件下的市场价格，包括房屋建筑物及其分摊土地使用权价格。估价对象用途为住宅</w:t>
      </w:r>
      <w:r w:rsidRPr="00FA703F">
        <w:rPr>
          <w:rFonts w:ascii="Arial" w:hAnsi="Arial" w:cs="Arial" w:hint="eastAsia"/>
          <w:sz w:val="21"/>
          <w:szCs w:val="21"/>
        </w:rPr>
        <w:t>（共有产权住房）</w:t>
      </w:r>
      <w:r w:rsidRPr="00FA703F">
        <w:rPr>
          <w:rFonts w:ascii="Arial" w:hAnsi="Arial" w:cs="Arial"/>
          <w:sz w:val="21"/>
          <w:szCs w:val="21"/>
        </w:rPr>
        <w:t>，</w:t>
      </w:r>
      <w:r w:rsidRPr="00FA703F">
        <w:rPr>
          <w:rFonts w:ascii="Arial" w:hAnsi="Arial" w:cs="Arial"/>
          <w:bCs/>
          <w:sz w:val="21"/>
          <w:szCs w:val="21"/>
        </w:rPr>
        <w:t>土地取得方式为出让，出让</w:t>
      </w:r>
      <w:r w:rsidRPr="00FA703F">
        <w:rPr>
          <w:rFonts w:ascii="Arial" w:hAnsi="Arial" w:cs="Arial"/>
          <w:sz w:val="21"/>
          <w:szCs w:val="21"/>
        </w:rPr>
        <w:t>国有建设用地使用权剩余土地使用年限为</w:t>
      </w:r>
      <w:r w:rsidR="00301A4E">
        <w:rPr>
          <w:rFonts w:ascii="Arial" w:hAnsi="Arial" w:cs="Arial"/>
          <w:sz w:val="21"/>
          <w:szCs w:val="21"/>
        </w:rPr>
        <w:t>59.8</w:t>
      </w:r>
      <w:commentRangeStart w:id="28"/>
      <w:r w:rsidR="00301A4E">
        <w:rPr>
          <w:rFonts w:ascii="Arial" w:hAnsi="Arial" w:cs="Arial"/>
          <w:sz w:val="21"/>
          <w:szCs w:val="21"/>
        </w:rPr>
        <w:t>3</w:t>
      </w:r>
      <w:r w:rsidR="001C5ACB">
        <w:rPr>
          <w:rFonts w:ascii="Arial" w:hAnsi="Arial" w:cs="Arial" w:hint="eastAsia"/>
          <w:sz w:val="21"/>
          <w:szCs w:val="21"/>
        </w:rPr>
        <w:t>年</w:t>
      </w:r>
      <w:r w:rsidRPr="00FA703F">
        <w:rPr>
          <w:rFonts w:ascii="Arial" w:hAnsi="Arial" w:cs="Arial"/>
          <w:sz w:val="21"/>
          <w:szCs w:val="21"/>
        </w:rPr>
        <w:t>的</w:t>
      </w:r>
      <w:commentRangeEnd w:id="28"/>
      <w:r w:rsidR="00D521A3">
        <w:rPr>
          <w:rStyle w:val="aa"/>
        </w:rPr>
        <w:commentReference w:id="28"/>
      </w:r>
      <w:r w:rsidRPr="00FA703F">
        <w:rPr>
          <w:rFonts w:ascii="Arial" w:hAnsi="Arial" w:cs="Arial"/>
          <w:sz w:val="21"/>
          <w:szCs w:val="21"/>
        </w:rPr>
        <w:t>房地产市场价值</w:t>
      </w:r>
      <w:r w:rsidR="0032248C" w:rsidRPr="00FA703F">
        <w:rPr>
          <w:rFonts w:ascii="Arial" w:hAnsi="Arial" w:cs="Arial"/>
          <w:sz w:val="21"/>
          <w:szCs w:val="21"/>
        </w:rPr>
        <w:t>。</w:t>
      </w:r>
    </w:p>
    <w:p w14:paraId="724012EE" w14:textId="77777777" w:rsidR="0032248C" w:rsidRPr="00FA703F" w:rsidRDefault="0032248C">
      <w:pPr>
        <w:spacing w:line="360" w:lineRule="auto"/>
        <w:ind w:firstLine="560"/>
        <w:jc w:val="both"/>
        <w:rPr>
          <w:rFonts w:ascii="Arial" w:eastAsia="楷体_GB2312" w:hAnsi="Arial" w:cs="Arial"/>
          <w:sz w:val="28"/>
        </w:rPr>
      </w:pPr>
    </w:p>
    <w:p w14:paraId="1F233C29"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9" w:name="_Toc168225819"/>
      <w:bookmarkStart w:id="30" w:name="_Toc20341"/>
      <w:r w:rsidRPr="00FA703F">
        <w:rPr>
          <w:rFonts w:eastAsia="宋体"/>
          <w:kern w:val="2"/>
          <w:sz w:val="21"/>
          <w:szCs w:val="21"/>
        </w:rPr>
        <w:t>七、估价原则</w:t>
      </w:r>
      <w:bookmarkEnd w:id="29"/>
      <w:bookmarkEnd w:id="30"/>
    </w:p>
    <w:p w14:paraId="25C7A293" w14:textId="77777777" w:rsidR="0032248C" w:rsidRPr="00FA703F" w:rsidRDefault="0032248C">
      <w:pPr>
        <w:spacing w:line="480" w:lineRule="auto"/>
        <w:jc w:val="both"/>
        <w:rPr>
          <w:rFonts w:ascii="Arial" w:hAnsi="Arial" w:cs="Arial"/>
          <w:i/>
          <w:color w:val="548DD4"/>
          <w:sz w:val="21"/>
          <w:szCs w:val="21"/>
        </w:rPr>
      </w:pPr>
      <w:r w:rsidRPr="00FA703F">
        <w:rPr>
          <w:rFonts w:ascii="Arial" w:hAnsi="Arial" w:cs="Arial"/>
          <w:sz w:val="21"/>
          <w:szCs w:val="21"/>
        </w:rPr>
        <w:t>我们在本次估价时遵循了以下原则：</w:t>
      </w:r>
      <w:r w:rsidRPr="00FA703F">
        <w:rPr>
          <w:rFonts w:ascii="Arial" w:hAnsi="Arial" w:cs="Arial"/>
          <w:i/>
          <w:color w:val="548DD4"/>
          <w:sz w:val="21"/>
          <w:szCs w:val="21"/>
        </w:rPr>
        <w:t xml:space="preserve"> </w:t>
      </w:r>
    </w:p>
    <w:p w14:paraId="76B4A549"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（一）独立、客观、公正原则</w:t>
      </w:r>
    </w:p>
    <w:p w14:paraId="0B35D11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2AA324AA"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（二）合法原则</w:t>
      </w:r>
    </w:p>
    <w:p w14:paraId="4FC26845" w14:textId="77777777" w:rsidR="0032248C" w:rsidRPr="00FA703F" w:rsidRDefault="0032248C">
      <w:pPr>
        <w:spacing w:line="480" w:lineRule="auto"/>
        <w:ind w:firstLineChars="216" w:firstLine="454"/>
        <w:jc w:val="both"/>
        <w:rPr>
          <w:rFonts w:ascii="Arial" w:hAnsi="Arial" w:cs="Arial"/>
          <w:sz w:val="21"/>
          <w:szCs w:val="21"/>
        </w:rPr>
      </w:pPr>
      <w:r w:rsidRPr="00FA703F">
        <w:rPr>
          <w:rFonts w:ascii="Arial" w:hAnsi="Arial" w:cs="Arial"/>
          <w:sz w:val="21"/>
          <w:szCs w:val="21"/>
        </w:rPr>
        <w:t>房地产估价遵循合法原则，应当以估价对象的合法产权、合法使用、合法交易为前提进行。</w:t>
      </w:r>
    </w:p>
    <w:p w14:paraId="70270916" w14:textId="77777777" w:rsidR="003475D4" w:rsidRPr="00FA703F" w:rsidRDefault="003475D4" w:rsidP="00B2685E">
      <w:pPr>
        <w:spacing w:line="480" w:lineRule="auto"/>
        <w:ind w:firstLineChars="216" w:firstLine="454"/>
        <w:jc w:val="both"/>
        <w:rPr>
          <w:rFonts w:ascii="Arial" w:hAnsi="Arial" w:cs="Arial"/>
          <w:sz w:val="21"/>
          <w:szCs w:val="21"/>
        </w:rPr>
      </w:pPr>
      <w:r w:rsidRPr="00FA703F">
        <w:rPr>
          <w:rFonts w:ascii="Arial" w:hAnsi="Arial" w:cs="Arial" w:hint="eastAsia"/>
          <w:sz w:val="21"/>
          <w:szCs w:val="21"/>
        </w:rPr>
        <w:t>估价对象在价值时点具有合法的产权且用途合法并已取得</w:t>
      </w:r>
      <w:r w:rsidR="00B2685E" w:rsidRPr="00FA703F">
        <w:rPr>
          <w:rFonts w:ascii="Arial" w:hAnsi="Arial" w:cs="Arial"/>
          <w:sz w:val="21"/>
          <w:szCs w:val="21"/>
        </w:rPr>
        <w:t>《</w:t>
      </w:r>
      <w:r w:rsidR="00B2685E" w:rsidRPr="00FA703F">
        <w:rPr>
          <w:rFonts w:ascii="Arial" w:hAnsi="Arial" w:cs="Arial"/>
          <w:color w:val="000000"/>
          <w:sz w:val="21"/>
          <w:szCs w:val="21"/>
        </w:rPr>
        <w:t>不动产权证书》</w:t>
      </w:r>
      <w:r w:rsidR="00B2685E"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00B2685E" w:rsidRPr="00FA703F">
        <w:rPr>
          <w:rFonts w:ascii="Arial" w:hAnsi="Arial" w:cs="Arial"/>
          <w:color w:val="000000"/>
          <w:sz w:val="21"/>
          <w:szCs w:val="21"/>
        </w:rPr>
        <w:t>]</w:t>
      </w:r>
      <w:r w:rsidR="00B2685E" w:rsidRPr="00FA703F">
        <w:rPr>
          <w:rFonts w:ascii="Arial" w:hAnsi="Arial" w:cs="Arial" w:hint="eastAsia"/>
          <w:color w:val="000000"/>
          <w:sz w:val="21"/>
          <w:szCs w:val="21"/>
        </w:rPr>
        <w:t>。</w:t>
      </w:r>
    </w:p>
    <w:p w14:paraId="24949205" w14:textId="77777777" w:rsidR="0032248C" w:rsidRPr="00FA703F" w:rsidRDefault="0032248C">
      <w:pPr>
        <w:spacing w:line="480" w:lineRule="auto"/>
        <w:jc w:val="both"/>
        <w:outlineLvl w:val="0"/>
        <w:rPr>
          <w:rFonts w:ascii="Arial" w:hAnsi="Arial" w:cs="Arial"/>
          <w:sz w:val="21"/>
          <w:szCs w:val="21"/>
        </w:rPr>
      </w:pPr>
      <w:r w:rsidRPr="00FA703F">
        <w:rPr>
          <w:rFonts w:ascii="Arial" w:hAnsi="Arial" w:cs="Arial"/>
          <w:sz w:val="21"/>
          <w:szCs w:val="21"/>
        </w:rPr>
        <w:t>（三）最高</w:t>
      </w:r>
      <w:proofErr w:type="gramStart"/>
      <w:r w:rsidRPr="00FA703F">
        <w:rPr>
          <w:rFonts w:ascii="Arial" w:hAnsi="Arial" w:cs="Arial"/>
          <w:sz w:val="21"/>
          <w:szCs w:val="21"/>
        </w:rPr>
        <w:t>最佳利用</w:t>
      </w:r>
      <w:proofErr w:type="gramEnd"/>
      <w:r w:rsidRPr="00FA703F">
        <w:rPr>
          <w:rFonts w:ascii="Arial" w:hAnsi="Arial" w:cs="Arial"/>
          <w:sz w:val="21"/>
          <w:szCs w:val="21"/>
        </w:rPr>
        <w:t>原则</w:t>
      </w:r>
    </w:p>
    <w:p w14:paraId="72B29B8F"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要求估价结果是在估价对象最高</w:t>
      </w:r>
      <w:proofErr w:type="gramStart"/>
      <w:r w:rsidRPr="00FA703F">
        <w:rPr>
          <w:rFonts w:ascii="Arial" w:hAnsi="Arial" w:cs="Arial"/>
          <w:sz w:val="21"/>
          <w:szCs w:val="21"/>
        </w:rPr>
        <w:t>最佳利用</w:t>
      </w:r>
      <w:proofErr w:type="gramEnd"/>
      <w:r w:rsidRPr="00FA703F">
        <w:rPr>
          <w:rFonts w:ascii="Arial" w:hAnsi="Arial" w:cs="Arial"/>
          <w:sz w:val="21"/>
          <w:szCs w:val="21"/>
        </w:rPr>
        <w:t>状况下的价值或价格的原则。它是指法律上允许，技术上可能，财务上可行并使价值最大的合理、可能的利用，包括最佳的用途、规模、档次等。</w:t>
      </w:r>
    </w:p>
    <w:p w14:paraId="4906C3AC"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（四）替代原则</w:t>
      </w:r>
    </w:p>
    <w:p w14:paraId="238D67BE"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2D197BA"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FA703F">
        <w:rPr>
          <w:rFonts w:ascii="Arial" w:hAnsi="Arial" w:cs="Arial"/>
          <w:sz w:val="21"/>
          <w:szCs w:val="21"/>
        </w:rPr>
        <w:t>该客观</w:t>
      </w:r>
      <w:proofErr w:type="gramEnd"/>
      <w:r w:rsidRPr="00FA703F">
        <w:rPr>
          <w:rFonts w:ascii="Arial" w:hAnsi="Arial" w:cs="Arial"/>
          <w:sz w:val="21"/>
          <w:szCs w:val="21"/>
        </w:rPr>
        <w:t>合理价值应当是在公开市场上最可能形成或者成立的价格，房地产估价就是参照公开市场上足够数量的类似房地产的</w:t>
      </w:r>
      <w:r w:rsidRPr="00FA703F">
        <w:rPr>
          <w:rFonts w:ascii="Arial" w:hAnsi="Arial" w:cs="Arial"/>
          <w:sz w:val="21"/>
          <w:szCs w:val="21"/>
        </w:rPr>
        <w:lastRenderedPageBreak/>
        <w:t>近期成交价格来确定估价对象的客观合理价值的。</w:t>
      </w:r>
    </w:p>
    <w:p w14:paraId="3DB67AC9"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（五）价值时点原则</w:t>
      </w:r>
    </w:p>
    <w:p w14:paraId="1C913E0D"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0B0638B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8BA7C9B" w14:textId="77777777" w:rsidR="0032248C" w:rsidRPr="00FA703F" w:rsidRDefault="0032248C">
      <w:pPr>
        <w:spacing w:line="480" w:lineRule="auto"/>
        <w:ind w:firstLineChars="200" w:firstLine="420"/>
        <w:jc w:val="both"/>
        <w:rPr>
          <w:rFonts w:ascii="Arial" w:hAnsi="Arial" w:cs="Arial"/>
          <w:sz w:val="21"/>
          <w:szCs w:val="21"/>
        </w:rPr>
      </w:pPr>
    </w:p>
    <w:p w14:paraId="754AFBA8" w14:textId="77777777" w:rsidR="0032248C" w:rsidRPr="00FA703F" w:rsidRDefault="0032248C">
      <w:pPr>
        <w:pStyle w:val="20"/>
        <w:numPr>
          <w:ilvl w:val="0"/>
          <w:numId w:val="0"/>
        </w:numPr>
        <w:tabs>
          <w:tab w:val="left" w:pos="360"/>
          <w:tab w:val="left" w:pos="960"/>
        </w:tabs>
        <w:spacing w:line="480" w:lineRule="auto"/>
        <w:jc w:val="both"/>
        <w:rPr>
          <w:rFonts w:eastAsia="宋体"/>
          <w:kern w:val="2"/>
          <w:sz w:val="21"/>
          <w:szCs w:val="21"/>
        </w:rPr>
      </w:pPr>
      <w:bookmarkStart w:id="31" w:name="_Toc168225820"/>
      <w:bookmarkStart w:id="32" w:name="_Toc28711"/>
      <w:r w:rsidRPr="00FA703F">
        <w:rPr>
          <w:rFonts w:eastAsia="宋体"/>
          <w:kern w:val="2"/>
          <w:sz w:val="21"/>
          <w:szCs w:val="21"/>
        </w:rPr>
        <w:t>八、估价</w:t>
      </w:r>
      <w:bookmarkEnd w:id="31"/>
      <w:r w:rsidRPr="00FA703F">
        <w:rPr>
          <w:rFonts w:eastAsia="宋体"/>
          <w:kern w:val="2"/>
          <w:sz w:val="21"/>
          <w:szCs w:val="21"/>
        </w:rPr>
        <w:t>依据</w:t>
      </w:r>
      <w:bookmarkEnd w:id="32"/>
    </w:p>
    <w:p w14:paraId="58A54275"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（一）有关的法律、法规及技术标准文件</w:t>
      </w:r>
    </w:p>
    <w:p w14:paraId="56F36808"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《中华人民共和国土地管理法》（</w:t>
      </w:r>
      <w:r w:rsidRPr="00FA703F">
        <w:rPr>
          <w:rFonts w:ascii="Arial" w:hAnsi="Arial" w:cs="Arial"/>
          <w:sz w:val="21"/>
          <w:szCs w:val="21"/>
        </w:rPr>
        <w:t>1986</w:t>
      </w:r>
      <w:r w:rsidRPr="00FA703F">
        <w:rPr>
          <w:rFonts w:ascii="Arial" w:hAnsi="Arial" w:cs="Arial" w:hint="eastAsia"/>
          <w:sz w:val="21"/>
          <w:szCs w:val="21"/>
        </w:rPr>
        <w:t>年</w:t>
      </w:r>
      <w:r w:rsidRPr="00FA703F">
        <w:rPr>
          <w:rFonts w:ascii="Arial" w:hAnsi="Arial" w:cs="Arial"/>
          <w:sz w:val="21"/>
          <w:szCs w:val="21"/>
        </w:rPr>
        <w:t>6</w:t>
      </w:r>
      <w:r w:rsidRPr="00FA703F">
        <w:rPr>
          <w:rFonts w:ascii="Arial" w:hAnsi="Arial" w:cs="Arial" w:hint="eastAsia"/>
          <w:sz w:val="21"/>
          <w:szCs w:val="21"/>
        </w:rPr>
        <w:t>月</w:t>
      </w:r>
      <w:r w:rsidRPr="00FA703F">
        <w:rPr>
          <w:rFonts w:ascii="Arial" w:hAnsi="Arial" w:cs="Arial"/>
          <w:sz w:val="21"/>
          <w:szCs w:val="21"/>
        </w:rPr>
        <w:t>25</w:t>
      </w:r>
      <w:r w:rsidRPr="00FA703F">
        <w:rPr>
          <w:rFonts w:ascii="Arial" w:hAnsi="Arial" w:cs="Arial" w:hint="eastAsia"/>
          <w:sz w:val="21"/>
          <w:szCs w:val="21"/>
        </w:rPr>
        <w:t>日第六届全国人民代表大会常务委员会第十六次会议通过，中华人民共和国主席令第</w:t>
      </w:r>
      <w:r w:rsidRPr="00FA703F">
        <w:rPr>
          <w:rFonts w:ascii="Arial" w:hAnsi="Arial" w:cs="Arial"/>
          <w:sz w:val="21"/>
          <w:szCs w:val="21"/>
        </w:rPr>
        <w:t>41</w:t>
      </w:r>
      <w:r w:rsidRPr="00FA703F">
        <w:rPr>
          <w:rFonts w:ascii="Arial" w:hAnsi="Arial" w:cs="Arial" w:hint="eastAsia"/>
          <w:sz w:val="21"/>
          <w:szCs w:val="21"/>
        </w:rPr>
        <w:t>号公布，</w:t>
      </w:r>
      <w:r w:rsidRPr="00FA703F">
        <w:rPr>
          <w:rFonts w:ascii="Arial" w:hAnsi="Arial" w:cs="Arial"/>
          <w:sz w:val="21"/>
          <w:szCs w:val="21"/>
        </w:rPr>
        <w:t>1987</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1988</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日第七届全国人民代表大会常务委员会第五次会议第一次修正通过，自</w:t>
      </w:r>
      <w:r w:rsidRPr="00FA703F">
        <w:rPr>
          <w:rFonts w:ascii="Arial" w:hAnsi="Arial" w:cs="Arial"/>
          <w:sz w:val="21"/>
          <w:szCs w:val="21"/>
        </w:rPr>
        <w:t>1988</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日起施行；</w:t>
      </w:r>
      <w:r w:rsidRPr="00FA703F">
        <w:rPr>
          <w:rFonts w:ascii="Arial" w:hAnsi="Arial" w:cs="Arial"/>
          <w:sz w:val="21"/>
          <w:szCs w:val="21"/>
        </w:rPr>
        <w:t>1998</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日第九届全国人民代表大会常务委员会第四次会议修订通过，中华人民共和国主席令第</w:t>
      </w:r>
      <w:r w:rsidRPr="00FA703F">
        <w:rPr>
          <w:rFonts w:ascii="Arial" w:hAnsi="Arial" w:cs="Arial"/>
          <w:sz w:val="21"/>
          <w:szCs w:val="21"/>
        </w:rPr>
        <w:t>8</w:t>
      </w:r>
      <w:r w:rsidRPr="00FA703F">
        <w:rPr>
          <w:rFonts w:ascii="Arial" w:hAnsi="Arial" w:cs="Arial" w:hint="eastAsia"/>
          <w:sz w:val="21"/>
          <w:szCs w:val="21"/>
        </w:rPr>
        <w:t>号公布，自</w:t>
      </w:r>
      <w:r w:rsidRPr="00FA703F">
        <w:rPr>
          <w:rFonts w:ascii="Arial" w:hAnsi="Arial" w:cs="Arial"/>
          <w:sz w:val="21"/>
          <w:szCs w:val="21"/>
        </w:rPr>
        <w:t>1999</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2004</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28</w:t>
      </w:r>
      <w:r w:rsidRPr="00FA703F">
        <w:rPr>
          <w:rFonts w:ascii="Arial" w:hAnsi="Arial" w:cs="Arial" w:hint="eastAsia"/>
          <w:sz w:val="21"/>
          <w:szCs w:val="21"/>
        </w:rPr>
        <w:t>日第十届全国人民代表大会常务委员会第十一次会议第二次修正通过，中华人民共和国主席令第</w:t>
      </w:r>
      <w:r w:rsidRPr="00FA703F">
        <w:rPr>
          <w:rFonts w:ascii="Arial" w:hAnsi="Arial" w:cs="Arial"/>
          <w:sz w:val="21"/>
          <w:szCs w:val="21"/>
        </w:rPr>
        <w:t>28</w:t>
      </w:r>
      <w:r w:rsidRPr="00FA703F">
        <w:rPr>
          <w:rFonts w:ascii="Arial" w:hAnsi="Arial" w:cs="Arial" w:hint="eastAsia"/>
          <w:sz w:val="21"/>
          <w:szCs w:val="21"/>
        </w:rPr>
        <w:t>号公布，自公布起日起施行；</w:t>
      </w:r>
      <w:r w:rsidRPr="00FA703F">
        <w:rPr>
          <w:rFonts w:ascii="Arial" w:hAnsi="Arial" w:cs="Arial"/>
          <w:sz w:val="21"/>
          <w:szCs w:val="21"/>
        </w:rPr>
        <w:t>2019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26</w:t>
      </w:r>
      <w:r w:rsidRPr="00FA703F">
        <w:rPr>
          <w:rFonts w:ascii="Arial" w:hAnsi="Arial" w:cs="Arial" w:hint="eastAsia"/>
          <w:sz w:val="21"/>
          <w:szCs w:val="21"/>
        </w:rPr>
        <w:t>日第十三届全国人民代表大会常务委员会第十二次会议第三次修正通过，自</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52EAD977"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《中华人民共和国城市房地产管理法》（</w:t>
      </w:r>
      <w:r w:rsidRPr="00FA703F">
        <w:rPr>
          <w:rFonts w:ascii="Arial" w:hAnsi="Arial" w:cs="Arial"/>
          <w:sz w:val="21"/>
          <w:szCs w:val="21"/>
        </w:rPr>
        <w:t>1994</w:t>
      </w:r>
      <w:r w:rsidRPr="00FA703F">
        <w:rPr>
          <w:rFonts w:ascii="Arial" w:hAnsi="Arial" w:cs="Arial" w:hint="eastAsia"/>
          <w:sz w:val="21"/>
          <w:szCs w:val="21"/>
        </w:rPr>
        <w:t>年</w:t>
      </w:r>
      <w:r w:rsidRPr="00FA703F">
        <w:rPr>
          <w:rFonts w:ascii="Arial" w:hAnsi="Arial" w:cs="Arial"/>
          <w:sz w:val="21"/>
          <w:szCs w:val="21"/>
        </w:rPr>
        <w:t>7</w:t>
      </w:r>
      <w:r w:rsidRPr="00FA703F">
        <w:rPr>
          <w:rFonts w:ascii="Arial" w:hAnsi="Arial" w:cs="Arial" w:hint="eastAsia"/>
          <w:sz w:val="21"/>
          <w:szCs w:val="21"/>
        </w:rPr>
        <w:t>月</w:t>
      </w:r>
      <w:r w:rsidRPr="00FA703F">
        <w:rPr>
          <w:rFonts w:ascii="Arial" w:hAnsi="Arial" w:cs="Arial"/>
          <w:sz w:val="21"/>
          <w:szCs w:val="21"/>
        </w:rPr>
        <w:t>5</w:t>
      </w:r>
      <w:r w:rsidRPr="00FA703F">
        <w:rPr>
          <w:rFonts w:ascii="Arial" w:hAnsi="Arial" w:cs="Arial" w:hint="eastAsia"/>
          <w:sz w:val="21"/>
          <w:szCs w:val="21"/>
        </w:rPr>
        <w:t>日第八届全国人民代表大会常务委员会第八次会议通过，中华人民共和国主席令第</w:t>
      </w:r>
      <w:r w:rsidRPr="00FA703F">
        <w:rPr>
          <w:rFonts w:ascii="Arial" w:hAnsi="Arial" w:cs="Arial"/>
          <w:sz w:val="21"/>
          <w:szCs w:val="21"/>
        </w:rPr>
        <w:t>29</w:t>
      </w:r>
      <w:r w:rsidRPr="00FA703F">
        <w:rPr>
          <w:rFonts w:ascii="Arial" w:hAnsi="Arial" w:cs="Arial" w:hint="eastAsia"/>
          <w:sz w:val="21"/>
          <w:szCs w:val="21"/>
        </w:rPr>
        <w:t>号公布，自</w:t>
      </w:r>
      <w:r w:rsidRPr="00FA703F">
        <w:rPr>
          <w:rFonts w:ascii="Arial" w:hAnsi="Arial" w:cs="Arial"/>
          <w:sz w:val="21"/>
          <w:szCs w:val="21"/>
        </w:rPr>
        <w:t>1995</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2007</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30</w:t>
      </w:r>
      <w:r w:rsidRPr="00FA703F">
        <w:rPr>
          <w:rFonts w:ascii="Arial" w:hAnsi="Arial" w:cs="Arial" w:hint="eastAsia"/>
          <w:sz w:val="21"/>
          <w:szCs w:val="21"/>
        </w:rPr>
        <w:t>日第十届全国人民代表大会常务委员会第二十九次会议通过第一次修正通过，中华人民共和国主席令第</w:t>
      </w:r>
      <w:r w:rsidRPr="00FA703F">
        <w:rPr>
          <w:rFonts w:ascii="Arial" w:hAnsi="Arial" w:cs="Arial"/>
          <w:sz w:val="21"/>
          <w:szCs w:val="21"/>
        </w:rPr>
        <w:t>72</w:t>
      </w:r>
      <w:r w:rsidRPr="00FA703F">
        <w:rPr>
          <w:rFonts w:ascii="Arial" w:hAnsi="Arial" w:cs="Arial" w:hint="eastAsia"/>
          <w:sz w:val="21"/>
          <w:szCs w:val="21"/>
        </w:rPr>
        <w:t>号公布，自公布之日起施行；</w:t>
      </w:r>
      <w:r w:rsidRPr="00FA703F">
        <w:rPr>
          <w:rFonts w:ascii="Arial" w:hAnsi="Arial" w:cs="Arial"/>
          <w:sz w:val="21"/>
          <w:szCs w:val="21"/>
        </w:rPr>
        <w:t>2009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27</w:t>
      </w:r>
      <w:r w:rsidRPr="00FA703F">
        <w:rPr>
          <w:rFonts w:ascii="Arial" w:hAnsi="Arial" w:cs="Arial" w:hint="eastAsia"/>
          <w:sz w:val="21"/>
          <w:szCs w:val="21"/>
        </w:rPr>
        <w:t>日第十一届全国人民代表大会常务委员会第十次会议第二次修正通过，中华人民共和国主席令第</w:t>
      </w:r>
      <w:r w:rsidRPr="00FA703F">
        <w:rPr>
          <w:rFonts w:ascii="Arial" w:hAnsi="Arial" w:cs="Arial"/>
          <w:sz w:val="21"/>
          <w:szCs w:val="21"/>
        </w:rPr>
        <w:t>18</w:t>
      </w:r>
      <w:r w:rsidRPr="00FA703F">
        <w:rPr>
          <w:rFonts w:ascii="Arial" w:hAnsi="Arial" w:cs="Arial" w:hint="eastAsia"/>
          <w:sz w:val="21"/>
          <w:szCs w:val="21"/>
        </w:rPr>
        <w:t>号公布，自公布之日起施行；</w:t>
      </w:r>
      <w:r w:rsidRPr="00FA703F">
        <w:rPr>
          <w:rFonts w:ascii="Arial" w:hAnsi="Arial" w:cs="Arial"/>
          <w:sz w:val="21"/>
          <w:szCs w:val="21"/>
        </w:rPr>
        <w:t>2019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26</w:t>
      </w:r>
      <w:r w:rsidRPr="00FA703F">
        <w:rPr>
          <w:rFonts w:ascii="Arial" w:hAnsi="Arial" w:cs="Arial" w:hint="eastAsia"/>
          <w:sz w:val="21"/>
          <w:szCs w:val="21"/>
        </w:rPr>
        <w:t>日第十三届全国人大常委会第十二次会议通过第三次修正，自</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16A58CEA"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lastRenderedPageBreak/>
        <w:t>《中华人民共和国城乡规划法》（</w:t>
      </w:r>
      <w:r w:rsidRPr="00FA703F">
        <w:rPr>
          <w:rFonts w:ascii="Arial" w:hAnsi="Arial" w:cs="Arial"/>
          <w:sz w:val="21"/>
          <w:szCs w:val="21"/>
        </w:rPr>
        <w:t xml:space="preserve">2007 </w:t>
      </w:r>
      <w:r w:rsidRPr="00FA703F">
        <w:rPr>
          <w:rFonts w:ascii="Arial" w:hAnsi="Arial" w:cs="Arial" w:hint="eastAsia"/>
          <w:sz w:val="21"/>
          <w:szCs w:val="21"/>
        </w:rPr>
        <w:t>年</w:t>
      </w:r>
      <w:r w:rsidRPr="00FA703F">
        <w:rPr>
          <w:rFonts w:ascii="Arial" w:hAnsi="Arial" w:cs="Arial"/>
          <w:sz w:val="21"/>
          <w:szCs w:val="21"/>
        </w:rPr>
        <w:t xml:space="preserve"> 10 </w:t>
      </w:r>
      <w:r w:rsidRPr="00FA703F">
        <w:rPr>
          <w:rFonts w:ascii="Arial" w:hAnsi="Arial" w:cs="Arial" w:hint="eastAsia"/>
          <w:sz w:val="21"/>
          <w:szCs w:val="21"/>
        </w:rPr>
        <w:t>月</w:t>
      </w:r>
      <w:r w:rsidRPr="00FA703F">
        <w:rPr>
          <w:rFonts w:ascii="Arial" w:hAnsi="Arial" w:cs="Arial"/>
          <w:sz w:val="21"/>
          <w:szCs w:val="21"/>
        </w:rPr>
        <w:t xml:space="preserve"> 28 </w:t>
      </w:r>
      <w:r w:rsidRPr="00FA703F">
        <w:rPr>
          <w:rFonts w:ascii="Arial" w:hAnsi="Arial" w:cs="Arial" w:hint="eastAsia"/>
          <w:sz w:val="21"/>
          <w:szCs w:val="21"/>
        </w:rPr>
        <w:t>日第十届全国人民代表大会常务委员会第三十次会议通过，中华人民共和国主席令第</w:t>
      </w:r>
      <w:r w:rsidRPr="00FA703F">
        <w:rPr>
          <w:rFonts w:ascii="Arial" w:hAnsi="Arial" w:cs="Arial"/>
          <w:sz w:val="21"/>
          <w:szCs w:val="21"/>
        </w:rPr>
        <w:t>74</w:t>
      </w:r>
      <w:r w:rsidRPr="00FA703F">
        <w:rPr>
          <w:rFonts w:ascii="Arial" w:hAnsi="Arial" w:cs="Arial" w:hint="eastAsia"/>
          <w:sz w:val="21"/>
          <w:szCs w:val="21"/>
        </w:rPr>
        <w:t>号，自公布之日起施行；根据</w:t>
      </w:r>
      <w:r w:rsidRPr="00FA703F">
        <w:rPr>
          <w:rFonts w:ascii="Arial" w:hAnsi="Arial" w:cs="Arial"/>
          <w:sz w:val="21"/>
          <w:szCs w:val="21"/>
        </w:rPr>
        <w:t xml:space="preserve"> 2015 </w:t>
      </w:r>
      <w:r w:rsidRPr="00FA703F">
        <w:rPr>
          <w:rFonts w:ascii="Arial" w:hAnsi="Arial" w:cs="Arial" w:hint="eastAsia"/>
          <w:sz w:val="21"/>
          <w:szCs w:val="21"/>
        </w:rPr>
        <w:t>年</w:t>
      </w:r>
      <w:r w:rsidRPr="00FA703F">
        <w:rPr>
          <w:rFonts w:ascii="Arial" w:hAnsi="Arial" w:cs="Arial"/>
          <w:sz w:val="21"/>
          <w:szCs w:val="21"/>
        </w:rPr>
        <w:t xml:space="preserve"> 4 </w:t>
      </w:r>
      <w:r w:rsidRPr="00FA703F">
        <w:rPr>
          <w:rFonts w:ascii="Arial" w:hAnsi="Arial" w:cs="Arial" w:hint="eastAsia"/>
          <w:sz w:val="21"/>
          <w:szCs w:val="21"/>
        </w:rPr>
        <w:t>月</w:t>
      </w:r>
      <w:r w:rsidRPr="00FA703F">
        <w:rPr>
          <w:rFonts w:ascii="Arial" w:hAnsi="Arial" w:cs="Arial"/>
          <w:sz w:val="21"/>
          <w:szCs w:val="21"/>
        </w:rPr>
        <w:t xml:space="preserve"> 24 </w:t>
      </w:r>
      <w:r w:rsidRPr="00FA703F">
        <w:rPr>
          <w:rFonts w:ascii="Arial" w:hAnsi="Arial" w:cs="Arial" w:hint="eastAsia"/>
          <w:sz w:val="21"/>
          <w:szCs w:val="21"/>
        </w:rPr>
        <w:t>日第十二届全国人民代表大会常务委员会第十四次会议通过第一次修正，中华人民共和国主席令第</w:t>
      </w:r>
      <w:r w:rsidRPr="00FA703F">
        <w:rPr>
          <w:rFonts w:ascii="Arial" w:hAnsi="Arial" w:cs="Arial"/>
          <w:sz w:val="21"/>
          <w:szCs w:val="21"/>
        </w:rPr>
        <w:t>23</w:t>
      </w:r>
      <w:r w:rsidRPr="00FA703F">
        <w:rPr>
          <w:rFonts w:ascii="Arial" w:hAnsi="Arial" w:cs="Arial" w:hint="eastAsia"/>
          <w:sz w:val="21"/>
          <w:szCs w:val="21"/>
        </w:rPr>
        <w:t>号公布，自公布之日起施行）</w:t>
      </w:r>
    </w:p>
    <w:p w14:paraId="681BA8F3"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《中华人民共和国资产评估法》（</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7</w:t>
      </w:r>
      <w:r w:rsidRPr="00FA703F">
        <w:rPr>
          <w:rFonts w:ascii="Arial" w:hAnsi="Arial" w:cs="Arial" w:hint="eastAsia"/>
          <w:sz w:val="21"/>
          <w:szCs w:val="21"/>
        </w:rPr>
        <w:t>月</w:t>
      </w:r>
      <w:r w:rsidRPr="00FA703F">
        <w:rPr>
          <w:rFonts w:ascii="Arial" w:hAnsi="Arial" w:cs="Arial"/>
          <w:sz w:val="21"/>
          <w:szCs w:val="21"/>
        </w:rPr>
        <w:t>2</w:t>
      </w:r>
      <w:r w:rsidRPr="00FA703F">
        <w:rPr>
          <w:rFonts w:ascii="Arial" w:hAnsi="Arial" w:cs="Arial" w:hint="eastAsia"/>
          <w:sz w:val="21"/>
          <w:szCs w:val="21"/>
        </w:rPr>
        <w:t>日第十二届全国人民代表大会常务委员会第二十一次会议通过，</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3</w:t>
      </w:r>
      <w:r w:rsidRPr="00FA703F">
        <w:rPr>
          <w:rFonts w:ascii="Arial" w:hAnsi="Arial" w:cs="Arial" w:hint="eastAsia"/>
          <w:sz w:val="21"/>
          <w:szCs w:val="21"/>
        </w:rPr>
        <w:t>月</w:t>
      </w:r>
      <w:r w:rsidRPr="00FA703F">
        <w:rPr>
          <w:rFonts w:ascii="Arial" w:hAnsi="Arial" w:cs="Arial"/>
          <w:sz w:val="21"/>
          <w:szCs w:val="21"/>
        </w:rPr>
        <w:t>16</w:t>
      </w:r>
      <w:r w:rsidRPr="00FA703F">
        <w:rPr>
          <w:rFonts w:ascii="Arial" w:hAnsi="Arial" w:cs="Arial" w:hint="eastAsia"/>
          <w:sz w:val="21"/>
          <w:szCs w:val="21"/>
        </w:rPr>
        <w:t>日中华人民共和国主席令第</w:t>
      </w:r>
      <w:r w:rsidRPr="00FA703F">
        <w:rPr>
          <w:rFonts w:ascii="Arial" w:hAnsi="Arial" w:cs="Arial"/>
          <w:sz w:val="21"/>
          <w:szCs w:val="21"/>
        </w:rPr>
        <w:t>46</w:t>
      </w:r>
      <w:r w:rsidRPr="00FA703F">
        <w:rPr>
          <w:rFonts w:ascii="Arial" w:hAnsi="Arial" w:cs="Arial" w:hint="eastAsia"/>
          <w:sz w:val="21"/>
          <w:szCs w:val="21"/>
        </w:rPr>
        <w:t>号公布，自</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082D581C"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《中华人民共和国民法典》（</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5</w:t>
      </w:r>
      <w:r w:rsidRPr="00FA703F">
        <w:rPr>
          <w:rFonts w:ascii="Arial" w:hAnsi="Arial" w:cs="Arial" w:hint="eastAsia"/>
          <w:sz w:val="21"/>
          <w:szCs w:val="21"/>
        </w:rPr>
        <w:t>月</w:t>
      </w:r>
      <w:r w:rsidRPr="00FA703F">
        <w:rPr>
          <w:rFonts w:ascii="Arial" w:hAnsi="Arial" w:cs="Arial"/>
          <w:sz w:val="21"/>
          <w:szCs w:val="21"/>
        </w:rPr>
        <w:t>28</w:t>
      </w:r>
      <w:r w:rsidRPr="00FA703F">
        <w:rPr>
          <w:rFonts w:ascii="Arial" w:hAnsi="Arial" w:cs="Arial" w:hint="eastAsia"/>
          <w:sz w:val="21"/>
          <w:szCs w:val="21"/>
        </w:rPr>
        <w:t>日第十三届全国人大三次会议表决通过，自</w:t>
      </w: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4E99D7E1" w14:textId="77777777" w:rsidR="0032248C" w:rsidRPr="00FA703F" w:rsidRDefault="0032248C"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sz w:val="21"/>
          <w:szCs w:val="21"/>
        </w:rPr>
        <w:t>《房地产估价规范》</w:t>
      </w:r>
      <w:r w:rsidRPr="00FA703F">
        <w:rPr>
          <w:rFonts w:ascii="Arial" w:hAnsi="Arial" w:cs="Arial"/>
          <w:sz w:val="21"/>
          <w:szCs w:val="21"/>
        </w:rPr>
        <w:t>[GB/T 50291-2015]</w:t>
      </w:r>
    </w:p>
    <w:p w14:paraId="7EFBA4EE" w14:textId="77777777" w:rsidR="0032248C" w:rsidRPr="00FA703F" w:rsidRDefault="0032248C"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sz w:val="21"/>
          <w:szCs w:val="21"/>
        </w:rPr>
        <w:t>《房地产估价基本术语标准》</w:t>
      </w:r>
      <w:r w:rsidRPr="00FA703F">
        <w:rPr>
          <w:rFonts w:ascii="Arial" w:hAnsi="Arial" w:cs="Arial"/>
          <w:sz w:val="21"/>
          <w:szCs w:val="21"/>
        </w:rPr>
        <w:t>[GB/T 50899-2013]</w:t>
      </w:r>
    </w:p>
    <w:p w14:paraId="16F348A2" w14:textId="77777777" w:rsidR="0088130E" w:rsidRPr="00FA703F" w:rsidRDefault="0088130E"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《北京共有产权住房产权管理暂行办法》</w:t>
      </w:r>
      <w:r w:rsidRPr="00FA703F">
        <w:rPr>
          <w:rFonts w:ascii="Arial" w:hAnsi="Arial" w:cs="Arial"/>
          <w:sz w:val="21"/>
          <w:szCs w:val="21"/>
        </w:rPr>
        <w:t>[</w:t>
      </w:r>
      <w:r w:rsidRPr="00FA703F">
        <w:rPr>
          <w:rFonts w:ascii="Arial" w:hAnsi="Arial" w:cs="Arial" w:hint="eastAsia"/>
          <w:sz w:val="21"/>
          <w:szCs w:val="21"/>
        </w:rPr>
        <w:t>京建法〔</w:t>
      </w:r>
      <w:r w:rsidRPr="00FA703F">
        <w:rPr>
          <w:rFonts w:ascii="Arial" w:hAnsi="Arial" w:cs="Arial"/>
          <w:sz w:val="21"/>
          <w:szCs w:val="21"/>
        </w:rPr>
        <w:t>2017</w:t>
      </w:r>
      <w:r w:rsidRPr="00FA703F">
        <w:rPr>
          <w:rFonts w:ascii="Arial" w:hAnsi="Arial" w:cs="Arial" w:hint="eastAsia"/>
          <w:sz w:val="21"/>
          <w:szCs w:val="21"/>
        </w:rPr>
        <w:t>〕</w:t>
      </w:r>
      <w:r w:rsidRPr="00FA703F">
        <w:rPr>
          <w:rFonts w:ascii="Arial" w:hAnsi="Arial" w:cs="Arial"/>
          <w:sz w:val="21"/>
          <w:szCs w:val="21"/>
        </w:rPr>
        <w:t>16</w:t>
      </w:r>
      <w:r w:rsidRPr="00FA703F">
        <w:rPr>
          <w:rFonts w:ascii="Arial" w:hAnsi="Arial" w:cs="Arial" w:hint="eastAsia"/>
          <w:sz w:val="21"/>
          <w:szCs w:val="21"/>
        </w:rPr>
        <w:t>号</w:t>
      </w:r>
      <w:r w:rsidRPr="00FA703F">
        <w:rPr>
          <w:rFonts w:ascii="Arial" w:hAnsi="Arial" w:cs="Arial"/>
          <w:sz w:val="21"/>
          <w:szCs w:val="21"/>
        </w:rPr>
        <w:t>]</w:t>
      </w:r>
    </w:p>
    <w:p w14:paraId="0E36203C" w14:textId="77777777" w:rsidR="00181396" w:rsidRDefault="0088130E" w:rsidP="00181396">
      <w:pPr>
        <w:numPr>
          <w:ilvl w:val="0"/>
          <w:numId w:val="15"/>
        </w:numPr>
        <w:overflowPunct w:val="0"/>
        <w:spacing w:line="480" w:lineRule="auto"/>
        <w:ind w:left="0" w:firstLineChars="200" w:firstLine="420"/>
        <w:jc w:val="both"/>
        <w:textAlignment w:val="auto"/>
        <w:rPr>
          <w:rFonts w:ascii="Arial" w:hAnsi="Arial" w:cs="Arial"/>
          <w:sz w:val="21"/>
          <w:szCs w:val="21"/>
        </w:rPr>
      </w:pPr>
      <w:proofErr w:type="gramStart"/>
      <w:r w:rsidRPr="00FA703F">
        <w:rPr>
          <w:rFonts w:ascii="Arial" w:hAnsi="Arial" w:cs="Arial" w:hint="eastAsia"/>
          <w:sz w:val="21"/>
          <w:szCs w:val="21"/>
        </w:rPr>
        <w:t>《</w:t>
      </w:r>
      <w:proofErr w:type="gramEnd"/>
      <w:r w:rsidRPr="00FA703F">
        <w:rPr>
          <w:rFonts w:ascii="Arial" w:hAnsi="Arial" w:cs="Arial" w:hint="eastAsia"/>
          <w:sz w:val="21"/>
          <w:szCs w:val="21"/>
        </w:rPr>
        <w:t>北京市住房和城乡建设委员会</w:t>
      </w:r>
      <w:r w:rsidRPr="00FA703F">
        <w:rPr>
          <w:rFonts w:ascii="Arial" w:hAnsi="Arial" w:cs="Arial"/>
          <w:sz w:val="21"/>
          <w:szCs w:val="21"/>
        </w:rPr>
        <w:t xml:space="preserve"> </w:t>
      </w:r>
      <w:r w:rsidRPr="00FA703F">
        <w:rPr>
          <w:rFonts w:ascii="Arial" w:hAnsi="Arial" w:cs="Arial" w:hint="eastAsia"/>
          <w:sz w:val="21"/>
          <w:szCs w:val="21"/>
        </w:rPr>
        <w:t>北京市规划和自然资源委员会关于修订</w:t>
      </w:r>
      <w:proofErr w:type="gramStart"/>
      <w:r w:rsidRPr="00FA703F">
        <w:rPr>
          <w:rFonts w:ascii="Arial" w:hAnsi="Arial" w:cs="Arial" w:hint="eastAsia"/>
          <w:sz w:val="21"/>
          <w:szCs w:val="21"/>
        </w:rPr>
        <w:t>《</w:t>
      </w:r>
      <w:proofErr w:type="gramEnd"/>
      <w:r w:rsidRPr="00FA703F">
        <w:rPr>
          <w:rFonts w:ascii="Arial" w:hAnsi="Arial" w:cs="Arial" w:hint="eastAsia"/>
          <w:sz w:val="21"/>
          <w:szCs w:val="21"/>
        </w:rPr>
        <w:t>北京市共有产权住房规划设计宜</w:t>
      </w:r>
      <w:proofErr w:type="gramStart"/>
      <w:r w:rsidRPr="00FA703F">
        <w:rPr>
          <w:rFonts w:ascii="Arial" w:hAnsi="Arial" w:cs="Arial" w:hint="eastAsia"/>
          <w:sz w:val="21"/>
          <w:szCs w:val="21"/>
        </w:rPr>
        <w:t>居建设导</w:t>
      </w:r>
      <w:proofErr w:type="gramEnd"/>
      <w:r w:rsidRPr="00FA703F">
        <w:rPr>
          <w:rFonts w:ascii="Arial" w:hAnsi="Arial" w:cs="Arial" w:hint="eastAsia"/>
          <w:sz w:val="21"/>
          <w:szCs w:val="21"/>
        </w:rPr>
        <w:t>则</w:t>
      </w:r>
      <w:r w:rsidRPr="00FA703F">
        <w:rPr>
          <w:rFonts w:ascii="Arial" w:hAnsi="Arial" w:cs="Arial"/>
          <w:sz w:val="21"/>
          <w:szCs w:val="21"/>
        </w:rPr>
        <w:t>(</w:t>
      </w:r>
      <w:r w:rsidRPr="00FA703F">
        <w:rPr>
          <w:rFonts w:ascii="Arial" w:hAnsi="Arial" w:cs="Arial" w:hint="eastAsia"/>
          <w:sz w:val="21"/>
          <w:szCs w:val="21"/>
        </w:rPr>
        <w:t>试行</w:t>
      </w:r>
      <w:r w:rsidRPr="00FA703F">
        <w:rPr>
          <w:rFonts w:ascii="Arial" w:hAnsi="Arial" w:cs="Arial"/>
          <w:sz w:val="21"/>
          <w:szCs w:val="21"/>
        </w:rPr>
        <w:t>)</w:t>
      </w:r>
      <w:proofErr w:type="gramStart"/>
      <w:r w:rsidRPr="00FA703F">
        <w:rPr>
          <w:rFonts w:ascii="Arial" w:hAnsi="Arial" w:cs="Arial" w:hint="eastAsia"/>
          <w:sz w:val="21"/>
          <w:szCs w:val="21"/>
        </w:rPr>
        <w:t>》</w:t>
      </w:r>
      <w:proofErr w:type="gramEnd"/>
      <w:r w:rsidRPr="00FA703F">
        <w:rPr>
          <w:rFonts w:ascii="Arial" w:hAnsi="Arial" w:cs="Arial" w:hint="eastAsia"/>
          <w:sz w:val="21"/>
          <w:szCs w:val="21"/>
        </w:rPr>
        <w:t>的通知</w:t>
      </w:r>
      <w:proofErr w:type="gramStart"/>
      <w:r w:rsidRPr="00FA703F">
        <w:rPr>
          <w:rFonts w:ascii="Arial" w:hAnsi="Arial" w:cs="Arial" w:hint="eastAsia"/>
          <w:sz w:val="21"/>
          <w:szCs w:val="21"/>
        </w:rPr>
        <w:t>》</w:t>
      </w:r>
      <w:proofErr w:type="gramEnd"/>
      <w:r w:rsidRPr="00FA703F">
        <w:rPr>
          <w:rFonts w:ascii="Arial" w:hAnsi="Arial" w:cs="Arial"/>
          <w:sz w:val="21"/>
          <w:szCs w:val="21"/>
        </w:rPr>
        <w:t>[</w:t>
      </w:r>
      <w:r w:rsidRPr="00FA703F">
        <w:rPr>
          <w:rFonts w:ascii="Arial" w:hAnsi="Arial" w:cs="Arial" w:hint="eastAsia"/>
          <w:sz w:val="21"/>
          <w:szCs w:val="21"/>
        </w:rPr>
        <w:t>京建发〔</w:t>
      </w:r>
      <w:r w:rsidRPr="00FA703F">
        <w:rPr>
          <w:rFonts w:ascii="Arial" w:hAnsi="Arial" w:cs="Arial"/>
          <w:sz w:val="21"/>
          <w:szCs w:val="21"/>
        </w:rPr>
        <w:t>2021</w:t>
      </w:r>
      <w:r w:rsidRPr="00FA703F">
        <w:rPr>
          <w:rFonts w:ascii="Arial" w:hAnsi="Arial" w:cs="Arial" w:hint="eastAsia"/>
          <w:sz w:val="21"/>
          <w:szCs w:val="21"/>
        </w:rPr>
        <w:t>〕</w:t>
      </w:r>
      <w:r w:rsidRPr="00FA703F">
        <w:rPr>
          <w:rFonts w:ascii="Arial" w:hAnsi="Arial" w:cs="Arial"/>
          <w:sz w:val="21"/>
          <w:szCs w:val="21"/>
        </w:rPr>
        <w:t>416</w:t>
      </w:r>
      <w:r w:rsidRPr="00FA703F">
        <w:rPr>
          <w:rFonts w:ascii="Arial" w:hAnsi="Arial" w:cs="Arial" w:hint="eastAsia"/>
          <w:sz w:val="21"/>
          <w:szCs w:val="21"/>
        </w:rPr>
        <w:t>号</w:t>
      </w:r>
      <w:r w:rsidRPr="00FA703F">
        <w:rPr>
          <w:rFonts w:ascii="Arial" w:hAnsi="Arial" w:cs="Arial"/>
          <w:sz w:val="21"/>
          <w:szCs w:val="21"/>
        </w:rPr>
        <w:t>]</w:t>
      </w:r>
      <w:bookmarkStart w:id="33" w:name="_Hlk135054633"/>
      <w:r w:rsidR="00181396" w:rsidRPr="00181396">
        <w:rPr>
          <w:rFonts w:ascii="Arial" w:hAnsi="Arial" w:cs="Arial" w:hint="eastAsia"/>
          <w:sz w:val="21"/>
          <w:szCs w:val="21"/>
        </w:rPr>
        <w:t xml:space="preserve"> </w:t>
      </w:r>
    </w:p>
    <w:p w14:paraId="4D7F45CF" w14:textId="77777777" w:rsidR="0088130E" w:rsidRPr="00181396" w:rsidRDefault="00181396" w:rsidP="00DA5D5D">
      <w:pPr>
        <w:numPr>
          <w:ilvl w:val="0"/>
          <w:numId w:val="15"/>
        </w:numPr>
        <w:overflowPunct w:val="0"/>
        <w:spacing w:line="480" w:lineRule="auto"/>
        <w:ind w:left="0" w:firstLineChars="200" w:firstLine="420"/>
        <w:jc w:val="both"/>
        <w:textAlignment w:val="auto"/>
        <w:rPr>
          <w:rFonts w:ascii="Arial" w:hAnsi="Arial" w:cs="Arial"/>
          <w:sz w:val="21"/>
          <w:szCs w:val="21"/>
        </w:rPr>
      </w:pPr>
      <w:r w:rsidRPr="00181396">
        <w:rPr>
          <w:rFonts w:ascii="Arial" w:hAnsi="Arial" w:cs="Arial" w:hint="eastAsia"/>
          <w:sz w:val="21"/>
          <w:szCs w:val="21"/>
        </w:rPr>
        <w:t>关于发布《北京市共有产权住房价格评估技术指引》的通知</w:t>
      </w:r>
      <w:r w:rsidRPr="00181396">
        <w:rPr>
          <w:rFonts w:ascii="Arial" w:hAnsi="Arial" w:cs="Arial"/>
          <w:sz w:val="21"/>
          <w:szCs w:val="21"/>
        </w:rPr>
        <w:t>[</w:t>
      </w:r>
      <w:proofErr w:type="gramStart"/>
      <w:r w:rsidRPr="00181396">
        <w:rPr>
          <w:rFonts w:ascii="Arial" w:hAnsi="Arial" w:cs="Arial" w:hint="eastAsia"/>
          <w:sz w:val="21"/>
          <w:szCs w:val="21"/>
        </w:rPr>
        <w:t>北估秘</w:t>
      </w:r>
      <w:proofErr w:type="gramEnd"/>
      <w:r w:rsidRPr="00181396">
        <w:rPr>
          <w:rFonts w:ascii="Arial" w:hAnsi="Arial" w:cs="Arial"/>
          <w:sz w:val="21"/>
          <w:szCs w:val="21"/>
        </w:rPr>
        <w:t>[2023]002</w:t>
      </w:r>
      <w:r w:rsidRPr="00181396">
        <w:rPr>
          <w:rFonts w:ascii="Arial" w:hAnsi="Arial" w:cs="Arial" w:hint="eastAsia"/>
          <w:sz w:val="21"/>
          <w:szCs w:val="21"/>
        </w:rPr>
        <w:t>号</w:t>
      </w:r>
      <w:r w:rsidRPr="00181396">
        <w:rPr>
          <w:rFonts w:ascii="Arial" w:hAnsi="Arial" w:cs="Arial"/>
          <w:sz w:val="21"/>
          <w:szCs w:val="21"/>
        </w:rPr>
        <w:t>]</w:t>
      </w:r>
      <w:bookmarkEnd w:id="33"/>
      <w:r w:rsidRPr="00181396">
        <w:rPr>
          <w:rFonts w:ascii="Arial" w:hAnsi="Arial" w:cs="Arial"/>
          <w:sz w:val="21"/>
          <w:szCs w:val="21"/>
        </w:rPr>
        <w:t xml:space="preserve"> </w:t>
      </w:r>
    </w:p>
    <w:p w14:paraId="26A5EFE4"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（二）估价委托人提供的资料</w:t>
      </w:r>
    </w:p>
    <w:p w14:paraId="46F0C190"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《估价委托书》</w:t>
      </w:r>
      <w:r w:rsidRPr="00FA703F">
        <w:rPr>
          <w:rFonts w:ascii="Arial" w:hAnsi="Arial" w:cs="Arial"/>
          <w:sz w:val="21"/>
          <w:szCs w:val="21"/>
        </w:rPr>
        <w:t xml:space="preserve"> </w:t>
      </w:r>
    </w:p>
    <w:p w14:paraId="1D3E92F2" w14:textId="77777777" w:rsidR="0032248C" w:rsidRPr="00FA703F" w:rsidRDefault="0032248C">
      <w:pPr>
        <w:tabs>
          <w:tab w:val="left" w:pos="600"/>
          <w:tab w:val="left" w:pos="960"/>
        </w:tabs>
        <w:spacing w:line="480" w:lineRule="auto"/>
        <w:ind w:firstLine="600"/>
        <w:jc w:val="both"/>
        <w:rPr>
          <w:rFonts w:ascii="Arial" w:hAnsi="Arial" w:cs="Arial"/>
          <w:sz w:val="21"/>
          <w:szCs w:val="21"/>
        </w:rPr>
      </w:pPr>
      <w:r w:rsidRPr="00FA703F">
        <w:rPr>
          <w:rFonts w:ascii="Arial" w:hAnsi="Arial" w:cs="Arial"/>
          <w:sz w:val="21"/>
          <w:szCs w:val="21"/>
        </w:rPr>
        <w:t xml:space="preserve">2. </w:t>
      </w:r>
      <w:r w:rsidRPr="00FA703F">
        <w:rPr>
          <w:rFonts w:ascii="Arial" w:hAnsi="Arial" w:cs="Arial"/>
          <w:sz w:val="21"/>
          <w:szCs w:val="21"/>
        </w:rPr>
        <w:t>估价委托人《营业执照（副本）》复印件</w:t>
      </w:r>
    </w:p>
    <w:p w14:paraId="04981B65"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（三）不动产权利人提供的资料</w:t>
      </w:r>
    </w:p>
    <w:p w14:paraId="5A5F9E1F" w14:textId="77777777" w:rsidR="0032248C" w:rsidRPr="00FA703F" w:rsidRDefault="0032248C" w:rsidP="0088130E">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 xml:space="preserve">1. </w:t>
      </w:r>
      <w:r w:rsidR="00C36660" w:rsidRPr="00FA703F">
        <w:rPr>
          <w:rFonts w:ascii="Arial" w:hAnsi="Arial" w:cs="Arial"/>
          <w:bCs/>
          <w:sz w:val="21"/>
          <w:szCs w:val="21"/>
        </w:rPr>
        <w:t>《国有建设用地使用权出让合同》</w:t>
      </w:r>
      <w:r w:rsidR="00C36660" w:rsidRPr="00FA703F">
        <w:rPr>
          <w:rFonts w:ascii="Arial" w:hAnsi="Arial" w:cs="Arial"/>
          <w:bCs/>
          <w:sz w:val="21"/>
          <w:szCs w:val="21"/>
        </w:rPr>
        <w:t>[</w:t>
      </w:r>
      <w:r w:rsidR="00C36660" w:rsidRPr="00FA703F">
        <w:rPr>
          <w:rFonts w:ascii="Arial" w:hAnsi="Arial" w:cs="Arial"/>
          <w:bCs/>
          <w:sz w:val="21"/>
          <w:szCs w:val="21"/>
        </w:rPr>
        <w:t>合同编号：京地出【合】字（</w:t>
      </w:r>
      <w:r w:rsidR="00C36660" w:rsidRPr="00FA703F">
        <w:rPr>
          <w:rFonts w:ascii="Arial" w:hAnsi="Arial" w:cs="Arial"/>
          <w:bCs/>
          <w:sz w:val="21"/>
          <w:szCs w:val="21"/>
        </w:rPr>
        <w:t>2014</w:t>
      </w:r>
      <w:r w:rsidR="00C36660" w:rsidRPr="00FA703F">
        <w:rPr>
          <w:rFonts w:ascii="Arial" w:hAnsi="Arial" w:cs="Arial"/>
          <w:bCs/>
          <w:sz w:val="21"/>
          <w:szCs w:val="21"/>
        </w:rPr>
        <w:t>）第</w:t>
      </w:r>
      <w:r w:rsidR="00C36660" w:rsidRPr="00FA703F">
        <w:rPr>
          <w:rFonts w:ascii="Arial" w:hAnsi="Arial" w:cs="Arial"/>
          <w:bCs/>
          <w:sz w:val="21"/>
          <w:szCs w:val="21"/>
        </w:rPr>
        <w:t>0290</w:t>
      </w:r>
      <w:r w:rsidR="00C36660" w:rsidRPr="00FA703F">
        <w:rPr>
          <w:rFonts w:ascii="Arial" w:hAnsi="Arial" w:cs="Arial"/>
          <w:bCs/>
          <w:sz w:val="21"/>
          <w:szCs w:val="21"/>
        </w:rPr>
        <w:t>号</w:t>
      </w:r>
      <w:r w:rsidR="00C36660" w:rsidRPr="00FA703F">
        <w:rPr>
          <w:rFonts w:ascii="Arial" w:hAnsi="Arial" w:cs="Arial"/>
          <w:bCs/>
          <w:sz w:val="21"/>
          <w:szCs w:val="21"/>
        </w:rPr>
        <w:t>]</w:t>
      </w:r>
      <w:r w:rsidRPr="00FA703F">
        <w:rPr>
          <w:rFonts w:ascii="Arial" w:hAnsi="Arial" w:cs="Arial"/>
          <w:bCs/>
          <w:sz w:val="21"/>
          <w:szCs w:val="21"/>
        </w:rPr>
        <w:t>及其补充协议复印件</w:t>
      </w:r>
    </w:p>
    <w:p w14:paraId="21420074" w14:textId="77777777" w:rsidR="0032248C" w:rsidRDefault="0088130E" w:rsidP="0088130E">
      <w:pPr>
        <w:spacing w:line="480" w:lineRule="auto"/>
        <w:ind w:firstLineChars="200" w:firstLine="420"/>
        <w:jc w:val="both"/>
        <w:rPr>
          <w:rFonts w:ascii="Arial" w:hAnsi="Arial" w:cs="Arial"/>
          <w:bCs/>
          <w:sz w:val="21"/>
          <w:szCs w:val="21"/>
        </w:rPr>
      </w:pPr>
      <w:r w:rsidRPr="00FA703F">
        <w:rPr>
          <w:rFonts w:ascii="Arial" w:hAnsi="Arial" w:cs="Arial"/>
          <w:bCs/>
          <w:sz w:val="21"/>
          <w:szCs w:val="21"/>
        </w:rPr>
        <w:t>2</w:t>
      </w:r>
      <w:r w:rsidR="0032248C" w:rsidRPr="00FA703F">
        <w:rPr>
          <w:rFonts w:ascii="Arial" w:hAnsi="Arial" w:cs="Arial"/>
          <w:bCs/>
          <w:sz w:val="21"/>
          <w:szCs w:val="21"/>
        </w:rPr>
        <w:t xml:space="preserve">. </w:t>
      </w:r>
      <w:r w:rsidR="00047F99" w:rsidRPr="00FA703F">
        <w:rPr>
          <w:rFonts w:ascii="Arial" w:hAnsi="Arial" w:cs="Arial"/>
          <w:bCs/>
          <w:sz w:val="21"/>
          <w:szCs w:val="21"/>
        </w:rPr>
        <w:t>《不动产权证书》</w:t>
      </w:r>
      <w:r w:rsidR="00047F99" w:rsidRPr="00FA703F">
        <w:rPr>
          <w:rFonts w:ascii="Arial" w:hAnsi="Arial" w:cs="Arial"/>
          <w:bCs/>
          <w:sz w:val="21"/>
          <w:szCs w:val="21"/>
        </w:rPr>
        <w:t>[</w:t>
      </w:r>
      <w:r w:rsidR="00CA4F5D">
        <w:rPr>
          <w:rFonts w:ascii="Arial" w:hAnsi="Arial" w:cs="Arial"/>
          <w:bCs/>
          <w:sz w:val="21"/>
          <w:szCs w:val="21"/>
        </w:rPr>
        <w:t>京（</w:t>
      </w:r>
      <w:r w:rsidR="00CA4F5D">
        <w:rPr>
          <w:rFonts w:ascii="Arial" w:hAnsi="Arial" w:cs="Arial"/>
          <w:bCs/>
          <w:sz w:val="21"/>
          <w:szCs w:val="21"/>
        </w:rPr>
        <w:t>2019</w:t>
      </w:r>
      <w:r w:rsidR="00CA4F5D">
        <w:rPr>
          <w:rFonts w:ascii="Arial" w:hAnsi="Arial" w:cs="Arial"/>
          <w:bCs/>
          <w:sz w:val="21"/>
          <w:szCs w:val="21"/>
        </w:rPr>
        <w:t>）门不动产权第</w:t>
      </w:r>
      <w:r w:rsidR="00CA4F5D">
        <w:rPr>
          <w:rFonts w:ascii="Arial" w:hAnsi="Arial" w:cs="Arial"/>
          <w:bCs/>
          <w:sz w:val="21"/>
          <w:szCs w:val="21"/>
        </w:rPr>
        <w:t>0007326</w:t>
      </w:r>
      <w:r w:rsidR="00CA4F5D">
        <w:rPr>
          <w:rFonts w:ascii="Arial" w:hAnsi="Arial" w:cs="Arial"/>
          <w:bCs/>
          <w:sz w:val="21"/>
          <w:szCs w:val="21"/>
        </w:rPr>
        <w:t>、</w:t>
      </w:r>
      <w:r w:rsidR="00CA4F5D">
        <w:rPr>
          <w:rFonts w:ascii="Arial" w:hAnsi="Arial" w:cs="Arial"/>
          <w:bCs/>
          <w:sz w:val="21"/>
          <w:szCs w:val="21"/>
        </w:rPr>
        <w:t>0015803</w:t>
      </w:r>
      <w:r w:rsidR="00CA4F5D">
        <w:rPr>
          <w:rFonts w:ascii="Arial" w:hAnsi="Arial" w:cs="Arial"/>
          <w:bCs/>
          <w:sz w:val="21"/>
          <w:szCs w:val="21"/>
        </w:rPr>
        <w:t>号、京（</w:t>
      </w:r>
      <w:r w:rsidR="00CA4F5D">
        <w:rPr>
          <w:rFonts w:ascii="Arial" w:hAnsi="Arial" w:cs="Arial"/>
          <w:bCs/>
          <w:sz w:val="21"/>
          <w:szCs w:val="21"/>
        </w:rPr>
        <w:t>2018</w:t>
      </w:r>
      <w:r w:rsidR="00CA4F5D">
        <w:rPr>
          <w:rFonts w:ascii="Arial" w:hAnsi="Arial" w:cs="Arial"/>
          <w:bCs/>
          <w:sz w:val="21"/>
          <w:szCs w:val="21"/>
        </w:rPr>
        <w:t>）门不动产权第</w:t>
      </w:r>
      <w:r w:rsidR="00CA4F5D">
        <w:rPr>
          <w:rFonts w:ascii="Arial" w:hAnsi="Arial" w:cs="Arial"/>
          <w:bCs/>
          <w:sz w:val="21"/>
          <w:szCs w:val="21"/>
        </w:rPr>
        <w:t>0016780</w:t>
      </w:r>
      <w:r w:rsidR="00CA4F5D">
        <w:rPr>
          <w:rFonts w:ascii="Arial" w:hAnsi="Arial" w:cs="Arial"/>
          <w:bCs/>
          <w:sz w:val="21"/>
          <w:szCs w:val="21"/>
        </w:rPr>
        <w:t>、</w:t>
      </w:r>
      <w:r w:rsidR="00CA4F5D">
        <w:rPr>
          <w:rFonts w:ascii="Arial" w:hAnsi="Arial" w:cs="Arial"/>
          <w:bCs/>
          <w:sz w:val="21"/>
          <w:szCs w:val="21"/>
        </w:rPr>
        <w:t>0016217</w:t>
      </w:r>
      <w:r w:rsidR="00CA4F5D">
        <w:rPr>
          <w:rFonts w:ascii="Arial" w:hAnsi="Arial" w:cs="Arial"/>
          <w:bCs/>
          <w:sz w:val="21"/>
          <w:szCs w:val="21"/>
        </w:rPr>
        <w:t>号、京（</w:t>
      </w:r>
      <w:r w:rsidR="00CA4F5D">
        <w:rPr>
          <w:rFonts w:ascii="Arial" w:hAnsi="Arial" w:cs="Arial"/>
          <w:bCs/>
          <w:sz w:val="21"/>
          <w:szCs w:val="21"/>
        </w:rPr>
        <w:t>2022</w:t>
      </w:r>
      <w:r w:rsidR="00CA4F5D">
        <w:rPr>
          <w:rFonts w:ascii="Arial" w:hAnsi="Arial" w:cs="Arial"/>
          <w:bCs/>
          <w:sz w:val="21"/>
          <w:szCs w:val="21"/>
        </w:rPr>
        <w:t>）门不动产权第</w:t>
      </w:r>
      <w:r w:rsidR="00CA4F5D">
        <w:rPr>
          <w:rFonts w:ascii="Arial" w:hAnsi="Arial" w:cs="Arial"/>
          <w:bCs/>
          <w:sz w:val="21"/>
          <w:szCs w:val="21"/>
        </w:rPr>
        <w:t>0004748</w:t>
      </w:r>
      <w:r w:rsidR="00CA4F5D">
        <w:rPr>
          <w:rFonts w:ascii="Arial" w:hAnsi="Arial" w:cs="Arial"/>
          <w:bCs/>
          <w:sz w:val="21"/>
          <w:szCs w:val="21"/>
        </w:rPr>
        <w:t>号</w:t>
      </w:r>
      <w:r w:rsidR="00047F99" w:rsidRPr="00FA703F">
        <w:rPr>
          <w:rFonts w:ascii="Arial" w:hAnsi="Arial" w:cs="Arial"/>
          <w:bCs/>
          <w:sz w:val="21"/>
          <w:szCs w:val="21"/>
        </w:rPr>
        <w:t>]</w:t>
      </w:r>
      <w:r w:rsidR="00047F99" w:rsidRPr="00FA703F">
        <w:rPr>
          <w:rFonts w:ascii="Arial" w:hAnsi="Arial" w:cs="Arial"/>
          <w:bCs/>
          <w:sz w:val="21"/>
          <w:szCs w:val="21"/>
        </w:rPr>
        <w:t>复印件</w:t>
      </w:r>
    </w:p>
    <w:p w14:paraId="7C1818E9" w14:textId="77777777" w:rsidR="00CA4F5D" w:rsidRPr="00FA703F" w:rsidRDefault="00CA4F5D" w:rsidP="0088130E">
      <w:pPr>
        <w:spacing w:line="480" w:lineRule="auto"/>
        <w:ind w:firstLineChars="200" w:firstLine="420"/>
        <w:jc w:val="both"/>
        <w:rPr>
          <w:rFonts w:ascii="Arial" w:hAnsi="Arial" w:cs="Arial"/>
          <w:bCs/>
          <w:sz w:val="21"/>
          <w:szCs w:val="21"/>
        </w:rPr>
      </w:pPr>
      <w:r>
        <w:rPr>
          <w:rFonts w:ascii="Arial" w:hAnsi="Arial" w:cs="Arial" w:hint="eastAsia"/>
          <w:bCs/>
          <w:sz w:val="21"/>
          <w:szCs w:val="21"/>
        </w:rPr>
        <w:t>3.</w:t>
      </w:r>
      <w:r w:rsidRPr="00CA4F5D">
        <w:rPr>
          <w:rFonts w:ascii="Arial" w:hAnsi="Arial" w:cs="Arial" w:hint="eastAsia"/>
          <w:bCs/>
          <w:sz w:val="21"/>
          <w:szCs w:val="21"/>
        </w:rPr>
        <w:t>《北京市门头沟区人民法院民事判决书》</w:t>
      </w:r>
      <w:r w:rsidRPr="00CA4F5D">
        <w:rPr>
          <w:rFonts w:ascii="Arial" w:hAnsi="Arial" w:cs="Arial" w:hint="eastAsia"/>
          <w:bCs/>
          <w:sz w:val="21"/>
          <w:szCs w:val="21"/>
        </w:rPr>
        <w:t>[</w:t>
      </w:r>
      <w:r w:rsidRPr="00CA4F5D">
        <w:rPr>
          <w:rFonts w:ascii="Arial" w:hAnsi="Arial" w:cs="Arial" w:hint="eastAsia"/>
          <w:bCs/>
          <w:sz w:val="21"/>
          <w:szCs w:val="21"/>
        </w:rPr>
        <w:t>（</w:t>
      </w:r>
      <w:r w:rsidRPr="00CA4F5D">
        <w:rPr>
          <w:rFonts w:ascii="Arial" w:hAnsi="Arial" w:cs="Arial" w:hint="eastAsia"/>
          <w:bCs/>
          <w:sz w:val="21"/>
          <w:szCs w:val="21"/>
        </w:rPr>
        <w:t>2024</w:t>
      </w:r>
      <w:r w:rsidRPr="00CA4F5D">
        <w:rPr>
          <w:rFonts w:ascii="Arial" w:hAnsi="Arial" w:cs="Arial" w:hint="eastAsia"/>
          <w:bCs/>
          <w:sz w:val="21"/>
          <w:szCs w:val="21"/>
        </w:rPr>
        <w:t>）京</w:t>
      </w:r>
      <w:r w:rsidRPr="00CA4F5D">
        <w:rPr>
          <w:rFonts w:ascii="Arial" w:hAnsi="Arial" w:cs="Arial" w:hint="eastAsia"/>
          <w:bCs/>
          <w:sz w:val="21"/>
          <w:szCs w:val="21"/>
        </w:rPr>
        <w:t>0109</w:t>
      </w:r>
      <w:r w:rsidRPr="00CA4F5D">
        <w:rPr>
          <w:rFonts w:ascii="Arial" w:hAnsi="Arial" w:cs="Arial" w:hint="eastAsia"/>
          <w:bCs/>
          <w:sz w:val="21"/>
          <w:szCs w:val="21"/>
        </w:rPr>
        <w:t>民初</w:t>
      </w:r>
      <w:r w:rsidRPr="00CA4F5D">
        <w:rPr>
          <w:rFonts w:ascii="Arial" w:hAnsi="Arial" w:cs="Arial" w:hint="eastAsia"/>
          <w:bCs/>
          <w:sz w:val="21"/>
          <w:szCs w:val="21"/>
        </w:rPr>
        <w:t>2454</w:t>
      </w:r>
      <w:r w:rsidRPr="00CA4F5D">
        <w:rPr>
          <w:rFonts w:ascii="Arial" w:hAnsi="Arial" w:cs="Arial" w:hint="eastAsia"/>
          <w:bCs/>
          <w:sz w:val="21"/>
          <w:szCs w:val="21"/>
        </w:rPr>
        <w:t>号</w:t>
      </w:r>
      <w:r w:rsidRPr="00CA4F5D">
        <w:rPr>
          <w:rFonts w:ascii="Arial" w:hAnsi="Arial" w:cs="Arial" w:hint="eastAsia"/>
          <w:bCs/>
          <w:sz w:val="21"/>
          <w:szCs w:val="21"/>
        </w:rPr>
        <w:t>]</w:t>
      </w:r>
      <w:r w:rsidRPr="00CA4F5D">
        <w:rPr>
          <w:rFonts w:ascii="Arial" w:hAnsi="Arial" w:cs="Arial" w:hint="eastAsia"/>
          <w:bCs/>
          <w:sz w:val="21"/>
          <w:szCs w:val="21"/>
        </w:rPr>
        <w:cr/>
      </w:r>
      <w:r w:rsidRPr="00CA4F5D">
        <w:rPr>
          <w:rFonts w:ascii="Arial" w:hAnsi="Arial" w:cs="Arial" w:hint="eastAsia"/>
          <w:bCs/>
          <w:sz w:val="21"/>
          <w:szCs w:val="21"/>
        </w:rPr>
        <w:t>《房屋面积测算技术报告书》（门头沟</w:t>
      </w:r>
      <w:proofErr w:type="gramStart"/>
      <w:r w:rsidRPr="00CA4F5D">
        <w:rPr>
          <w:rFonts w:ascii="Arial" w:hAnsi="Arial" w:cs="Arial" w:hint="eastAsia"/>
          <w:bCs/>
          <w:sz w:val="21"/>
          <w:szCs w:val="21"/>
        </w:rPr>
        <w:t>区何各庄中街</w:t>
      </w:r>
      <w:proofErr w:type="gramEnd"/>
      <w:r w:rsidRPr="00CA4F5D">
        <w:rPr>
          <w:rFonts w:ascii="Arial" w:hAnsi="Arial" w:cs="Arial" w:hint="eastAsia"/>
          <w:bCs/>
          <w:sz w:val="21"/>
          <w:szCs w:val="21"/>
        </w:rPr>
        <w:t>8</w:t>
      </w:r>
      <w:r w:rsidRPr="00CA4F5D">
        <w:rPr>
          <w:rFonts w:ascii="Arial" w:hAnsi="Arial" w:cs="Arial" w:hint="eastAsia"/>
          <w:bCs/>
          <w:sz w:val="21"/>
          <w:szCs w:val="21"/>
        </w:rPr>
        <w:t>号院</w:t>
      </w:r>
      <w:r w:rsidRPr="00CA4F5D">
        <w:rPr>
          <w:rFonts w:ascii="Arial" w:hAnsi="Arial" w:cs="Arial" w:hint="eastAsia"/>
          <w:bCs/>
          <w:sz w:val="21"/>
          <w:szCs w:val="21"/>
        </w:rPr>
        <w:t>3</w:t>
      </w:r>
      <w:r w:rsidRPr="00CA4F5D">
        <w:rPr>
          <w:rFonts w:ascii="Arial" w:hAnsi="Arial" w:cs="Arial" w:hint="eastAsia"/>
          <w:bCs/>
          <w:sz w:val="21"/>
          <w:szCs w:val="21"/>
        </w:rPr>
        <w:t>号楼）</w:t>
      </w:r>
    </w:p>
    <w:p w14:paraId="43809A61" w14:textId="77777777" w:rsidR="0032248C" w:rsidRPr="00FA703F" w:rsidRDefault="00CA4F5D">
      <w:pPr>
        <w:spacing w:line="480" w:lineRule="auto"/>
        <w:ind w:firstLineChars="200" w:firstLine="420"/>
        <w:jc w:val="both"/>
        <w:rPr>
          <w:rFonts w:ascii="Arial" w:hAnsi="Arial" w:cs="Arial"/>
          <w:bCs/>
          <w:sz w:val="21"/>
          <w:szCs w:val="21"/>
        </w:rPr>
      </w:pPr>
      <w:r>
        <w:rPr>
          <w:rFonts w:ascii="Arial" w:hAnsi="Arial" w:cs="Arial" w:hint="eastAsia"/>
          <w:bCs/>
          <w:sz w:val="21"/>
          <w:szCs w:val="21"/>
        </w:rPr>
        <w:t>4</w:t>
      </w:r>
      <w:r w:rsidR="0032248C" w:rsidRPr="00FA703F">
        <w:rPr>
          <w:rFonts w:ascii="Arial" w:hAnsi="Arial" w:cs="Arial"/>
          <w:bCs/>
          <w:sz w:val="21"/>
          <w:szCs w:val="21"/>
        </w:rPr>
        <w:t>.</w:t>
      </w:r>
      <w:r w:rsidR="0032248C" w:rsidRPr="00FA703F">
        <w:rPr>
          <w:rFonts w:ascii="Arial" w:hAnsi="Arial" w:cs="Arial" w:hint="eastAsia"/>
          <w:bCs/>
          <w:sz w:val="21"/>
          <w:szCs w:val="21"/>
        </w:rPr>
        <w:t xml:space="preserve"> </w:t>
      </w:r>
      <w:r w:rsidR="00F12B8B" w:rsidRPr="00FA703F">
        <w:rPr>
          <w:rFonts w:ascii="Arial" w:hAnsi="Arial" w:cs="Arial"/>
          <w:sz w:val="21"/>
          <w:szCs w:val="21"/>
        </w:rPr>
        <w:t>《</w:t>
      </w:r>
      <w:r w:rsidR="00F12B8B" w:rsidRPr="00FA703F">
        <w:rPr>
          <w:rFonts w:ascii="Arial" w:hAnsi="Arial" w:cs="Arial" w:hint="eastAsia"/>
          <w:sz w:val="21"/>
          <w:szCs w:val="21"/>
        </w:rPr>
        <w:t>四季</w:t>
      </w:r>
      <w:proofErr w:type="gramStart"/>
      <w:r w:rsidR="00F12B8B" w:rsidRPr="00FA703F">
        <w:rPr>
          <w:rFonts w:ascii="Arial" w:hAnsi="Arial" w:cs="Arial" w:hint="eastAsia"/>
          <w:sz w:val="21"/>
          <w:szCs w:val="21"/>
        </w:rPr>
        <w:t>怡园房</w:t>
      </w:r>
      <w:proofErr w:type="gramEnd"/>
      <w:r w:rsidR="00F12B8B" w:rsidRPr="00FA703F">
        <w:rPr>
          <w:rFonts w:ascii="Arial" w:hAnsi="Arial" w:cs="Arial" w:hint="eastAsia"/>
          <w:sz w:val="21"/>
          <w:szCs w:val="21"/>
        </w:rPr>
        <w:t>源表</w:t>
      </w:r>
      <w:r w:rsidR="00F12B8B" w:rsidRPr="00FA703F">
        <w:rPr>
          <w:rFonts w:ascii="Arial" w:hAnsi="Arial" w:cs="Arial"/>
          <w:sz w:val="21"/>
          <w:szCs w:val="21"/>
        </w:rPr>
        <w:t>》</w:t>
      </w:r>
    </w:p>
    <w:p w14:paraId="37AF5F45" w14:textId="77777777" w:rsidR="0032248C" w:rsidRPr="00FA703F" w:rsidRDefault="00CA4F5D">
      <w:pPr>
        <w:spacing w:line="480" w:lineRule="auto"/>
        <w:ind w:firstLineChars="200" w:firstLine="420"/>
        <w:jc w:val="both"/>
        <w:rPr>
          <w:rFonts w:ascii="Arial" w:hAnsi="Arial" w:cs="Arial"/>
          <w:bCs/>
          <w:sz w:val="21"/>
          <w:szCs w:val="21"/>
        </w:rPr>
      </w:pPr>
      <w:r>
        <w:rPr>
          <w:rFonts w:ascii="Arial" w:hAnsi="Arial" w:cs="Arial" w:hint="eastAsia"/>
          <w:bCs/>
          <w:sz w:val="21"/>
          <w:szCs w:val="21"/>
        </w:rPr>
        <w:lastRenderedPageBreak/>
        <w:t>5</w:t>
      </w:r>
      <w:r w:rsidR="0032248C" w:rsidRPr="00FA703F">
        <w:rPr>
          <w:rFonts w:ascii="Arial" w:hAnsi="Arial" w:cs="Arial"/>
          <w:bCs/>
          <w:sz w:val="21"/>
          <w:szCs w:val="21"/>
        </w:rPr>
        <w:t xml:space="preserve">. </w:t>
      </w:r>
      <w:r w:rsidR="0032248C" w:rsidRPr="00FA703F">
        <w:rPr>
          <w:rFonts w:ascii="Arial" w:hAnsi="Arial" w:cs="Arial"/>
          <w:bCs/>
          <w:sz w:val="21"/>
          <w:szCs w:val="21"/>
        </w:rPr>
        <w:t>不动产权利人《营业执照（副本）》复印件</w:t>
      </w:r>
    </w:p>
    <w:p w14:paraId="5DE6A059"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（四）评估专业人员实地查勘的有关资料</w:t>
      </w:r>
    </w:p>
    <w:p w14:paraId="73A25EB4"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（五）估价机构资质证书</w:t>
      </w:r>
    </w:p>
    <w:p w14:paraId="37182091" w14:textId="77777777" w:rsidR="0032248C" w:rsidRPr="00FA703F" w:rsidRDefault="0032248C">
      <w:pPr>
        <w:spacing w:line="480" w:lineRule="auto"/>
        <w:jc w:val="both"/>
        <w:rPr>
          <w:rFonts w:ascii="Arial" w:hAnsi="Arial" w:cs="Arial"/>
          <w:sz w:val="21"/>
          <w:szCs w:val="21"/>
        </w:rPr>
      </w:pPr>
    </w:p>
    <w:p w14:paraId="33A63A36" w14:textId="77777777" w:rsidR="0032248C" w:rsidRPr="00FA703F" w:rsidRDefault="0032248C">
      <w:pPr>
        <w:pStyle w:val="20"/>
        <w:numPr>
          <w:ilvl w:val="0"/>
          <w:numId w:val="0"/>
        </w:numPr>
        <w:tabs>
          <w:tab w:val="left" w:pos="360"/>
        </w:tabs>
        <w:spacing w:line="480" w:lineRule="auto"/>
        <w:jc w:val="both"/>
        <w:rPr>
          <w:rFonts w:eastAsia="宋体"/>
          <w:kern w:val="2"/>
          <w:szCs w:val="28"/>
        </w:rPr>
      </w:pPr>
      <w:bookmarkStart w:id="34" w:name="_Toc168225821"/>
      <w:bookmarkStart w:id="35" w:name="_Toc3069"/>
      <w:r w:rsidRPr="00FA703F">
        <w:rPr>
          <w:rFonts w:eastAsia="宋体"/>
          <w:kern w:val="2"/>
          <w:sz w:val="21"/>
          <w:szCs w:val="21"/>
        </w:rPr>
        <w:t>九、估价方法</w:t>
      </w:r>
      <w:bookmarkEnd w:id="34"/>
      <w:bookmarkEnd w:id="35"/>
    </w:p>
    <w:p w14:paraId="0B13F3CD" w14:textId="77777777" w:rsidR="0088130E" w:rsidRPr="00FA703F" w:rsidRDefault="0088130E" w:rsidP="0088130E">
      <w:pPr>
        <w:pStyle w:val="12"/>
        <w:autoSpaceDE w:val="0"/>
        <w:autoSpaceDN w:val="0"/>
        <w:spacing w:line="480" w:lineRule="auto"/>
        <w:ind w:right="142" w:firstLine="573"/>
        <w:jc w:val="both"/>
        <w:textAlignment w:val="bottom"/>
        <w:rPr>
          <w:rFonts w:ascii="Arial" w:hAnsi="Arial" w:cs="Arial"/>
          <w:sz w:val="21"/>
          <w:szCs w:val="21"/>
        </w:rPr>
      </w:pPr>
      <w:r w:rsidRPr="00FA703F">
        <w:rPr>
          <w:rFonts w:ascii="Arial" w:hAnsi="Arial" w:cs="Arial" w:hint="eastAsia"/>
          <w:sz w:val="21"/>
          <w:szCs w:val="21"/>
        </w:rPr>
        <w:t>我们在认真分析研究估价对象的相关资料，并通过对同一区域区同类物业调查的基础上，根据《房地产估价规范》（</w:t>
      </w:r>
      <w:r w:rsidRPr="00FA703F">
        <w:rPr>
          <w:rFonts w:ascii="Arial" w:hAnsi="Arial" w:cs="Arial"/>
          <w:sz w:val="21"/>
          <w:szCs w:val="21"/>
        </w:rPr>
        <w:t>GB/T 50291-2015</w:t>
      </w:r>
      <w:r w:rsidRPr="00FA703F">
        <w:rPr>
          <w:rFonts w:ascii="Arial" w:hAnsi="Arial" w:cs="Arial" w:hint="eastAsia"/>
          <w:sz w:val="21"/>
          <w:szCs w:val="21"/>
        </w:rPr>
        <w:t>）的估价程序，参照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hint="eastAsia"/>
          <w:sz w:val="21"/>
          <w:szCs w:val="21"/>
        </w:rPr>
        <w:t>，选用比较法为基本方法进行估价。</w:t>
      </w:r>
    </w:p>
    <w:p w14:paraId="177CAC35"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（一）本次估价所选取方法的理由</w:t>
      </w:r>
    </w:p>
    <w:p w14:paraId="24E73197"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选取比较法的理由：</w:t>
      </w:r>
    </w:p>
    <w:p w14:paraId="54663A82"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估价对象是有交易性的房地产，而且在同一供需圈内存在着较多的类似住宅</w:t>
      </w:r>
      <w:r w:rsidRPr="00FA703F">
        <w:rPr>
          <w:rFonts w:ascii="Arial" w:hAnsi="Arial" w:cs="Arial" w:hint="eastAsia"/>
          <w:sz w:val="21"/>
          <w:szCs w:val="21"/>
        </w:rPr>
        <w:t>用房</w:t>
      </w:r>
      <w:r w:rsidRPr="00FA703F">
        <w:rPr>
          <w:rFonts w:ascii="Arial" w:hAnsi="Arial" w:cs="Arial"/>
          <w:sz w:val="21"/>
          <w:szCs w:val="21"/>
        </w:rPr>
        <w:t>房地产的交易，所以适合采用比较法。</w:t>
      </w:r>
    </w:p>
    <w:p w14:paraId="70DF6018"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（二）本次估价未选取方法的理由</w:t>
      </w:r>
    </w:p>
    <w:p w14:paraId="447674E0"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1.</w:t>
      </w:r>
      <w:r w:rsidRPr="00FA703F">
        <w:rPr>
          <w:rFonts w:ascii="Arial" w:hAnsi="Arial" w:cs="Arial"/>
          <w:color w:val="000000"/>
          <w:sz w:val="21"/>
          <w:szCs w:val="21"/>
        </w:rPr>
        <w:t>估价对象周边类似房地产出租案例较多，理论上适用于收益法，但目前北京市住宅房屋租赁市场租售比严重失调，采用租金收益还原得出的估价对象收益价值，很难准确反映估价对象的客观市场价值，因此不适宜选用收益法，故未采用收益法。</w:t>
      </w:r>
    </w:p>
    <w:p w14:paraId="0F6E8E78"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2.</w:t>
      </w:r>
      <w:r w:rsidRPr="00FA703F">
        <w:rPr>
          <w:rFonts w:ascii="Arial" w:hAnsi="Arial" w:cs="Arial"/>
          <w:color w:val="000000"/>
          <w:sz w:val="21"/>
          <w:szCs w:val="21"/>
        </w:rPr>
        <w:t>由于本次评估设定估价对象于价值时点已完成开发建设，并具备竣工验收和交付、使用条件，属于可正常继续使用的房地产，无重建或改扩建的规划，故未采用假设开发法。</w:t>
      </w:r>
    </w:p>
    <w:p w14:paraId="1F5C43F3" w14:textId="77777777" w:rsidR="0032248C" w:rsidRPr="00FA703F" w:rsidRDefault="0032248C">
      <w:pPr>
        <w:pStyle w:val="12"/>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sz w:val="21"/>
          <w:szCs w:val="21"/>
        </w:rPr>
        <w:t>3.</w:t>
      </w:r>
      <w:r w:rsidRPr="00FA703F">
        <w:rPr>
          <w:rFonts w:ascii="Arial" w:hAnsi="Arial" w:cs="Arial"/>
          <w:sz w:val="21"/>
          <w:szCs w:val="21"/>
        </w:rPr>
        <w:t>估价对象标准房屋为共有产权住房项目同地段、同品质普通商品住房</w:t>
      </w:r>
      <w:r w:rsidRPr="00FA703F">
        <w:rPr>
          <w:rFonts w:ascii="Arial" w:hAnsi="Arial" w:cs="Arial"/>
          <w:color w:val="000000"/>
          <w:sz w:val="21"/>
          <w:szCs w:val="21"/>
        </w:rPr>
        <w:t>，理论上适用于成本法，但成本法中所涉及的土地使用权价值按照现行评估规范及条件难以确定，因此不具备选用成本法的客观基础，故未采用成本法。</w:t>
      </w:r>
    </w:p>
    <w:p w14:paraId="31A77727"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估价对象同一供需圈内虽然存在土地出让案例，但这些案例均为设定附加条件的出让地块，不能真实反映纯商品房地块的土地市场价值，也难以剔除其他实物地租和附加条件对土地价值的影响，因此不适合采用比较法测算其土地使用权价值。同时，估价对象位于城市规划区范围内，评估机构无法取得经政府审定认可的土地一级开发案例，</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市场走访，调查到一些</w:t>
      </w:r>
      <w:r w:rsidRPr="00FA703F">
        <w:rPr>
          <w:rFonts w:ascii="Arial" w:hAnsi="Arial" w:cs="Arial"/>
          <w:color w:val="000000"/>
          <w:sz w:val="21"/>
          <w:szCs w:val="21"/>
        </w:rPr>
        <w:lastRenderedPageBreak/>
        <w:t>土地一级开发项目，但这些土地一级开发项目距离价值时点较远，其土地取得成本已不能反映目前客观的市场状况，且案例之间因具体项目的原因差异大，因此不具备采用成本逼近法测算其土地使用权价值的客观基础，不适合采用成本逼近法测算其土地使用权价值。第三，估价对象虽然位于北京市基准地价覆盖范围内，但该基准地价基准</w:t>
      </w:r>
      <w:proofErr w:type="gramStart"/>
      <w:r w:rsidRPr="00FA703F">
        <w:rPr>
          <w:rFonts w:ascii="Arial" w:hAnsi="Arial" w:cs="Arial"/>
          <w:color w:val="000000"/>
          <w:sz w:val="21"/>
          <w:szCs w:val="21"/>
        </w:rPr>
        <w:t>日距离</w:t>
      </w:r>
      <w:proofErr w:type="gramEnd"/>
      <w:r w:rsidRPr="00FA703F">
        <w:rPr>
          <w:rFonts w:ascii="Arial" w:hAnsi="Arial" w:cs="Arial"/>
          <w:color w:val="000000"/>
          <w:sz w:val="21"/>
          <w:szCs w:val="21"/>
        </w:rPr>
        <w:t>价值时点已超六年，</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北京市地价监测指数通过期日修正调整，其调整后的土地价格与同一供需圈内设定附加条件的出让价格仍然存在较大差距，基准地价成果现时性较差，按照《城镇土地估价规程》要求，不再适宜选用基准地价修正法测算其土地使用权价值。第四，土地剩余法与房地产成本法是互逆的过程，不能同时采用；同一供需圈内无类似性质的</w:t>
      </w:r>
      <w:proofErr w:type="gramStart"/>
      <w:r w:rsidRPr="00FA703F">
        <w:rPr>
          <w:rFonts w:ascii="Arial" w:hAnsi="Arial" w:cs="Arial"/>
          <w:color w:val="000000"/>
          <w:sz w:val="21"/>
          <w:szCs w:val="21"/>
        </w:rPr>
        <w:t>纯土地</w:t>
      </w:r>
      <w:proofErr w:type="gramEnd"/>
      <w:r w:rsidRPr="00FA703F">
        <w:rPr>
          <w:rFonts w:ascii="Arial" w:hAnsi="Arial" w:cs="Arial"/>
          <w:color w:val="000000"/>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综上，成本法中所涉及的土地使用权价值按照现行评估规范及条件难以确定，不具备选用成本法的客观基础，不适宜采用成本法。</w:t>
      </w:r>
    </w:p>
    <w:p w14:paraId="0092DDA7"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（三）估价方法定义</w:t>
      </w:r>
    </w:p>
    <w:p w14:paraId="1D4DF1EA"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比较法：</w:t>
      </w:r>
    </w:p>
    <w:p w14:paraId="524651DC"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比较法是选取一定数量的可比实例，将它们与估价对象进行比较，根据其间的差异对可比实例成交价格进行处理后得到估价对象价值或价格的方法。</w:t>
      </w:r>
    </w:p>
    <w:p w14:paraId="6EBF3E92"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比较价格</w:t>
      </w:r>
      <w:r w:rsidRPr="00FA703F">
        <w:rPr>
          <w:rFonts w:ascii="Arial" w:hAnsi="Arial" w:cs="Arial"/>
          <w:sz w:val="21"/>
          <w:szCs w:val="21"/>
        </w:rPr>
        <w:t>=</w:t>
      </w:r>
      <w:r w:rsidRPr="00FA703F">
        <w:rPr>
          <w:rFonts w:ascii="Arial" w:hAnsi="Arial" w:cs="Arial"/>
          <w:sz w:val="21"/>
          <w:szCs w:val="21"/>
        </w:rPr>
        <w:t>可比实例价格</w:t>
      </w:r>
      <w:r w:rsidRPr="00FA703F">
        <w:rPr>
          <w:rFonts w:ascii="Arial" w:hAnsi="Arial" w:cs="Arial"/>
          <w:sz w:val="21"/>
          <w:szCs w:val="21"/>
        </w:rPr>
        <w:t>×</w:t>
      </w:r>
      <w:r w:rsidRPr="00FA703F">
        <w:rPr>
          <w:rFonts w:ascii="Arial" w:hAnsi="Arial" w:cs="Arial"/>
          <w:sz w:val="21"/>
          <w:szCs w:val="21"/>
        </w:rPr>
        <w:t>交易情况修正系数</w:t>
      </w:r>
      <w:r w:rsidRPr="00FA703F">
        <w:rPr>
          <w:rFonts w:ascii="Arial" w:hAnsi="Arial" w:cs="Arial"/>
          <w:sz w:val="21"/>
          <w:szCs w:val="21"/>
        </w:rPr>
        <w:t>×</w:t>
      </w:r>
      <w:r w:rsidRPr="00FA703F">
        <w:rPr>
          <w:rFonts w:ascii="Arial" w:hAnsi="Arial" w:cs="Arial"/>
          <w:sz w:val="21"/>
          <w:szCs w:val="21"/>
        </w:rPr>
        <w:t>市场状况调整系数</w:t>
      </w:r>
      <w:r w:rsidRPr="00FA703F">
        <w:rPr>
          <w:rFonts w:ascii="Arial" w:hAnsi="Arial" w:cs="Arial"/>
          <w:sz w:val="21"/>
          <w:szCs w:val="21"/>
        </w:rPr>
        <w:t>×</w:t>
      </w:r>
      <w:r w:rsidRPr="00FA703F">
        <w:rPr>
          <w:rFonts w:ascii="Arial" w:hAnsi="Arial" w:cs="Arial"/>
          <w:sz w:val="21"/>
          <w:szCs w:val="21"/>
        </w:rPr>
        <w:t>房地产状况调整系数</w:t>
      </w:r>
    </w:p>
    <w:p w14:paraId="39D060E0" w14:textId="77777777" w:rsidR="0032248C" w:rsidRPr="00FA703F" w:rsidRDefault="0032248C">
      <w:pPr>
        <w:spacing w:line="480" w:lineRule="auto"/>
        <w:ind w:firstLineChars="200" w:firstLine="420"/>
        <w:rPr>
          <w:rFonts w:ascii="Arial" w:hAnsi="Arial" w:cs="Arial"/>
          <w:color w:val="E36C0A"/>
          <w:sz w:val="21"/>
          <w:szCs w:val="21"/>
        </w:rPr>
      </w:pPr>
    </w:p>
    <w:p w14:paraId="0A213257"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36" w:name="_Toc168225822"/>
      <w:bookmarkStart w:id="37" w:name="_Toc17641"/>
      <w:r w:rsidRPr="00FA703F">
        <w:rPr>
          <w:rFonts w:eastAsia="宋体"/>
          <w:kern w:val="2"/>
          <w:sz w:val="21"/>
          <w:szCs w:val="21"/>
        </w:rPr>
        <w:t>十、估价结果</w:t>
      </w:r>
      <w:bookmarkEnd w:id="36"/>
      <w:bookmarkEnd w:id="37"/>
    </w:p>
    <w:p w14:paraId="3694F997" w14:textId="77777777" w:rsidR="0032248C" w:rsidRPr="00FA703F" w:rsidRDefault="0032248C">
      <w:pPr>
        <w:spacing w:line="480" w:lineRule="auto"/>
        <w:ind w:firstLine="560"/>
        <w:jc w:val="both"/>
        <w:rPr>
          <w:rFonts w:ascii="Arial" w:hAnsi="Arial" w:cs="Arial"/>
          <w:b/>
          <w:szCs w:val="24"/>
        </w:rPr>
      </w:pP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w:t>
      </w:r>
      <w:r w:rsidRPr="00FA703F">
        <w:rPr>
          <w:rFonts w:ascii="Arial" w:hAnsi="Arial" w:cs="Arial"/>
          <w:sz w:val="21"/>
          <w:szCs w:val="21"/>
        </w:rPr>
        <w:t xml:space="preserve"> </w:t>
      </w:r>
      <w:r w:rsidRPr="00FA703F">
        <w:rPr>
          <w:rFonts w:ascii="Arial" w:hAnsi="Arial" w:cs="Arial"/>
          <w:sz w:val="21"/>
          <w:szCs w:val="21"/>
        </w:rPr>
        <w:t>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1BD1CA6C" w14:textId="2C38D304" w:rsidR="00C1136D" w:rsidRPr="00C1136D" w:rsidRDefault="00C1136D" w:rsidP="00C1136D">
      <w:pPr>
        <w:spacing w:line="360" w:lineRule="auto"/>
        <w:rPr>
          <w:rFonts w:ascii="Arial" w:hAnsi="Arial" w:cs="Arial"/>
          <w:bCs/>
          <w:sz w:val="21"/>
          <w:szCs w:val="21"/>
        </w:rPr>
      </w:pPr>
      <w:r w:rsidRPr="00C1136D">
        <w:rPr>
          <w:rFonts w:ascii="Arial" w:hAnsi="Arial" w:cs="Arial" w:hint="eastAsia"/>
          <w:bCs/>
          <w:sz w:val="21"/>
          <w:szCs w:val="21"/>
        </w:rPr>
        <w:t>（转下页）</w:t>
      </w:r>
    </w:p>
    <w:p w14:paraId="3002D529" w14:textId="77777777" w:rsidR="00C1136D" w:rsidRDefault="00C1136D" w:rsidP="0088130E">
      <w:pPr>
        <w:spacing w:line="360" w:lineRule="auto"/>
        <w:jc w:val="center"/>
        <w:rPr>
          <w:rFonts w:ascii="Arial" w:hAnsi="Arial" w:cs="Arial"/>
          <w:b/>
          <w:szCs w:val="24"/>
        </w:rPr>
      </w:pPr>
    </w:p>
    <w:p w14:paraId="729496A3" w14:textId="77777777" w:rsidR="00C1136D" w:rsidRDefault="00C1136D" w:rsidP="0088130E">
      <w:pPr>
        <w:spacing w:line="360" w:lineRule="auto"/>
        <w:jc w:val="center"/>
        <w:rPr>
          <w:rFonts w:ascii="Arial" w:hAnsi="Arial" w:cs="Arial"/>
          <w:b/>
          <w:szCs w:val="24"/>
        </w:rPr>
      </w:pPr>
    </w:p>
    <w:p w14:paraId="0C37E25C" w14:textId="77B840A3" w:rsidR="0088130E" w:rsidRPr="00FA703F" w:rsidRDefault="0088130E" w:rsidP="0088130E">
      <w:pPr>
        <w:spacing w:line="360" w:lineRule="auto"/>
        <w:jc w:val="center"/>
        <w:rPr>
          <w:rFonts w:ascii="Arial" w:hAnsi="Arial" w:cs="Arial"/>
          <w:b/>
          <w:color w:val="000000"/>
          <w:szCs w:val="24"/>
        </w:rPr>
      </w:pPr>
      <w:r w:rsidRPr="00FA703F">
        <w:rPr>
          <w:rFonts w:ascii="Arial" w:hAnsi="Arial" w:cs="Arial"/>
          <w:b/>
          <w:szCs w:val="24"/>
        </w:rPr>
        <w:lastRenderedPageBreak/>
        <w:t>估价结果一览表</w:t>
      </w:r>
    </w:p>
    <w:tbl>
      <w:tblPr>
        <w:tblW w:w="0" w:type="auto"/>
        <w:jc w:val="center"/>
        <w:tblLayout w:type="fixed"/>
        <w:tblLook w:val="0000" w:firstRow="0" w:lastRow="0" w:firstColumn="0" w:lastColumn="0" w:noHBand="0" w:noVBand="0"/>
      </w:tblPr>
      <w:tblGrid>
        <w:gridCol w:w="2422"/>
        <w:gridCol w:w="1777"/>
        <w:gridCol w:w="1740"/>
        <w:gridCol w:w="1794"/>
        <w:gridCol w:w="1374"/>
      </w:tblGrid>
      <w:tr w:rsidR="00F12B8B" w:rsidRPr="00FA703F" w14:paraId="5C8E8918" w14:textId="77777777" w:rsidTr="009C2358">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56F3A85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估价对象及结果</w:t>
            </w:r>
          </w:p>
        </w:tc>
      </w:tr>
      <w:tr w:rsidR="00F12B8B" w:rsidRPr="00FA703F" w14:paraId="4616ADC0" w14:textId="77777777" w:rsidTr="009C2358">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632E35FC" w14:textId="77777777" w:rsidR="00F12B8B" w:rsidRPr="00FA703F" w:rsidRDefault="00F12B8B" w:rsidP="009C2358">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7ED9DD55"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070D0F73"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1B167523"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479888B2"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41C0EB5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2111E1F8"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F12B8B" w:rsidRPr="00FA703F" w14:paraId="213D0476" w14:textId="77777777" w:rsidTr="009C2358">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6F14839A" w14:textId="77777777" w:rsidR="00F12B8B" w:rsidRPr="00FA703F" w:rsidRDefault="00F12B8B" w:rsidP="009C2358">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01099785" w14:textId="77777777" w:rsidR="00F12B8B" w:rsidRPr="00FA703F" w:rsidRDefault="00F12B8B" w:rsidP="009C2358">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6806846F" w14:textId="77777777" w:rsidR="00F12B8B" w:rsidRPr="00FA703F" w:rsidRDefault="004C490C" w:rsidP="009C2358">
            <w:pPr>
              <w:widowControl/>
              <w:adjustRightInd/>
              <w:spacing w:line="240" w:lineRule="auto"/>
              <w:jc w:val="center"/>
              <w:rPr>
                <w:rFonts w:ascii="Arial" w:hAnsi="Arial" w:cs="Arial"/>
                <w:sz w:val="21"/>
                <w:szCs w:val="21"/>
              </w:rPr>
            </w:pPr>
            <w:r>
              <w:rPr>
                <w:rFonts w:ascii="Arial" w:hAnsi="Arial" w:cs="Arial"/>
                <w:sz w:val="21"/>
                <w:szCs w:val="21"/>
              </w:rPr>
              <w:t>31928</w:t>
            </w:r>
          </w:p>
        </w:tc>
        <w:tc>
          <w:tcPr>
            <w:tcW w:w="1794" w:type="dxa"/>
            <w:tcBorders>
              <w:top w:val="nil"/>
              <w:left w:val="nil"/>
              <w:bottom w:val="thickThinSmallGap" w:sz="24" w:space="0" w:color="auto"/>
              <w:right w:val="single" w:sz="4" w:space="0" w:color="auto"/>
            </w:tcBorders>
            <w:vAlign w:val="center"/>
          </w:tcPr>
          <w:p w14:paraId="5D137C3A" w14:textId="77777777" w:rsidR="00F12B8B" w:rsidRPr="00FA703F" w:rsidRDefault="00806EFC" w:rsidP="009C2358">
            <w:pPr>
              <w:widowControl/>
              <w:adjustRightInd/>
              <w:spacing w:line="240" w:lineRule="auto"/>
              <w:jc w:val="center"/>
              <w:rPr>
                <w:rFonts w:ascii="Arial" w:hAnsi="Arial" w:cs="Arial"/>
                <w:sz w:val="21"/>
                <w:szCs w:val="21"/>
              </w:rPr>
            </w:pPr>
            <w:r>
              <w:rPr>
                <w:rFonts w:ascii="Arial" w:hAnsi="Arial" w:cs="Arial" w:hint="eastAsia"/>
                <w:sz w:val="21"/>
                <w:szCs w:val="21"/>
              </w:rPr>
              <w:t>70</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4F91A392" w14:textId="77777777" w:rsidR="00F12B8B" w:rsidRPr="00FA703F" w:rsidRDefault="00806EFC" w:rsidP="009C2358">
            <w:pPr>
              <w:widowControl/>
              <w:adjustRightInd/>
              <w:spacing w:line="240" w:lineRule="auto"/>
              <w:jc w:val="center"/>
              <w:rPr>
                <w:rFonts w:ascii="Arial" w:hAnsi="Arial" w:cs="Arial"/>
                <w:sz w:val="21"/>
                <w:szCs w:val="21"/>
              </w:rPr>
            </w:pPr>
            <w:r>
              <w:rPr>
                <w:rFonts w:ascii="Arial" w:hAnsi="Arial" w:cs="Arial" w:hint="eastAsia"/>
                <w:sz w:val="21"/>
                <w:szCs w:val="21"/>
              </w:rPr>
              <w:t>30</w:t>
            </w:r>
            <w:r w:rsidR="00E41A1A">
              <w:rPr>
                <w:rFonts w:ascii="Arial" w:hAnsi="Arial" w:cs="Arial"/>
                <w:sz w:val="21"/>
                <w:szCs w:val="21"/>
              </w:rPr>
              <w:t>%</w:t>
            </w:r>
          </w:p>
        </w:tc>
      </w:tr>
    </w:tbl>
    <w:p w14:paraId="3CE0F656" w14:textId="77777777" w:rsidR="00F12B8B" w:rsidRPr="00FA703F" w:rsidRDefault="00F12B8B" w:rsidP="00F12B8B">
      <w:pPr>
        <w:spacing w:beforeLines="100" w:before="240" w:line="480" w:lineRule="auto"/>
        <w:jc w:val="both"/>
        <w:rPr>
          <w:rFonts w:ascii="Arial" w:hAnsi="Arial" w:cs="Arial"/>
          <w:b/>
          <w:sz w:val="21"/>
          <w:szCs w:val="21"/>
        </w:rPr>
      </w:pPr>
      <w:r w:rsidRPr="00FA703F">
        <w:rPr>
          <w:rFonts w:ascii="Arial" w:hAnsi="Arial" w:cs="Arial"/>
          <w:b/>
          <w:sz w:val="21"/>
          <w:szCs w:val="21"/>
        </w:rPr>
        <w:t>购房人产权份额确定建议：</w:t>
      </w:r>
    </w:p>
    <w:p w14:paraId="1D57286C" w14:textId="77777777" w:rsidR="00F12B8B" w:rsidRPr="00FA703F" w:rsidRDefault="00F12B8B" w:rsidP="00F12B8B">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4C490C">
        <w:rPr>
          <w:rFonts w:ascii="Arial" w:hAnsi="Arial" w:cs="Arial"/>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4C490C">
        <w:rPr>
          <w:rFonts w:ascii="Arial" w:hAnsi="Arial" w:cs="Arial"/>
          <w:sz w:val="21"/>
          <w:szCs w:val="21"/>
        </w:rPr>
        <w:t>68.91%</w:t>
      </w:r>
      <w:r w:rsidRPr="00FA703F">
        <w:rPr>
          <w:rFonts w:ascii="Arial" w:hAnsi="Arial" w:cs="Arial"/>
          <w:sz w:val="21"/>
          <w:szCs w:val="21"/>
        </w:rPr>
        <w:t>（</w:t>
      </w:r>
      <w:r w:rsidRPr="00FA703F">
        <w:rPr>
          <w:rFonts w:ascii="Arial" w:hAnsi="Arial" w:cs="Arial"/>
          <w:sz w:val="21"/>
          <w:szCs w:val="21"/>
        </w:rPr>
        <w:t>22000÷</w:t>
      </w:r>
      <w:r w:rsidR="004C490C">
        <w:rPr>
          <w:rFonts w:ascii="Arial" w:hAnsi="Arial" w:cs="Arial"/>
          <w:bCs/>
          <w:sz w:val="21"/>
          <w:szCs w:val="21"/>
        </w:rPr>
        <w:t>31928</w:t>
      </w:r>
      <w:r w:rsidRPr="00FA703F">
        <w:rPr>
          <w:rFonts w:ascii="Arial" w:hAnsi="Arial" w:cs="Arial"/>
          <w:sz w:val="21"/>
          <w:szCs w:val="21"/>
        </w:rPr>
        <w:t>＝</w:t>
      </w:r>
      <w:r w:rsidR="004C490C">
        <w:rPr>
          <w:rFonts w:ascii="Arial" w:hAnsi="Arial" w:cs="Arial"/>
          <w:sz w:val="21"/>
          <w:szCs w:val="21"/>
        </w:rPr>
        <w:t>68.91%</w:t>
      </w:r>
      <w:r w:rsidRPr="00FA703F">
        <w:rPr>
          <w:rFonts w:ascii="Arial" w:hAnsi="Arial" w:cs="Arial"/>
          <w:sz w:val="21"/>
          <w:szCs w:val="21"/>
        </w:rPr>
        <w:t>）。</w:t>
      </w:r>
    </w:p>
    <w:p w14:paraId="33B66F48" w14:textId="77777777" w:rsidR="00F12B8B" w:rsidRPr="00FA703F" w:rsidRDefault="00F12B8B" w:rsidP="00F12B8B">
      <w:pPr>
        <w:spacing w:line="480" w:lineRule="auto"/>
        <w:ind w:firstLine="42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w:t>
      </w:r>
      <w:r w:rsidR="0050634D" w:rsidRPr="00FA703F">
        <w:rPr>
          <w:rFonts w:ascii="Arial" w:hAnsi="Arial" w:cs="Arial"/>
          <w:sz w:val="21"/>
          <w:szCs w:val="21"/>
        </w:rPr>
        <w:t>不低于</w:t>
      </w:r>
      <w:r w:rsidR="00806EF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p>
    <w:p w14:paraId="78D7F1E6" w14:textId="77777777" w:rsidR="00F12B8B" w:rsidRPr="00FA703F" w:rsidRDefault="00F12B8B" w:rsidP="00F12B8B">
      <w:pPr>
        <w:spacing w:line="480" w:lineRule="auto"/>
        <w:jc w:val="both"/>
        <w:rPr>
          <w:rFonts w:ascii="Arial" w:hAnsi="Arial" w:cs="Arial"/>
          <w:b/>
          <w:sz w:val="21"/>
          <w:szCs w:val="21"/>
        </w:rPr>
      </w:pPr>
      <w:r w:rsidRPr="00FA703F">
        <w:rPr>
          <w:rFonts w:ascii="Arial" w:hAnsi="Arial" w:cs="Arial"/>
          <w:b/>
          <w:sz w:val="21"/>
          <w:szCs w:val="21"/>
        </w:rPr>
        <w:t>补充说明：</w:t>
      </w:r>
    </w:p>
    <w:p w14:paraId="0F67EF1B" w14:textId="77777777" w:rsidR="00806EFC" w:rsidRPr="00FA703F" w:rsidRDefault="00806EFC" w:rsidP="00806EFC">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073"/>
        <w:gridCol w:w="1520"/>
        <w:gridCol w:w="6061"/>
      </w:tblGrid>
      <w:tr w:rsidR="00806EFC" w:rsidRPr="009E02C4" w14:paraId="426FBDD9"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214C9DA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1349B88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0E392C9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1D2B60B5"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53D2FB6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6002B85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6367B8DA"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806EFC" w:rsidRPr="009E02C4" w14:paraId="25931B34"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2429CD9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72C1829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04BB6EB7"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806EFC" w:rsidRPr="009E02C4" w14:paraId="7C59B28B"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78760A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3F929F9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7700FF9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806EFC" w:rsidRPr="009E02C4" w14:paraId="1238DB73"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823805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24FFA7E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7EDA27E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2A47963B"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175B2BE7" w14:textId="77777777" w:rsidR="00806EFC" w:rsidRDefault="00806EFC" w:rsidP="00806EFC">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tblLook w:val="0000" w:firstRow="0" w:lastRow="0" w:firstColumn="0" w:lastColumn="0" w:noHBand="0" w:noVBand="0"/>
      </w:tblPr>
      <w:tblGrid>
        <w:gridCol w:w="1348"/>
        <w:gridCol w:w="1658"/>
        <w:gridCol w:w="5648"/>
      </w:tblGrid>
      <w:tr w:rsidR="00806EFC" w:rsidRPr="009E02C4" w14:paraId="5345353E"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1FB007E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lastRenderedPageBreak/>
              <w:t>二手房项目</w:t>
            </w:r>
          </w:p>
        </w:tc>
        <w:tc>
          <w:tcPr>
            <w:tcW w:w="958" w:type="pct"/>
            <w:tcBorders>
              <w:top w:val="single" w:sz="4" w:space="0" w:color="auto"/>
              <w:left w:val="nil"/>
              <w:bottom w:val="single" w:sz="4" w:space="0" w:color="auto"/>
              <w:right w:val="single" w:sz="4" w:space="0" w:color="auto"/>
            </w:tcBorders>
            <w:vAlign w:val="center"/>
          </w:tcPr>
          <w:p w14:paraId="3F2CBBC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322BBED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2F482A8C"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1185E0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3EDBBF2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0F40429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806EFC" w:rsidRPr="009E02C4" w14:paraId="6FB7FE91"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7E95087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36727B4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60EFEF3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806EFC" w:rsidRPr="009E02C4" w14:paraId="7B506517"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00AE03B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2ED1C49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406EF24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806EFC" w:rsidRPr="009E02C4" w14:paraId="4B08391E"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64311C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60EB56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5D52C2C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806EFC" w:rsidRPr="009E02C4" w14:paraId="4C91A2A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5841D6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0868A24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3127526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0A1A651F"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31A6186D" w14:textId="77777777" w:rsidR="00806EFC" w:rsidRPr="00FA703F" w:rsidRDefault="00806EFC" w:rsidP="00806EFC">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1357"/>
        <w:gridCol w:w="954"/>
        <w:gridCol w:w="1518"/>
        <w:gridCol w:w="1655"/>
        <w:gridCol w:w="1381"/>
        <w:gridCol w:w="1089"/>
      </w:tblGrid>
      <w:tr w:rsidR="00806EFC" w:rsidRPr="009E02C4" w14:paraId="2FCF9CDE" w14:textId="77777777" w:rsidTr="00DA5D5D">
        <w:trPr>
          <w:trHeight w:val="408"/>
          <w:jc w:val="center"/>
        </w:trPr>
        <w:tc>
          <w:tcPr>
            <w:tcW w:w="715" w:type="dxa"/>
            <w:shd w:val="clear" w:color="000000" w:fill="FFFFFF"/>
            <w:vAlign w:val="center"/>
          </w:tcPr>
          <w:p w14:paraId="4C03CFF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序号</w:t>
            </w:r>
          </w:p>
        </w:tc>
        <w:tc>
          <w:tcPr>
            <w:tcW w:w="1393" w:type="dxa"/>
            <w:shd w:val="clear" w:color="000000" w:fill="FFFFFF"/>
            <w:vAlign w:val="center"/>
          </w:tcPr>
          <w:p w14:paraId="494ECDD7"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6F3B7C0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58123152"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销售均价</w:t>
            </w:r>
            <w:r w:rsidRPr="009E02C4">
              <w:rPr>
                <w:rFonts w:ascii="华文细黑" w:eastAsia="华文细黑" w:hAnsi="华文细黑" w:cs="Arial" w:hint="eastAsia"/>
                <w:sz w:val="18"/>
                <w:szCs w:val="18"/>
              </w:rPr>
              <w:t>（元）</w:t>
            </w:r>
          </w:p>
        </w:tc>
        <w:tc>
          <w:tcPr>
            <w:tcW w:w="1701" w:type="dxa"/>
            <w:shd w:val="clear" w:color="000000" w:fill="FFFFFF"/>
            <w:vAlign w:val="center"/>
          </w:tcPr>
          <w:p w14:paraId="4CFAFEB7"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540A89D9"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33571BBB"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申购时间</w:t>
            </w:r>
          </w:p>
        </w:tc>
      </w:tr>
      <w:tr w:rsidR="00806EFC" w:rsidRPr="009E02C4" w14:paraId="393A3544" w14:textId="77777777" w:rsidTr="00DA5D5D">
        <w:trPr>
          <w:trHeight w:val="408"/>
          <w:jc w:val="center"/>
        </w:trPr>
        <w:tc>
          <w:tcPr>
            <w:tcW w:w="715" w:type="dxa"/>
            <w:shd w:val="clear" w:color="000000" w:fill="FFFFFF"/>
            <w:vAlign w:val="center"/>
          </w:tcPr>
          <w:p w14:paraId="4AC1B283"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03EA187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46B97502"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53CA972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1E15B3A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419A94AB"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62462D06" w14:textId="0AB2A2A9"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2018</w:t>
            </w:r>
          </w:p>
        </w:tc>
      </w:tr>
      <w:tr w:rsidR="00806EFC" w:rsidRPr="009E02C4" w14:paraId="1F3C225A" w14:textId="77777777" w:rsidTr="00DA5D5D">
        <w:trPr>
          <w:trHeight w:val="408"/>
          <w:jc w:val="center"/>
        </w:trPr>
        <w:tc>
          <w:tcPr>
            <w:tcW w:w="715" w:type="dxa"/>
            <w:shd w:val="clear" w:color="000000" w:fill="FFFFFF"/>
            <w:vAlign w:val="center"/>
          </w:tcPr>
          <w:p w14:paraId="091A55B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5257D394" w14:textId="77777777" w:rsidR="00806EFC" w:rsidRPr="009E02C4" w:rsidRDefault="00806EFC" w:rsidP="00DA5D5D">
            <w:pPr>
              <w:spacing w:line="240" w:lineRule="atLeast"/>
              <w:jc w:val="center"/>
              <w:rPr>
                <w:rFonts w:ascii="华文细黑" w:eastAsia="华文细黑" w:hAnsi="华文细黑" w:cs="Arial" w:hint="eastAsia"/>
                <w:sz w:val="18"/>
                <w:szCs w:val="18"/>
              </w:rPr>
            </w:pPr>
            <w:proofErr w:type="gramStart"/>
            <w:r w:rsidRPr="009E02C4">
              <w:rPr>
                <w:rFonts w:ascii="华文细黑" w:eastAsia="华文细黑" w:hAnsi="华文细黑" w:cs="Arial" w:hint="eastAsia"/>
                <w:sz w:val="18"/>
                <w:szCs w:val="18"/>
              </w:rPr>
              <w:t>诺德彩园</w:t>
            </w:r>
            <w:proofErr w:type="gramEnd"/>
          </w:p>
        </w:tc>
        <w:tc>
          <w:tcPr>
            <w:tcW w:w="977" w:type="dxa"/>
            <w:shd w:val="clear" w:color="000000" w:fill="FFFFFF"/>
            <w:vAlign w:val="center"/>
          </w:tcPr>
          <w:p w14:paraId="0E5CBD25"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16D0E8E5"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6783525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33FB83F7"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53026DD3" w14:textId="77777777" w:rsidR="00806EFC" w:rsidRPr="009E02C4" w:rsidRDefault="00806EFC" w:rsidP="00DA5D5D">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2020</w:t>
            </w:r>
          </w:p>
        </w:tc>
      </w:tr>
      <w:tr w:rsidR="00806EFC" w:rsidRPr="009E02C4" w14:paraId="02080D2F" w14:textId="77777777" w:rsidTr="00DA5D5D">
        <w:trPr>
          <w:trHeight w:val="408"/>
          <w:jc w:val="center"/>
        </w:trPr>
        <w:tc>
          <w:tcPr>
            <w:tcW w:w="715" w:type="dxa"/>
            <w:shd w:val="clear" w:color="000000" w:fill="FFFFFF"/>
            <w:vAlign w:val="center"/>
          </w:tcPr>
          <w:p w14:paraId="60FEA35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23CD6034"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西山印嘉园</w:t>
            </w:r>
          </w:p>
        </w:tc>
        <w:tc>
          <w:tcPr>
            <w:tcW w:w="977" w:type="dxa"/>
            <w:shd w:val="clear" w:color="000000" w:fill="FFFFFF"/>
            <w:vAlign w:val="center"/>
          </w:tcPr>
          <w:p w14:paraId="18F080B0"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5D859296"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68557C9A"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329A004E"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590A7A70" w14:textId="0216D2CA" w:rsidR="00806EFC" w:rsidRPr="009E02C4" w:rsidRDefault="00806EFC" w:rsidP="00DA5D5D">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2022</w:t>
            </w:r>
          </w:p>
        </w:tc>
      </w:tr>
    </w:tbl>
    <w:p w14:paraId="09EE662C" w14:textId="77777777" w:rsidR="00F12B8B" w:rsidRPr="00FA703F" w:rsidRDefault="00806EFC" w:rsidP="00A20274">
      <w:pPr>
        <w:spacing w:beforeLines="50" w:before="120" w:line="480" w:lineRule="auto"/>
        <w:ind w:firstLine="420"/>
        <w:jc w:val="both"/>
        <w:rPr>
          <w:rFonts w:ascii="Arial" w:hAnsi="Arial" w:cs="Arial"/>
          <w:sz w:val="21"/>
          <w:szCs w:val="21"/>
        </w:rPr>
      </w:pPr>
      <w:r w:rsidRPr="00B2633D">
        <w:rPr>
          <w:rFonts w:ascii="Arial" w:hAnsi="Arial" w:cs="Arial" w:hint="eastAsia"/>
          <w:color w:val="000000"/>
          <w:sz w:val="21"/>
          <w:szCs w:val="21"/>
        </w:rPr>
        <w:t>上述共有产权住房项目中，中建西山梧桐和</w:t>
      </w:r>
      <w:proofErr w:type="gramStart"/>
      <w:r w:rsidRPr="00B2633D">
        <w:rPr>
          <w:rFonts w:ascii="Arial" w:hAnsi="Arial" w:cs="Arial" w:hint="eastAsia"/>
          <w:color w:val="000000"/>
          <w:sz w:val="21"/>
          <w:szCs w:val="21"/>
        </w:rPr>
        <w:t>诺德</w:t>
      </w:r>
      <w:proofErr w:type="gramEnd"/>
      <w:r w:rsidRPr="00B2633D">
        <w:rPr>
          <w:rFonts w:ascii="Arial" w:hAnsi="Arial" w:cs="Arial" w:hint="eastAsia"/>
          <w:color w:val="000000"/>
          <w:sz w:val="21"/>
          <w:szCs w:val="21"/>
        </w:rPr>
        <w:t>彩园项目已完成申购，现仅有西山</w:t>
      </w:r>
      <w:proofErr w:type="gramStart"/>
      <w:r w:rsidRPr="00B2633D">
        <w:rPr>
          <w:rFonts w:ascii="Arial" w:hAnsi="Arial" w:cs="Arial" w:hint="eastAsia"/>
          <w:color w:val="000000"/>
          <w:sz w:val="21"/>
          <w:szCs w:val="21"/>
        </w:rPr>
        <w:t>印嘉园</w:t>
      </w:r>
      <w:proofErr w:type="gramEnd"/>
      <w:r w:rsidRPr="00B2633D">
        <w:rPr>
          <w:rFonts w:ascii="Arial" w:hAnsi="Arial" w:cs="Arial" w:hint="eastAsia"/>
          <w:color w:val="000000"/>
          <w:sz w:val="21"/>
          <w:szCs w:val="21"/>
        </w:rPr>
        <w:t>项目正在申购中。估价对象</w:t>
      </w:r>
      <w:r w:rsidRPr="00B2633D">
        <w:rPr>
          <w:rFonts w:ascii="Arial" w:hAnsi="Arial" w:cs="Arial" w:hint="eastAsia"/>
          <w:kern w:val="2"/>
          <w:sz w:val="21"/>
          <w:szCs w:val="21"/>
        </w:rPr>
        <w:t>为</w:t>
      </w:r>
      <w:proofErr w:type="gramStart"/>
      <w:r w:rsidRPr="00B2633D">
        <w:rPr>
          <w:rFonts w:ascii="Arial" w:hAnsi="Arial" w:cs="Arial" w:hint="eastAsia"/>
          <w:kern w:val="2"/>
          <w:sz w:val="21"/>
          <w:szCs w:val="21"/>
        </w:rPr>
        <w:t>自住型商品房</w:t>
      </w:r>
      <w:proofErr w:type="gramEnd"/>
      <w:r w:rsidRPr="00B2633D">
        <w:rPr>
          <w:rFonts w:ascii="Arial" w:hAnsi="Arial" w:cs="Arial" w:hint="eastAsia"/>
          <w:kern w:val="2"/>
          <w:sz w:val="21"/>
          <w:szCs w:val="21"/>
        </w:rPr>
        <w:t>转化</w:t>
      </w:r>
      <w:r w:rsidRPr="00FA703F">
        <w:rPr>
          <w:rFonts w:ascii="Arial" w:hAnsi="Arial" w:cs="Arial" w:hint="eastAsia"/>
          <w:kern w:val="2"/>
          <w:sz w:val="21"/>
          <w:szCs w:val="21"/>
        </w:rPr>
        <w:t>为</w:t>
      </w:r>
      <w:r w:rsidRPr="00FA703F">
        <w:rPr>
          <w:rFonts w:ascii="Arial" w:hAnsi="Arial" w:cs="Arial"/>
          <w:sz w:val="21"/>
          <w:szCs w:val="21"/>
        </w:rPr>
        <w:t>共有产权住房</w:t>
      </w:r>
      <w:r w:rsidRPr="00FA703F">
        <w:rPr>
          <w:rFonts w:ascii="Arial" w:hAnsi="Arial" w:cs="Arial" w:hint="eastAsia"/>
          <w:sz w:val="21"/>
          <w:szCs w:val="21"/>
        </w:rPr>
        <w:t>项目，共</w:t>
      </w:r>
      <w:r>
        <w:rPr>
          <w:rFonts w:ascii="Arial" w:hAnsi="Arial" w:cs="Arial" w:hint="eastAsia"/>
          <w:bCs/>
          <w:color w:val="000000"/>
          <w:sz w:val="21"/>
          <w:szCs w:val="21"/>
        </w:rPr>
        <w:t>8</w:t>
      </w:r>
      <w:r w:rsidRPr="00FA703F">
        <w:rPr>
          <w:rFonts w:ascii="Arial" w:hAnsi="Arial" w:cs="Arial"/>
          <w:sz w:val="21"/>
          <w:szCs w:val="21"/>
        </w:rPr>
        <w:t>套商品住房</w:t>
      </w:r>
      <w:r w:rsidRPr="00FA703F">
        <w:rPr>
          <w:rFonts w:ascii="Arial" w:hAnsi="Arial" w:cs="Arial" w:hint="eastAsia"/>
          <w:sz w:val="21"/>
          <w:szCs w:val="21"/>
        </w:rPr>
        <w:t>，</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4C490C">
        <w:rPr>
          <w:rFonts w:ascii="Arial" w:hAnsi="Arial" w:cs="Arial"/>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4C490C">
        <w:rPr>
          <w:rFonts w:ascii="Arial" w:hAnsi="Arial" w:cs="Arial"/>
          <w:sz w:val="21"/>
          <w:szCs w:val="21"/>
        </w:rPr>
        <w:t>68.91%</w:t>
      </w:r>
      <w:r w:rsidRPr="00FA703F">
        <w:rPr>
          <w:rFonts w:ascii="Arial" w:hAnsi="Arial" w:cs="Arial" w:hint="eastAsia"/>
          <w:sz w:val="21"/>
          <w:szCs w:val="21"/>
        </w:rPr>
        <w:t>，</w:t>
      </w:r>
      <w:r w:rsidRPr="00FA703F">
        <w:rPr>
          <w:rFonts w:ascii="Arial" w:hAnsi="Arial" w:cs="Arial"/>
          <w:sz w:val="21"/>
          <w:szCs w:val="21"/>
        </w:rPr>
        <w:t>按照</w:t>
      </w:r>
      <w:r w:rsidRPr="00FA703F">
        <w:rPr>
          <w:rFonts w:ascii="宋体" w:hAnsi="宋体"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宋体" w:hAnsi="宋体" w:cs="Arial"/>
          <w:sz w:val="21"/>
          <w:szCs w:val="21"/>
        </w:rPr>
        <w:t>为一个档位间隔，可按靠近档位就高的原则确定”</w:t>
      </w:r>
      <w:r w:rsidRPr="00FA703F">
        <w:rPr>
          <w:rFonts w:ascii="Arial" w:hAnsi="Arial" w:cs="Arial"/>
          <w:sz w:val="21"/>
          <w:szCs w:val="21"/>
        </w:rPr>
        <w:t>，建议估价委托人确认该共有产权住房项目购房人产权份额不低于</w:t>
      </w:r>
      <w:r>
        <w:rPr>
          <w:rFonts w:ascii="Arial" w:hAnsi="Arial" w:cs="Arial" w:hint="eastAsia"/>
          <w:sz w:val="21"/>
          <w:szCs w:val="21"/>
        </w:rPr>
        <w:t>70</w:t>
      </w:r>
      <w:r>
        <w:rPr>
          <w:rFonts w:ascii="Arial" w:hAnsi="Arial" w:cs="Arial"/>
          <w:sz w:val="21"/>
          <w:szCs w:val="21"/>
        </w:rPr>
        <w:t>%</w:t>
      </w:r>
      <w:r w:rsidR="00F12B8B" w:rsidRPr="00FA703F">
        <w:rPr>
          <w:rFonts w:ascii="Arial" w:hAnsi="Arial" w:cs="Arial" w:hint="eastAsia"/>
          <w:sz w:val="21"/>
          <w:szCs w:val="21"/>
        </w:rPr>
        <w:t>。</w:t>
      </w:r>
    </w:p>
    <w:p w14:paraId="19D24BE7"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33B6A3F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00BC26A4" w14:textId="77777777" w:rsidR="000572EB" w:rsidRDefault="000572EB">
      <w:pPr>
        <w:spacing w:line="480" w:lineRule="auto"/>
        <w:jc w:val="both"/>
        <w:rPr>
          <w:rFonts w:ascii="Arial" w:hAnsi="Arial" w:cs="Arial"/>
          <w:sz w:val="21"/>
          <w:szCs w:val="21"/>
        </w:rPr>
      </w:pPr>
    </w:p>
    <w:p w14:paraId="4D230162" w14:textId="77777777" w:rsidR="00806EFC" w:rsidRDefault="00806EFC">
      <w:pPr>
        <w:spacing w:line="480" w:lineRule="auto"/>
        <w:jc w:val="both"/>
        <w:rPr>
          <w:rFonts w:ascii="Arial" w:hAnsi="Arial" w:cs="Arial"/>
          <w:sz w:val="21"/>
          <w:szCs w:val="21"/>
        </w:rPr>
      </w:pPr>
    </w:p>
    <w:p w14:paraId="52F8FDB5" w14:textId="77777777" w:rsidR="00806EFC" w:rsidRDefault="00806EFC">
      <w:pPr>
        <w:spacing w:line="480" w:lineRule="auto"/>
        <w:jc w:val="both"/>
        <w:rPr>
          <w:rFonts w:ascii="Arial" w:hAnsi="Arial" w:cs="Arial"/>
          <w:sz w:val="21"/>
          <w:szCs w:val="21"/>
        </w:rPr>
      </w:pPr>
    </w:p>
    <w:p w14:paraId="3529E212" w14:textId="77777777" w:rsidR="00B2633D" w:rsidRDefault="00B2633D">
      <w:pPr>
        <w:spacing w:line="480" w:lineRule="auto"/>
        <w:jc w:val="both"/>
        <w:rPr>
          <w:rFonts w:ascii="Arial" w:hAnsi="Arial" w:cs="Arial"/>
          <w:sz w:val="21"/>
          <w:szCs w:val="21"/>
        </w:rPr>
      </w:pPr>
    </w:p>
    <w:p w14:paraId="02EC6667" w14:textId="77777777" w:rsidR="00C1136D" w:rsidRDefault="00C1136D">
      <w:pPr>
        <w:spacing w:line="480" w:lineRule="auto"/>
        <w:jc w:val="both"/>
        <w:rPr>
          <w:rFonts w:ascii="Arial" w:hAnsi="Arial" w:cs="Arial"/>
          <w:sz w:val="21"/>
          <w:szCs w:val="21"/>
        </w:rPr>
      </w:pPr>
    </w:p>
    <w:p w14:paraId="0FC7C293" w14:textId="77777777" w:rsidR="00C1136D" w:rsidRDefault="00C1136D">
      <w:pPr>
        <w:spacing w:line="480" w:lineRule="auto"/>
        <w:jc w:val="both"/>
        <w:rPr>
          <w:rFonts w:ascii="Arial" w:hAnsi="Arial" w:cs="Arial"/>
          <w:sz w:val="21"/>
          <w:szCs w:val="21"/>
        </w:rPr>
      </w:pPr>
    </w:p>
    <w:p w14:paraId="7123223E" w14:textId="77777777" w:rsidR="00C1136D" w:rsidRPr="00FA703F" w:rsidRDefault="00C1136D">
      <w:pPr>
        <w:spacing w:line="480" w:lineRule="auto"/>
        <w:jc w:val="both"/>
        <w:rPr>
          <w:rFonts w:ascii="Arial" w:hAnsi="Arial" w:cs="Arial" w:hint="eastAsia"/>
          <w:sz w:val="21"/>
          <w:szCs w:val="21"/>
        </w:rPr>
      </w:pPr>
    </w:p>
    <w:p w14:paraId="22D293CC"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38" w:name="_Toc168225824"/>
      <w:bookmarkStart w:id="39" w:name="_Toc8783"/>
      <w:r w:rsidRPr="00FA703F">
        <w:rPr>
          <w:rFonts w:eastAsia="宋体"/>
          <w:kern w:val="2"/>
          <w:sz w:val="21"/>
          <w:szCs w:val="21"/>
        </w:rPr>
        <w:lastRenderedPageBreak/>
        <w:t>十</w:t>
      </w:r>
      <w:bookmarkEnd w:id="38"/>
      <w:r w:rsidRPr="00FA703F">
        <w:rPr>
          <w:rFonts w:eastAsia="宋体"/>
          <w:kern w:val="2"/>
          <w:sz w:val="21"/>
          <w:szCs w:val="21"/>
        </w:rPr>
        <w:t>一、参与本次估价工作的评估专业人员</w:t>
      </w:r>
      <w:bookmarkEnd w:id="39"/>
    </w:p>
    <w:tbl>
      <w:tblPr>
        <w:tblW w:w="8885" w:type="dxa"/>
        <w:tblInd w:w="392" w:type="dxa"/>
        <w:tblLayout w:type="fixed"/>
        <w:tblLook w:val="04A0" w:firstRow="1" w:lastRow="0" w:firstColumn="1" w:lastColumn="0" w:noHBand="0" w:noVBand="1"/>
      </w:tblPr>
      <w:tblGrid>
        <w:gridCol w:w="1353"/>
        <w:gridCol w:w="2474"/>
        <w:gridCol w:w="2268"/>
        <w:gridCol w:w="2790"/>
      </w:tblGrid>
      <w:tr w:rsidR="0088130E" w:rsidRPr="00FA703F" w14:paraId="65373726" w14:textId="77777777" w:rsidTr="00D21044">
        <w:trPr>
          <w:trHeight w:val="680"/>
        </w:trPr>
        <w:tc>
          <w:tcPr>
            <w:tcW w:w="8885" w:type="dxa"/>
            <w:gridSpan w:val="4"/>
            <w:tcBorders>
              <w:top w:val="single" w:sz="4" w:space="0" w:color="auto"/>
              <w:left w:val="single" w:sz="4" w:space="0" w:color="auto"/>
              <w:bottom w:val="single" w:sz="4" w:space="0" w:color="auto"/>
              <w:right w:val="single" w:sz="4" w:space="0" w:color="auto"/>
            </w:tcBorders>
            <w:vAlign w:val="center"/>
            <w:hideMark/>
          </w:tcPr>
          <w:p w14:paraId="037CC8FD" w14:textId="77777777" w:rsidR="0088130E" w:rsidRPr="00FA703F" w:rsidRDefault="0088130E">
            <w:pPr>
              <w:tabs>
                <w:tab w:val="left" w:pos="5160"/>
              </w:tabs>
              <w:overflowPunct w:val="0"/>
              <w:jc w:val="both"/>
              <w:rPr>
                <w:rFonts w:ascii="Arial" w:hAnsi="Arial" w:cs="Arial"/>
                <w:b/>
                <w:color w:val="000000"/>
                <w:sz w:val="21"/>
                <w:szCs w:val="21"/>
              </w:rPr>
            </w:pPr>
            <w:r w:rsidRPr="00FA703F">
              <w:rPr>
                <w:rFonts w:ascii="Arial" w:hAnsi="Arial" w:cs="Arial" w:hint="eastAsia"/>
                <w:b/>
                <w:kern w:val="2"/>
                <w:sz w:val="21"/>
                <w:szCs w:val="21"/>
              </w:rPr>
              <w:t>注册房地产估价师</w:t>
            </w:r>
          </w:p>
        </w:tc>
      </w:tr>
      <w:tr w:rsidR="0088130E" w:rsidRPr="00FA703F" w14:paraId="38E5FD2D" w14:textId="77777777" w:rsidTr="00D21044">
        <w:trPr>
          <w:trHeight w:hRule="exact" w:val="680"/>
        </w:trPr>
        <w:tc>
          <w:tcPr>
            <w:tcW w:w="1353" w:type="dxa"/>
            <w:tcBorders>
              <w:top w:val="single" w:sz="4" w:space="0" w:color="auto"/>
              <w:left w:val="single" w:sz="4" w:space="0" w:color="auto"/>
              <w:bottom w:val="single" w:sz="4" w:space="0" w:color="auto"/>
              <w:right w:val="single" w:sz="4" w:space="0" w:color="auto"/>
            </w:tcBorders>
            <w:vAlign w:val="center"/>
            <w:hideMark/>
          </w:tcPr>
          <w:p w14:paraId="124B9136"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姓名</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80E8760"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注册号</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06C6802"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签名</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9DEF190"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签名日期</w:t>
            </w:r>
          </w:p>
        </w:tc>
      </w:tr>
      <w:tr w:rsidR="0088130E" w:rsidRPr="00FA703F" w14:paraId="2D012A96" w14:textId="77777777" w:rsidTr="00D21044">
        <w:trPr>
          <w:trHeight w:hRule="exact" w:val="1083"/>
        </w:trPr>
        <w:tc>
          <w:tcPr>
            <w:tcW w:w="1353" w:type="dxa"/>
            <w:tcBorders>
              <w:top w:val="single" w:sz="4" w:space="0" w:color="auto"/>
              <w:left w:val="single" w:sz="4" w:space="0" w:color="auto"/>
              <w:bottom w:val="single" w:sz="4" w:space="0" w:color="auto"/>
              <w:right w:val="single" w:sz="4" w:space="0" w:color="auto"/>
            </w:tcBorders>
            <w:vAlign w:val="center"/>
            <w:hideMark/>
          </w:tcPr>
          <w:p w14:paraId="6A2E7559" w14:textId="77777777" w:rsidR="0088130E" w:rsidRPr="00FA703F" w:rsidRDefault="00D21044">
            <w:pPr>
              <w:tabs>
                <w:tab w:val="left" w:pos="5160"/>
              </w:tabs>
              <w:overflowPunct w:val="0"/>
              <w:jc w:val="both"/>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358B48C" w14:textId="77777777" w:rsidR="0088130E" w:rsidRPr="00FA703F" w:rsidRDefault="00D21044">
            <w:pPr>
              <w:tabs>
                <w:tab w:val="left" w:pos="5160"/>
              </w:tabs>
              <w:overflowPunct w:val="0"/>
              <w:jc w:val="both"/>
              <w:rPr>
                <w:rFonts w:ascii="Arial" w:hAnsi="Arial" w:cs="Arial"/>
                <w:sz w:val="21"/>
                <w:szCs w:val="21"/>
              </w:rPr>
            </w:pPr>
            <w:r>
              <w:rPr>
                <w:rFonts w:ascii="Arial" w:hAnsi="Arial" w:cs="Arial"/>
                <w:sz w:val="21"/>
                <w:szCs w:val="21"/>
              </w:rPr>
              <w:t>1120240053</w:t>
            </w:r>
          </w:p>
        </w:tc>
        <w:tc>
          <w:tcPr>
            <w:tcW w:w="2268" w:type="dxa"/>
            <w:tcBorders>
              <w:top w:val="single" w:sz="4" w:space="0" w:color="auto"/>
              <w:left w:val="single" w:sz="4" w:space="0" w:color="auto"/>
              <w:bottom w:val="single" w:sz="4" w:space="0" w:color="auto"/>
              <w:right w:val="single" w:sz="4" w:space="0" w:color="auto"/>
            </w:tcBorders>
            <w:vAlign w:val="center"/>
          </w:tcPr>
          <w:p w14:paraId="4D1310D6" w14:textId="77777777" w:rsidR="0088130E" w:rsidRPr="00FA703F" w:rsidRDefault="0088130E">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6F79C17F" w14:textId="77777777" w:rsidR="0088130E" w:rsidRPr="00FA703F" w:rsidRDefault="0088130E">
            <w:pPr>
              <w:tabs>
                <w:tab w:val="left" w:pos="5160"/>
              </w:tabs>
              <w:overflowPunct w:val="0"/>
              <w:jc w:val="right"/>
              <w:rPr>
                <w:rFonts w:ascii="Arial" w:hAnsi="Arial" w:cs="Arial"/>
                <w:sz w:val="21"/>
                <w:szCs w:val="21"/>
              </w:rPr>
            </w:pPr>
            <w:r w:rsidRPr="00FA703F">
              <w:rPr>
                <w:rFonts w:ascii="Arial" w:hAnsi="Arial" w:cs="Arial" w:hint="eastAsia"/>
                <w:sz w:val="21"/>
                <w:szCs w:val="21"/>
              </w:rPr>
              <w:t>年</w:t>
            </w:r>
            <w:r w:rsidRPr="00FA703F">
              <w:rPr>
                <w:rFonts w:ascii="Arial" w:hAnsi="Arial" w:cs="Arial"/>
                <w:sz w:val="21"/>
                <w:szCs w:val="21"/>
              </w:rPr>
              <w:t xml:space="preserve">     </w:t>
            </w:r>
            <w:r w:rsidRPr="00FA703F">
              <w:rPr>
                <w:rFonts w:ascii="Arial" w:hAnsi="Arial" w:cs="Arial" w:hint="eastAsia"/>
                <w:sz w:val="21"/>
                <w:szCs w:val="21"/>
              </w:rPr>
              <w:t>月</w:t>
            </w:r>
            <w:r w:rsidRPr="00FA703F">
              <w:rPr>
                <w:rFonts w:ascii="Arial" w:hAnsi="Arial" w:cs="Arial"/>
                <w:sz w:val="21"/>
                <w:szCs w:val="21"/>
              </w:rPr>
              <w:t xml:space="preserve">     </w:t>
            </w:r>
            <w:r w:rsidRPr="00FA703F">
              <w:rPr>
                <w:rFonts w:ascii="Arial" w:hAnsi="Arial" w:cs="Arial" w:hint="eastAsia"/>
                <w:sz w:val="21"/>
                <w:szCs w:val="21"/>
              </w:rPr>
              <w:t>日</w:t>
            </w:r>
          </w:p>
        </w:tc>
      </w:tr>
      <w:tr w:rsidR="0088130E" w:rsidRPr="00FA703F" w14:paraId="29908D5F" w14:textId="77777777" w:rsidTr="00D21044">
        <w:trPr>
          <w:trHeight w:hRule="exact" w:val="1273"/>
        </w:trPr>
        <w:tc>
          <w:tcPr>
            <w:tcW w:w="1353" w:type="dxa"/>
            <w:tcBorders>
              <w:top w:val="single" w:sz="4" w:space="0" w:color="auto"/>
              <w:left w:val="single" w:sz="4" w:space="0" w:color="auto"/>
              <w:bottom w:val="single" w:sz="4" w:space="0" w:color="auto"/>
              <w:right w:val="single" w:sz="4" w:space="0" w:color="auto"/>
            </w:tcBorders>
            <w:vAlign w:val="center"/>
            <w:hideMark/>
          </w:tcPr>
          <w:p w14:paraId="20CB834D" w14:textId="77777777" w:rsidR="0088130E" w:rsidRPr="00FA703F" w:rsidRDefault="00D21044">
            <w:pPr>
              <w:tabs>
                <w:tab w:val="left" w:pos="5160"/>
              </w:tabs>
              <w:overflowPunct w:val="0"/>
              <w:jc w:val="both"/>
              <w:rPr>
                <w:rFonts w:ascii="Arial" w:hAnsi="Arial" w:cs="Arial"/>
                <w:sz w:val="21"/>
                <w:szCs w:val="21"/>
              </w:rPr>
            </w:pPr>
            <w:r>
              <w:rPr>
                <w:rFonts w:ascii="Arial" w:hAnsi="Arial" w:cs="Arial" w:hint="eastAsia"/>
                <w:sz w:val="21"/>
                <w:szCs w:val="21"/>
              </w:rPr>
              <w:t>许皓源</w:t>
            </w:r>
          </w:p>
        </w:tc>
        <w:tc>
          <w:tcPr>
            <w:tcW w:w="2474" w:type="dxa"/>
            <w:tcBorders>
              <w:top w:val="single" w:sz="4" w:space="0" w:color="auto"/>
              <w:left w:val="single" w:sz="4" w:space="0" w:color="auto"/>
              <w:bottom w:val="single" w:sz="4" w:space="0" w:color="auto"/>
              <w:right w:val="single" w:sz="4" w:space="0" w:color="auto"/>
            </w:tcBorders>
            <w:vAlign w:val="center"/>
            <w:hideMark/>
          </w:tcPr>
          <w:p w14:paraId="3A78ED66" w14:textId="77777777" w:rsidR="0088130E" w:rsidRPr="00FA703F" w:rsidRDefault="00D21044">
            <w:pPr>
              <w:tabs>
                <w:tab w:val="left" w:pos="5160"/>
              </w:tabs>
              <w:overflowPunct w:val="0"/>
              <w:jc w:val="both"/>
              <w:rPr>
                <w:rFonts w:ascii="Arial" w:hAnsi="Arial" w:cs="Arial"/>
                <w:sz w:val="21"/>
                <w:szCs w:val="21"/>
              </w:rPr>
            </w:pPr>
            <w:r>
              <w:rPr>
                <w:rFonts w:ascii="Arial" w:hAnsi="Arial" w:cs="Arial"/>
                <w:sz w:val="21"/>
                <w:szCs w:val="21"/>
              </w:rPr>
              <w:t>1119980019</w:t>
            </w:r>
          </w:p>
        </w:tc>
        <w:tc>
          <w:tcPr>
            <w:tcW w:w="2268" w:type="dxa"/>
            <w:tcBorders>
              <w:top w:val="single" w:sz="4" w:space="0" w:color="auto"/>
              <w:left w:val="single" w:sz="4" w:space="0" w:color="auto"/>
              <w:bottom w:val="single" w:sz="4" w:space="0" w:color="auto"/>
              <w:right w:val="single" w:sz="4" w:space="0" w:color="auto"/>
            </w:tcBorders>
            <w:vAlign w:val="center"/>
          </w:tcPr>
          <w:p w14:paraId="4C384662" w14:textId="77777777" w:rsidR="0088130E" w:rsidRPr="00FA703F" w:rsidRDefault="0088130E">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5F0FFC2" w14:textId="77777777" w:rsidR="0088130E" w:rsidRPr="00FA703F" w:rsidRDefault="0088130E">
            <w:pPr>
              <w:tabs>
                <w:tab w:val="left" w:pos="5160"/>
              </w:tabs>
              <w:overflowPunct w:val="0"/>
              <w:ind w:firstLineChars="200" w:firstLine="420"/>
              <w:jc w:val="right"/>
              <w:rPr>
                <w:rFonts w:ascii="Arial" w:hAnsi="Arial" w:cs="Arial"/>
                <w:sz w:val="21"/>
                <w:szCs w:val="21"/>
              </w:rPr>
            </w:pPr>
            <w:r w:rsidRPr="00FA703F">
              <w:rPr>
                <w:rFonts w:ascii="Arial" w:hAnsi="Arial" w:cs="Arial" w:hint="eastAsia"/>
                <w:sz w:val="21"/>
                <w:szCs w:val="21"/>
              </w:rPr>
              <w:t>年</w:t>
            </w:r>
            <w:r w:rsidRPr="00FA703F">
              <w:rPr>
                <w:rFonts w:ascii="Arial" w:hAnsi="Arial" w:cs="Arial"/>
                <w:sz w:val="21"/>
                <w:szCs w:val="21"/>
              </w:rPr>
              <w:t xml:space="preserve">     </w:t>
            </w:r>
            <w:r w:rsidRPr="00FA703F">
              <w:rPr>
                <w:rFonts w:ascii="Arial" w:hAnsi="Arial" w:cs="Arial" w:hint="eastAsia"/>
                <w:sz w:val="21"/>
                <w:szCs w:val="21"/>
              </w:rPr>
              <w:t>月</w:t>
            </w:r>
            <w:r w:rsidRPr="00FA703F">
              <w:rPr>
                <w:rFonts w:ascii="Arial" w:hAnsi="Arial" w:cs="Arial"/>
                <w:sz w:val="21"/>
                <w:szCs w:val="21"/>
              </w:rPr>
              <w:t xml:space="preserve">     </w:t>
            </w:r>
            <w:r w:rsidRPr="00FA703F">
              <w:rPr>
                <w:rFonts w:ascii="Arial" w:hAnsi="Arial" w:cs="Arial" w:hint="eastAsia"/>
                <w:sz w:val="21"/>
                <w:szCs w:val="21"/>
              </w:rPr>
              <w:t>日</w:t>
            </w:r>
          </w:p>
        </w:tc>
      </w:tr>
    </w:tbl>
    <w:p w14:paraId="298C2B76" w14:textId="77777777" w:rsidR="0032248C" w:rsidRPr="00FA703F" w:rsidRDefault="0032248C">
      <w:pPr>
        <w:spacing w:line="360" w:lineRule="auto"/>
        <w:jc w:val="both"/>
        <w:rPr>
          <w:rFonts w:ascii="Arial" w:hAnsi="Arial" w:cs="Arial"/>
          <w:kern w:val="2"/>
          <w:sz w:val="21"/>
          <w:szCs w:val="21"/>
        </w:rPr>
      </w:pPr>
    </w:p>
    <w:p w14:paraId="016C1F52"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40" w:name="_Toc10573"/>
      <w:r w:rsidRPr="00FA703F">
        <w:rPr>
          <w:rFonts w:eastAsia="宋体"/>
          <w:kern w:val="2"/>
          <w:sz w:val="21"/>
          <w:szCs w:val="21"/>
        </w:rPr>
        <w:t>十二、实地查勘期</w:t>
      </w:r>
      <w:bookmarkEnd w:id="40"/>
    </w:p>
    <w:p w14:paraId="2BFA2AE9" w14:textId="77777777" w:rsidR="0032248C" w:rsidRPr="00FA703F" w:rsidRDefault="00B63754">
      <w:pPr>
        <w:spacing w:line="36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3</w:t>
      </w:r>
      <w:r>
        <w:rPr>
          <w:rFonts w:ascii="Arial" w:hAnsi="Arial" w:cs="Arial"/>
          <w:sz w:val="21"/>
          <w:szCs w:val="21"/>
        </w:rPr>
        <w:t>日</w:t>
      </w:r>
    </w:p>
    <w:p w14:paraId="374D073C" w14:textId="77777777" w:rsidR="0032248C" w:rsidRPr="00FA703F" w:rsidRDefault="0032248C">
      <w:pPr>
        <w:spacing w:line="360" w:lineRule="auto"/>
        <w:ind w:firstLineChars="200" w:firstLine="420"/>
        <w:jc w:val="both"/>
        <w:rPr>
          <w:rFonts w:ascii="Arial" w:hAnsi="Arial" w:cs="Arial"/>
          <w:sz w:val="21"/>
          <w:szCs w:val="21"/>
        </w:rPr>
      </w:pPr>
    </w:p>
    <w:p w14:paraId="211B5EEE"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41" w:name="_Toc168225825"/>
      <w:bookmarkStart w:id="42" w:name="_Toc20401"/>
      <w:r w:rsidRPr="00FA703F">
        <w:rPr>
          <w:rFonts w:eastAsia="宋体"/>
          <w:kern w:val="2"/>
          <w:sz w:val="21"/>
          <w:szCs w:val="21"/>
        </w:rPr>
        <w:t>十三、估价作业期</w:t>
      </w:r>
      <w:bookmarkEnd w:id="41"/>
      <w:bookmarkEnd w:id="42"/>
      <w:r w:rsidRPr="00FA703F">
        <w:rPr>
          <w:rFonts w:eastAsia="宋体"/>
          <w:kern w:val="2"/>
          <w:sz w:val="21"/>
          <w:szCs w:val="21"/>
        </w:rPr>
        <w:t xml:space="preserve">  </w:t>
      </w:r>
    </w:p>
    <w:p w14:paraId="32158F41" w14:textId="77777777" w:rsidR="0032248C" w:rsidRPr="00FA703F" w:rsidRDefault="00B63754">
      <w:pPr>
        <w:spacing w:line="36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3</w:t>
      </w:r>
      <w:r>
        <w:rPr>
          <w:rFonts w:ascii="Arial" w:hAnsi="Arial" w:cs="Arial"/>
          <w:sz w:val="21"/>
          <w:szCs w:val="21"/>
        </w:rPr>
        <w:t>日</w:t>
      </w:r>
      <w:r w:rsidR="0032248C" w:rsidRPr="00FA703F">
        <w:rPr>
          <w:rFonts w:ascii="Arial" w:hAnsi="Arial" w:cs="Arial"/>
          <w:sz w:val="21"/>
          <w:szCs w:val="21"/>
        </w:rPr>
        <w:t>至</w:t>
      </w:r>
      <w:r w:rsidR="00D21044">
        <w:rPr>
          <w:rFonts w:ascii="Arial" w:hAnsi="Arial" w:cs="Arial"/>
          <w:sz w:val="21"/>
          <w:szCs w:val="21"/>
        </w:rPr>
        <w:t>2025</w:t>
      </w:r>
      <w:r w:rsidR="00D21044">
        <w:rPr>
          <w:rFonts w:ascii="Arial" w:hAnsi="Arial" w:cs="Arial"/>
          <w:sz w:val="21"/>
          <w:szCs w:val="21"/>
        </w:rPr>
        <w:t>年</w:t>
      </w:r>
      <w:r w:rsidR="00D21044">
        <w:rPr>
          <w:rFonts w:ascii="Arial" w:hAnsi="Arial" w:cs="Arial"/>
          <w:sz w:val="21"/>
          <w:szCs w:val="21"/>
        </w:rPr>
        <w:t>1</w:t>
      </w:r>
      <w:r w:rsidR="00D21044">
        <w:rPr>
          <w:rFonts w:ascii="Arial" w:hAnsi="Arial" w:cs="Arial"/>
          <w:sz w:val="21"/>
          <w:szCs w:val="21"/>
        </w:rPr>
        <w:t>月</w:t>
      </w:r>
      <w:r w:rsidR="00D21044">
        <w:rPr>
          <w:rFonts w:ascii="Arial" w:hAnsi="Arial" w:cs="Arial"/>
          <w:sz w:val="21"/>
          <w:szCs w:val="21"/>
        </w:rPr>
        <w:t>9</w:t>
      </w:r>
      <w:r w:rsidR="00D21044">
        <w:rPr>
          <w:rFonts w:ascii="Arial" w:hAnsi="Arial" w:cs="Arial"/>
          <w:sz w:val="21"/>
          <w:szCs w:val="21"/>
        </w:rPr>
        <w:t>日</w:t>
      </w:r>
    </w:p>
    <w:p w14:paraId="00256C56" w14:textId="77777777" w:rsidR="0032248C" w:rsidRPr="00FA703F" w:rsidRDefault="0032248C">
      <w:pPr>
        <w:spacing w:line="360" w:lineRule="auto"/>
        <w:jc w:val="both"/>
        <w:outlineLvl w:val="0"/>
        <w:rPr>
          <w:rFonts w:ascii="Arial" w:hAnsi="Arial" w:cs="Arial"/>
          <w:b/>
          <w:kern w:val="2"/>
          <w:sz w:val="28"/>
        </w:rPr>
        <w:sectPr w:rsidR="0032248C" w:rsidRPr="00FA703F" w:rsidSect="00F45490">
          <w:headerReference w:type="default" r:id="rId22"/>
          <w:footerReference w:type="even" r:id="rId23"/>
          <w:footerReference w:type="default" r:id="rId24"/>
          <w:pgSz w:w="11907" w:h="16840"/>
          <w:pgMar w:top="1440" w:right="1440" w:bottom="1440" w:left="1803" w:header="850" w:footer="1134" w:gutter="0"/>
          <w:cols w:space="720"/>
          <w:docGrid w:linePitch="326"/>
        </w:sectPr>
      </w:pPr>
    </w:p>
    <w:p w14:paraId="36B9C9CD" w14:textId="77777777" w:rsidR="0032248C" w:rsidRPr="00FA703F" w:rsidRDefault="0032248C">
      <w:pPr>
        <w:pStyle w:val="10"/>
        <w:numPr>
          <w:ilvl w:val="0"/>
          <w:numId w:val="0"/>
        </w:numPr>
        <w:tabs>
          <w:tab w:val="left" w:pos="720"/>
        </w:tabs>
        <w:spacing w:line="360" w:lineRule="auto"/>
        <w:jc w:val="center"/>
        <w:rPr>
          <w:rFonts w:eastAsia="宋体" w:cs="Arial"/>
          <w:kern w:val="2"/>
          <w:szCs w:val="28"/>
        </w:rPr>
      </w:pPr>
      <w:bookmarkStart w:id="43" w:name="_Toc8098"/>
      <w:proofErr w:type="gramStart"/>
      <w:r w:rsidRPr="00FA703F">
        <w:rPr>
          <w:rFonts w:eastAsia="宋体" w:cs="Arial"/>
          <w:kern w:val="2"/>
          <w:szCs w:val="28"/>
        </w:rPr>
        <w:lastRenderedPageBreak/>
        <w:t>估</w:t>
      </w:r>
      <w:proofErr w:type="gramEnd"/>
      <w:r w:rsidRPr="00FA703F">
        <w:rPr>
          <w:rFonts w:eastAsia="宋体" w:cs="Arial"/>
          <w:kern w:val="2"/>
          <w:szCs w:val="28"/>
        </w:rPr>
        <w:t xml:space="preserve">  </w:t>
      </w:r>
      <w:r w:rsidRPr="00FA703F">
        <w:rPr>
          <w:rFonts w:eastAsia="宋体" w:cs="Arial"/>
          <w:kern w:val="2"/>
          <w:szCs w:val="28"/>
        </w:rPr>
        <w:t>价</w:t>
      </w:r>
      <w:r w:rsidRPr="00FA703F">
        <w:rPr>
          <w:rFonts w:eastAsia="宋体" w:cs="Arial"/>
          <w:kern w:val="2"/>
          <w:szCs w:val="28"/>
        </w:rPr>
        <w:t xml:space="preserve">  </w:t>
      </w:r>
      <w:r w:rsidRPr="00FA703F">
        <w:rPr>
          <w:rFonts w:eastAsia="宋体" w:cs="Arial"/>
          <w:kern w:val="2"/>
          <w:szCs w:val="28"/>
        </w:rPr>
        <w:t>技</w:t>
      </w:r>
      <w:r w:rsidRPr="00FA703F">
        <w:rPr>
          <w:rFonts w:eastAsia="宋体" w:cs="Arial"/>
          <w:kern w:val="2"/>
          <w:szCs w:val="28"/>
        </w:rPr>
        <w:t xml:space="preserve">  </w:t>
      </w:r>
      <w:r w:rsidRPr="00FA703F">
        <w:rPr>
          <w:rFonts w:eastAsia="宋体" w:cs="Arial"/>
          <w:kern w:val="2"/>
          <w:szCs w:val="28"/>
        </w:rPr>
        <w:t>术</w:t>
      </w:r>
      <w:r w:rsidRPr="00FA703F">
        <w:rPr>
          <w:rFonts w:eastAsia="宋体" w:cs="Arial"/>
          <w:kern w:val="2"/>
          <w:szCs w:val="28"/>
        </w:rPr>
        <w:t xml:space="preserve">  </w:t>
      </w:r>
      <w:r w:rsidRPr="00FA703F">
        <w:rPr>
          <w:rFonts w:eastAsia="宋体" w:cs="Arial"/>
          <w:kern w:val="2"/>
          <w:szCs w:val="28"/>
        </w:rPr>
        <w:t>报</w:t>
      </w:r>
      <w:r w:rsidRPr="00FA703F">
        <w:rPr>
          <w:rFonts w:eastAsia="宋体" w:cs="Arial"/>
          <w:kern w:val="2"/>
          <w:szCs w:val="28"/>
        </w:rPr>
        <w:t xml:space="preserve">  </w:t>
      </w:r>
      <w:r w:rsidRPr="00FA703F">
        <w:rPr>
          <w:rFonts w:eastAsia="宋体" w:cs="Arial"/>
          <w:kern w:val="2"/>
          <w:szCs w:val="28"/>
        </w:rPr>
        <w:t>告</w:t>
      </w:r>
      <w:bookmarkEnd w:id="43"/>
    </w:p>
    <w:p w14:paraId="107F9DE9"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44" w:name="_Toc18150"/>
      <w:r w:rsidRPr="00FA703F">
        <w:rPr>
          <w:rFonts w:eastAsia="宋体"/>
          <w:kern w:val="2"/>
          <w:sz w:val="21"/>
          <w:szCs w:val="21"/>
        </w:rPr>
        <w:t>一、估价对象描述与分析</w:t>
      </w:r>
      <w:bookmarkEnd w:id="44"/>
    </w:p>
    <w:p w14:paraId="0AD9ACBE"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45" w:name="_Toc10881"/>
      <w:r w:rsidRPr="00FA703F">
        <w:rPr>
          <w:rFonts w:eastAsia="宋体"/>
          <w:b w:val="0"/>
          <w:kern w:val="2"/>
          <w:sz w:val="21"/>
          <w:szCs w:val="21"/>
        </w:rPr>
        <w:t>（一）实物状况分析</w:t>
      </w:r>
      <w:bookmarkEnd w:id="45"/>
    </w:p>
    <w:p w14:paraId="5BC4B83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土地实物状况</w:t>
      </w:r>
    </w:p>
    <w:p w14:paraId="24DCAD04" w14:textId="2052D45F"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1</w:t>
      </w:r>
      <w:r w:rsidRPr="00FA703F">
        <w:rPr>
          <w:rFonts w:ascii="Arial" w:hAnsi="Arial" w:cs="Arial"/>
          <w:sz w:val="21"/>
          <w:szCs w:val="21"/>
        </w:rPr>
        <w:t>）土地面积：根据</w:t>
      </w:r>
      <w:r w:rsidRPr="00FA703F">
        <w:rPr>
          <w:rFonts w:ascii="Arial" w:hAnsi="Arial" w:cs="Arial"/>
          <w:bCs/>
          <w:sz w:val="21"/>
          <w:szCs w:val="21"/>
        </w:rPr>
        <w:t>不动产权利人</w:t>
      </w:r>
      <w:r w:rsidRPr="00FA703F">
        <w:rPr>
          <w:rFonts w:ascii="Arial" w:hAnsi="Arial" w:cs="Arial"/>
          <w:sz w:val="21"/>
          <w:szCs w:val="21"/>
        </w:rPr>
        <w:t>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，估价对象所属项目地块土地</w:t>
      </w:r>
      <w:r w:rsidRPr="00FA703F">
        <w:rPr>
          <w:rFonts w:ascii="Arial" w:hAnsi="Arial" w:cs="Arial" w:hint="eastAsia"/>
          <w:sz w:val="21"/>
          <w:szCs w:val="21"/>
        </w:rPr>
        <w:t>总</w:t>
      </w:r>
      <w:r w:rsidRPr="00FA703F">
        <w:rPr>
          <w:rFonts w:ascii="Arial" w:hAnsi="Arial" w:cs="Arial"/>
          <w:sz w:val="21"/>
          <w:szCs w:val="21"/>
        </w:rPr>
        <w:t>面积为</w:t>
      </w:r>
      <w:r w:rsidR="00F45490">
        <w:rPr>
          <w:rFonts w:ascii="Arial" w:hAnsi="Arial" w:cs="Arial"/>
          <w:sz w:val="21"/>
          <w:szCs w:val="21"/>
        </w:rPr>
        <w:t>78503.89</w:t>
      </w:r>
      <w:r w:rsidRPr="00FA703F">
        <w:rPr>
          <w:rFonts w:ascii="Arial" w:hAnsi="Arial" w:cs="Arial"/>
          <w:sz w:val="21"/>
          <w:szCs w:val="21"/>
        </w:rPr>
        <w:t>平方米</w:t>
      </w:r>
      <w:r w:rsidRPr="00FA703F">
        <w:rPr>
          <w:rFonts w:ascii="Arial" w:hAnsi="Arial" w:cs="Arial" w:hint="eastAsia"/>
          <w:sz w:val="21"/>
          <w:szCs w:val="21"/>
        </w:rPr>
        <w:t>，其中冯石环路</w:t>
      </w:r>
      <w:r w:rsidRPr="00FA703F">
        <w:rPr>
          <w:rFonts w:ascii="Arial" w:hAnsi="Arial" w:cs="Arial" w:hint="eastAsia"/>
          <w:sz w:val="21"/>
          <w:szCs w:val="21"/>
        </w:rPr>
        <w:t>4</w:t>
      </w:r>
      <w:r w:rsidRPr="00FA703F">
        <w:rPr>
          <w:rFonts w:ascii="Arial" w:hAnsi="Arial" w:cs="Arial"/>
          <w:sz w:val="21"/>
          <w:szCs w:val="21"/>
        </w:rPr>
        <w:t>14</w:t>
      </w:r>
      <w:r w:rsidRPr="00FA703F">
        <w:rPr>
          <w:rFonts w:ascii="Arial" w:hAnsi="Arial" w:cs="Arial" w:hint="eastAsia"/>
          <w:sz w:val="21"/>
          <w:szCs w:val="21"/>
        </w:rPr>
        <w:t>号院所属宗地土地面积为</w:t>
      </w:r>
      <w:r w:rsidRPr="00FA703F">
        <w:rPr>
          <w:rFonts w:ascii="Arial" w:hAnsi="Arial" w:cs="Arial"/>
          <w:sz w:val="21"/>
          <w:szCs w:val="21"/>
        </w:rPr>
        <w:t>24100.21</w:t>
      </w:r>
      <w:r w:rsidRPr="00FA703F">
        <w:rPr>
          <w:rFonts w:ascii="Arial" w:hAnsi="Arial" w:cs="Arial" w:hint="eastAsia"/>
          <w:sz w:val="21"/>
          <w:szCs w:val="21"/>
        </w:rPr>
        <w:t>平方米、</w:t>
      </w:r>
      <w:proofErr w:type="gramStart"/>
      <w:r w:rsidRPr="00FA703F">
        <w:rPr>
          <w:rFonts w:ascii="Arial" w:hAnsi="Arial" w:cs="Arial" w:hint="eastAsia"/>
          <w:sz w:val="21"/>
          <w:szCs w:val="21"/>
        </w:rPr>
        <w:t>何各庄中街</w:t>
      </w:r>
      <w:proofErr w:type="gramEnd"/>
      <w:r w:rsidRPr="00FA703F">
        <w:rPr>
          <w:rFonts w:ascii="Arial" w:hAnsi="Arial" w:cs="Arial" w:hint="eastAsia"/>
          <w:sz w:val="21"/>
          <w:szCs w:val="21"/>
        </w:rPr>
        <w:t>1</w:t>
      </w:r>
      <w:r w:rsidRPr="00FA703F">
        <w:rPr>
          <w:rFonts w:ascii="Arial" w:hAnsi="Arial" w:cs="Arial"/>
          <w:sz w:val="21"/>
          <w:szCs w:val="21"/>
        </w:rPr>
        <w:t>0</w:t>
      </w:r>
      <w:r w:rsidRPr="00FA703F">
        <w:rPr>
          <w:rFonts w:ascii="Arial" w:hAnsi="Arial" w:cs="Arial" w:hint="eastAsia"/>
          <w:sz w:val="21"/>
          <w:szCs w:val="21"/>
        </w:rPr>
        <w:t>号院所属宗地土地面积为</w:t>
      </w:r>
      <w:r w:rsidRPr="00FA703F">
        <w:rPr>
          <w:rFonts w:ascii="Arial" w:hAnsi="Arial" w:cs="Arial" w:hint="eastAsia"/>
          <w:sz w:val="21"/>
          <w:szCs w:val="21"/>
        </w:rPr>
        <w:t>2</w:t>
      </w:r>
      <w:r w:rsidRPr="00FA703F">
        <w:rPr>
          <w:rFonts w:ascii="Arial" w:hAnsi="Arial" w:cs="Arial"/>
          <w:sz w:val="21"/>
          <w:szCs w:val="21"/>
        </w:rPr>
        <w:t>8868.98</w:t>
      </w:r>
      <w:r w:rsidRPr="00FA703F">
        <w:rPr>
          <w:rFonts w:ascii="Arial" w:hAnsi="Arial" w:cs="Arial" w:hint="eastAsia"/>
          <w:sz w:val="21"/>
          <w:szCs w:val="21"/>
        </w:rPr>
        <w:t>平方米、</w:t>
      </w:r>
      <w:proofErr w:type="gramStart"/>
      <w:r w:rsidRPr="00FA703F">
        <w:rPr>
          <w:rFonts w:ascii="Arial" w:hAnsi="Arial" w:cs="Arial" w:hint="eastAsia"/>
          <w:sz w:val="21"/>
          <w:szCs w:val="21"/>
        </w:rPr>
        <w:t>何各庄中街</w:t>
      </w:r>
      <w:proofErr w:type="gramEnd"/>
      <w:r w:rsidRPr="00FA703F">
        <w:rPr>
          <w:rFonts w:ascii="Arial" w:hAnsi="Arial" w:cs="Arial" w:hint="eastAsia"/>
          <w:sz w:val="21"/>
          <w:szCs w:val="21"/>
        </w:rPr>
        <w:t>8</w:t>
      </w:r>
      <w:r w:rsidRPr="00FA703F">
        <w:rPr>
          <w:rFonts w:ascii="Arial" w:hAnsi="Arial" w:cs="Arial" w:hint="eastAsia"/>
          <w:sz w:val="21"/>
          <w:szCs w:val="21"/>
        </w:rPr>
        <w:t>号院所属宗地土地面积为</w:t>
      </w:r>
      <w:r w:rsidRPr="00FA703F">
        <w:rPr>
          <w:rFonts w:ascii="Arial" w:hAnsi="Arial" w:cs="Arial"/>
          <w:sz w:val="21"/>
          <w:szCs w:val="21"/>
        </w:rPr>
        <w:t>33448.97</w:t>
      </w:r>
      <w:r w:rsidRPr="00FA703F">
        <w:rPr>
          <w:rFonts w:ascii="Arial" w:hAnsi="Arial" w:cs="Arial" w:hint="eastAsia"/>
          <w:sz w:val="21"/>
          <w:szCs w:val="21"/>
        </w:rPr>
        <w:t>平方米</w:t>
      </w:r>
      <w:r w:rsidRPr="00FA703F">
        <w:rPr>
          <w:rFonts w:ascii="Arial" w:hAnsi="Arial" w:cs="Arial"/>
          <w:sz w:val="21"/>
          <w:szCs w:val="21"/>
        </w:rPr>
        <w:t>。</w:t>
      </w:r>
    </w:p>
    <w:p w14:paraId="40E6366A"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2</w:t>
      </w:r>
      <w:r w:rsidRPr="00FA703F">
        <w:rPr>
          <w:rFonts w:ascii="Arial" w:hAnsi="Arial" w:cs="Arial"/>
          <w:sz w:val="21"/>
          <w:szCs w:val="21"/>
        </w:rPr>
        <w:t>）土地利用状况：估价对象所属项目用地呈较规则形状，对利用无不良影响，场地呈较平坦地势，工程地质条件良好，无不良地质现象。估价对象现状已完成开发建设，土地利用程度高。</w:t>
      </w:r>
    </w:p>
    <w:p w14:paraId="5AC250AE"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3</w:t>
      </w:r>
      <w:r w:rsidRPr="00FA703F">
        <w:rPr>
          <w:rFonts w:ascii="Arial" w:hAnsi="Arial" w:cs="Arial"/>
          <w:sz w:val="21"/>
          <w:szCs w:val="21"/>
        </w:rPr>
        <w:t>）土地开发程度：根据</w:t>
      </w:r>
      <w:r w:rsidRPr="00FA703F">
        <w:rPr>
          <w:rFonts w:ascii="Arial" w:hAnsi="Arial" w:cs="Arial"/>
          <w:bCs/>
          <w:sz w:val="21"/>
          <w:szCs w:val="21"/>
        </w:rPr>
        <w:t>不动产权利人介绍，</w:t>
      </w:r>
      <w:r w:rsidRPr="00FA703F">
        <w:rPr>
          <w:rFonts w:ascii="Arial" w:hAnsi="Arial" w:cs="Arial"/>
          <w:sz w:val="21"/>
          <w:szCs w:val="21"/>
        </w:rPr>
        <w:t>估价对象开发程度为</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（即通路、通电、通讯、通上水、通下水、通燃气、通热），保障程度高。</w:t>
      </w:r>
    </w:p>
    <w:p w14:paraId="6B9E0AAF"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建筑物实物状况</w:t>
      </w:r>
    </w:p>
    <w:p w14:paraId="290CD5DC" w14:textId="047AA964"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r w:rsidRPr="00FA703F">
        <w:rPr>
          <w:rFonts w:ascii="Arial" w:hAnsi="Arial" w:cs="Arial"/>
          <w:bCs/>
          <w:sz w:val="21"/>
          <w:szCs w:val="21"/>
        </w:rPr>
        <w:t>为不动产权利人即</w:t>
      </w:r>
      <w:r w:rsidRPr="00FA703F">
        <w:rPr>
          <w:rFonts w:ascii="Arial" w:hAnsi="Arial" w:cs="Arial"/>
          <w:bCs/>
          <w:sz w:val="21"/>
          <w:szCs w:val="21"/>
        </w:rPr>
        <w:t>“</w:t>
      </w:r>
      <w:r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w:t>
      </w:r>
      <w:r w:rsidRPr="00FA703F">
        <w:rPr>
          <w:rFonts w:ascii="Arial" w:hAnsi="Arial" w:cs="Arial" w:hint="eastAsia"/>
          <w:bCs/>
          <w:sz w:val="21"/>
          <w:szCs w:val="21"/>
        </w:rPr>
        <w:t>的</w:t>
      </w:r>
      <w:r w:rsidRPr="00FA703F">
        <w:rPr>
          <w:rFonts w:ascii="Arial" w:hAnsi="Arial" w:cs="Arial"/>
          <w:bCs/>
          <w:sz w:val="21"/>
          <w:szCs w:val="21"/>
        </w:rPr>
        <w:t>居住项目</w:t>
      </w:r>
      <w:r w:rsidRPr="00FA703F">
        <w:rPr>
          <w:rFonts w:ascii="Arial" w:hAnsi="Arial" w:cs="Arial"/>
          <w:sz w:val="21"/>
          <w:szCs w:val="21"/>
        </w:rPr>
        <w:t>，截至价值时点，估价对象</w:t>
      </w:r>
      <w:r w:rsidRPr="00FA703F">
        <w:rPr>
          <w:rFonts w:ascii="Arial" w:hAnsi="Arial" w:cs="Arial" w:hint="eastAsia"/>
          <w:sz w:val="21"/>
          <w:szCs w:val="21"/>
        </w:rPr>
        <w:t>已取得</w:t>
      </w:r>
      <w:r w:rsidRPr="00FA703F">
        <w:rPr>
          <w:rFonts w:ascii="Arial" w:hAnsi="Arial" w:cs="Arial"/>
          <w:sz w:val="21"/>
          <w:szCs w:val="21"/>
        </w:rPr>
        <w:t>《不动产权证书》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复印件</w:t>
      </w:r>
      <w:r w:rsidRPr="00FA703F">
        <w:rPr>
          <w:rFonts w:ascii="Arial" w:hAnsi="Arial" w:cs="Arial" w:hint="eastAsia"/>
          <w:sz w:val="21"/>
          <w:szCs w:val="21"/>
        </w:rPr>
        <w:t>，</w:t>
      </w:r>
      <w:r w:rsidRPr="00FA703F">
        <w:rPr>
          <w:rFonts w:ascii="Arial" w:hAnsi="Arial" w:cs="Arial"/>
          <w:sz w:val="21"/>
          <w:szCs w:val="21"/>
        </w:rPr>
        <w:t>估价对象项目规划总建筑面积为</w:t>
      </w:r>
      <w:r w:rsidR="00F45490">
        <w:rPr>
          <w:rFonts w:ascii="Arial" w:hAnsi="Arial" w:cs="Arial"/>
          <w:color w:val="000000"/>
          <w:sz w:val="21"/>
          <w:szCs w:val="21"/>
        </w:rPr>
        <w:t>287863.53</w:t>
      </w:r>
      <w:r w:rsidRPr="00FA703F">
        <w:rPr>
          <w:rFonts w:ascii="Arial" w:hAnsi="Arial" w:cs="Arial"/>
          <w:sz w:val="21"/>
          <w:szCs w:val="21"/>
        </w:rPr>
        <w:t>平方米，</w:t>
      </w:r>
      <w:r w:rsidRPr="00FA703F">
        <w:rPr>
          <w:rFonts w:ascii="Arial" w:hAnsi="Arial" w:cs="Arial" w:hint="eastAsia"/>
          <w:sz w:val="21"/>
          <w:szCs w:val="21"/>
        </w:rPr>
        <w:t>根据《四季</w:t>
      </w:r>
      <w:proofErr w:type="gramStart"/>
      <w:r w:rsidRPr="00FA703F">
        <w:rPr>
          <w:rFonts w:ascii="Arial" w:hAnsi="Arial" w:cs="Arial" w:hint="eastAsia"/>
          <w:sz w:val="21"/>
          <w:szCs w:val="21"/>
        </w:rPr>
        <w:t>怡园房</w:t>
      </w:r>
      <w:proofErr w:type="gramEnd"/>
      <w:r w:rsidRPr="00FA703F">
        <w:rPr>
          <w:rFonts w:ascii="Arial" w:hAnsi="Arial" w:cs="Arial" w:hint="eastAsia"/>
          <w:sz w:val="21"/>
          <w:szCs w:val="21"/>
        </w:rPr>
        <w:t>源表》，</w:t>
      </w:r>
      <w:r w:rsidR="00AB25B6">
        <w:rPr>
          <w:rFonts w:ascii="Arial" w:hAnsi="Arial" w:cs="Arial" w:hint="eastAsia"/>
          <w:sz w:val="21"/>
          <w:szCs w:val="21"/>
        </w:rPr>
        <w:t>本次评估</w:t>
      </w:r>
      <w:r w:rsidRPr="00FA703F">
        <w:rPr>
          <w:rFonts w:ascii="Arial" w:hAnsi="Arial" w:cs="Arial"/>
          <w:sz w:val="21"/>
          <w:szCs w:val="21"/>
        </w:rPr>
        <w:t>共有产权住房建筑面积</w:t>
      </w:r>
      <w:r w:rsidR="004B69F4" w:rsidRPr="00FA703F">
        <w:rPr>
          <w:rFonts w:ascii="Arial" w:hAnsi="Arial" w:cs="Arial" w:hint="eastAsia"/>
          <w:sz w:val="21"/>
          <w:szCs w:val="21"/>
        </w:rPr>
        <w:t>共</w:t>
      </w:r>
      <w:r w:rsidR="00D21044">
        <w:rPr>
          <w:rFonts w:ascii="Arial" w:hAnsi="Arial" w:cs="Arial"/>
          <w:color w:val="000000"/>
          <w:sz w:val="21"/>
          <w:szCs w:val="21"/>
        </w:rPr>
        <w:t>689.25</w:t>
      </w:r>
      <w:r w:rsidRPr="00FA703F">
        <w:rPr>
          <w:rFonts w:ascii="Arial" w:hAnsi="Arial" w:cs="Arial"/>
          <w:sz w:val="21"/>
          <w:szCs w:val="21"/>
        </w:rPr>
        <w:t>平方米。建筑类型</w:t>
      </w:r>
      <w:r w:rsidRPr="00FA703F">
        <w:rPr>
          <w:rFonts w:ascii="Arial" w:hAnsi="Arial" w:cs="Arial" w:hint="eastAsia"/>
          <w:sz w:val="21"/>
          <w:szCs w:val="21"/>
        </w:rPr>
        <w:t>为高层板楼</w:t>
      </w:r>
      <w:r w:rsidRPr="00FA703F">
        <w:rPr>
          <w:rFonts w:ascii="Arial" w:hAnsi="Arial" w:cs="Arial"/>
          <w:sz w:val="21"/>
          <w:szCs w:val="21"/>
        </w:rPr>
        <w:t>，建筑结构均为钢混，</w:t>
      </w:r>
      <w:r w:rsidRPr="00FA703F">
        <w:rPr>
          <w:rFonts w:ascii="Arial" w:hAnsi="Arial" w:cs="Arial" w:hint="eastAsia"/>
          <w:sz w:val="21"/>
          <w:szCs w:val="21"/>
        </w:rPr>
        <w:t>均为两梯四户，</w:t>
      </w:r>
      <w:r w:rsidRPr="00FA703F">
        <w:rPr>
          <w:rFonts w:ascii="Arial" w:hAnsi="Arial" w:cs="Arial"/>
          <w:kern w:val="2"/>
          <w:sz w:val="21"/>
          <w:szCs w:val="21"/>
        </w:rPr>
        <w:t>朝向</w:t>
      </w:r>
      <w:r w:rsidRPr="00FA703F">
        <w:rPr>
          <w:rFonts w:ascii="Arial" w:hAnsi="Arial" w:cs="Arial" w:hint="eastAsia"/>
          <w:kern w:val="2"/>
          <w:sz w:val="21"/>
          <w:szCs w:val="21"/>
        </w:rPr>
        <w:t>为南北西、南北、南</w:t>
      </w:r>
      <w:r w:rsidRPr="00FA703F">
        <w:rPr>
          <w:rFonts w:ascii="Arial" w:hAnsi="Arial" w:cs="Arial"/>
          <w:kern w:val="2"/>
          <w:sz w:val="21"/>
          <w:szCs w:val="21"/>
        </w:rPr>
        <w:t>；</w:t>
      </w:r>
      <w:r w:rsidRPr="00FA703F">
        <w:rPr>
          <w:rFonts w:ascii="Arial" w:hAnsi="Arial" w:cs="Arial" w:hint="eastAsia"/>
          <w:kern w:val="2"/>
          <w:sz w:val="21"/>
          <w:szCs w:val="21"/>
        </w:rPr>
        <w:t>两居建筑面积</w:t>
      </w:r>
      <w:r w:rsidRPr="00FA703F">
        <w:rPr>
          <w:rFonts w:ascii="Arial" w:hAnsi="Arial" w:cs="Arial" w:hint="eastAsia"/>
          <w:kern w:val="2"/>
          <w:sz w:val="21"/>
          <w:szCs w:val="21"/>
        </w:rPr>
        <w:t>7</w:t>
      </w:r>
      <w:r w:rsidRPr="00FA703F">
        <w:rPr>
          <w:rFonts w:ascii="Arial" w:hAnsi="Arial" w:cs="Arial"/>
          <w:kern w:val="2"/>
          <w:sz w:val="21"/>
          <w:szCs w:val="21"/>
        </w:rPr>
        <w:t>0.12</w:t>
      </w:r>
      <w:r w:rsidRPr="00FA703F">
        <w:rPr>
          <w:rFonts w:ascii="Arial" w:hAnsi="Arial" w:cs="Arial" w:hint="eastAsia"/>
          <w:kern w:val="2"/>
          <w:sz w:val="21"/>
          <w:szCs w:val="21"/>
        </w:rPr>
        <w:t>平方米，三居建筑面积</w:t>
      </w:r>
      <w:r w:rsidRPr="00FA703F">
        <w:rPr>
          <w:rFonts w:ascii="Arial" w:hAnsi="Arial" w:cs="Arial" w:hint="eastAsia"/>
          <w:kern w:val="2"/>
          <w:sz w:val="21"/>
          <w:szCs w:val="21"/>
        </w:rPr>
        <w:t>8</w:t>
      </w:r>
      <w:r w:rsidRPr="00FA703F">
        <w:rPr>
          <w:rFonts w:ascii="Arial" w:hAnsi="Arial" w:cs="Arial"/>
          <w:kern w:val="2"/>
          <w:sz w:val="21"/>
          <w:szCs w:val="21"/>
        </w:rPr>
        <w:t>7-89.89</w:t>
      </w:r>
      <w:r w:rsidRPr="00FA703F">
        <w:rPr>
          <w:rFonts w:ascii="Arial" w:hAnsi="Arial" w:cs="Arial" w:hint="eastAsia"/>
          <w:kern w:val="2"/>
          <w:sz w:val="21"/>
          <w:szCs w:val="21"/>
        </w:rPr>
        <w:t>平方米。</w:t>
      </w:r>
      <w:r w:rsidRPr="00FA703F">
        <w:rPr>
          <w:rFonts w:ascii="Arial" w:hAnsi="Arial" w:cs="Arial"/>
          <w:kern w:val="2"/>
          <w:sz w:val="21"/>
          <w:szCs w:val="21"/>
        </w:rPr>
        <w:t>估价对象建筑物公共部分为精装修，室内装修为</w:t>
      </w:r>
      <w:r w:rsidRPr="00FA703F">
        <w:rPr>
          <w:rFonts w:ascii="Arial" w:hAnsi="Arial" w:cs="Arial" w:hint="eastAsia"/>
          <w:kern w:val="2"/>
          <w:sz w:val="21"/>
          <w:szCs w:val="21"/>
        </w:rPr>
        <w:t>毛坯</w:t>
      </w:r>
      <w:r w:rsidRPr="00FA703F">
        <w:rPr>
          <w:rFonts w:ascii="Arial" w:hAnsi="Arial" w:cs="Arial"/>
          <w:kern w:val="2"/>
          <w:sz w:val="21"/>
          <w:szCs w:val="21"/>
        </w:rPr>
        <w:t>。</w:t>
      </w:r>
      <w:r w:rsidRPr="00FA703F">
        <w:rPr>
          <w:rFonts w:ascii="Arial" w:hAnsi="Arial" w:cs="Arial"/>
          <w:sz w:val="21"/>
          <w:szCs w:val="21"/>
        </w:rPr>
        <w:t>具体户型配比详见下表：</w:t>
      </w:r>
    </w:p>
    <w:p w14:paraId="6C751D2E" w14:textId="77777777" w:rsidR="00F12B8B" w:rsidRPr="00FA703F" w:rsidRDefault="00F12B8B" w:rsidP="0088130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（转下页）</w:t>
      </w:r>
    </w:p>
    <w:p w14:paraId="63ED59C1" w14:textId="77777777" w:rsidR="00F12B8B" w:rsidRPr="00FA703F" w:rsidRDefault="00F12B8B" w:rsidP="0088130E">
      <w:pPr>
        <w:spacing w:line="480" w:lineRule="auto"/>
        <w:ind w:firstLineChars="200" w:firstLine="420"/>
        <w:jc w:val="both"/>
        <w:rPr>
          <w:rFonts w:ascii="Arial" w:hAnsi="Arial" w:cs="Arial"/>
          <w:sz w:val="21"/>
          <w:szCs w:val="21"/>
        </w:rPr>
      </w:pPr>
    </w:p>
    <w:p w14:paraId="23993E9F" w14:textId="77777777" w:rsidR="00F12B8B" w:rsidRPr="00FA703F" w:rsidRDefault="00F12B8B" w:rsidP="0088130E">
      <w:pPr>
        <w:spacing w:line="480" w:lineRule="auto"/>
        <w:ind w:firstLineChars="200" w:firstLine="420"/>
        <w:jc w:val="both"/>
        <w:rPr>
          <w:rFonts w:ascii="Arial" w:hAnsi="Arial" w:cs="Arial"/>
          <w:sz w:val="21"/>
          <w:szCs w:val="21"/>
        </w:rPr>
      </w:pPr>
    </w:p>
    <w:p w14:paraId="490416C1" w14:textId="77777777" w:rsidR="00F12B8B" w:rsidRPr="00FA703F" w:rsidRDefault="00F12B8B" w:rsidP="0088130E">
      <w:pPr>
        <w:spacing w:line="480" w:lineRule="auto"/>
        <w:ind w:firstLineChars="200" w:firstLine="420"/>
        <w:jc w:val="both"/>
        <w:rPr>
          <w:rFonts w:ascii="Arial" w:hAnsi="Arial" w:cs="Arial"/>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481"/>
        <w:gridCol w:w="2621"/>
        <w:gridCol w:w="689"/>
        <w:gridCol w:w="587"/>
        <w:gridCol w:w="852"/>
        <w:gridCol w:w="852"/>
        <w:gridCol w:w="1146"/>
      </w:tblGrid>
      <w:tr w:rsidR="00B2633D" w:rsidRPr="00FA703F" w14:paraId="63C4B6BE" w14:textId="77777777" w:rsidTr="00C1136D">
        <w:trPr>
          <w:trHeight w:val="20"/>
        </w:trPr>
        <w:tc>
          <w:tcPr>
            <w:tcW w:w="246" w:type="pct"/>
            <w:shd w:val="clear" w:color="auto" w:fill="auto"/>
            <w:vAlign w:val="center"/>
            <w:hideMark/>
          </w:tcPr>
          <w:p w14:paraId="3CE9BE68"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lastRenderedPageBreak/>
              <w:t>序号</w:t>
            </w:r>
          </w:p>
        </w:tc>
        <w:tc>
          <w:tcPr>
            <w:tcW w:w="856" w:type="pct"/>
            <w:shd w:val="clear" w:color="auto" w:fill="auto"/>
            <w:vAlign w:val="center"/>
            <w:hideMark/>
          </w:tcPr>
          <w:p w14:paraId="6E3A82E1"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房产证号</w:t>
            </w:r>
          </w:p>
        </w:tc>
        <w:tc>
          <w:tcPr>
            <w:tcW w:w="1515" w:type="pct"/>
            <w:shd w:val="clear" w:color="auto" w:fill="auto"/>
            <w:vAlign w:val="center"/>
            <w:hideMark/>
          </w:tcPr>
          <w:p w14:paraId="55BBEF8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门牌号</w:t>
            </w:r>
          </w:p>
        </w:tc>
        <w:tc>
          <w:tcPr>
            <w:tcW w:w="398" w:type="pct"/>
          </w:tcPr>
          <w:p w14:paraId="25E18070"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sz w:val="21"/>
                <w:szCs w:val="21"/>
              </w:rPr>
              <w:t>建成年代</w:t>
            </w:r>
          </w:p>
        </w:tc>
        <w:tc>
          <w:tcPr>
            <w:tcW w:w="339" w:type="pct"/>
            <w:shd w:val="clear" w:color="auto" w:fill="auto"/>
            <w:vAlign w:val="center"/>
            <w:hideMark/>
          </w:tcPr>
          <w:p w14:paraId="57091377"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户型</w:t>
            </w:r>
          </w:p>
        </w:tc>
        <w:tc>
          <w:tcPr>
            <w:tcW w:w="492" w:type="pct"/>
            <w:shd w:val="clear" w:color="auto" w:fill="auto"/>
            <w:vAlign w:val="center"/>
            <w:hideMark/>
          </w:tcPr>
          <w:p w14:paraId="123CA0B6"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居室</w:t>
            </w:r>
          </w:p>
        </w:tc>
        <w:tc>
          <w:tcPr>
            <w:tcW w:w="491" w:type="pct"/>
            <w:shd w:val="clear" w:color="auto" w:fill="auto"/>
            <w:vAlign w:val="center"/>
            <w:hideMark/>
          </w:tcPr>
          <w:p w14:paraId="3AEE2FD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朝向</w:t>
            </w:r>
          </w:p>
        </w:tc>
        <w:tc>
          <w:tcPr>
            <w:tcW w:w="662" w:type="pct"/>
            <w:vAlign w:val="center"/>
          </w:tcPr>
          <w:p w14:paraId="5EAE677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建筑面积（㎡）</w:t>
            </w:r>
          </w:p>
        </w:tc>
      </w:tr>
      <w:tr w:rsidR="00B2633D" w:rsidRPr="00FA703F" w14:paraId="2F552875" w14:textId="77777777" w:rsidTr="00C1136D">
        <w:trPr>
          <w:trHeight w:val="20"/>
        </w:trPr>
        <w:tc>
          <w:tcPr>
            <w:tcW w:w="246" w:type="pct"/>
            <w:shd w:val="clear" w:color="auto" w:fill="auto"/>
            <w:vAlign w:val="center"/>
            <w:hideMark/>
          </w:tcPr>
          <w:p w14:paraId="0CA387C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w:t>
            </w:r>
          </w:p>
        </w:tc>
        <w:tc>
          <w:tcPr>
            <w:tcW w:w="856" w:type="pct"/>
            <w:vMerge w:val="restart"/>
            <w:shd w:val="clear" w:color="auto" w:fill="auto"/>
            <w:vAlign w:val="center"/>
            <w:hideMark/>
          </w:tcPr>
          <w:p w14:paraId="789D3861"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2019</w:t>
            </w:r>
            <w:r w:rsidRPr="00FA703F">
              <w:rPr>
                <w:rFonts w:ascii="Arial" w:hAnsi="Arial" w:cs="Arial"/>
                <w:sz w:val="21"/>
                <w:szCs w:val="21"/>
              </w:rPr>
              <w:t>）门不动产权第</w:t>
            </w:r>
            <w:r w:rsidRPr="00FA703F">
              <w:rPr>
                <w:rFonts w:ascii="Arial" w:hAnsi="Arial" w:cs="Arial"/>
                <w:sz w:val="21"/>
                <w:szCs w:val="21"/>
              </w:rPr>
              <w:t>0007326</w:t>
            </w:r>
            <w:r w:rsidRPr="00FA703F">
              <w:rPr>
                <w:rFonts w:ascii="Arial" w:hAnsi="Arial" w:cs="Arial"/>
                <w:sz w:val="21"/>
                <w:szCs w:val="21"/>
              </w:rPr>
              <w:t>号</w:t>
            </w:r>
          </w:p>
        </w:tc>
        <w:tc>
          <w:tcPr>
            <w:tcW w:w="1515" w:type="pct"/>
            <w:shd w:val="clear" w:color="auto" w:fill="auto"/>
            <w:vAlign w:val="center"/>
            <w:hideMark/>
          </w:tcPr>
          <w:p w14:paraId="4288E5F0"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Pr>
                <w:rFonts w:ascii="Arial" w:hAnsi="Arial" w:cs="Arial"/>
                <w:sz w:val="21"/>
                <w:szCs w:val="21"/>
              </w:rPr>
              <w:t>1</w:t>
            </w:r>
            <w:r>
              <w:rPr>
                <w:rFonts w:ascii="Arial" w:hAnsi="Arial" w:cs="Arial"/>
                <w:sz w:val="21"/>
                <w:szCs w:val="21"/>
              </w:rPr>
              <w:t>号楼</w:t>
            </w:r>
            <w:r>
              <w:rPr>
                <w:rFonts w:ascii="Arial" w:hAnsi="Arial" w:cs="Arial"/>
                <w:sz w:val="21"/>
                <w:szCs w:val="21"/>
              </w:rPr>
              <w:t>8</w:t>
            </w:r>
            <w:r>
              <w:rPr>
                <w:rFonts w:ascii="Arial" w:hAnsi="Arial" w:cs="Arial"/>
                <w:sz w:val="21"/>
                <w:szCs w:val="21"/>
              </w:rPr>
              <w:t>层</w:t>
            </w:r>
            <w:r>
              <w:rPr>
                <w:rFonts w:ascii="Arial" w:hAnsi="Arial" w:cs="Arial"/>
                <w:sz w:val="21"/>
                <w:szCs w:val="21"/>
              </w:rPr>
              <w:t>3</w:t>
            </w:r>
            <w:r>
              <w:rPr>
                <w:rFonts w:ascii="Arial" w:hAnsi="Arial" w:cs="Arial"/>
                <w:sz w:val="21"/>
                <w:szCs w:val="21"/>
              </w:rPr>
              <w:t>单元</w:t>
            </w:r>
            <w:r>
              <w:rPr>
                <w:rFonts w:ascii="Arial" w:hAnsi="Arial" w:cs="Arial"/>
                <w:sz w:val="21"/>
                <w:szCs w:val="21"/>
              </w:rPr>
              <w:t>804</w:t>
            </w:r>
          </w:p>
        </w:tc>
        <w:tc>
          <w:tcPr>
            <w:tcW w:w="398" w:type="pct"/>
            <w:vMerge w:val="restart"/>
            <w:vAlign w:val="center"/>
          </w:tcPr>
          <w:p w14:paraId="18E9F60A"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2019</w:t>
            </w:r>
          </w:p>
        </w:tc>
        <w:tc>
          <w:tcPr>
            <w:tcW w:w="339" w:type="pct"/>
            <w:shd w:val="clear" w:color="auto" w:fill="auto"/>
            <w:vAlign w:val="center"/>
            <w:hideMark/>
          </w:tcPr>
          <w:p w14:paraId="6290ACE8"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C</w:t>
            </w:r>
          </w:p>
        </w:tc>
        <w:tc>
          <w:tcPr>
            <w:tcW w:w="492" w:type="pct"/>
            <w:shd w:val="clear" w:color="auto" w:fill="auto"/>
            <w:vAlign w:val="center"/>
            <w:hideMark/>
          </w:tcPr>
          <w:p w14:paraId="634620D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居</w:t>
            </w:r>
          </w:p>
        </w:tc>
        <w:tc>
          <w:tcPr>
            <w:tcW w:w="491" w:type="pct"/>
            <w:shd w:val="clear" w:color="auto" w:fill="auto"/>
            <w:vAlign w:val="center"/>
            <w:hideMark/>
          </w:tcPr>
          <w:p w14:paraId="14679D4C"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南北西</w:t>
            </w:r>
          </w:p>
        </w:tc>
        <w:tc>
          <w:tcPr>
            <w:tcW w:w="662" w:type="pct"/>
            <w:vAlign w:val="center"/>
          </w:tcPr>
          <w:p w14:paraId="660A2C5F"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70.12</w:t>
            </w:r>
          </w:p>
        </w:tc>
      </w:tr>
      <w:tr w:rsidR="00B2633D" w:rsidRPr="00FA703F" w14:paraId="37373ABD" w14:textId="77777777" w:rsidTr="00C1136D">
        <w:trPr>
          <w:trHeight w:val="20"/>
        </w:trPr>
        <w:tc>
          <w:tcPr>
            <w:tcW w:w="246" w:type="pct"/>
            <w:shd w:val="clear" w:color="auto" w:fill="auto"/>
            <w:vAlign w:val="center"/>
            <w:hideMark/>
          </w:tcPr>
          <w:p w14:paraId="70FDD237"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2</w:t>
            </w:r>
          </w:p>
        </w:tc>
        <w:tc>
          <w:tcPr>
            <w:tcW w:w="856" w:type="pct"/>
            <w:vMerge/>
            <w:vAlign w:val="center"/>
            <w:hideMark/>
          </w:tcPr>
          <w:p w14:paraId="54766D48" w14:textId="77777777" w:rsidR="00B2633D" w:rsidRPr="00FA703F" w:rsidRDefault="00B2633D" w:rsidP="00DA5D5D">
            <w:pPr>
              <w:widowControl/>
              <w:adjustRightInd/>
              <w:spacing w:line="240" w:lineRule="auto"/>
              <w:textAlignment w:val="auto"/>
              <w:rPr>
                <w:rFonts w:ascii="Arial" w:hAnsi="Arial" w:cs="Arial"/>
                <w:sz w:val="21"/>
                <w:szCs w:val="21"/>
              </w:rPr>
            </w:pPr>
          </w:p>
        </w:tc>
        <w:tc>
          <w:tcPr>
            <w:tcW w:w="1515" w:type="pct"/>
            <w:shd w:val="clear" w:color="auto" w:fill="auto"/>
            <w:vAlign w:val="center"/>
            <w:hideMark/>
          </w:tcPr>
          <w:p w14:paraId="5E4B532C"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sidRPr="00FA703F">
              <w:rPr>
                <w:rFonts w:ascii="Arial" w:hAnsi="Arial" w:cs="Arial"/>
                <w:sz w:val="21"/>
                <w:szCs w:val="21"/>
              </w:rPr>
              <w:t>1</w:t>
            </w:r>
            <w:r w:rsidRPr="00FA703F">
              <w:rPr>
                <w:rFonts w:ascii="Arial" w:hAnsi="Arial" w:cs="Arial"/>
                <w:sz w:val="21"/>
                <w:szCs w:val="21"/>
              </w:rPr>
              <w:t>号楼二单元</w:t>
            </w:r>
            <w:r w:rsidRPr="00FA703F">
              <w:rPr>
                <w:rFonts w:ascii="Arial" w:hAnsi="Arial" w:cs="Arial"/>
                <w:sz w:val="21"/>
                <w:szCs w:val="21"/>
              </w:rPr>
              <w:t>1601</w:t>
            </w:r>
          </w:p>
        </w:tc>
        <w:tc>
          <w:tcPr>
            <w:tcW w:w="398" w:type="pct"/>
            <w:vMerge/>
            <w:vAlign w:val="center"/>
          </w:tcPr>
          <w:p w14:paraId="0AC2AE08"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339" w:type="pct"/>
            <w:shd w:val="clear" w:color="auto" w:fill="auto"/>
            <w:vAlign w:val="center"/>
            <w:hideMark/>
          </w:tcPr>
          <w:p w14:paraId="699B23B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7FB6609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12A4B91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545E0D76"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89.21</w:t>
            </w:r>
          </w:p>
        </w:tc>
      </w:tr>
      <w:tr w:rsidR="00B2633D" w:rsidRPr="00FA703F" w14:paraId="1C30DCC0" w14:textId="77777777" w:rsidTr="00C1136D">
        <w:trPr>
          <w:trHeight w:val="20"/>
        </w:trPr>
        <w:tc>
          <w:tcPr>
            <w:tcW w:w="246" w:type="pct"/>
            <w:shd w:val="clear" w:color="auto" w:fill="auto"/>
            <w:vAlign w:val="center"/>
            <w:hideMark/>
          </w:tcPr>
          <w:p w14:paraId="5CD53A74"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3</w:t>
            </w:r>
          </w:p>
        </w:tc>
        <w:tc>
          <w:tcPr>
            <w:tcW w:w="856" w:type="pct"/>
            <w:vMerge/>
            <w:vAlign w:val="center"/>
            <w:hideMark/>
          </w:tcPr>
          <w:p w14:paraId="7B304D27" w14:textId="77777777" w:rsidR="00B2633D" w:rsidRPr="00FA703F" w:rsidRDefault="00B2633D" w:rsidP="00DA5D5D">
            <w:pPr>
              <w:widowControl/>
              <w:adjustRightInd/>
              <w:spacing w:line="240" w:lineRule="auto"/>
              <w:textAlignment w:val="auto"/>
              <w:rPr>
                <w:rFonts w:ascii="Arial" w:hAnsi="Arial" w:cs="Arial"/>
                <w:sz w:val="21"/>
                <w:szCs w:val="21"/>
              </w:rPr>
            </w:pPr>
          </w:p>
        </w:tc>
        <w:tc>
          <w:tcPr>
            <w:tcW w:w="1515" w:type="pct"/>
            <w:shd w:val="clear" w:color="auto" w:fill="auto"/>
            <w:vAlign w:val="center"/>
            <w:hideMark/>
          </w:tcPr>
          <w:p w14:paraId="070CC948"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sidRPr="00FA703F">
              <w:rPr>
                <w:rFonts w:ascii="Arial" w:hAnsi="Arial" w:cs="Arial"/>
                <w:sz w:val="21"/>
                <w:szCs w:val="21"/>
              </w:rPr>
              <w:t>1</w:t>
            </w:r>
            <w:r w:rsidRPr="00FA703F">
              <w:rPr>
                <w:rFonts w:ascii="Arial" w:hAnsi="Arial" w:cs="Arial"/>
                <w:sz w:val="21"/>
                <w:szCs w:val="21"/>
              </w:rPr>
              <w:t>号楼二单元</w:t>
            </w:r>
            <w:r w:rsidRPr="00FA703F">
              <w:rPr>
                <w:rFonts w:ascii="Arial" w:hAnsi="Arial" w:cs="Arial"/>
                <w:sz w:val="21"/>
                <w:szCs w:val="21"/>
              </w:rPr>
              <w:t>2501</w:t>
            </w:r>
          </w:p>
        </w:tc>
        <w:tc>
          <w:tcPr>
            <w:tcW w:w="398" w:type="pct"/>
            <w:vMerge/>
            <w:vAlign w:val="center"/>
          </w:tcPr>
          <w:p w14:paraId="1092893B"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339" w:type="pct"/>
            <w:shd w:val="clear" w:color="auto" w:fill="auto"/>
            <w:vAlign w:val="center"/>
            <w:hideMark/>
          </w:tcPr>
          <w:p w14:paraId="60A74724"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0C611E73"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04D9EA9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370A2B6E"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89.21</w:t>
            </w:r>
          </w:p>
        </w:tc>
      </w:tr>
      <w:tr w:rsidR="00B2633D" w:rsidRPr="00FA703F" w14:paraId="18B97313" w14:textId="77777777" w:rsidTr="00C1136D">
        <w:trPr>
          <w:trHeight w:val="20"/>
        </w:trPr>
        <w:tc>
          <w:tcPr>
            <w:tcW w:w="246" w:type="pct"/>
            <w:shd w:val="clear" w:color="auto" w:fill="auto"/>
            <w:vAlign w:val="center"/>
            <w:hideMark/>
          </w:tcPr>
          <w:p w14:paraId="199177A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4</w:t>
            </w:r>
          </w:p>
        </w:tc>
        <w:tc>
          <w:tcPr>
            <w:tcW w:w="856" w:type="pct"/>
            <w:shd w:val="clear" w:color="auto" w:fill="auto"/>
            <w:vAlign w:val="center"/>
            <w:hideMark/>
          </w:tcPr>
          <w:p w14:paraId="7CA853E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2018</w:t>
            </w:r>
            <w:r w:rsidRPr="00FA703F">
              <w:rPr>
                <w:rFonts w:ascii="Arial" w:hAnsi="Arial" w:cs="Arial"/>
                <w:sz w:val="21"/>
                <w:szCs w:val="21"/>
              </w:rPr>
              <w:t>）门不动产权第</w:t>
            </w:r>
            <w:r w:rsidRPr="00FA703F">
              <w:rPr>
                <w:rFonts w:ascii="Arial" w:hAnsi="Arial" w:cs="Arial"/>
                <w:sz w:val="21"/>
                <w:szCs w:val="21"/>
              </w:rPr>
              <w:t>0016780</w:t>
            </w:r>
            <w:r w:rsidRPr="00FA703F">
              <w:rPr>
                <w:rFonts w:ascii="Arial" w:hAnsi="Arial" w:cs="Arial"/>
                <w:sz w:val="21"/>
                <w:szCs w:val="21"/>
              </w:rPr>
              <w:t>号</w:t>
            </w:r>
          </w:p>
        </w:tc>
        <w:tc>
          <w:tcPr>
            <w:tcW w:w="1515" w:type="pct"/>
            <w:shd w:val="clear" w:color="auto" w:fill="auto"/>
            <w:vAlign w:val="center"/>
            <w:hideMark/>
          </w:tcPr>
          <w:p w14:paraId="60A89A84"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10</w:t>
            </w:r>
            <w:r w:rsidRPr="00FA703F">
              <w:rPr>
                <w:rFonts w:ascii="Arial" w:hAnsi="Arial" w:cs="Arial"/>
                <w:sz w:val="21"/>
                <w:szCs w:val="21"/>
              </w:rPr>
              <w:t>号院</w:t>
            </w:r>
            <w:r w:rsidRPr="00FA703F">
              <w:rPr>
                <w:rFonts w:ascii="Arial" w:hAnsi="Arial" w:cs="Arial"/>
                <w:sz w:val="21"/>
                <w:szCs w:val="21"/>
              </w:rPr>
              <w:t>2</w:t>
            </w:r>
            <w:r w:rsidRPr="00FA703F">
              <w:rPr>
                <w:rFonts w:ascii="Arial" w:hAnsi="Arial" w:cs="Arial"/>
                <w:sz w:val="21"/>
                <w:szCs w:val="21"/>
              </w:rPr>
              <w:t>号楼二单元</w:t>
            </w:r>
            <w:r w:rsidRPr="00FA703F">
              <w:rPr>
                <w:rFonts w:ascii="Arial" w:hAnsi="Arial" w:cs="Arial"/>
                <w:sz w:val="21"/>
                <w:szCs w:val="21"/>
              </w:rPr>
              <w:t>104</w:t>
            </w:r>
          </w:p>
        </w:tc>
        <w:tc>
          <w:tcPr>
            <w:tcW w:w="398" w:type="pct"/>
            <w:vMerge w:val="restart"/>
            <w:vAlign w:val="center"/>
          </w:tcPr>
          <w:p w14:paraId="3F3C97B0"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2018</w:t>
            </w:r>
          </w:p>
        </w:tc>
        <w:tc>
          <w:tcPr>
            <w:tcW w:w="339" w:type="pct"/>
            <w:shd w:val="clear" w:color="auto" w:fill="auto"/>
            <w:vAlign w:val="center"/>
            <w:hideMark/>
          </w:tcPr>
          <w:p w14:paraId="12941DB2"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5743F893"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65A4011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5FCB639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89.89</w:t>
            </w:r>
          </w:p>
        </w:tc>
      </w:tr>
      <w:tr w:rsidR="00B2633D" w:rsidRPr="00FA703F" w14:paraId="34162DA0" w14:textId="77777777" w:rsidTr="00C1136D">
        <w:trPr>
          <w:trHeight w:val="20"/>
        </w:trPr>
        <w:tc>
          <w:tcPr>
            <w:tcW w:w="246" w:type="pct"/>
            <w:shd w:val="clear" w:color="auto" w:fill="auto"/>
            <w:vAlign w:val="center"/>
            <w:hideMark/>
          </w:tcPr>
          <w:p w14:paraId="1D806F1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5</w:t>
            </w:r>
          </w:p>
        </w:tc>
        <w:tc>
          <w:tcPr>
            <w:tcW w:w="856" w:type="pct"/>
            <w:vMerge w:val="restart"/>
            <w:shd w:val="clear" w:color="auto" w:fill="auto"/>
            <w:vAlign w:val="center"/>
            <w:hideMark/>
          </w:tcPr>
          <w:p w14:paraId="6333120F" w14:textId="77777777" w:rsidR="00B2633D" w:rsidRPr="00FA703F" w:rsidRDefault="00B2633D" w:rsidP="00DA5D5D">
            <w:pPr>
              <w:spacing w:line="240" w:lineRule="auto"/>
              <w:jc w:val="center"/>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2018</w:t>
            </w:r>
            <w:r w:rsidRPr="00FA703F">
              <w:rPr>
                <w:rFonts w:ascii="Arial" w:hAnsi="Arial" w:cs="Arial"/>
                <w:sz w:val="21"/>
                <w:szCs w:val="21"/>
              </w:rPr>
              <w:t>）门不动产权第</w:t>
            </w:r>
            <w:r w:rsidRPr="00FA703F">
              <w:rPr>
                <w:rFonts w:ascii="Arial" w:hAnsi="Arial" w:cs="Arial"/>
                <w:sz w:val="21"/>
                <w:szCs w:val="21"/>
              </w:rPr>
              <w:t>0016217</w:t>
            </w:r>
            <w:r w:rsidRPr="00FA703F">
              <w:rPr>
                <w:rFonts w:ascii="Arial" w:hAnsi="Arial" w:cs="Arial"/>
                <w:sz w:val="21"/>
                <w:szCs w:val="21"/>
              </w:rPr>
              <w:t>号</w:t>
            </w:r>
          </w:p>
        </w:tc>
        <w:tc>
          <w:tcPr>
            <w:tcW w:w="1515" w:type="pct"/>
            <w:shd w:val="clear" w:color="auto" w:fill="auto"/>
            <w:vAlign w:val="center"/>
            <w:hideMark/>
          </w:tcPr>
          <w:p w14:paraId="3948AC95"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8</w:t>
            </w:r>
            <w:r w:rsidRPr="00FA703F">
              <w:rPr>
                <w:rFonts w:ascii="Arial" w:hAnsi="Arial" w:cs="Arial"/>
                <w:sz w:val="21"/>
                <w:szCs w:val="21"/>
              </w:rPr>
              <w:t>号院</w:t>
            </w:r>
            <w:r w:rsidRPr="00FA703F">
              <w:rPr>
                <w:rFonts w:ascii="Arial" w:hAnsi="Arial" w:cs="Arial"/>
                <w:sz w:val="21"/>
                <w:szCs w:val="21"/>
              </w:rPr>
              <w:t>4</w:t>
            </w:r>
            <w:r w:rsidRPr="00FA703F">
              <w:rPr>
                <w:rFonts w:ascii="Arial" w:hAnsi="Arial" w:cs="Arial"/>
                <w:sz w:val="21"/>
                <w:szCs w:val="21"/>
              </w:rPr>
              <w:t>号楼二单元</w:t>
            </w:r>
            <w:r w:rsidRPr="00FA703F">
              <w:rPr>
                <w:rFonts w:ascii="Arial" w:hAnsi="Arial" w:cs="Arial"/>
                <w:sz w:val="21"/>
                <w:szCs w:val="21"/>
              </w:rPr>
              <w:t>504</w:t>
            </w:r>
          </w:p>
        </w:tc>
        <w:tc>
          <w:tcPr>
            <w:tcW w:w="398" w:type="pct"/>
            <w:vMerge/>
            <w:vAlign w:val="center"/>
          </w:tcPr>
          <w:p w14:paraId="34118F85"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339" w:type="pct"/>
            <w:shd w:val="clear" w:color="auto" w:fill="auto"/>
            <w:vAlign w:val="center"/>
            <w:hideMark/>
          </w:tcPr>
          <w:p w14:paraId="20BBAE6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A</w:t>
            </w:r>
          </w:p>
        </w:tc>
        <w:tc>
          <w:tcPr>
            <w:tcW w:w="492" w:type="pct"/>
            <w:shd w:val="clear" w:color="auto" w:fill="auto"/>
            <w:vAlign w:val="center"/>
            <w:hideMark/>
          </w:tcPr>
          <w:p w14:paraId="5B1F1530"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527CB5DE"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w:t>
            </w:r>
          </w:p>
        </w:tc>
        <w:tc>
          <w:tcPr>
            <w:tcW w:w="662" w:type="pct"/>
            <w:vAlign w:val="center"/>
          </w:tcPr>
          <w:p w14:paraId="1559E0EA"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89.11</w:t>
            </w:r>
          </w:p>
        </w:tc>
      </w:tr>
      <w:tr w:rsidR="00B2633D" w:rsidRPr="00FA703F" w14:paraId="63AB3739" w14:textId="77777777" w:rsidTr="00C1136D">
        <w:trPr>
          <w:trHeight w:val="20"/>
        </w:trPr>
        <w:tc>
          <w:tcPr>
            <w:tcW w:w="246" w:type="pct"/>
            <w:shd w:val="clear" w:color="auto" w:fill="auto"/>
            <w:vAlign w:val="center"/>
          </w:tcPr>
          <w:p w14:paraId="51E12AF1"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6</w:t>
            </w:r>
          </w:p>
        </w:tc>
        <w:tc>
          <w:tcPr>
            <w:tcW w:w="856" w:type="pct"/>
            <w:vMerge/>
            <w:shd w:val="clear" w:color="auto" w:fill="auto"/>
            <w:vAlign w:val="center"/>
          </w:tcPr>
          <w:p w14:paraId="463934E5" w14:textId="77777777" w:rsidR="00B2633D" w:rsidRPr="00FA703F" w:rsidRDefault="00B2633D" w:rsidP="00DA5D5D">
            <w:pPr>
              <w:spacing w:line="240" w:lineRule="auto"/>
              <w:jc w:val="center"/>
              <w:rPr>
                <w:rFonts w:ascii="Arial" w:hAnsi="Arial" w:cs="Arial"/>
                <w:sz w:val="21"/>
                <w:szCs w:val="21"/>
              </w:rPr>
            </w:pPr>
          </w:p>
        </w:tc>
        <w:tc>
          <w:tcPr>
            <w:tcW w:w="1515" w:type="pct"/>
            <w:shd w:val="clear" w:color="auto" w:fill="auto"/>
            <w:vAlign w:val="center"/>
          </w:tcPr>
          <w:p w14:paraId="1BAF0AC3" w14:textId="77777777" w:rsidR="00B2633D" w:rsidRDefault="00B2633D" w:rsidP="00DA5D5D">
            <w:pPr>
              <w:widowControl/>
              <w:adjustRightInd/>
              <w:spacing w:line="240" w:lineRule="auto"/>
              <w:jc w:val="center"/>
              <w:textAlignment w:val="auto"/>
              <w:rPr>
                <w:rFonts w:ascii="Arial" w:hAnsi="Arial" w:cs="Arial"/>
                <w:sz w:val="21"/>
                <w:szCs w:val="21"/>
              </w:rPr>
            </w:pPr>
            <w:r w:rsidRPr="00181396">
              <w:rPr>
                <w:rFonts w:ascii="Arial" w:hAnsi="Arial" w:cs="Arial" w:hint="eastAsia"/>
                <w:sz w:val="21"/>
                <w:szCs w:val="21"/>
              </w:rPr>
              <w:t>门头沟</w:t>
            </w:r>
            <w:proofErr w:type="gramStart"/>
            <w:r w:rsidRPr="00181396">
              <w:rPr>
                <w:rFonts w:ascii="Arial" w:hAnsi="Arial" w:cs="Arial" w:hint="eastAsia"/>
                <w:sz w:val="21"/>
                <w:szCs w:val="21"/>
              </w:rPr>
              <w:t>区何各庄中街</w:t>
            </w:r>
            <w:proofErr w:type="gramEnd"/>
            <w:r w:rsidRPr="00181396">
              <w:rPr>
                <w:rFonts w:ascii="Arial" w:hAnsi="Arial" w:cs="Arial" w:hint="eastAsia"/>
                <w:sz w:val="21"/>
                <w:szCs w:val="21"/>
              </w:rPr>
              <w:t>8</w:t>
            </w:r>
            <w:r w:rsidRPr="00181396">
              <w:rPr>
                <w:rFonts w:ascii="Arial" w:hAnsi="Arial" w:cs="Arial" w:hint="eastAsia"/>
                <w:sz w:val="21"/>
                <w:szCs w:val="21"/>
              </w:rPr>
              <w:t>号院</w:t>
            </w:r>
            <w:r w:rsidRPr="00181396">
              <w:rPr>
                <w:rFonts w:ascii="Arial" w:hAnsi="Arial" w:cs="Arial" w:hint="eastAsia"/>
                <w:sz w:val="21"/>
                <w:szCs w:val="21"/>
              </w:rPr>
              <w:t>3</w:t>
            </w:r>
            <w:r w:rsidRPr="00181396">
              <w:rPr>
                <w:rFonts w:ascii="Arial" w:hAnsi="Arial" w:cs="Arial" w:hint="eastAsia"/>
                <w:sz w:val="21"/>
                <w:szCs w:val="21"/>
              </w:rPr>
              <w:t>号楼</w:t>
            </w:r>
            <w:r w:rsidRPr="00181396">
              <w:rPr>
                <w:rFonts w:ascii="Arial" w:hAnsi="Arial" w:cs="Arial" w:hint="eastAsia"/>
                <w:sz w:val="21"/>
                <w:szCs w:val="21"/>
              </w:rPr>
              <w:t>6</w:t>
            </w:r>
            <w:r w:rsidRPr="00181396">
              <w:rPr>
                <w:rFonts w:ascii="Arial" w:hAnsi="Arial" w:cs="Arial" w:hint="eastAsia"/>
                <w:sz w:val="21"/>
                <w:szCs w:val="21"/>
              </w:rPr>
              <w:t>层</w:t>
            </w:r>
            <w:r w:rsidRPr="00181396">
              <w:rPr>
                <w:rFonts w:ascii="Arial" w:hAnsi="Arial" w:cs="Arial" w:hint="eastAsia"/>
                <w:sz w:val="21"/>
                <w:szCs w:val="21"/>
              </w:rPr>
              <w:t>1</w:t>
            </w:r>
            <w:r w:rsidRPr="00181396">
              <w:rPr>
                <w:rFonts w:ascii="Arial" w:hAnsi="Arial" w:cs="Arial" w:hint="eastAsia"/>
                <w:sz w:val="21"/>
                <w:szCs w:val="21"/>
              </w:rPr>
              <w:t>单元</w:t>
            </w:r>
            <w:r w:rsidRPr="00181396">
              <w:rPr>
                <w:rFonts w:ascii="Arial" w:hAnsi="Arial" w:cs="Arial" w:hint="eastAsia"/>
                <w:sz w:val="21"/>
                <w:szCs w:val="21"/>
              </w:rPr>
              <w:t>603</w:t>
            </w:r>
          </w:p>
        </w:tc>
        <w:tc>
          <w:tcPr>
            <w:tcW w:w="398" w:type="pct"/>
            <w:vMerge/>
            <w:vAlign w:val="center"/>
          </w:tcPr>
          <w:p w14:paraId="253C9EF4"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339" w:type="pct"/>
            <w:shd w:val="clear" w:color="auto" w:fill="auto"/>
            <w:vAlign w:val="center"/>
          </w:tcPr>
          <w:p w14:paraId="21AAAE64"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B</w:t>
            </w:r>
          </w:p>
        </w:tc>
        <w:tc>
          <w:tcPr>
            <w:tcW w:w="492" w:type="pct"/>
            <w:shd w:val="clear" w:color="auto" w:fill="auto"/>
            <w:vAlign w:val="center"/>
          </w:tcPr>
          <w:p w14:paraId="2BF0EB33"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tcPr>
          <w:p w14:paraId="547BD832"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w:t>
            </w:r>
          </w:p>
        </w:tc>
        <w:tc>
          <w:tcPr>
            <w:tcW w:w="662" w:type="pct"/>
            <w:vAlign w:val="center"/>
          </w:tcPr>
          <w:p w14:paraId="2E21D9BF"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87.02</w:t>
            </w:r>
          </w:p>
        </w:tc>
      </w:tr>
      <w:tr w:rsidR="00B2633D" w:rsidRPr="00FA703F" w14:paraId="04103959" w14:textId="77777777" w:rsidTr="00C1136D">
        <w:trPr>
          <w:trHeight w:val="20"/>
        </w:trPr>
        <w:tc>
          <w:tcPr>
            <w:tcW w:w="246" w:type="pct"/>
            <w:shd w:val="clear" w:color="auto" w:fill="auto"/>
            <w:vAlign w:val="center"/>
            <w:hideMark/>
          </w:tcPr>
          <w:p w14:paraId="3A726072"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7</w:t>
            </w:r>
          </w:p>
        </w:tc>
        <w:tc>
          <w:tcPr>
            <w:tcW w:w="856" w:type="pct"/>
            <w:vAlign w:val="center"/>
            <w:hideMark/>
          </w:tcPr>
          <w:p w14:paraId="50EACDFB" w14:textId="77777777" w:rsidR="00B2633D" w:rsidRPr="00FA703F" w:rsidRDefault="00B2633D" w:rsidP="00DA5D5D">
            <w:pPr>
              <w:spacing w:line="240" w:lineRule="auto"/>
              <w:jc w:val="center"/>
              <w:rPr>
                <w:rFonts w:ascii="Arial" w:hAnsi="Arial" w:cs="Arial"/>
                <w:sz w:val="21"/>
                <w:szCs w:val="21"/>
              </w:rPr>
            </w:pPr>
            <w:r w:rsidRPr="00CA4F5D">
              <w:rPr>
                <w:rFonts w:ascii="Arial" w:hAnsi="Arial" w:cs="Arial" w:hint="eastAsia"/>
                <w:sz w:val="21"/>
                <w:szCs w:val="21"/>
              </w:rPr>
              <w:t>京（</w:t>
            </w:r>
            <w:r w:rsidRPr="00CA4F5D">
              <w:rPr>
                <w:rFonts w:ascii="Arial" w:hAnsi="Arial" w:cs="Arial" w:hint="eastAsia"/>
                <w:sz w:val="21"/>
                <w:szCs w:val="21"/>
              </w:rPr>
              <w:t>2019</w:t>
            </w:r>
            <w:r w:rsidRPr="00CA4F5D">
              <w:rPr>
                <w:rFonts w:ascii="Arial" w:hAnsi="Arial" w:cs="Arial" w:hint="eastAsia"/>
                <w:sz w:val="21"/>
                <w:szCs w:val="21"/>
              </w:rPr>
              <w:t>）门不动产权第</w:t>
            </w:r>
            <w:r w:rsidRPr="00CA4F5D">
              <w:rPr>
                <w:rFonts w:ascii="Arial" w:hAnsi="Arial" w:cs="Arial" w:hint="eastAsia"/>
                <w:sz w:val="21"/>
                <w:szCs w:val="21"/>
              </w:rPr>
              <w:t>0015803</w:t>
            </w:r>
            <w:r w:rsidRPr="00CA4F5D">
              <w:rPr>
                <w:rFonts w:ascii="Arial" w:hAnsi="Arial" w:cs="Arial" w:hint="eastAsia"/>
                <w:sz w:val="21"/>
                <w:szCs w:val="21"/>
              </w:rPr>
              <w:t>号</w:t>
            </w:r>
          </w:p>
        </w:tc>
        <w:tc>
          <w:tcPr>
            <w:tcW w:w="1515" w:type="pct"/>
            <w:shd w:val="clear" w:color="auto" w:fill="auto"/>
            <w:vAlign w:val="center"/>
            <w:hideMark/>
          </w:tcPr>
          <w:p w14:paraId="5AECE47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8</w:t>
            </w:r>
            <w:r w:rsidRPr="00FA703F">
              <w:rPr>
                <w:rFonts w:ascii="Arial" w:hAnsi="Arial" w:cs="Arial"/>
                <w:sz w:val="21"/>
                <w:szCs w:val="21"/>
              </w:rPr>
              <w:t>号院</w:t>
            </w:r>
            <w:r w:rsidRPr="00FA703F">
              <w:rPr>
                <w:rFonts w:ascii="Arial" w:hAnsi="Arial" w:cs="Arial"/>
                <w:sz w:val="21"/>
                <w:szCs w:val="21"/>
              </w:rPr>
              <w:t>4</w:t>
            </w:r>
            <w:r w:rsidRPr="00FA703F">
              <w:rPr>
                <w:rFonts w:ascii="Arial" w:hAnsi="Arial" w:cs="Arial"/>
                <w:sz w:val="21"/>
                <w:szCs w:val="21"/>
              </w:rPr>
              <w:t>号楼二单元</w:t>
            </w:r>
            <w:r w:rsidRPr="00FA703F">
              <w:rPr>
                <w:rFonts w:ascii="Arial" w:hAnsi="Arial" w:cs="Arial"/>
                <w:sz w:val="21"/>
                <w:szCs w:val="21"/>
              </w:rPr>
              <w:t>1602</w:t>
            </w:r>
          </w:p>
        </w:tc>
        <w:tc>
          <w:tcPr>
            <w:tcW w:w="398" w:type="pct"/>
            <w:vMerge/>
            <w:vAlign w:val="center"/>
          </w:tcPr>
          <w:p w14:paraId="4D063BC4"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339" w:type="pct"/>
            <w:shd w:val="clear" w:color="auto" w:fill="auto"/>
            <w:vAlign w:val="center"/>
            <w:hideMark/>
          </w:tcPr>
          <w:p w14:paraId="032FBC6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B</w:t>
            </w:r>
          </w:p>
        </w:tc>
        <w:tc>
          <w:tcPr>
            <w:tcW w:w="492" w:type="pct"/>
            <w:shd w:val="clear" w:color="auto" w:fill="auto"/>
            <w:vAlign w:val="center"/>
            <w:hideMark/>
          </w:tcPr>
          <w:p w14:paraId="595C5C7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47551EC6"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w:t>
            </w:r>
          </w:p>
        </w:tc>
        <w:tc>
          <w:tcPr>
            <w:tcW w:w="662" w:type="pct"/>
            <w:vAlign w:val="center"/>
          </w:tcPr>
          <w:p w14:paraId="278A69F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87.69</w:t>
            </w:r>
          </w:p>
        </w:tc>
      </w:tr>
      <w:tr w:rsidR="00B2633D" w:rsidRPr="00FA703F" w14:paraId="147EAC57" w14:textId="77777777" w:rsidTr="00C1136D">
        <w:trPr>
          <w:trHeight w:val="20"/>
        </w:trPr>
        <w:tc>
          <w:tcPr>
            <w:tcW w:w="246" w:type="pct"/>
            <w:shd w:val="clear" w:color="auto" w:fill="auto"/>
            <w:vAlign w:val="center"/>
            <w:hideMark/>
          </w:tcPr>
          <w:p w14:paraId="7D74AE2C"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8</w:t>
            </w:r>
          </w:p>
        </w:tc>
        <w:tc>
          <w:tcPr>
            <w:tcW w:w="856" w:type="pct"/>
            <w:vAlign w:val="center"/>
            <w:hideMark/>
          </w:tcPr>
          <w:p w14:paraId="004AB996" w14:textId="77777777" w:rsidR="00B2633D" w:rsidRPr="00FA703F" w:rsidRDefault="00B2633D" w:rsidP="00DA5D5D">
            <w:pPr>
              <w:spacing w:line="240" w:lineRule="auto"/>
              <w:rPr>
                <w:rFonts w:ascii="Arial" w:hAnsi="Arial" w:cs="Arial"/>
                <w:sz w:val="21"/>
                <w:szCs w:val="21"/>
              </w:rPr>
            </w:pPr>
            <w:r w:rsidRPr="00AD5807">
              <w:rPr>
                <w:rFonts w:ascii="Arial" w:hAnsi="Arial" w:cs="Arial" w:hint="eastAsia"/>
                <w:sz w:val="21"/>
                <w:szCs w:val="21"/>
              </w:rPr>
              <w:t>京（</w:t>
            </w:r>
            <w:r w:rsidRPr="00AD5807">
              <w:rPr>
                <w:rFonts w:ascii="Arial" w:hAnsi="Arial" w:cs="Arial" w:hint="eastAsia"/>
                <w:sz w:val="21"/>
                <w:szCs w:val="21"/>
              </w:rPr>
              <w:t>2022</w:t>
            </w:r>
            <w:r w:rsidRPr="00AD5807">
              <w:rPr>
                <w:rFonts w:ascii="Arial" w:hAnsi="Arial" w:cs="Arial" w:hint="eastAsia"/>
                <w:sz w:val="21"/>
                <w:szCs w:val="21"/>
              </w:rPr>
              <w:t>）门不动产权第</w:t>
            </w:r>
            <w:r w:rsidRPr="00AD5807">
              <w:rPr>
                <w:rFonts w:ascii="Arial" w:hAnsi="Arial" w:cs="Arial" w:hint="eastAsia"/>
                <w:sz w:val="21"/>
                <w:szCs w:val="21"/>
              </w:rPr>
              <w:t>0004748</w:t>
            </w:r>
            <w:r w:rsidRPr="00AD5807">
              <w:rPr>
                <w:rFonts w:ascii="Arial" w:hAnsi="Arial" w:cs="Arial" w:hint="eastAsia"/>
                <w:sz w:val="21"/>
                <w:szCs w:val="21"/>
              </w:rPr>
              <w:t>号</w:t>
            </w:r>
          </w:p>
        </w:tc>
        <w:tc>
          <w:tcPr>
            <w:tcW w:w="1515" w:type="pct"/>
            <w:shd w:val="clear" w:color="auto" w:fill="auto"/>
            <w:vAlign w:val="center"/>
            <w:hideMark/>
          </w:tcPr>
          <w:p w14:paraId="4DBE5CAC"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c>
          <w:tcPr>
            <w:tcW w:w="398" w:type="pct"/>
            <w:vMerge/>
            <w:vAlign w:val="center"/>
          </w:tcPr>
          <w:p w14:paraId="1AF620A2"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339" w:type="pct"/>
            <w:shd w:val="clear" w:color="auto" w:fill="auto"/>
            <w:vAlign w:val="center"/>
            <w:hideMark/>
          </w:tcPr>
          <w:p w14:paraId="6F4EA92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B</w:t>
            </w:r>
          </w:p>
        </w:tc>
        <w:tc>
          <w:tcPr>
            <w:tcW w:w="492" w:type="pct"/>
            <w:shd w:val="clear" w:color="auto" w:fill="auto"/>
            <w:vAlign w:val="center"/>
            <w:hideMark/>
          </w:tcPr>
          <w:p w14:paraId="37BC8095"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491" w:type="pct"/>
            <w:shd w:val="clear" w:color="auto" w:fill="auto"/>
            <w:vAlign w:val="center"/>
            <w:hideMark/>
          </w:tcPr>
          <w:p w14:paraId="559DA32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w:t>
            </w:r>
          </w:p>
        </w:tc>
        <w:tc>
          <w:tcPr>
            <w:tcW w:w="662" w:type="pct"/>
            <w:vAlign w:val="center"/>
          </w:tcPr>
          <w:p w14:paraId="1B89E764"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87.00</w:t>
            </w:r>
          </w:p>
        </w:tc>
      </w:tr>
      <w:tr w:rsidR="00B2633D" w:rsidRPr="00FA703F" w14:paraId="69228112" w14:textId="77777777" w:rsidTr="00C1136D">
        <w:trPr>
          <w:trHeight w:val="20"/>
        </w:trPr>
        <w:tc>
          <w:tcPr>
            <w:tcW w:w="4338" w:type="pct"/>
            <w:gridSpan w:val="7"/>
            <w:vAlign w:val="center"/>
          </w:tcPr>
          <w:p w14:paraId="5AA6443F"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合计</w:t>
            </w:r>
          </w:p>
        </w:tc>
        <w:tc>
          <w:tcPr>
            <w:tcW w:w="662" w:type="pct"/>
            <w:vAlign w:val="center"/>
          </w:tcPr>
          <w:p w14:paraId="3794F908"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sz w:val="21"/>
                <w:szCs w:val="21"/>
              </w:rPr>
              <w:t>689.25</w:t>
            </w:r>
          </w:p>
        </w:tc>
      </w:tr>
    </w:tbl>
    <w:p w14:paraId="6BBE6F38" w14:textId="77777777" w:rsidR="00B2633D" w:rsidRPr="00FA703F" w:rsidRDefault="00B2633D" w:rsidP="00C1136D">
      <w:pPr>
        <w:overflowPunct w:val="0"/>
        <w:snapToGrid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Pr="00FA703F">
        <w:rPr>
          <w:rFonts w:ascii="Arial" w:hAnsi="Arial" w:cs="Arial" w:hint="eastAsia"/>
          <w:sz w:val="21"/>
          <w:szCs w:val="21"/>
        </w:rPr>
        <w:t>，估价对象</w:t>
      </w:r>
      <w:r>
        <w:rPr>
          <w:rFonts w:ascii="Arial" w:hAnsi="Arial" w:cs="Arial" w:hint="eastAsia"/>
          <w:sz w:val="21"/>
          <w:szCs w:val="21"/>
        </w:rPr>
        <w:t>为</w:t>
      </w:r>
      <w:r w:rsidRPr="00FA703F">
        <w:rPr>
          <w:rFonts w:ascii="Arial" w:hAnsi="Arial" w:cs="Arial"/>
          <w:bCs/>
          <w:sz w:val="21"/>
          <w:szCs w:val="21"/>
        </w:rPr>
        <w:t>北京屹泰房地产开发有限公司</w:t>
      </w:r>
      <w:proofErr w:type="gramStart"/>
      <w:r w:rsidRPr="00FA703F">
        <w:rPr>
          <w:rFonts w:ascii="Arial" w:hAnsi="Arial" w:cs="Arial"/>
          <w:bCs/>
          <w:sz w:val="21"/>
          <w:szCs w:val="21"/>
        </w:rPr>
        <w:t>”</w:t>
      </w:r>
      <w:proofErr w:type="gramEnd"/>
      <w:r w:rsidRPr="00FA703F">
        <w:rPr>
          <w:rFonts w:ascii="Arial" w:hAnsi="Arial" w:cs="Arial"/>
          <w:bCs/>
          <w:sz w:val="21"/>
          <w:szCs w:val="21"/>
        </w:rPr>
        <w:t>开发建设</w:t>
      </w:r>
      <w:r>
        <w:rPr>
          <w:rFonts w:ascii="Arial" w:hAnsi="Arial" w:cs="Arial" w:hint="eastAsia"/>
          <w:bCs/>
          <w:sz w:val="21"/>
          <w:szCs w:val="21"/>
        </w:rPr>
        <w:t>的同一项目，且均</w:t>
      </w:r>
      <w:r w:rsidRPr="00FA703F">
        <w:rPr>
          <w:rFonts w:ascii="Arial" w:hAnsi="Arial" w:cs="Arial" w:hint="eastAsia"/>
          <w:sz w:val="21"/>
          <w:szCs w:val="21"/>
        </w:rPr>
        <w:t>为</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，根据北京市住建委与</w:t>
      </w:r>
      <w:proofErr w:type="gramStart"/>
      <w:r w:rsidRPr="00FA703F">
        <w:rPr>
          <w:rFonts w:ascii="Arial" w:hAnsi="Arial" w:cs="Arial" w:hint="eastAsia"/>
          <w:sz w:val="21"/>
          <w:szCs w:val="21"/>
        </w:rPr>
        <w:t>北京市发改委</w:t>
      </w:r>
      <w:proofErr w:type="gramEnd"/>
      <w:r w:rsidRPr="00FA703F">
        <w:rPr>
          <w:rFonts w:ascii="Arial" w:hAnsi="Arial" w:cs="Arial" w:hint="eastAsia"/>
          <w:sz w:val="21"/>
          <w:szCs w:val="21"/>
        </w:rPr>
        <w:t>、财政局、规划</w:t>
      </w:r>
      <w:proofErr w:type="gramStart"/>
      <w:r w:rsidRPr="00FA703F">
        <w:rPr>
          <w:rFonts w:ascii="Arial" w:hAnsi="Arial" w:cs="Arial" w:hint="eastAsia"/>
          <w:sz w:val="21"/>
          <w:szCs w:val="21"/>
        </w:rPr>
        <w:t>国土委</w:t>
      </w:r>
      <w:proofErr w:type="gramEnd"/>
      <w:r w:rsidRPr="00FA703F">
        <w:rPr>
          <w:rFonts w:ascii="Arial" w:hAnsi="Arial" w:cs="Arial" w:hint="eastAsia"/>
          <w:sz w:val="21"/>
          <w:szCs w:val="21"/>
        </w:rPr>
        <w:t>联合发布的《北京市共有产权住房管理暂行办法》要求，自</w:t>
      </w:r>
      <w:r w:rsidRPr="00FA703F">
        <w:rPr>
          <w:rFonts w:ascii="Arial" w:hAnsi="Arial" w:cs="Arial"/>
          <w:sz w:val="21"/>
          <w:szCs w:val="21"/>
        </w:rPr>
        <w:t>2017</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3</w:t>
      </w:r>
      <w:r w:rsidRPr="00FA703F">
        <w:rPr>
          <w:rFonts w:ascii="Arial" w:hAnsi="Arial" w:cs="Arial" w:hint="eastAsia"/>
          <w:sz w:val="21"/>
          <w:szCs w:val="21"/>
        </w:rPr>
        <w:t>日这个时间节点之后</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将被新的共有产权住房所替代。根据《北京市住房和城乡建设委员会关于剩余自住型商品房转化为共有产权住房配售有关事宜的复函》（京建函</w:t>
      </w:r>
      <w:r w:rsidRPr="00FA703F">
        <w:rPr>
          <w:rFonts w:ascii="Arial" w:hAnsi="Arial" w:cs="Arial" w:hint="eastAsia"/>
          <w:sz w:val="21"/>
          <w:szCs w:val="21"/>
        </w:rPr>
        <w:t>[</w:t>
      </w:r>
      <w:r w:rsidRPr="00FA703F">
        <w:rPr>
          <w:rFonts w:ascii="Arial" w:hAnsi="Arial" w:cs="Arial"/>
          <w:sz w:val="21"/>
          <w:szCs w:val="21"/>
        </w:rPr>
        <w:t>2023]134</w:t>
      </w:r>
      <w:r w:rsidRPr="00FA703F">
        <w:rPr>
          <w:rFonts w:ascii="Arial" w:hAnsi="Arial" w:cs="Arial" w:hint="eastAsia"/>
          <w:sz w:val="21"/>
          <w:szCs w:val="21"/>
        </w:rPr>
        <w:t>号），估价对象可转化为共有产权住房项目上市销售。</w:t>
      </w:r>
      <w:r w:rsidRPr="00FA703F">
        <w:rPr>
          <w:rFonts w:ascii="Arial" w:hAnsi="Arial" w:cs="Arial" w:hint="eastAsia"/>
          <w:b/>
          <w:sz w:val="21"/>
          <w:szCs w:val="21"/>
        </w:rPr>
        <w:t>估价对象为</w:t>
      </w:r>
      <w:proofErr w:type="gramStart"/>
      <w:r w:rsidRPr="00FA703F">
        <w:rPr>
          <w:rFonts w:ascii="Arial" w:hAnsi="Arial" w:cs="Arial" w:hint="eastAsia"/>
          <w:b/>
          <w:sz w:val="21"/>
          <w:szCs w:val="21"/>
        </w:rPr>
        <w:t>自住型商品房</w:t>
      </w:r>
      <w:proofErr w:type="gramEnd"/>
      <w:r w:rsidRPr="00FA703F">
        <w:rPr>
          <w:rFonts w:ascii="Arial" w:hAnsi="Arial" w:cs="Arial" w:hint="eastAsia"/>
          <w:b/>
          <w:sz w:val="21"/>
          <w:szCs w:val="21"/>
        </w:rPr>
        <w:t>转为共有产权住房项目</w:t>
      </w:r>
      <w:r w:rsidRPr="00FA703F">
        <w:rPr>
          <w:rFonts w:ascii="Arial" w:hAnsi="Arial" w:cs="Arial" w:hint="eastAsia"/>
          <w:sz w:val="21"/>
          <w:szCs w:val="21"/>
        </w:rPr>
        <w:t>，装修标准为毛坯交房</w:t>
      </w:r>
      <w:r>
        <w:rPr>
          <w:rFonts w:ascii="Arial" w:hAnsi="Arial" w:cs="Arial" w:hint="eastAsia"/>
          <w:sz w:val="21"/>
          <w:szCs w:val="21"/>
        </w:rPr>
        <w:t>，根据估价对象的建成年代，根据直线折旧法，冯石环路</w:t>
      </w:r>
      <w:r>
        <w:rPr>
          <w:rFonts w:ascii="Arial" w:hAnsi="Arial" w:cs="Arial" w:hint="eastAsia"/>
          <w:sz w:val="21"/>
          <w:szCs w:val="21"/>
        </w:rPr>
        <w:t>4</w:t>
      </w:r>
      <w:r>
        <w:rPr>
          <w:rFonts w:ascii="Arial" w:hAnsi="Arial" w:cs="Arial"/>
          <w:sz w:val="21"/>
          <w:szCs w:val="21"/>
        </w:rPr>
        <w:t>14</w:t>
      </w:r>
      <w:r>
        <w:rPr>
          <w:rFonts w:ascii="Arial" w:hAnsi="Arial" w:cs="Arial" w:hint="eastAsia"/>
          <w:sz w:val="21"/>
          <w:szCs w:val="21"/>
        </w:rPr>
        <w:t>号</w:t>
      </w:r>
      <w:proofErr w:type="gramStart"/>
      <w:r>
        <w:rPr>
          <w:rFonts w:ascii="Arial" w:hAnsi="Arial" w:cs="Arial" w:hint="eastAsia"/>
          <w:sz w:val="21"/>
          <w:szCs w:val="21"/>
        </w:rPr>
        <w:t>院建成</w:t>
      </w:r>
      <w:proofErr w:type="gramEnd"/>
      <w:r>
        <w:rPr>
          <w:rFonts w:ascii="Arial" w:hAnsi="Arial" w:cs="Arial" w:hint="eastAsia"/>
          <w:sz w:val="21"/>
          <w:szCs w:val="21"/>
        </w:rPr>
        <w:t>于</w:t>
      </w:r>
      <w:r>
        <w:rPr>
          <w:rFonts w:ascii="Arial" w:hAnsi="Arial" w:cs="Arial" w:hint="eastAsia"/>
          <w:sz w:val="21"/>
          <w:szCs w:val="21"/>
        </w:rPr>
        <w:t>2019</w:t>
      </w:r>
      <w:r>
        <w:rPr>
          <w:rFonts w:ascii="Arial" w:hAnsi="Arial" w:cs="Arial" w:hint="eastAsia"/>
          <w:sz w:val="21"/>
          <w:szCs w:val="21"/>
        </w:rPr>
        <w:t>年，成新度为</w:t>
      </w:r>
      <w:r>
        <w:rPr>
          <w:rFonts w:ascii="Arial" w:hAnsi="Arial" w:cs="Arial" w:hint="eastAsia"/>
          <w:sz w:val="21"/>
          <w:szCs w:val="21"/>
        </w:rPr>
        <w:t>90%</w:t>
      </w:r>
      <w:r>
        <w:rPr>
          <w:rFonts w:ascii="Arial" w:hAnsi="Arial" w:cs="Arial" w:hint="eastAsia"/>
          <w:sz w:val="21"/>
          <w:szCs w:val="21"/>
        </w:rPr>
        <w:t>，</w:t>
      </w:r>
      <w:proofErr w:type="gramStart"/>
      <w:r>
        <w:rPr>
          <w:rFonts w:ascii="Arial" w:hAnsi="Arial" w:cs="Arial" w:hint="eastAsia"/>
          <w:sz w:val="21"/>
          <w:szCs w:val="21"/>
        </w:rPr>
        <w:t>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sz w:val="21"/>
          <w:szCs w:val="21"/>
        </w:rPr>
        <w:t>0</w:t>
      </w:r>
      <w:r>
        <w:rPr>
          <w:rFonts w:ascii="Arial" w:hAnsi="Arial" w:cs="Arial" w:hint="eastAsia"/>
          <w:sz w:val="21"/>
          <w:szCs w:val="21"/>
        </w:rPr>
        <w:t>号</w:t>
      </w:r>
      <w:proofErr w:type="gramStart"/>
      <w:r>
        <w:rPr>
          <w:rFonts w:ascii="Arial" w:hAnsi="Arial" w:cs="Arial" w:hint="eastAsia"/>
          <w:sz w:val="21"/>
          <w:szCs w:val="21"/>
        </w:rPr>
        <w:t>院建成</w:t>
      </w:r>
      <w:proofErr w:type="gramEnd"/>
      <w:r>
        <w:rPr>
          <w:rFonts w:ascii="Arial" w:hAnsi="Arial" w:cs="Arial" w:hint="eastAsia"/>
          <w:sz w:val="21"/>
          <w:szCs w:val="21"/>
        </w:rPr>
        <w:t>于</w:t>
      </w:r>
      <w:r>
        <w:rPr>
          <w:rFonts w:ascii="Arial" w:hAnsi="Arial" w:cs="Arial" w:hint="eastAsia"/>
          <w:sz w:val="21"/>
          <w:szCs w:val="21"/>
        </w:rPr>
        <w:t>2018</w:t>
      </w:r>
      <w:r>
        <w:rPr>
          <w:rFonts w:ascii="Arial" w:hAnsi="Arial" w:cs="Arial" w:hint="eastAsia"/>
          <w:sz w:val="21"/>
          <w:szCs w:val="21"/>
        </w:rPr>
        <w:t>年，成新度为</w:t>
      </w:r>
      <w:r>
        <w:rPr>
          <w:rFonts w:ascii="Arial" w:hAnsi="Arial" w:cs="Arial" w:hint="eastAsia"/>
          <w:sz w:val="21"/>
          <w:szCs w:val="21"/>
        </w:rPr>
        <w:t>88.33%</w:t>
      </w:r>
      <w:r>
        <w:rPr>
          <w:rFonts w:ascii="Arial" w:hAnsi="Arial" w:cs="Arial" w:hint="eastAsia"/>
          <w:sz w:val="21"/>
          <w:szCs w:val="21"/>
        </w:rPr>
        <w:t>，故本次评估设定估价对象成新度为</w:t>
      </w:r>
      <w:r>
        <w:rPr>
          <w:rFonts w:ascii="Arial" w:hAnsi="Arial" w:cs="Arial" w:hint="eastAsia"/>
          <w:sz w:val="21"/>
          <w:szCs w:val="21"/>
        </w:rPr>
        <w:t>80%-90%</w:t>
      </w:r>
      <w:r w:rsidRPr="00FA703F">
        <w:rPr>
          <w:rFonts w:ascii="Arial" w:hAnsi="Arial" w:cs="Arial" w:hint="eastAsia"/>
          <w:sz w:val="21"/>
          <w:szCs w:val="21"/>
        </w:rPr>
        <w:t>。</w:t>
      </w:r>
      <w:r w:rsidRPr="00FA703F">
        <w:rPr>
          <w:rFonts w:ascii="Arial" w:hAnsi="Arial" w:cs="Arial"/>
          <w:sz w:val="21"/>
          <w:szCs w:val="21"/>
        </w:rPr>
        <w:t>估价对象位于门头沟区</w:t>
      </w:r>
      <w:r w:rsidRPr="00FA703F">
        <w:rPr>
          <w:rFonts w:ascii="Arial" w:hAnsi="Arial" w:cs="Arial" w:hint="eastAsia"/>
          <w:sz w:val="21"/>
          <w:szCs w:val="21"/>
        </w:rPr>
        <w:t>门头沟新城</w:t>
      </w:r>
      <w:r w:rsidRPr="00FA703F">
        <w:rPr>
          <w:rFonts w:ascii="Arial" w:hAnsi="Arial" w:cs="Arial"/>
          <w:sz w:val="21"/>
          <w:szCs w:val="21"/>
        </w:rPr>
        <w:t>，属于非</w:t>
      </w:r>
      <w:r>
        <w:rPr>
          <w:rFonts w:ascii="Arial" w:hAnsi="Arial" w:cs="Arial" w:hint="eastAsia"/>
          <w:sz w:val="21"/>
          <w:szCs w:val="21"/>
        </w:rPr>
        <w:t>中心城区</w:t>
      </w:r>
      <w:r w:rsidRPr="00FA703F">
        <w:rPr>
          <w:rFonts w:ascii="Arial" w:hAnsi="Arial" w:cs="Arial"/>
          <w:sz w:val="21"/>
          <w:szCs w:val="21"/>
        </w:rPr>
        <w:t>。根据评估专业人员现场勘查，</w:t>
      </w:r>
      <w:r>
        <w:rPr>
          <w:rFonts w:ascii="Arial" w:hAnsi="Arial" w:cs="Arial" w:hint="eastAsia"/>
          <w:sz w:val="21"/>
          <w:szCs w:val="21"/>
        </w:rPr>
        <w:t>估价对象</w:t>
      </w:r>
      <w:r w:rsidRPr="00181396">
        <w:rPr>
          <w:rFonts w:ascii="Arial" w:hAnsi="Arial" w:cs="Arial" w:hint="eastAsia"/>
          <w:sz w:val="21"/>
          <w:szCs w:val="21"/>
        </w:rPr>
        <w:t>门头沟</w:t>
      </w:r>
      <w:proofErr w:type="gramStart"/>
      <w:r w:rsidRPr="00181396">
        <w:rPr>
          <w:rFonts w:ascii="Arial" w:hAnsi="Arial" w:cs="Arial" w:hint="eastAsia"/>
          <w:sz w:val="21"/>
          <w:szCs w:val="21"/>
        </w:rPr>
        <w:t>区何各庄中街</w:t>
      </w:r>
      <w:proofErr w:type="gramEnd"/>
      <w:r w:rsidRPr="00181396">
        <w:rPr>
          <w:rFonts w:ascii="Arial" w:hAnsi="Arial" w:cs="Arial" w:hint="eastAsia"/>
          <w:sz w:val="21"/>
          <w:szCs w:val="21"/>
        </w:rPr>
        <w:t>8</w:t>
      </w:r>
      <w:r w:rsidRPr="00181396">
        <w:rPr>
          <w:rFonts w:ascii="Arial" w:hAnsi="Arial" w:cs="Arial" w:hint="eastAsia"/>
          <w:sz w:val="21"/>
          <w:szCs w:val="21"/>
        </w:rPr>
        <w:t>号院</w:t>
      </w:r>
      <w:r w:rsidRPr="00181396">
        <w:rPr>
          <w:rFonts w:ascii="Arial" w:hAnsi="Arial" w:cs="Arial" w:hint="eastAsia"/>
          <w:sz w:val="21"/>
          <w:szCs w:val="21"/>
        </w:rPr>
        <w:t>3</w:t>
      </w:r>
      <w:r w:rsidRPr="00181396">
        <w:rPr>
          <w:rFonts w:ascii="Arial" w:hAnsi="Arial" w:cs="Arial" w:hint="eastAsia"/>
          <w:sz w:val="21"/>
          <w:szCs w:val="21"/>
        </w:rPr>
        <w:t>号楼</w:t>
      </w:r>
      <w:r w:rsidRPr="00181396">
        <w:rPr>
          <w:rFonts w:ascii="Arial" w:hAnsi="Arial" w:cs="Arial" w:hint="eastAsia"/>
          <w:sz w:val="21"/>
          <w:szCs w:val="21"/>
        </w:rPr>
        <w:t>6</w:t>
      </w:r>
      <w:r w:rsidRPr="00181396">
        <w:rPr>
          <w:rFonts w:ascii="Arial" w:hAnsi="Arial" w:cs="Arial" w:hint="eastAsia"/>
          <w:sz w:val="21"/>
          <w:szCs w:val="21"/>
        </w:rPr>
        <w:t>层</w:t>
      </w:r>
      <w:r w:rsidRPr="00181396">
        <w:rPr>
          <w:rFonts w:ascii="Arial" w:hAnsi="Arial" w:cs="Arial" w:hint="eastAsia"/>
          <w:sz w:val="21"/>
          <w:szCs w:val="21"/>
        </w:rPr>
        <w:t>1</w:t>
      </w:r>
      <w:r w:rsidRPr="00181396">
        <w:rPr>
          <w:rFonts w:ascii="Arial" w:hAnsi="Arial" w:cs="Arial" w:hint="eastAsia"/>
          <w:sz w:val="21"/>
          <w:szCs w:val="21"/>
        </w:rPr>
        <w:t>单元</w:t>
      </w:r>
      <w:r w:rsidRPr="00181396">
        <w:rPr>
          <w:rFonts w:ascii="Arial" w:hAnsi="Arial" w:cs="Arial" w:hint="eastAsia"/>
          <w:sz w:val="21"/>
          <w:szCs w:val="21"/>
        </w:rPr>
        <w:t>603</w:t>
      </w:r>
      <w:r>
        <w:rPr>
          <w:rFonts w:ascii="Arial" w:hAnsi="Arial" w:cs="Arial" w:hint="eastAsia"/>
          <w:sz w:val="21"/>
          <w:szCs w:val="21"/>
        </w:rPr>
        <w:t>房屋为断供退房房源，该房屋目前正在进行装修拆除还原，根据估价委托方介绍，该套房屋最终将以毛</w:t>
      </w:r>
      <w:r>
        <w:rPr>
          <w:rFonts w:ascii="Arial" w:hAnsi="Arial" w:cs="Arial" w:hint="eastAsia"/>
          <w:sz w:val="21"/>
          <w:szCs w:val="21"/>
        </w:rPr>
        <w:lastRenderedPageBreak/>
        <w:t>坯状态交付。</w:t>
      </w:r>
      <w:r w:rsidRPr="00FA703F">
        <w:rPr>
          <w:rFonts w:ascii="Arial" w:hAnsi="Arial" w:cs="Arial"/>
          <w:sz w:val="21"/>
          <w:szCs w:val="21"/>
        </w:rPr>
        <w:t>本次评估共有产权住房建设标准具体设定如下：</w:t>
      </w:r>
    </w:p>
    <w:p w14:paraId="03BDB5D4"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公共部分：精装修；</w:t>
      </w:r>
    </w:p>
    <w:p w14:paraId="1FF52A82"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户门：防盗门；</w:t>
      </w:r>
    </w:p>
    <w:p w14:paraId="1B6C8250"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室内：</w:t>
      </w:r>
      <w:r w:rsidRPr="00FA703F">
        <w:rPr>
          <w:rFonts w:ascii="Arial" w:hAnsi="Arial" w:cs="Arial" w:hint="eastAsia"/>
          <w:sz w:val="21"/>
          <w:szCs w:val="21"/>
        </w:rPr>
        <w:t xml:space="preserve"> </w:t>
      </w:r>
    </w:p>
    <w:p w14:paraId="2CCFFCAC"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1</w:t>
      </w:r>
      <w:r w:rsidRPr="00FA703F">
        <w:rPr>
          <w:rFonts w:ascii="Arial" w:hAnsi="Arial" w:cs="Arial" w:hint="eastAsia"/>
          <w:sz w:val="21"/>
          <w:szCs w:val="21"/>
        </w:rPr>
        <w:t>）居室：</w:t>
      </w:r>
    </w:p>
    <w:p w14:paraId="421D2282"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地面：水泥砂浆抹面；</w:t>
      </w:r>
    </w:p>
    <w:p w14:paraId="72C1AEC3"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墙面：刮腻子；</w:t>
      </w:r>
    </w:p>
    <w:p w14:paraId="0B5A715E"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27BBE6CF"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2</w:t>
      </w:r>
      <w:r w:rsidRPr="00FA703F">
        <w:rPr>
          <w:rFonts w:ascii="Arial" w:hAnsi="Arial" w:cs="Arial" w:hint="eastAsia"/>
          <w:sz w:val="21"/>
          <w:szCs w:val="21"/>
        </w:rPr>
        <w:t>）厨房：</w:t>
      </w:r>
    </w:p>
    <w:p w14:paraId="6E926DDC"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028D88E3"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0AC9189A"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5FC17EE6"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3</w:t>
      </w:r>
      <w:r w:rsidRPr="00FA703F">
        <w:rPr>
          <w:rFonts w:ascii="Arial" w:hAnsi="Arial" w:cs="Arial" w:hint="eastAsia"/>
          <w:sz w:val="21"/>
          <w:szCs w:val="21"/>
        </w:rPr>
        <w:t>）卫生间：</w:t>
      </w:r>
    </w:p>
    <w:p w14:paraId="1D2E1BCF"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0CED8BB9"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1016028A"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w:t>
      </w:r>
      <w:proofErr w:type="gramStart"/>
      <w:r w:rsidRPr="00FA703F">
        <w:rPr>
          <w:rFonts w:ascii="Arial" w:hAnsi="Arial" w:cs="Arial" w:hint="eastAsia"/>
          <w:sz w:val="21"/>
          <w:szCs w:val="21"/>
        </w:rPr>
        <w:t>砼</w:t>
      </w:r>
      <w:proofErr w:type="gramEnd"/>
      <w:r w:rsidRPr="00FA703F">
        <w:rPr>
          <w:rFonts w:ascii="Arial" w:hAnsi="Arial" w:cs="Arial" w:hint="eastAsia"/>
          <w:sz w:val="21"/>
          <w:szCs w:val="21"/>
        </w:rPr>
        <w:t>顶板。</w:t>
      </w:r>
    </w:p>
    <w:p w14:paraId="376C22CD" w14:textId="77777777" w:rsidR="00B2633D" w:rsidRPr="00FA703F" w:rsidRDefault="00B2633D" w:rsidP="00C1136D">
      <w:pPr>
        <w:overflowPunct w:val="0"/>
        <w:snapToGrid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共有产权住房项目同地段、同品质普通商品住房的价格采取标准房屋价格进行评估。根据前文共有产权住房的实物状况，按照众数原则，设定估价对象标准房条件如下表：</w:t>
      </w:r>
    </w:p>
    <w:p w14:paraId="4A7FF4EE" w14:textId="77777777" w:rsidR="00B2633D" w:rsidRPr="00FA703F" w:rsidRDefault="00B2633D" w:rsidP="00B2633D">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B2633D" w:rsidRPr="00CA4F5D" w14:paraId="3C83607B" w14:textId="77777777" w:rsidTr="00DA5D5D">
        <w:trPr>
          <w:cantSplit/>
          <w:trHeight w:val="450"/>
          <w:tblHeader/>
        </w:trPr>
        <w:tc>
          <w:tcPr>
            <w:tcW w:w="4865" w:type="dxa"/>
            <w:vAlign w:val="center"/>
          </w:tcPr>
          <w:p w14:paraId="29E41BDD" w14:textId="77777777" w:rsidR="00B2633D" w:rsidRPr="00CA4F5D" w:rsidRDefault="00B2633D" w:rsidP="00DA5D5D">
            <w:pPr>
              <w:snapToGrid w:val="0"/>
              <w:spacing w:line="240" w:lineRule="atLeast"/>
              <w:jc w:val="center"/>
              <w:rPr>
                <w:rFonts w:ascii="Arial" w:eastAsia="华文细黑" w:hAnsi="Arial" w:cs="Arial"/>
                <w:b/>
                <w:bCs/>
                <w:sz w:val="18"/>
                <w:szCs w:val="18"/>
              </w:rPr>
            </w:pPr>
            <w:r w:rsidRPr="00CA4F5D">
              <w:rPr>
                <w:rFonts w:ascii="Arial" w:eastAsia="华文细黑" w:hAnsi="Arial" w:cs="Arial"/>
                <w:kern w:val="2"/>
                <w:sz w:val="18"/>
                <w:szCs w:val="18"/>
              </w:rPr>
              <w:t>冯石环路</w:t>
            </w:r>
            <w:r w:rsidRPr="00CA4F5D">
              <w:rPr>
                <w:rFonts w:ascii="Arial" w:eastAsia="华文细黑" w:hAnsi="Arial" w:cs="Arial"/>
                <w:kern w:val="2"/>
                <w:sz w:val="18"/>
                <w:szCs w:val="18"/>
              </w:rPr>
              <w:t>414</w:t>
            </w:r>
            <w:r w:rsidRPr="00CA4F5D">
              <w:rPr>
                <w:rFonts w:ascii="Arial" w:eastAsia="华文细黑" w:hAnsi="Arial" w:cs="Arial"/>
                <w:kern w:val="2"/>
                <w:sz w:val="18"/>
                <w:szCs w:val="18"/>
              </w:rPr>
              <w:t>号院</w:t>
            </w:r>
            <w:r w:rsidRPr="00CA4F5D">
              <w:rPr>
                <w:rFonts w:ascii="Arial" w:eastAsia="华文细黑" w:hAnsi="Arial" w:cs="Arial"/>
                <w:kern w:val="2"/>
                <w:sz w:val="18"/>
                <w:szCs w:val="18"/>
              </w:rPr>
              <w:t>1</w:t>
            </w:r>
            <w:r w:rsidRPr="00CA4F5D">
              <w:rPr>
                <w:rFonts w:ascii="Arial" w:eastAsia="华文细黑" w:hAnsi="Arial" w:cs="Arial"/>
                <w:kern w:val="2"/>
                <w:sz w:val="18"/>
                <w:szCs w:val="18"/>
              </w:rPr>
              <w:t>号楼</w:t>
            </w:r>
            <w:r w:rsidRPr="00CA4F5D">
              <w:rPr>
                <w:rFonts w:ascii="Arial" w:eastAsia="华文细黑" w:hAnsi="Arial" w:cs="Arial"/>
                <w:kern w:val="2"/>
                <w:sz w:val="18"/>
                <w:szCs w:val="18"/>
              </w:rPr>
              <w:t>8</w:t>
            </w:r>
            <w:r w:rsidRPr="00CA4F5D">
              <w:rPr>
                <w:rFonts w:ascii="Arial" w:eastAsia="华文细黑" w:hAnsi="Arial" w:cs="Arial"/>
                <w:kern w:val="2"/>
                <w:sz w:val="18"/>
                <w:szCs w:val="18"/>
              </w:rPr>
              <w:t>层</w:t>
            </w:r>
            <w:r w:rsidRPr="00CA4F5D">
              <w:rPr>
                <w:rFonts w:ascii="Arial" w:eastAsia="华文细黑" w:hAnsi="Arial" w:cs="Arial"/>
                <w:kern w:val="2"/>
                <w:sz w:val="18"/>
                <w:szCs w:val="18"/>
              </w:rPr>
              <w:t>3</w:t>
            </w:r>
            <w:r w:rsidRPr="00CA4F5D">
              <w:rPr>
                <w:rFonts w:ascii="Arial" w:eastAsia="华文细黑" w:hAnsi="Arial" w:cs="Arial"/>
                <w:kern w:val="2"/>
                <w:sz w:val="18"/>
                <w:szCs w:val="18"/>
              </w:rPr>
              <w:t>单元</w:t>
            </w:r>
            <w:r w:rsidRPr="00CA4F5D">
              <w:rPr>
                <w:rFonts w:ascii="Arial" w:eastAsia="华文细黑" w:hAnsi="Arial" w:cs="Arial"/>
                <w:kern w:val="2"/>
                <w:sz w:val="18"/>
                <w:szCs w:val="18"/>
              </w:rPr>
              <w:t>804</w:t>
            </w:r>
            <w:r w:rsidRPr="00CA4F5D">
              <w:rPr>
                <w:rFonts w:ascii="Arial" w:eastAsia="华文细黑" w:hAnsi="Arial" w:cs="Arial"/>
                <w:kern w:val="2"/>
                <w:sz w:val="18"/>
                <w:szCs w:val="18"/>
              </w:rPr>
              <w:t>等</w:t>
            </w:r>
            <w:r w:rsidRPr="00CA4F5D">
              <w:rPr>
                <w:rFonts w:ascii="Arial" w:eastAsia="华文细黑" w:hAnsi="Arial" w:cs="Arial"/>
                <w:kern w:val="2"/>
                <w:sz w:val="18"/>
                <w:szCs w:val="18"/>
              </w:rPr>
              <w:t>8</w:t>
            </w:r>
            <w:r w:rsidRPr="00CA4F5D">
              <w:rPr>
                <w:rFonts w:ascii="Arial" w:eastAsia="华文细黑" w:hAnsi="Arial" w:cs="Arial"/>
                <w:kern w:val="2"/>
                <w:sz w:val="18"/>
                <w:szCs w:val="18"/>
              </w:rPr>
              <w:t>套</w:t>
            </w:r>
          </w:p>
        </w:tc>
        <w:tc>
          <w:tcPr>
            <w:tcW w:w="4015" w:type="dxa"/>
            <w:vAlign w:val="center"/>
          </w:tcPr>
          <w:p w14:paraId="2F0DB91D" w14:textId="77777777" w:rsidR="00B2633D" w:rsidRPr="00CA4F5D" w:rsidRDefault="00B2633D" w:rsidP="00DA5D5D">
            <w:pPr>
              <w:snapToGrid w:val="0"/>
              <w:spacing w:line="240" w:lineRule="atLeast"/>
              <w:jc w:val="center"/>
              <w:rPr>
                <w:rFonts w:ascii="Arial" w:eastAsia="华文细黑" w:hAnsi="Arial" w:cs="Arial"/>
                <w:bCs/>
                <w:sz w:val="18"/>
                <w:szCs w:val="18"/>
              </w:rPr>
            </w:pPr>
            <w:r w:rsidRPr="00CA4F5D">
              <w:rPr>
                <w:rFonts w:ascii="Arial" w:eastAsia="华文细黑" w:hAnsi="Arial" w:cs="Arial"/>
                <w:bCs/>
                <w:sz w:val="18"/>
                <w:szCs w:val="18"/>
              </w:rPr>
              <w:t>设定标准</w:t>
            </w:r>
          </w:p>
        </w:tc>
      </w:tr>
      <w:tr w:rsidR="00B2633D" w:rsidRPr="00CA4F5D" w14:paraId="32346DD2" w14:textId="77777777" w:rsidTr="00DA5D5D">
        <w:trPr>
          <w:cantSplit/>
        </w:trPr>
        <w:tc>
          <w:tcPr>
            <w:tcW w:w="4865" w:type="dxa"/>
            <w:vAlign w:val="center"/>
          </w:tcPr>
          <w:p w14:paraId="17192B7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所在楼层</w:t>
            </w:r>
          </w:p>
        </w:tc>
        <w:tc>
          <w:tcPr>
            <w:tcW w:w="4015" w:type="dxa"/>
            <w:vAlign w:val="center"/>
          </w:tcPr>
          <w:p w14:paraId="3BA4894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中楼层</w:t>
            </w:r>
          </w:p>
        </w:tc>
      </w:tr>
      <w:tr w:rsidR="00B2633D" w:rsidRPr="00CA4F5D" w14:paraId="52111269" w14:textId="77777777" w:rsidTr="00DA5D5D">
        <w:trPr>
          <w:cantSplit/>
        </w:trPr>
        <w:tc>
          <w:tcPr>
            <w:tcW w:w="4865" w:type="dxa"/>
            <w:vAlign w:val="center"/>
          </w:tcPr>
          <w:p w14:paraId="2065EE2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朝向</w:t>
            </w:r>
          </w:p>
        </w:tc>
        <w:tc>
          <w:tcPr>
            <w:tcW w:w="4015" w:type="dxa"/>
            <w:vAlign w:val="center"/>
          </w:tcPr>
          <w:p w14:paraId="016D1D7E"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南北</w:t>
            </w:r>
          </w:p>
        </w:tc>
      </w:tr>
      <w:tr w:rsidR="00B2633D" w:rsidRPr="00CA4F5D" w14:paraId="37831F07" w14:textId="77777777" w:rsidTr="00DA5D5D">
        <w:trPr>
          <w:cantSplit/>
        </w:trPr>
        <w:tc>
          <w:tcPr>
            <w:tcW w:w="4865" w:type="dxa"/>
            <w:vAlign w:val="center"/>
          </w:tcPr>
          <w:p w14:paraId="73FC235B"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建筑面积（平方米）</w:t>
            </w:r>
          </w:p>
        </w:tc>
        <w:tc>
          <w:tcPr>
            <w:tcW w:w="4015" w:type="dxa"/>
            <w:vAlign w:val="center"/>
          </w:tcPr>
          <w:p w14:paraId="2AE53DDD"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70-90</w:t>
            </w:r>
          </w:p>
        </w:tc>
      </w:tr>
      <w:tr w:rsidR="00B2633D" w:rsidRPr="00CA4F5D" w14:paraId="4EA51B8C" w14:textId="77777777" w:rsidTr="00DA5D5D">
        <w:trPr>
          <w:cantSplit/>
        </w:trPr>
        <w:tc>
          <w:tcPr>
            <w:tcW w:w="4865" w:type="dxa"/>
            <w:vAlign w:val="center"/>
          </w:tcPr>
          <w:p w14:paraId="3C4A1DEB"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室内装修</w:t>
            </w:r>
          </w:p>
        </w:tc>
        <w:tc>
          <w:tcPr>
            <w:tcW w:w="4015" w:type="dxa"/>
            <w:vAlign w:val="center"/>
          </w:tcPr>
          <w:p w14:paraId="026A9A1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毛坯</w:t>
            </w:r>
          </w:p>
        </w:tc>
      </w:tr>
      <w:tr w:rsidR="00B2633D" w:rsidRPr="00CA4F5D" w14:paraId="6558B857" w14:textId="77777777" w:rsidTr="00DA5D5D">
        <w:trPr>
          <w:cantSplit/>
        </w:trPr>
        <w:tc>
          <w:tcPr>
            <w:tcW w:w="4865" w:type="dxa"/>
            <w:vAlign w:val="center"/>
          </w:tcPr>
          <w:p w14:paraId="2F1EAB7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设施设备</w:t>
            </w:r>
          </w:p>
        </w:tc>
        <w:tc>
          <w:tcPr>
            <w:tcW w:w="4015" w:type="dxa"/>
            <w:vAlign w:val="center"/>
          </w:tcPr>
          <w:p w14:paraId="46A5E54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有电梯</w:t>
            </w:r>
          </w:p>
        </w:tc>
      </w:tr>
      <w:tr w:rsidR="00B2633D" w:rsidRPr="00CA4F5D" w14:paraId="10086A46" w14:textId="77777777" w:rsidTr="00DA5D5D">
        <w:trPr>
          <w:cantSplit/>
        </w:trPr>
        <w:tc>
          <w:tcPr>
            <w:tcW w:w="4865" w:type="dxa"/>
            <w:vAlign w:val="center"/>
          </w:tcPr>
          <w:p w14:paraId="17A4D79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户型结构</w:t>
            </w:r>
          </w:p>
        </w:tc>
        <w:tc>
          <w:tcPr>
            <w:tcW w:w="4015" w:type="dxa"/>
            <w:vAlign w:val="center"/>
          </w:tcPr>
          <w:p w14:paraId="29F0A576"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平层</w:t>
            </w:r>
          </w:p>
        </w:tc>
      </w:tr>
      <w:tr w:rsidR="00B2633D" w:rsidRPr="00CA4F5D" w14:paraId="6A337A5D" w14:textId="77777777" w:rsidTr="00DA5D5D">
        <w:trPr>
          <w:cantSplit/>
        </w:trPr>
        <w:tc>
          <w:tcPr>
            <w:tcW w:w="4865" w:type="dxa"/>
            <w:vAlign w:val="center"/>
          </w:tcPr>
          <w:p w14:paraId="2DE1C11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建筑类型</w:t>
            </w:r>
          </w:p>
        </w:tc>
        <w:tc>
          <w:tcPr>
            <w:tcW w:w="4015" w:type="dxa"/>
            <w:vAlign w:val="center"/>
          </w:tcPr>
          <w:p w14:paraId="48B8878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高层板楼</w:t>
            </w:r>
          </w:p>
        </w:tc>
      </w:tr>
      <w:tr w:rsidR="00B2633D" w:rsidRPr="00CA4F5D" w14:paraId="0BE05B1B" w14:textId="77777777" w:rsidTr="00DA5D5D">
        <w:trPr>
          <w:cantSplit/>
        </w:trPr>
        <w:tc>
          <w:tcPr>
            <w:tcW w:w="4865" w:type="dxa"/>
            <w:vAlign w:val="center"/>
          </w:tcPr>
          <w:p w14:paraId="53EA3074" w14:textId="77777777" w:rsidR="00B2633D" w:rsidRPr="00CA4F5D" w:rsidRDefault="00B2633D" w:rsidP="00DA5D5D">
            <w:pPr>
              <w:snapToGrid w:val="0"/>
              <w:spacing w:line="240" w:lineRule="atLeast"/>
              <w:jc w:val="center"/>
              <w:rPr>
                <w:rFonts w:ascii="Arial" w:eastAsia="华文细黑" w:hAnsi="Arial" w:cs="Arial"/>
                <w:sz w:val="18"/>
                <w:szCs w:val="18"/>
              </w:rPr>
            </w:pPr>
            <w:proofErr w:type="gramStart"/>
            <w:r w:rsidRPr="00CA4F5D">
              <w:rPr>
                <w:rFonts w:ascii="Arial" w:eastAsia="华文细黑" w:hAnsi="Arial" w:cs="Arial"/>
                <w:sz w:val="18"/>
                <w:szCs w:val="18"/>
              </w:rPr>
              <w:t>梯户比</w:t>
            </w:r>
            <w:proofErr w:type="gramEnd"/>
          </w:p>
        </w:tc>
        <w:tc>
          <w:tcPr>
            <w:tcW w:w="4015" w:type="dxa"/>
            <w:vAlign w:val="center"/>
          </w:tcPr>
          <w:p w14:paraId="5A51B6D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两梯四户</w:t>
            </w:r>
          </w:p>
        </w:tc>
      </w:tr>
      <w:tr w:rsidR="00B2633D" w:rsidRPr="00CA4F5D" w14:paraId="7F2DB01E" w14:textId="77777777" w:rsidTr="00DA5D5D">
        <w:trPr>
          <w:cantSplit/>
        </w:trPr>
        <w:tc>
          <w:tcPr>
            <w:tcW w:w="4865" w:type="dxa"/>
            <w:vAlign w:val="center"/>
          </w:tcPr>
          <w:p w14:paraId="3913DE1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建筑结构</w:t>
            </w:r>
          </w:p>
        </w:tc>
        <w:tc>
          <w:tcPr>
            <w:tcW w:w="4015" w:type="dxa"/>
            <w:vAlign w:val="center"/>
          </w:tcPr>
          <w:p w14:paraId="4A3C1CE7"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钢混</w:t>
            </w:r>
          </w:p>
        </w:tc>
      </w:tr>
      <w:tr w:rsidR="00B2633D" w:rsidRPr="00CA4F5D" w14:paraId="2B198FB8" w14:textId="77777777" w:rsidTr="00DA5D5D">
        <w:trPr>
          <w:cantSplit/>
        </w:trPr>
        <w:tc>
          <w:tcPr>
            <w:tcW w:w="4865" w:type="dxa"/>
            <w:vAlign w:val="center"/>
          </w:tcPr>
          <w:p w14:paraId="16CA65D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市政基础设施</w:t>
            </w:r>
          </w:p>
        </w:tc>
        <w:tc>
          <w:tcPr>
            <w:tcW w:w="4015" w:type="dxa"/>
            <w:vAlign w:val="center"/>
          </w:tcPr>
          <w:p w14:paraId="6DB09A3A"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七通</w:t>
            </w:r>
          </w:p>
        </w:tc>
      </w:tr>
      <w:tr w:rsidR="00B2633D" w:rsidRPr="00CA4F5D" w14:paraId="0FAD2AD4" w14:textId="77777777" w:rsidTr="00DA5D5D">
        <w:trPr>
          <w:cantSplit/>
        </w:trPr>
        <w:tc>
          <w:tcPr>
            <w:tcW w:w="4865" w:type="dxa"/>
            <w:vAlign w:val="center"/>
          </w:tcPr>
          <w:p w14:paraId="0EAB4802"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停车</w:t>
            </w:r>
          </w:p>
        </w:tc>
        <w:tc>
          <w:tcPr>
            <w:tcW w:w="4015" w:type="dxa"/>
            <w:vAlign w:val="center"/>
          </w:tcPr>
          <w:p w14:paraId="5BF6371D"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地上地下</w:t>
            </w:r>
          </w:p>
        </w:tc>
      </w:tr>
      <w:tr w:rsidR="00B2633D" w:rsidRPr="00CA4F5D" w14:paraId="65FF7795" w14:textId="77777777" w:rsidTr="00DA5D5D">
        <w:trPr>
          <w:cantSplit/>
        </w:trPr>
        <w:tc>
          <w:tcPr>
            <w:tcW w:w="4865" w:type="dxa"/>
            <w:vAlign w:val="center"/>
          </w:tcPr>
          <w:p w14:paraId="0150D1F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物业</w:t>
            </w:r>
          </w:p>
        </w:tc>
        <w:tc>
          <w:tcPr>
            <w:tcW w:w="4015" w:type="dxa"/>
            <w:vAlign w:val="center"/>
          </w:tcPr>
          <w:p w14:paraId="1492FCF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B2633D" w:rsidRPr="00CA4F5D" w14:paraId="41F2DF85" w14:textId="77777777" w:rsidTr="00DA5D5D">
        <w:trPr>
          <w:cantSplit/>
        </w:trPr>
        <w:tc>
          <w:tcPr>
            <w:tcW w:w="4865" w:type="dxa"/>
            <w:vAlign w:val="center"/>
          </w:tcPr>
          <w:p w14:paraId="149B6B0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lastRenderedPageBreak/>
              <w:t>小区绿化</w:t>
            </w:r>
          </w:p>
        </w:tc>
        <w:tc>
          <w:tcPr>
            <w:tcW w:w="4015" w:type="dxa"/>
            <w:vAlign w:val="center"/>
          </w:tcPr>
          <w:p w14:paraId="2965D04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B2633D" w:rsidRPr="00CA4F5D" w14:paraId="2D2EDE36" w14:textId="77777777" w:rsidTr="00DA5D5D">
        <w:trPr>
          <w:cantSplit/>
        </w:trPr>
        <w:tc>
          <w:tcPr>
            <w:tcW w:w="4865" w:type="dxa"/>
            <w:vAlign w:val="center"/>
          </w:tcPr>
          <w:p w14:paraId="1D75DAF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成新率</w:t>
            </w:r>
          </w:p>
        </w:tc>
        <w:tc>
          <w:tcPr>
            <w:tcW w:w="4015" w:type="dxa"/>
            <w:vAlign w:val="center"/>
          </w:tcPr>
          <w:p w14:paraId="4D5E13EA"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80%-90%</w:t>
            </w:r>
          </w:p>
        </w:tc>
      </w:tr>
      <w:tr w:rsidR="00B2633D" w:rsidRPr="00CA4F5D" w14:paraId="0E138E73" w14:textId="77777777" w:rsidTr="00DA5D5D">
        <w:trPr>
          <w:cantSplit/>
        </w:trPr>
        <w:tc>
          <w:tcPr>
            <w:tcW w:w="4865" w:type="dxa"/>
            <w:vAlign w:val="center"/>
          </w:tcPr>
          <w:p w14:paraId="7A0F8E29"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产权性质</w:t>
            </w:r>
          </w:p>
        </w:tc>
        <w:tc>
          <w:tcPr>
            <w:tcW w:w="4015" w:type="dxa"/>
            <w:vAlign w:val="center"/>
          </w:tcPr>
          <w:p w14:paraId="41CDC536"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商品房</w:t>
            </w:r>
          </w:p>
        </w:tc>
      </w:tr>
    </w:tbl>
    <w:p w14:paraId="1F4C7F7C" w14:textId="77777777" w:rsidR="0032248C" w:rsidRPr="00FA703F" w:rsidRDefault="0032248C">
      <w:pPr>
        <w:spacing w:line="360" w:lineRule="auto"/>
        <w:rPr>
          <w:rFonts w:ascii="Arial" w:hAnsi="Arial" w:cs="Arial"/>
          <w:color w:val="000000"/>
          <w:sz w:val="21"/>
          <w:szCs w:val="21"/>
        </w:rPr>
      </w:pPr>
    </w:p>
    <w:p w14:paraId="54C38A3E"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46" w:name="_Toc22375"/>
      <w:r w:rsidRPr="00FA703F">
        <w:rPr>
          <w:rFonts w:eastAsia="宋体"/>
          <w:b w:val="0"/>
          <w:kern w:val="2"/>
          <w:sz w:val="21"/>
          <w:szCs w:val="21"/>
        </w:rPr>
        <w:t>（二）权益状况分析</w:t>
      </w:r>
      <w:bookmarkEnd w:id="46"/>
    </w:p>
    <w:p w14:paraId="6C9B5053" w14:textId="77777777" w:rsidR="000572EB" w:rsidRPr="00FA703F" w:rsidRDefault="000572EB" w:rsidP="000572EB">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土地权益状况</w:t>
      </w:r>
    </w:p>
    <w:p w14:paraId="1D657E42" w14:textId="29BF6307" w:rsidR="00515AA1" w:rsidRPr="00FA703F" w:rsidRDefault="00515AA1" w:rsidP="00515AA1">
      <w:pPr>
        <w:spacing w:line="480" w:lineRule="auto"/>
        <w:ind w:firstLineChars="200" w:firstLine="420"/>
        <w:jc w:val="both"/>
        <w:rPr>
          <w:rFonts w:ascii="Arial" w:hAnsi="Arial" w:cs="Arial"/>
          <w:sz w:val="21"/>
          <w:szCs w:val="21"/>
        </w:rPr>
      </w:pPr>
      <w:r w:rsidRPr="00FA703F">
        <w:rPr>
          <w:rFonts w:ascii="Arial" w:hAnsi="Arial" w:cs="Arial"/>
          <w:sz w:val="21"/>
          <w:szCs w:val="21"/>
        </w:rPr>
        <w:t>估价对象为</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w:t>
      </w:r>
      <w:r w:rsidRPr="00FA703F">
        <w:rPr>
          <w:rFonts w:ascii="Arial" w:hAnsi="Arial" w:cs="Arial"/>
          <w:sz w:val="21"/>
          <w:szCs w:val="21"/>
        </w:rPr>
        <w:t>土地为国有土地，土地所有权归国家所有；土地用途为</w:t>
      </w:r>
      <w:r w:rsidRPr="00FA703F">
        <w:rPr>
          <w:rFonts w:ascii="Arial" w:hAnsi="Arial" w:cs="Arial"/>
          <w:kern w:val="2"/>
          <w:sz w:val="21"/>
          <w:szCs w:val="21"/>
        </w:rPr>
        <w:t>R2</w:t>
      </w:r>
      <w:proofErr w:type="gramStart"/>
      <w:r w:rsidRPr="00FA703F">
        <w:rPr>
          <w:rFonts w:ascii="Arial" w:hAnsi="Arial" w:cs="Arial"/>
          <w:kern w:val="2"/>
          <w:sz w:val="21"/>
          <w:szCs w:val="21"/>
        </w:rPr>
        <w:t>二</w:t>
      </w:r>
      <w:proofErr w:type="gramEnd"/>
      <w:r w:rsidRPr="00FA703F">
        <w:rPr>
          <w:rFonts w:ascii="Arial" w:hAnsi="Arial" w:cs="Arial"/>
          <w:kern w:val="2"/>
          <w:sz w:val="21"/>
          <w:szCs w:val="21"/>
        </w:rPr>
        <w:t>类居住用地</w:t>
      </w:r>
      <w:r w:rsidRPr="00FA703F">
        <w:rPr>
          <w:rFonts w:ascii="Arial" w:hAnsi="Arial" w:cs="Arial" w:hint="eastAsia"/>
          <w:kern w:val="2"/>
          <w:sz w:val="21"/>
          <w:szCs w:val="21"/>
        </w:rPr>
        <w:t>、</w:t>
      </w:r>
      <w:r w:rsidRPr="00FA703F">
        <w:rPr>
          <w:rFonts w:ascii="Arial" w:hAnsi="Arial" w:cs="Arial" w:hint="eastAsia"/>
          <w:kern w:val="2"/>
          <w:sz w:val="21"/>
          <w:szCs w:val="21"/>
        </w:rPr>
        <w:t>F</w:t>
      </w:r>
      <w:r w:rsidRPr="00FA703F">
        <w:rPr>
          <w:rFonts w:ascii="Arial" w:hAnsi="Arial" w:cs="Arial"/>
          <w:kern w:val="2"/>
          <w:sz w:val="21"/>
          <w:szCs w:val="21"/>
        </w:rPr>
        <w:t>2</w:t>
      </w:r>
      <w:r w:rsidRPr="00FA703F">
        <w:rPr>
          <w:rFonts w:ascii="Arial" w:hAnsi="Arial" w:cs="Arial" w:hint="eastAsia"/>
          <w:kern w:val="2"/>
          <w:sz w:val="21"/>
          <w:szCs w:val="21"/>
        </w:rPr>
        <w:t>公建混合居住用地、</w:t>
      </w:r>
      <w:r w:rsidRPr="00FA703F">
        <w:rPr>
          <w:rFonts w:ascii="Arial" w:hAnsi="Arial" w:cs="Arial" w:hint="eastAsia"/>
          <w:kern w:val="2"/>
          <w:sz w:val="21"/>
          <w:szCs w:val="21"/>
        </w:rPr>
        <w:t>A</w:t>
      </w:r>
      <w:r w:rsidRPr="00FA703F">
        <w:rPr>
          <w:rFonts w:ascii="Arial" w:hAnsi="Arial" w:cs="Arial"/>
          <w:kern w:val="2"/>
          <w:sz w:val="21"/>
          <w:szCs w:val="21"/>
        </w:rPr>
        <w:t>33</w:t>
      </w:r>
      <w:r w:rsidRPr="00FA703F">
        <w:rPr>
          <w:rFonts w:ascii="Arial" w:hAnsi="Arial" w:cs="Arial" w:hint="eastAsia"/>
          <w:kern w:val="2"/>
          <w:sz w:val="21"/>
          <w:szCs w:val="21"/>
        </w:rPr>
        <w:t>基础教育用地</w:t>
      </w:r>
      <w:r w:rsidRPr="00FA703F">
        <w:rPr>
          <w:rFonts w:ascii="Arial" w:hAnsi="Arial" w:cs="Arial"/>
          <w:kern w:val="2"/>
          <w:sz w:val="21"/>
          <w:szCs w:val="21"/>
        </w:rPr>
        <w:t>，</w:t>
      </w:r>
      <w:r w:rsidRPr="00FA703F">
        <w:rPr>
          <w:rFonts w:ascii="Arial" w:hAnsi="Arial" w:cs="Arial"/>
          <w:sz w:val="21"/>
          <w:szCs w:val="21"/>
        </w:rPr>
        <w:t>土地面积</w:t>
      </w:r>
      <w:r w:rsidR="00F45490">
        <w:rPr>
          <w:rFonts w:ascii="Arial" w:hAnsi="Arial" w:cs="Arial"/>
          <w:sz w:val="21"/>
          <w:szCs w:val="21"/>
        </w:rPr>
        <w:t>78503.89</w:t>
      </w:r>
      <w:r w:rsidRPr="00FA703F">
        <w:rPr>
          <w:rFonts w:ascii="Arial" w:hAnsi="Arial" w:cs="Arial"/>
          <w:sz w:val="21"/>
          <w:szCs w:val="21"/>
        </w:rPr>
        <w:t>平方米，该项目的土地使用权由</w:t>
      </w:r>
      <w:r w:rsidRPr="00FA703F">
        <w:rPr>
          <w:rFonts w:ascii="Arial" w:hAnsi="Arial" w:cs="Arial" w:hint="eastAsia"/>
          <w:sz w:val="21"/>
          <w:szCs w:val="21"/>
        </w:rPr>
        <w:t>北京保利兴房地产开发有限公司和北京首都开发股份有限公司联合体</w:t>
      </w:r>
      <w:r w:rsidRPr="00FA703F">
        <w:rPr>
          <w:rFonts w:ascii="Arial" w:hAnsi="Arial" w:cs="Arial"/>
          <w:sz w:val="21"/>
          <w:szCs w:val="21"/>
        </w:rPr>
        <w:t>于</w:t>
      </w: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日以</w:t>
      </w:r>
      <w:r w:rsidRPr="00FA703F">
        <w:rPr>
          <w:rFonts w:ascii="Arial" w:hAnsi="Arial" w:cs="Arial" w:hint="eastAsia"/>
          <w:sz w:val="21"/>
          <w:szCs w:val="21"/>
        </w:rPr>
        <w:t>挂牌</w:t>
      </w:r>
      <w:r w:rsidRPr="00FA703F">
        <w:rPr>
          <w:rFonts w:ascii="Arial" w:hAnsi="Arial" w:cs="Arial"/>
          <w:sz w:val="21"/>
          <w:szCs w:val="21"/>
        </w:rPr>
        <w:t>方式取得，并签订了</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及其补充协议，后于</w:t>
      </w: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sz w:val="21"/>
          <w:szCs w:val="21"/>
        </w:rPr>
        <w:t>日将受让人变更为北京屹泰房地产开发有限公司，详情见下表：</w:t>
      </w:r>
    </w:p>
    <w:p w14:paraId="59A9786D" w14:textId="77777777" w:rsidR="00515AA1" w:rsidRPr="00FA703F" w:rsidRDefault="00515AA1" w:rsidP="00515AA1">
      <w:pPr>
        <w:spacing w:line="360" w:lineRule="auto"/>
        <w:ind w:firstLineChars="200" w:firstLine="482"/>
        <w:jc w:val="center"/>
        <w:rPr>
          <w:rFonts w:ascii="Arial" w:hAnsi="Arial" w:cs="Arial"/>
          <w:b/>
          <w:szCs w:val="24"/>
        </w:rPr>
      </w:pPr>
      <w:r w:rsidRPr="00FA703F">
        <w:rPr>
          <w:rFonts w:ascii="Arial" w:hAnsi="Arial" w:cs="Arial"/>
          <w:b/>
          <w:szCs w:val="24"/>
        </w:rPr>
        <w:t>国有建设用地使用权出让合同</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6107"/>
      </w:tblGrid>
      <w:tr w:rsidR="00515AA1" w:rsidRPr="00FA703F" w14:paraId="016B77DE" w14:textId="77777777" w:rsidTr="00C1136D">
        <w:trPr>
          <w:trHeight w:val="20"/>
          <w:jc w:val="center"/>
        </w:trPr>
        <w:tc>
          <w:tcPr>
            <w:tcW w:w="2547" w:type="dxa"/>
            <w:vAlign w:val="center"/>
          </w:tcPr>
          <w:p w14:paraId="557DCE4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合同编号</w:t>
            </w:r>
          </w:p>
        </w:tc>
        <w:tc>
          <w:tcPr>
            <w:tcW w:w="6107" w:type="dxa"/>
            <w:vAlign w:val="center"/>
          </w:tcPr>
          <w:p w14:paraId="565E7997" w14:textId="77777777" w:rsidR="00515AA1" w:rsidRPr="00FA703F" w:rsidRDefault="00515AA1" w:rsidP="00A20274">
            <w:pPr>
              <w:spacing w:line="240" w:lineRule="auto"/>
              <w:rPr>
                <w:rFonts w:ascii="Arial" w:hAnsi="Arial" w:cs="Arial"/>
                <w:sz w:val="21"/>
                <w:szCs w:val="21"/>
              </w:rPr>
            </w:pPr>
            <w:r w:rsidRPr="00FA703F">
              <w:rPr>
                <w:rFonts w:ascii="Arial" w:hAnsi="Arial" w:cs="Arial"/>
                <w:color w:val="000000"/>
                <w:sz w:val="21"/>
                <w:szCs w:val="21"/>
              </w:rPr>
              <w:t>京地出【合】字（</w:t>
            </w:r>
            <w:r w:rsidRPr="00FA703F">
              <w:rPr>
                <w:rFonts w:ascii="Arial" w:hAnsi="Arial" w:cs="Arial"/>
                <w:color w:val="000000"/>
                <w:sz w:val="21"/>
                <w:szCs w:val="21"/>
              </w:rPr>
              <w:t>2014</w:t>
            </w:r>
            <w:r w:rsidRPr="00FA703F">
              <w:rPr>
                <w:rFonts w:ascii="Arial" w:hAnsi="Arial" w:cs="Arial"/>
                <w:color w:val="000000"/>
                <w:sz w:val="21"/>
                <w:szCs w:val="21"/>
              </w:rPr>
              <w:t>）第</w:t>
            </w:r>
            <w:r w:rsidRPr="00FA703F">
              <w:rPr>
                <w:rFonts w:ascii="Arial" w:hAnsi="Arial" w:cs="Arial"/>
                <w:color w:val="000000"/>
                <w:sz w:val="21"/>
                <w:szCs w:val="21"/>
              </w:rPr>
              <w:t>0290</w:t>
            </w:r>
            <w:r w:rsidRPr="00FA703F">
              <w:rPr>
                <w:rFonts w:ascii="Arial" w:hAnsi="Arial" w:cs="Arial"/>
                <w:color w:val="000000"/>
                <w:sz w:val="21"/>
                <w:szCs w:val="21"/>
              </w:rPr>
              <w:t>号</w:t>
            </w:r>
          </w:p>
        </w:tc>
      </w:tr>
      <w:tr w:rsidR="00515AA1" w:rsidRPr="00FA703F" w14:paraId="1BBDABAF" w14:textId="77777777" w:rsidTr="00C1136D">
        <w:trPr>
          <w:trHeight w:val="20"/>
          <w:jc w:val="center"/>
        </w:trPr>
        <w:tc>
          <w:tcPr>
            <w:tcW w:w="2547" w:type="dxa"/>
            <w:vAlign w:val="center"/>
          </w:tcPr>
          <w:p w14:paraId="12E2233E"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电子监管号</w:t>
            </w:r>
          </w:p>
        </w:tc>
        <w:tc>
          <w:tcPr>
            <w:tcW w:w="6107" w:type="dxa"/>
            <w:vAlign w:val="center"/>
          </w:tcPr>
          <w:p w14:paraId="086EBFB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1101002014B03201</w:t>
            </w:r>
          </w:p>
        </w:tc>
      </w:tr>
      <w:tr w:rsidR="00515AA1" w:rsidRPr="00FA703F" w14:paraId="1BA378A1" w14:textId="77777777" w:rsidTr="00C1136D">
        <w:trPr>
          <w:trHeight w:val="20"/>
          <w:jc w:val="center"/>
        </w:trPr>
        <w:tc>
          <w:tcPr>
            <w:tcW w:w="2547" w:type="dxa"/>
            <w:vAlign w:val="center"/>
          </w:tcPr>
          <w:p w14:paraId="56700C63"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签订日期</w:t>
            </w:r>
          </w:p>
        </w:tc>
        <w:tc>
          <w:tcPr>
            <w:tcW w:w="6107" w:type="dxa"/>
            <w:vAlign w:val="center"/>
          </w:tcPr>
          <w:p w14:paraId="23980FD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w:t>
            </w:r>
          </w:p>
        </w:tc>
      </w:tr>
      <w:tr w:rsidR="00515AA1" w:rsidRPr="00FA703F" w14:paraId="3138FE39" w14:textId="77777777" w:rsidTr="00C1136D">
        <w:trPr>
          <w:trHeight w:val="20"/>
          <w:jc w:val="center"/>
        </w:trPr>
        <w:tc>
          <w:tcPr>
            <w:tcW w:w="2547" w:type="dxa"/>
            <w:vAlign w:val="center"/>
          </w:tcPr>
          <w:p w14:paraId="695778B3"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出让方</w:t>
            </w:r>
          </w:p>
        </w:tc>
        <w:tc>
          <w:tcPr>
            <w:tcW w:w="6107" w:type="dxa"/>
            <w:vAlign w:val="center"/>
          </w:tcPr>
          <w:p w14:paraId="5BBE5E6A"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中华人民共和国北京市国土资源局</w:t>
            </w:r>
          </w:p>
        </w:tc>
      </w:tr>
      <w:tr w:rsidR="00515AA1" w:rsidRPr="00FA703F" w14:paraId="435EBAD8" w14:textId="77777777" w:rsidTr="00C1136D">
        <w:trPr>
          <w:trHeight w:val="20"/>
          <w:jc w:val="center"/>
        </w:trPr>
        <w:tc>
          <w:tcPr>
            <w:tcW w:w="2547" w:type="dxa"/>
            <w:vAlign w:val="center"/>
          </w:tcPr>
          <w:p w14:paraId="727D91E4"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受让方</w:t>
            </w:r>
          </w:p>
        </w:tc>
        <w:tc>
          <w:tcPr>
            <w:tcW w:w="6107" w:type="dxa"/>
            <w:vAlign w:val="center"/>
          </w:tcPr>
          <w:p w14:paraId="5652D914"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北京保利兴房地产开发有限公司和北京首都开发股份有限公司联合体</w:t>
            </w:r>
          </w:p>
        </w:tc>
      </w:tr>
      <w:tr w:rsidR="00515AA1" w:rsidRPr="00FA703F" w14:paraId="13F9FC9A" w14:textId="77777777" w:rsidTr="00C1136D">
        <w:trPr>
          <w:trHeight w:val="20"/>
          <w:jc w:val="center"/>
        </w:trPr>
        <w:tc>
          <w:tcPr>
            <w:tcW w:w="2547" w:type="dxa"/>
            <w:vAlign w:val="center"/>
          </w:tcPr>
          <w:p w14:paraId="2432BD7F"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宗地坐落</w:t>
            </w:r>
          </w:p>
        </w:tc>
        <w:tc>
          <w:tcPr>
            <w:tcW w:w="6107" w:type="dxa"/>
            <w:vAlign w:val="center"/>
          </w:tcPr>
          <w:p w14:paraId="499C807C"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门头沟区永定镇</w:t>
            </w:r>
            <w:r w:rsidRPr="00FA703F">
              <w:rPr>
                <w:rFonts w:ascii="Arial" w:hAnsi="Arial" w:cs="Arial" w:hint="eastAsia"/>
                <w:sz w:val="21"/>
                <w:szCs w:val="21"/>
              </w:rPr>
              <w:t>M</w:t>
            </w:r>
            <w:r w:rsidRPr="00FA703F">
              <w:rPr>
                <w:rFonts w:ascii="Arial" w:hAnsi="Arial" w:cs="Arial"/>
                <w:sz w:val="21"/>
                <w:szCs w:val="21"/>
              </w:rPr>
              <w:t>C00-0015-0068</w:t>
            </w:r>
            <w:r w:rsidRPr="00FA703F">
              <w:rPr>
                <w:rFonts w:ascii="Arial" w:hAnsi="Arial" w:cs="Arial" w:hint="eastAsia"/>
                <w:sz w:val="21"/>
                <w:szCs w:val="21"/>
              </w:rPr>
              <w:t>等地块</w:t>
            </w: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515AA1" w:rsidRPr="00FA703F" w14:paraId="61569323" w14:textId="77777777" w:rsidTr="00C1136D">
        <w:trPr>
          <w:trHeight w:val="20"/>
          <w:jc w:val="center"/>
        </w:trPr>
        <w:tc>
          <w:tcPr>
            <w:tcW w:w="2547" w:type="dxa"/>
            <w:vAlign w:val="center"/>
          </w:tcPr>
          <w:p w14:paraId="785C547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宗地面积（平方米）</w:t>
            </w:r>
          </w:p>
        </w:tc>
        <w:tc>
          <w:tcPr>
            <w:tcW w:w="6107" w:type="dxa"/>
            <w:vAlign w:val="center"/>
          </w:tcPr>
          <w:p w14:paraId="09216619"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86418.16</w:t>
            </w:r>
          </w:p>
        </w:tc>
      </w:tr>
      <w:tr w:rsidR="00515AA1" w:rsidRPr="00FA703F" w14:paraId="2D1828AE" w14:textId="77777777" w:rsidTr="00C1136D">
        <w:trPr>
          <w:trHeight w:val="20"/>
          <w:jc w:val="center"/>
        </w:trPr>
        <w:tc>
          <w:tcPr>
            <w:tcW w:w="2547" w:type="dxa"/>
            <w:vAlign w:val="center"/>
          </w:tcPr>
          <w:p w14:paraId="51579F8C"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出让土地面积（平方米）</w:t>
            </w:r>
          </w:p>
        </w:tc>
        <w:tc>
          <w:tcPr>
            <w:tcW w:w="6107" w:type="dxa"/>
            <w:vAlign w:val="center"/>
          </w:tcPr>
          <w:p w14:paraId="2990A50A" w14:textId="7E189CB1" w:rsidR="00515AA1" w:rsidRPr="00FA703F" w:rsidRDefault="00392A74" w:rsidP="00A20274">
            <w:pPr>
              <w:spacing w:line="240" w:lineRule="auto"/>
              <w:rPr>
                <w:rFonts w:ascii="Arial" w:hAnsi="Arial" w:cs="Arial"/>
                <w:sz w:val="21"/>
                <w:szCs w:val="21"/>
              </w:rPr>
            </w:pPr>
            <w:r w:rsidRPr="00FA703F">
              <w:rPr>
                <w:rFonts w:ascii="Arial" w:hAnsi="Arial" w:cs="Arial"/>
                <w:sz w:val="21"/>
                <w:szCs w:val="21"/>
              </w:rPr>
              <w:t>86418.16</w:t>
            </w:r>
          </w:p>
        </w:tc>
      </w:tr>
      <w:tr w:rsidR="00515AA1" w:rsidRPr="00FA703F" w14:paraId="701EEC83" w14:textId="77777777" w:rsidTr="00C1136D">
        <w:trPr>
          <w:trHeight w:val="20"/>
          <w:jc w:val="center"/>
        </w:trPr>
        <w:tc>
          <w:tcPr>
            <w:tcW w:w="2547" w:type="dxa"/>
            <w:vAlign w:val="center"/>
          </w:tcPr>
          <w:p w14:paraId="12DD6FF5"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出让宗地</w:t>
            </w:r>
            <w:r w:rsidRPr="00FA703F">
              <w:rPr>
                <w:rFonts w:ascii="Arial" w:hAnsi="Arial" w:cs="Arial"/>
                <w:sz w:val="21"/>
                <w:szCs w:val="21"/>
              </w:rPr>
              <w:t>规划用途</w:t>
            </w:r>
          </w:p>
        </w:tc>
        <w:tc>
          <w:tcPr>
            <w:tcW w:w="6107" w:type="dxa"/>
            <w:vAlign w:val="center"/>
          </w:tcPr>
          <w:p w14:paraId="541CCE30"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515AA1" w:rsidRPr="00FA703F" w14:paraId="1703187B" w14:textId="77777777" w:rsidTr="00C1136D">
        <w:trPr>
          <w:trHeight w:val="20"/>
          <w:jc w:val="center"/>
        </w:trPr>
        <w:tc>
          <w:tcPr>
            <w:tcW w:w="2547" w:type="dxa"/>
            <w:vAlign w:val="center"/>
          </w:tcPr>
          <w:p w14:paraId="6D645F10"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地价款情况</w:t>
            </w:r>
          </w:p>
        </w:tc>
        <w:tc>
          <w:tcPr>
            <w:tcW w:w="6107" w:type="dxa"/>
            <w:vAlign w:val="center"/>
          </w:tcPr>
          <w:p w14:paraId="3E9FE43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33.8</w:t>
            </w:r>
            <w:r w:rsidRPr="00FA703F">
              <w:rPr>
                <w:rFonts w:ascii="Arial" w:hAnsi="Arial" w:cs="Arial"/>
                <w:sz w:val="21"/>
                <w:szCs w:val="21"/>
              </w:rPr>
              <w:t>亿元</w:t>
            </w:r>
          </w:p>
        </w:tc>
      </w:tr>
      <w:tr w:rsidR="00515AA1" w:rsidRPr="00FA703F" w14:paraId="75389F9F" w14:textId="77777777" w:rsidTr="00C1136D">
        <w:trPr>
          <w:trHeight w:val="20"/>
          <w:jc w:val="center"/>
        </w:trPr>
        <w:tc>
          <w:tcPr>
            <w:tcW w:w="2547" w:type="dxa"/>
            <w:vAlign w:val="center"/>
          </w:tcPr>
          <w:p w14:paraId="6CCEDBE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出让宗地规划情况</w:t>
            </w:r>
          </w:p>
        </w:tc>
        <w:tc>
          <w:tcPr>
            <w:tcW w:w="6107" w:type="dxa"/>
            <w:vAlign w:val="center"/>
          </w:tcPr>
          <w:p w14:paraId="56D64597"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建设用地规划建筑总面积</w:t>
            </w:r>
            <w:r w:rsidRPr="00FA703F">
              <w:rPr>
                <w:rFonts w:ascii="Arial" w:hAnsi="Arial" w:cs="Arial" w:hint="eastAsia"/>
                <w:sz w:val="21"/>
                <w:szCs w:val="21"/>
              </w:rPr>
              <w:t>2</w:t>
            </w:r>
            <w:r w:rsidRPr="00FA703F">
              <w:rPr>
                <w:rFonts w:ascii="Arial" w:hAnsi="Arial" w:cs="Arial"/>
                <w:sz w:val="21"/>
                <w:szCs w:val="21"/>
              </w:rPr>
              <w:t>38274</w:t>
            </w:r>
            <w:r w:rsidRPr="00FA703F">
              <w:rPr>
                <w:rFonts w:ascii="Arial" w:hAnsi="Arial" w:cs="Arial" w:hint="eastAsia"/>
                <w:sz w:val="21"/>
                <w:szCs w:val="21"/>
              </w:rPr>
              <w:t>平方米</w:t>
            </w:r>
          </w:p>
        </w:tc>
      </w:tr>
      <w:tr w:rsidR="00515AA1" w:rsidRPr="00FA703F" w14:paraId="366C5C03" w14:textId="77777777" w:rsidTr="00C1136D">
        <w:trPr>
          <w:trHeight w:val="20"/>
          <w:jc w:val="center"/>
        </w:trPr>
        <w:tc>
          <w:tcPr>
            <w:tcW w:w="2547" w:type="dxa"/>
            <w:vAlign w:val="center"/>
          </w:tcPr>
          <w:p w14:paraId="18509AF0"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开竣工约定</w:t>
            </w:r>
          </w:p>
        </w:tc>
        <w:tc>
          <w:tcPr>
            <w:tcW w:w="6107" w:type="dxa"/>
            <w:vAlign w:val="center"/>
          </w:tcPr>
          <w:p w14:paraId="6754AC8C"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约定</w:t>
            </w:r>
            <w:r w:rsidRPr="00FA703F">
              <w:rPr>
                <w:rFonts w:ascii="Arial" w:hAnsi="Arial" w:cs="Arial"/>
                <w:sz w:val="21"/>
                <w:szCs w:val="21"/>
              </w:rPr>
              <w:t>2015</w:t>
            </w:r>
            <w:r w:rsidRPr="00FA703F">
              <w:rPr>
                <w:rFonts w:ascii="Arial" w:hAnsi="Arial" w:cs="Arial" w:hint="eastAsia"/>
                <w:sz w:val="21"/>
                <w:szCs w:val="21"/>
              </w:rPr>
              <w:t>年</w:t>
            </w:r>
            <w:r w:rsidRPr="00FA703F">
              <w:rPr>
                <w:rFonts w:ascii="Arial" w:hAnsi="Arial" w:cs="Arial"/>
                <w:sz w:val="21"/>
                <w:szCs w:val="21"/>
              </w:rPr>
              <w:t>11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日之前动工建设，</w:t>
            </w:r>
            <w:r w:rsidRPr="00FA703F">
              <w:rPr>
                <w:rFonts w:ascii="Arial" w:hAnsi="Arial" w:cs="Arial"/>
                <w:sz w:val="21"/>
                <w:szCs w:val="21"/>
              </w:rPr>
              <w:t>2018</w:t>
            </w:r>
            <w:r w:rsidRPr="00FA703F">
              <w:rPr>
                <w:rFonts w:ascii="Arial" w:hAnsi="Arial" w:cs="Arial" w:hint="eastAsia"/>
                <w:sz w:val="21"/>
                <w:szCs w:val="21"/>
              </w:rPr>
              <w:t>年</w:t>
            </w:r>
            <w:r w:rsidRPr="00FA703F">
              <w:rPr>
                <w:rFonts w:ascii="Arial" w:hAnsi="Arial" w:cs="Arial"/>
                <w:sz w:val="21"/>
                <w:szCs w:val="21"/>
              </w:rPr>
              <w:t>10</w:t>
            </w:r>
            <w:r w:rsidRPr="00FA703F">
              <w:rPr>
                <w:rFonts w:ascii="Arial" w:hAnsi="Arial" w:cs="Arial" w:hint="eastAsia"/>
                <w:sz w:val="21"/>
                <w:szCs w:val="21"/>
              </w:rPr>
              <w:t>月</w:t>
            </w:r>
            <w:r w:rsidRPr="00FA703F">
              <w:rPr>
                <w:rFonts w:ascii="Arial" w:hAnsi="Arial" w:cs="Arial"/>
                <w:sz w:val="21"/>
                <w:szCs w:val="21"/>
              </w:rPr>
              <w:t>31</w:t>
            </w:r>
            <w:r w:rsidRPr="00FA703F">
              <w:rPr>
                <w:rFonts w:ascii="Arial" w:hAnsi="Arial" w:cs="Arial" w:hint="eastAsia"/>
                <w:sz w:val="21"/>
                <w:szCs w:val="21"/>
              </w:rPr>
              <w:t>日以前竣工</w:t>
            </w:r>
          </w:p>
        </w:tc>
      </w:tr>
      <w:tr w:rsidR="00515AA1" w:rsidRPr="00FA703F" w14:paraId="5EE2F5B6" w14:textId="77777777" w:rsidTr="00C1136D">
        <w:trPr>
          <w:trHeight w:val="20"/>
          <w:jc w:val="center"/>
        </w:trPr>
        <w:tc>
          <w:tcPr>
            <w:tcW w:w="2547" w:type="dxa"/>
            <w:vAlign w:val="center"/>
          </w:tcPr>
          <w:p w14:paraId="7612C12B"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限价要求</w:t>
            </w:r>
          </w:p>
        </w:tc>
        <w:tc>
          <w:tcPr>
            <w:tcW w:w="6107" w:type="dxa"/>
            <w:vAlign w:val="center"/>
          </w:tcPr>
          <w:p w14:paraId="488985E8"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该宗地居住用途建筑规模全部用于建设</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住房，房屋销售限价为</w:t>
            </w:r>
            <w:r w:rsidRPr="00FA703F">
              <w:rPr>
                <w:rFonts w:ascii="Arial" w:hAnsi="Arial" w:cs="Arial" w:hint="eastAsia"/>
                <w:sz w:val="21"/>
                <w:szCs w:val="21"/>
              </w:rPr>
              <w:t>2</w:t>
            </w:r>
            <w:r w:rsidRPr="00FA703F">
              <w:rPr>
                <w:rFonts w:ascii="Arial" w:hAnsi="Arial" w:cs="Arial"/>
                <w:sz w:val="21"/>
                <w:szCs w:val="21"/>
              </w:rPr>
              <w:t>2000</w:t>
            </w:r>
            <w:r w:rsidRPr="00FA703F">
              <w:rPr>
                <w:rFonts w:ascii="Arial" w:hAnsi="Arial" w:cs="Arial" w:hint="eastAsia"/>
                <w:sz w:val="21"/>
                <w:szCs w:val="21"/>
              </w:rPr>
              <w:t>元</w:t>
            </w:r>
            <w:r w:rsidRPr="00FA703F">
              <w:rPr>
                <w:rFonts w:ascii="Arial" w:hAnsi="Arial" w:cs="Arial" w:hint="eastAsia"/>
                <w:sz w:val="21"/>
                <w:szCs w:val="21"/>
              </w:rPr>
              <w:t>/</w:t>
            </w:r>
            <w:r w:rsidRPr="00FA703F">
              <w:rPr>
                <w:rFonts w:ascii="Arial" w:hAnsi="Arial" w:cs="Arial" w:hint="eastAsia"/>
                <w:sz w:val="21"/>
                <w:szCs w:val="21"/>
              </w:rPr>
              <w:t>平方米，最大套型建筑面积不得超过</w:t>
            </w:r>
            <w:r w:rsidRPr="00FA703F">
              <w:rPr>
                <w:rFonts w:ascii="Arial" w:hAnsi="Arial" w:cs="Arial" w:hint="eastAsia"/>
                <w:sz w:val="21"/>
                <w:szCs w:val="21"/>
              </w:rPr>
              <w:t>9</w:t>
            </w:r>
            <w:r w:rsidRPr="00FA703F">
              <w:rPr>
                <w:rFonts w:ascii="Arial" w:hAnsi="Arial" w:cs="Arial"/>
                <w:sz w:val="21"/>
                <w:szCs w:val="21"/>
              </w:rPr>
              <w:t>0</w:t>
            </w:r>
            <w:r w:rsidRPr="00FA703F">
              <w:rPr>
                <w:rFonts w:ascii="Arial" w:hAnsi="Arial" w:cs="Arial" w:hint="eastAsia"/>
                <w:sz w:val="21"/>
                <w:szCs w:val="21"/>
              </w:rPr>
              <w:t>平方米。</w:t>
            </w:r>
          </w:p>
        </w:tc>
      </w:tr>
      <w:tr w:rsidR="00515AA1" w:rsidRPr="00FA703F" w14:paraId="0879087B" w14:textId="77777777" w:rsidTr="00C1136D">
        <w:trPr>
          <w:trHeight w:val="20"/>
          <w:jc w:val="center"/>
        </w:trPr>
        <w:tc>
          <w:tcPr>
            <w:tcW w:w="2547" w:type="dxa"/>
            <w:vAlign w:val="center"/>
          </w:tcPr>
          <w:p w14:paraId="43F93E8E"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出让合同变更情况</w:t>
            </w:r>
          </w:p>
        </w:tc>
        <w:tc>
          <w:tcPr>
            <w:tcW w:w="6107" w:type="dxa"/>
            <w:vAlign w:val="center"/>
          </w:tcPr>
          <w:p w14:paraId="4BE19597"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12</w:t>
            </w:r>
            <w:r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sz w:val="21"/>
                <w:szCs w:val="21"/>
              </w:rPr>
              <w:t>日，受让人变更为北京屹泰房地产开发有限公司。</w:t>
            </w:r>
          </w:p>
          <w:p w14:paraId="2834B10D"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日，将出让合同所约定的宗地位置核定为：北京市门头沟区冯石环路</w:t>
            </w:r>
            <w:r w:rsidRPr="00FA703F">
              <w:rPr>
                <w:rFonts w:ascii="Arial" w:hAnsi="Arial" w:cs="Arial" w:hint="eastAsia"/>
                <w:sz w:val="21"/>
                <w:szCs w:val="21"/>
              </w:rPr>
              <w:t>414</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号楼、</w:t>
            </w:r>
            <w:r w:rsidRPr="00FA703F">
              <w:rPr>
                <w:rFonts w:ascii="Arial" w:hAnsi="Arial" w:cs="Arial" w:hint="eastAsia"/>
                <w:sz w:val="21"/>
                <w:szCs w:val="21"/>
              </w:rPr>
              <w:t>103</w:t>
            </w:r>
            <w:r w:rsidRPr="00FA703F">
              <w:rPr>
                <w:rFonts w:ascii="Arial" w:hAnsi="Arial" w:cs="Arial" w:hint="eastAsia"/>
                <w:sz w:val="21"/>
                <w:szCs w:val="21"/>
              </w:rPr>
              <w:t>幢；门头沟区冯石环路</w:t>
            </w:r>
            <w:r w:rsidRPr="00FA703F">
              <w:rPr>
                <w:rFonts w:ascii="Arial" w:hAnsi="Arial" w:cs="Arial" w:hint="eastAsia"/>
                <w:sz w:val="21"/>
                <w:szCs w:val="21"/>
              </w:rPr>
              <w:t>416</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10</w:t>
            </w:r>
            <w:r w:rsidRPr="00FA703F">
              <w:rPr>
                <w:rFonts w:ascii="Arial" w:hAnsi="Arial" w:cs="Arial" w:hint="eastAsia"/>
                <w:sz w:val="21"/>
                <w:szCs w:val="21"/>
              </w:rPr>
              <w:t>号楼、</w:t>
            </w:r>
            <w:r w:rsidRPr="00FA703F">
              <w:rPr>
                <w:rFonts w:ascii="Arial" w:hAnsi="Arial" w:cs="Arial" w:hint="eastAsia"/>
                <w:sz w:val="21"/>
                <w:szCs w:val="21"/>
              </w:rPr>
              <w:t>104</w:t>
            </w:r>
            <w:r w:rsidRPr="00FA703F">
              <w:rPr>
                <w:rFonts w:ascii="Arial" w:hAnsi="Arial" w:cs="Arial" w:hint="eastAsia"/>
                <w:sz w:val="21"/>
                <w:szCs w:val="21"/>
              </w:rPr>
              <w:t>至</w:t>
            </w:r>
            <w:r w:rsidRPr="00FA703F">
              <w:rPr>
                <w:rFonts w:ascii="Arial" w:hAnsi="Arial" w:cs="Arial" w:hint="eastAsia"/>
                <w:sz w:val="21"/>
                <w:szCs w:val="21"/>
              </w:rPr>
              <w:t>105</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8</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101</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10</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7</w:t>
            </w:r>
            <w:r w:rsidRPr="00FA703F">
              <w:rPr>
                <w:rFonts w:ascii="Arial" w:hAnsi="Arial" w:cs="Arial" w:hint="eastAsia"/>
                <w:sz w:val="21"/>
                <w:szCs w:val="21"/>
              </w:rPr>
              <w:t>号楼、</w:t>
            </w:r>
            <w:r w:rsidRPr="00FA703F">
              <w:rPr>
                <w:rFonts w:ascii="Arial" w:hAnsi="Arial" w:cs="Arial" w:hint="eastAsia"/>
                <w:sz w:val="21"/>
                <w:szCs w:val="21"/>
              </w:rPr>
              <w:t>102</w:t>
            </w:r>
            <w:r w:rsidRPr="00FA703F">
              <w:rPr>
                <w:rFonts w:ascii="Arial" w:hAnsi="Arial" w:cs="Arial" w:hint="eastAsia"/>
                <w:sz w:val="21"/>
                <w:szCs w:val="21"/>
              </w:rPr>
              <w:t>幢；宗地类型变更为共用，宗地出让分摊面积为</w:t>
            </w:r>
            <w:r w:rsidRPr="00FA703F">
              <w:rPr>
                <w:rFonts w:ascii="Arial" w:hAnsi="Arial" w:cs="Arial" w:hint="eastAsia"/>
                <w:sz w:val="21"/>
                <w:szCs w:val="21"/>
              </w:rPr>
              <w:t>78503.89</w:t>
            </w:r>
            <w:r w:rsidRPr="00FA703F">
              <w:rPr>
                <w:rFonts w:ascii="Arial" w:hAnsi="Arial" w:cs="Arial" w:hint="eastAsia"/>
                <w:sz w:val="21"/>
                <w:szCs w:val="21"/>
              </w:rPr>
              <w:t>平方米；规划建筑面积变更为</w:t>
            </w:r>
            <w:r w:rsidRPr="00FA703F">
              <w:rPr>
                <w:rFonts w:ascii="Arial" w:hAnsi="Arial" w:cs="Arial" w:hint="eastAsia"/>
                <w:sz w:val="21"/>
                <w:szCs w:val="21"/>
              </w:rPr>
              <w:t>287863.53</w:t>
            </w:r>
            <w:r w:rsidRPr="00FA703F">
              <w:rPr>
                <w:rFonts w:ascii="Arial" w:hAnsi="Arial" w:cs="Arial" w:hint="eastAsia"/>
                <w:sz w:val="21"/>
                <w:szCs w:val="21"/>
              </w:rPr>
              <w:t>平方米；</w:t>
            </w:r>
          </w:p>
        </w:tc>
      </w:tr>
    </w:tbl>
    <w:p w14:paraId="10829FDE" w14:textId="77777777" w:rsidR="00515AA1" w:rsidRPr="00FA703F" w:rsidRDefault="00515AA1" w:rsidP="00515AA1">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lastRenderedPageBreak/>
        <w:t>2.</w:t>
      </w:r>
      <w:r w:rsidRPr="00FA703F">
        <w:rPr>
          <w:rFonts w:ascii="Arial" w:hAnsi="Arial" w:cs="Arial"/>
          <w:kern w:val="2"/>
          <w:sz w:val="21"/>
          <w:szCs w:val="21"/>
        </w:rPr>
        <w:t>建筑物权益状况</w:t>
      </w:r>
    </w:p>
    <w:p w14:paraId="7E3BCD2E" w14:textId="77777777" w:rsidR="00026A19" w:rsidRPr="00FA703F" w:rsidRDefault="00026A19" w:rsidP="00026A19">
      <w:pPr>
        <w:spacing w:line="480" w:lineRule="auto"/>
        <w:ind w:firstLineChars="200" w:firstLine="420"/>
        <w:jc w:val="both"/>
        <w:rPr>
          <w:rFonts w:ascii="Arial" w:hAnsi="Arial" w:cs="Arial"/>
          <w:bCs/>
          <w:sz w:val="21"/>
          <w:szCs w:val="21"/>
        </w:rPr>
      </w:pPr>
      <w:r w:rsidRPr="00FA703F">
        <w:rPr>
          <w:rFonts w:ascii="Arial" w:hAnsi="Arial" w:cs="Arial"/>
          <w:bCs/>
          <w:sz w:val="21"/>
          <w:szCs w:val="21"/>
        </w:rPr>
        <w:t>估价对象所属项目由北京屹泰房地产开发有限公司开发建设，于</w:t>
      </w:r>
      <w:r w:rsidRPr="00FA703F">
        <w:rPr>
          <w:rFonts w:ascii="Arial" w:hAnsi="Arial" w:cs="Arial"/>
          <w:bCs/>
          <w:sz w:val="21"/>
          <w:szCs w:val="21"/>
        </w:rPr>
        <w:t>2018</w:t>
      </w:r>
      <w:r w:rsidRPr="00FA703F">
        <w:rPr>
          <w:rFonts w:ascii="Arial" w:hAnsi="Arial" w:cs="Arial"/>
          <w:bCs/>
          <w:sz w:val="21"/>
          <w:szCs w:val="21"/>
        </w:rPr>
        <w:t>年</w:t>
      </w:r>
      <w:r w:rsidRPr="00FA703F">
        <w:rPr>
          <w:rFonts w:ascii="Arial" w:hAnsi="Arial" w:cs="Arial"/>
          <w:bCs/>
          <w:sz w:val="21"/>
          <w:szCs w:val="21"/>
        </w:rPr>
        <w:t>8</w:t>
      </w:r>
      <w:r w:rsidRPr="00FA703F">
        <w:rPr>
          <w:rFonts w:ascii="Arial" w:hAnsi="Arial" w:cs="Arial"/>
          <w:bCs/>
          <w:sz w:val="21"/>
          <w:szCs w:val="21"/>
        </w:rPr>
        <w:t>月</w:t>
      </w:r>
      <w:r w:rsidRPr="00FA703F">
        <w:rPr>
          <w:rFonts w:ascii="Arial" w:hAnsi="Arial" w:cs="Arial"/>
          <w:bCs/>
          <w:sz w:val="21"/>
          <w:szCs w:val="21"/>
        </w:rPr>
        <w:t>22</w:t>
      </w:r>
      <w:r w:rsidRPr="00FA703F">
        <w:rPr>
          <w:rFonts w:ascii="Arial" w:hAnsi="Arial" w:cs="Arial"/>
          <w:bCs/>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0016217</w:t>
      </w:r>
      <w:r w:rsidRPr="00FA703F">
        <w:rPr>
          <w:rFonts w:ascii="Arial" w:hAnsi="Arial" w:cs="Arial"/>
          <w:color w:val="000000"/>
          <w:sz w:val="21"/>
          <w:szCs w:val="21"/>
        </w:rPr>
        <w:t>号</w:t>
      </w:r>
      <w:r w:rsidRPr="00FA703F">
        <w:rPr>
          <w:rFonts w:ascii="Arial" w:hAnsi="Arial" w:cs="Arial"/>
          <w:sz w:val="21"/>
          <w:szCs w:val="21"/>
        </w:rPr>
        <w:t>]</w:t>
      </w:r>
      <w:r w:rsidRPr="00FA703F">
        <w:rPr>
          <w:rFonts w:ascii="Arial" w:hAnsi="Arial" w:cs="Arial" w:hint="eastAsia"/>
          <w:sz w:val="21"/>
          <w:szCs w:val="21"/>
        </w:rPr>
        <w:t>、</w:t>
      </w:r>
      <w:r w:rsidRPr="00FA703F">
        <w:rPr>
          <w:rFonts w:ascii="Arial" w:hAnsi="Arial" w:cs="Arial"/>
          <w:bCs/>
          <w:sz w:val="21"/>
          <w:szCs w:val="21"/>
        </w:rPr>
        <w:t>2018</w:t>
      </w:r>
      <w:r w:rsidRPr="00FA703F">
        <w:rPr>
          <w:rFonts w:ascii="Arial" w:hAnsi="Arial" w:cs="Arial"/>
          <w:bCs/>
          <w:sz w:val="21"/>
          <w:szCs w:val="21"/>
        </w:rPr>
        <w:t>年</w:t>
      </w:r>
      <w:r w:rsidRPr="00FA703F">
        <w:rPr>
          <w:rFonts w:ascii="Arial" w:hAnsi="Arial" w:cs="Arial"/>
          <w:bCs/>
          <w:sz w:val="21"/>
          <w:szCs w:val="21"/>
        </w:rPr>
        <w:t>9</w:t>
      </w:r>
      <w:r w:rsidRPr="00FA703F">
        <w:rPr>
          <w:rFonts w:ascii="Arial" w:hAnsi="Arial" w:cs="Arial"/>
          <w:bCs/>
          <w:sz w:val="21"/>
          <w:szCs w:val="21"/>
        </w:rPr>
        <w:t>月</w:t>
      </w:r>
      <w:r w:rsidRPr="00FA703F">
        <w:rPr>
          <w:rFonts w:ascii="Arial" w:hAnsi="Arial" w:cs="Arial" w:hint="eastAsia"/>
          <w:bCs/>
          <w:sz w:val="21"/>
          <w:szCs w:val="21"/>
        </w:rPr>
        <w:t>1</w:t>
      </w:r>
      <w:r w:rsidRPr="00FA703F">
        <w:rPr>
          <w:rFonts w:ascii="Arial" w:hAnsi="Arial" w:cs="Arial"/>
          <w:bCs/>
          <w:sz w:val="21"/>
          <w:szCs w:val="21"/>
        </w:rPr>
        <w:t>1</w:t>
      </w:r>
      <w:r w:rsidRPr="00FA703F">
        <w:rPr>
          <w:rFonts w:ascii="Arial" w:hAnsi="Arial" w:cs="Arial"/>
          <w:bCs/>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r w:rsidRPr="00FA703F">
        <w:rPr>
          <w:rFonts w:ascii="Arial" w:hAnsi="Arial" w:cs="Arial" w:hint="eastAsia"/>
          <w:color w:val="000000"/>
          <w:sz w:val="21"/>
          <w:szCs w:val="21"/>
        </w:rPr>
        <w:t>]</w:t>
      </w:r>
      <w:r w:rsidRPr="00FA703F">
        <w:rPr>
          <w:rFonts w:ascii="Arial" w:hAnsi="Arial" w:cs="Arial" w:hint="eastAsia"/>
          <w:color w:val="000000"/>
          <w:sz w:val="21"/>
          <w:szCs w:val="21"/>
        </w:rPr>
        <w:t>、</w:t>
      </w:r>
      <w:r w:rsidRPr="00FA703F">
        <w:rPr>
          <w:rFonts w:ascii="Arial" w:hAnsi="Arial" w:cs="Arial"/>
          <w:bCs/>
          <w:sz w:val="21"/>
          <w:szCs w:val="21"/>
        </w:rPr>
        <w:t>2019</w:t>
      </w:r>
      <w:r w:rsidRPr="00FA703F">
        <w:rPr>
          <w:rFonts w:ascii="Arial" w:hAnsi="Arial" w:cs="Arial"/>
          <w:bCs/>
          <w:sz w:val="21"/>
          <w:szCs w:val="21"/>
        </w:rPr>
        <w:t>年</w:t>
      </w:r>
      <w:r w:rsidRPr="00FA703F">
        <w:rPr>
          <w:rFonts w:ascii="Arial" w:hAnsi="Arial" w:cs="Arial"/>
          <w:bCs/>
          <w:sz w:val="21"/>
          <w:szCs w:val="21"/>
        </w:rPr>
        <w:t>7</w:t>
      </w:r>
      <w:r w:rsidRPr="00FA703F">
        <w:rPr>
          <w:rFonts w:ascii="Arial" w:hAnsi="Arial" w:cs="Arial"/>
          <w:bCs/>
          <w:sz w:val="21"/>
          <w:szCs w:val="21"/>
        </w:rPr>
        <w:t>月</w:t>
      </w:r>
      <w:r w:rsidRPr="00FA703F">
        <w:rPr>
          <w:rFonts w:ascii="Arial" w:hAnsi="Arial" w:cs="Arial" w:hint="eastAsia"/>
          <w:bCs/>
          <w:sz w:val="21"/>
          <w:szCs w:val="21"/>
        </w:rPr>
        <w:t>4</w:t>
      </w:r>
      <w:r w:rsidRPr="00FA703F">
        <w:rPr>
          <w:rFonts w:ascii="Arial" w:hAnsi="Arial" w:cs="Arial"/>
          <w:bCs/>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t>号</w:t>
      </w:r>
      <w:r w:rsidRPr="00FA703F">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hint="eastAsia"/>
          <w:color w:val="000000"/>
          <w:sz w:val="21"/>
          <w:szCs w:val="21"/>
        </w:rPr>
        <w:t>12</w:t>
      </w:r>
      <w:r>
        <w:rPr>
          <w:rFonts w:ascii="Arial" w:hAnsi="Arial" w:cs="Arial" w:hint="eastAsia"/>
          <w:color w:val="000000"/>
          <w:sz w:val="21"/>
          <w:szCs w:val="21"/>
        </w:rPr>
        <w:t>月</w:t>
      </w:r>
      <w:r>
        <w:rPr>
          <w:rFonts w:ascii="Arial" w:hAnsi="Arial" w:cs="Arial" w:hint="eastAsia"/>
          <w:color w:val="000000"/>
          <w:sz w:val="21"/>
          <w:szCs w:val="21"/>
        </w:rPr>
        <w:t>10</w:t>
      </w:r>
      <w:r>
        <w:rPr>
          <w:rFonts w:ascii="Arial" w:hAnsi="Arial" w:cs="Arial" w:hint="eastAsia"/>
          <w:color w:val="000000"/>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r w:rsidRPr="00FA703F">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color w:val="000000"/>
          <w:sz w:val="21"/>
          <w:szCs w:val="21"/>
        </w:rPr>
        <w:t>022</w:t>
      </w:r>
      <w:r>
        <w:rPr>
          <w:rFonts w:ascii="Arial" w:hAnsi="Arial" w:cs="Arial" w:hint="eastAsia"/>
          <w:color w:val="000000"/>
          <w:sz w:val="21"/>
          <w:szCs w:val="21"/>
        </w:rPr>
        <w:t>年</w:t>
      </w:r>
      <w:r>
        <w:rPr>
          <w:rFonts w:ascii="Arial" w:hAnsi="Arial" w:cs="Arial" w:hint="eastAsia"/>
          <w:color w:val="000000"/>
          <w:sz w:val="21"/>
          <w:szCs w:val="21"/>
        </w:rPr>
        <w:t>8</w:t>
      </w:r>
      <w:r>
        <w:rPr>
          <w:rFonts w:ascii="Arial" w:hAnsi="Arial" w:cs="Arial" w:hint="eastAsia"/>
          <w:color w:val="000000"/>
          <w:sz w:val="21"/>
          <w:szCs w:val="21"/>
        </w:rPr>
        <w:t>月</w:t>
      </w:r>
      <w:r>
        <w:rPr>
          <w:rFonts w:ascii="Arial" w:hAnsi="Arial" w:cs="Arial" w:hint="eastAsia"/>
          <w:color w:val="000000"/>
          <w:sz w:val="21"/>
          <w:szCs w:val="21"/>
        </w:rPr>
        <w:t>8</w:t>
      </w:r>
      <w:r>
        <w:rPr>
          <w:rFonts w:ascii="Arial" w:hAnsi="Arial" w:cs="Arial" w:hint="eastAsia"/>
          <w:color w:val="000000"/>
          <w:sz w:val="21"/>
          <w:szCs w:val="21"/>
        </w:rPr>
        <w:t>日取得《不动产权证书》</w:t>
      </w:r>
      <w:r>
        <w:rPr>
          <w:rFonts w:ascii="Arial" w:hAnsi="Arial" w:cs="Arial" w:hint="eastAsia"/>
          <w:color w:val="000000"/>
          <w:sz w:val="21"/>
          <w:szCs w:val="21"/>
        </w:rPr>
        <w:t>[</w:t>
      </w:r>
      <w:r w:rsidRPr="00AD5807">
        <w:rPr>
          <w:rFonts w:ascii="Arial" w:hAnsi="Arial" w:cs="Arial" w:hint="eastAsia"/>
          <w:color w:val="000000"/>
          <w:sz w:val="21"/>
          <w:szCs w:val="21"/>
        </w:rPr>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t>号</w:t>
      </w:r>
      <w:r>
        <w:rPr>
          <w:rFonts w:ascii="Arial" w:hAnsi="Arial" w:cs="Arial"/>
          <w:color w:val="000000"/>
          <w:sz w:val="21"/>
          <w:szCs w:val="21"/>
        </w:rPr>
        <w:t>]</w:t>
      </w:r>
      <w:r w:rsidRPr="00FA703F">
        <w:rPr>
          <w:rFonts w:ascii="Arial" w:hAnsi="Arial" w:cs="Arial"/>
          <w:bCs/>
          <w:sz w:val="21"/>
          <w:szCs w:val="21"/>
        </w:rPr>
        <w:t>，详情见下表：</w:t>
      </w:r>
    </w:p>
    <w:p w14:paraId="247C0AF7" w14:textId="77777777" w:rsidR="00026A19" w:rsidRPr="00FA703F" w:rsidRDefault="00026A19" w:rsidP="00026A19">
      <w:pPr>
        <w:spacing w:line="360" w:lineRule="auto"/>
        <w:ind w:firstLineChars="200" w:firstLine="482"/>
        <w:jc w:val="center"/>
        <w:rPr>
          <w:rFonts w:ascii="Arial" w:hAnsi="Arial" w:cs="Arial"/>
          <w:b/>
          <w:bCs/>
          <w:szCs w:val="24"/>
        </w:rPr>
      </w:pPr>
      <w:r w:rsidRPr="00FA703F">
        <w:rPr>
          <w:rFonts w:ascii="Arial" w:hAnsi="Arial" w:cs="Arial"/>
          <w:b/>
          <w:bCs/>
          <w:szCs w:val="24"/>
        </w:rPr>
        <w:t>不动产权证书</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3761"/>
        <w:gridCol w:w="3761"/>
      </w:tblGrid>
      <w:tr w:rsidR="00026A19" w:rsidRPr="00FA703F" w14:paraId="50761B3D" w14:textId="77777777" w:rsidTr="00C1136D">
        <w:trPr>
          <w:trHeight w:val="20"/>
          <w:jc w:val="center"/>
        </w:trPr>
        <w:tc>
          <w:tcPr>
            <w:tcW w:w="1129" w:type="dxa"/>
            <w:vAlign w:val="center"/>
          </w:tcPr>
          <w:p w14:paraId="45BD746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3761" w:type="dxa"/>
            <w:vAlign w:val="center"/>
          </w:tcPr>
          <w:p w14:paraId="102788FC"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hint="eastAsia"/>
                <w:color w:val="000000"/>
                <w:sz w:val="21"/>
                <w:szCs w:val="21"/>
              </w:rPr>
              <w:t>京（</w:t>
            </w:r>
            <w:r w:rsidRPr="00FA703F">
              <w:rPr>
                <w:rFonts w:ascii="Arial" w:hAnsi="Arial" w:cs="Arial" w:hint="eastAsia"/>
                <w:color w:val="000000"/>
                <w:sz w:val="21"/>
                <w:szCs w:val="21"/>
              </w:rPr>
              <w:t>2018</w:t>
            </w:r>
            <w:r w:rsidRPr="00FA703F">
              <w:rPr>
                <w:rFonts w:ascii="Arial" w:hAnsi="Arial" w:cs="Arial" w:hint="eastAsia"/>
                <w:color w:val="000000"/>
                <w:sz w:val="21"/>
                <w:szCs w:val="21"/>
              </w:rPr>
              <w:t>）门不动产权第</w:t>
            </w:r>
            <w:r w:rsidRPr="00FA703F">
              <w:rPr>
                <w:rFonts w:ascii="Arial" w:hAnsi="Arial" w:cs="Arial" w:hint="eastAsia"/>
                <w:color w:val="000000"/>
                <w:sz w:val="21"/>
                <w:szCs w:val="21"/>
              </w:rPr>
              <w:t>0016217</w:t>
            </w:r>
            <w:r w:rsidRPr="00FA703F">
              <w:rPr>
                <w:rFonts w:ascii="Arial" w:hAnsi="Arial" w:cs="Arial" w:hint="eastAsia"/>
                <w:color w:val="000000"/>
                <w:sz w:val="21"/>
                <w:szCs w:val="21"/>
              </w:rPr>
              <w:t>号</w:t>
            </w:r>
          </w:p>
        </w:tc>
        <w:tc>
          <w:tcPr>
            <w:tcW w:w="3761" w:type="dxa"/>
            <w:vAlign w:val="center"/>
          </w:tcPr>
          <w:p w14:paraId="57BEDECC"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p>
        </w:tc>
      </w:tr>
      <w:tr w:rsidR="00026A19" w:rsidRPr="00FA703F" w14:paraId="07BA0CD8" w14:textId="77777777" w:rsidTr="00C1136D">
        <w:trPr>
          <w:trHeight w:val="20"/>
          <w:jc w:val="center"/>
        </w:trPr>
        <w:tc>
          <w:tcPr>
            <w:tcW w:w="1129" w:type="dxa"/>
            <w:vAlign w:val="center"/>
          </w:tcPr>
          <w:p w14:paraId="5DFFD8E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3761" w:type="dxa"/>
            <w:vAlign w:val="center"/>
          </w:tcPr>
          <w:p w14:paraId="3B31561C"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3761" w:type="dxa"/>
            <w:vAlign w:val="center"/>
          </w:tcPr>
          <w:p w14:paraId="6EC1467D" w14:textId="77777777" w:rsidR="00026A19" w:rsidRPr="00FA703F" w:rsidRDefault="00026A19" w:rsidP="00DA5D5D">
            <w:pPr>
              <w:spacing w:line="240" w:lineRule="auto"/>
              <w:rPr>
                <w:rFonts w:ascii="Arial" w:hAnsi="Arial" w:cs="Arial"/>
                <w:sz w:val="21"/>
                <w:szCs w:val="21"/>
              </w:rPr>
            </w:pPr>
            <w:r w:rsidRPr="00FA703F">
              <w:rPr>
                <w:rFonts w:ascii="Arial" w:hAnsi="Arial" w:cs="Arial"/>
                <w:bCs/>
                <w:sz w:val="21"/>
                <w:szCs w:val="21"/>
              </w:rPr>
              <w:t>北京屹泰房地产开发有限公司</w:t>
            </w:r>
          </w:p>
        </w:tc>
      </w:tr>
      <w:tr w:rsidR="00026A19" w:rsidRPr="00FA703F" w14:paraId="2237B562" w14:textId="77777777" w:rsidTr="00C1136D">
        <w:trPr>
          <w:trHeight w:val="20"/>
          <w:jc w:val="center"/>
        </w:trPr>
        <w:tc>
          <w:tcPr>
            <w:tcW w:w="1129" w:type="dxa"/>
            <w:vAlign w:val="center"/>
          </w:tcPr>
          <w:p w14:paraId="078B6F7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3761" w:type="dxa"/>
            <w:vAlign w:val="center"/>
          </w:tcPr>
          <w:p w14:paraId="0B3F2C01"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房屋单独所有</w:t>
            </w:r>
          </w:p>
        </w:tc>
        <w:tc>
          <w:tcPr>
            <w:tcW w:w="3761" w:type="dxa"/>
            <w:vAlign w:val="center"/>
          </w:tcPr>
          <w:p w14:paraId="1187CFB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房屋单独所有</w:t>
            </w:r>
          </w:p>
        </w:tc>
      </w:tr>
      <w:tr w:rsidR="00026A19" w:rsidRPr="00FA703F" w14:paraId="178762B9" w14:textId="77777777" w:rsidTr="00C1136D">
        <w:trPr>
          <w:trHeight w:val="20"/>
          <w:jc w:val="center"/>
        </w:trPr>
        <w:tc>
          <w:tcPr>
            <w:tcW w:w="1129" w:type="dxa"/>
            <w:vAlign w:val="center"/>
          </w:tcPr>
          <w:p w14:paraId="4E3642A6"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3761" w:type="dxa"/>
            <w:vAlign w:val="center"/>
          </w:tcPr>
          <w:p w14:paraId="12A7B02D" w14:textId="77777777" w:rsidR="00026A19" w:rsidRPr="00FA703F" w:rsidDel="00E77235" w:rsidRDefault="00026A19" w:rsidP="00DA5D5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8</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6</w:t>
            </w:r>
            <w:r w:rsidRPr="00FA703F">
              <w:rPr>
                <w:rFonts w:ascii="Arial" w:hAnsi="Arial" w:cs="Arial" w:hint="eastAsia"/>
                <w:kern w:val="2"/>
                <w:sz w:val="21"/>
                <w:szCs w:val="21"/>
              </w:rPr>
              <w:t>幢楼</w:t>
            </w:r>
          </w:p>
        </w:tc>
        <w:tc>
          <w:tcPr>
            <w:tcW w:w="3761" w:type="dxa"/>
            <w:vAlign w:val="center"/>
          </w:tcPr>
          <w:p w14:paraId="461E67F8" w14:textId="77777777" w:rsidR="00026A19" w:rsidRPr="00FA703F" w:rsidRDefault="00026A19" w:rsidP="00DA5D5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10</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8</w:t>
            </w:r>
            <w:r w:rsidRPr="00FA703F">
              <w:rPr>
                <w:rFonts w:ascii="Arial" w:hAnsi="Arial" w:cs="Arial" w:hint="eastAsia"/>
                <w:kern w:val="2"/>
                <w:sz w:val="21"/>
                <w:szCs w:val="21"/>
              </w:rPr>
              <w:t>幢楼</w:t>
            </w:r>
          </w:p>
        </w:tc>
      </w:tr>
      <w:tr w:rsidR="00026A19" w:rsidRPr="00FA703F" w14:paraId="587EE7AC" w14:textId="77777777" w:rsidTr="00C1136D">
        <w:trPr>
          <w:trHeight w:val="20"/>
          <w:jc w:val="center"/>
        </w:trPr>
        <w:tc>
          <w:tcPr>
            <w:tcW w:w="1129" w:type="dxa"/>
            <w:vAlign w:val="center"/>
          </w:tcPr>
          <w:p w14:paraId="3FE30D94"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3761" w:type="dxa"/>
            <w:vAlign w:val="center"/>
          </w:tcPr>
          <w:p w14:paraId="048CAD5A"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110109102002GB00810F00110008</w:t>
            </w:r>
            <w:r w:rsidRPr="00FA703F">
              <w:rPr>
                <w:rFonts w:ascii="Arial" w:hAnsi="Arial" w:cs="Arial" w:hint="eastAsia"/>
                <w:sz w:val="21"/>
                <w:szCs w:val="21"/>
              </w:rPr>
              <w:t>等</w:t>
            </w:r>
            <w:r w:rsidRPr="00FA703F">
              <w:rPr>
                <w:rFonts w:ascii="Arial" w:hAnsi="Arial" w:cs="Arial" w:hint="eastAsia"/>
                <w:sz w:val="21"/>
                <w:szCs w:val="21"/>
              </w:rPr>
              <w:t>1</w:t>
            </w:r>
            <w:r w:rsidRPr="00FA703F">
              <w:rPr>
                <w:rFonts w:ascii="Arial" w:hAnsi="Arial" w:cs="Arial"/>
                <w:sz w:val="21"/>
                <w:szCs w:val="21"/>
              </w:rPr>
              <w:t>650</w:t>
            </w:r>
            <w:r w:rsidRPr="00FA703F">
              <w:rPr>
                <w:rFonts w:ascii="Arial" w:hAnsi="Arial" w:cs="Arial" w:hint="eastAsia"/>
                <w:sz w:val="21"/>
                <w:szCs w:val="21"/>
              </w:rPr>
              <w:t>套房</w:t>
            </w:r>
          </w:p>
        </w:tc>
        <w:tc>
          <w:tcPr>
            <w:tcW w:w="3761" w:type="dxa"/>
            <w:vAlign w:val="center"/>
          </w:tcPr>
          <w:p w14:paraId="23E30D3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110109102002GB00814F00070001</w:t>
            </w:r>
            <w:r w:rsidRPr="00FA703F">
              <w:rPr>
                <w:rFonts w:ascii="Arial" w:hAnsi="Arial" w:cs="Arial" w:hint="eastAsia"/>
                <w:sz w:val="21"/>
                <w:szCs w:val="21"/>
              </w:rPr>
              <w:t>等</w:t>
            </w:r>
            <w:r w:rsidRPr="00FA703F">
              <w:rPr>
                <w:rFonts w:ascii="Arial" w:hAnsi="Arial" w:cs="Arial"/>
                <w:sz w:val="21"/>
                <w:szCs w:val="21"/>
              </w:rPr>
              <w:t>1131</w:t>
            </w:r>
            <w:r w:rsidRPr="00FA703F">
              <w:rPr>
                <w:rFonts w:ascii="Arial" w:hAnsi="Arial" w:cs="Arial" w:hint="eastAsia"/>
                <w:sz w:val="21"/>
                <w:szCs w:val="21"/>
              </w:rPr>
              <w:t>套房</w:t>
            </w:r>
          </w:p>
        </w:tc>
      </w:tr>
      <w:tr w:rsidR="00026A19" w:rsidRPr="00FA703F" w14:paraId="7EC1DFAF" w14:textId="77777777" w:rsidTr="00C1136D">
        <w:trPr>
          <w:trHeight w:val="20"/>
          <w:jc w:val="center"/>
        </w:trPr>
        <w:tc>
          <w:tcPr>
            <w:tcW w:w="1129" w:type="dxa"/>
            <w:vAlign w:val="center"/>
          </w:tcPr>
          <w:p w14:paraId="178A928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3761" w:type="dxa"/>
            <w:vAlign w:val="center"/>
          </w:tcPr>
          <w:p w14:paraId="3A23B46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3761" w:type="dxa"/>
            <w:vAlign w:val="center"/>
          </w:tcPr>
          <w:p w14:paraId="06CCED8D"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11F65A99" w14:textId="77777777" w:rsidTr="00C1136D">
        <w:trPr>
          <w:trHeight w:val="20"/>
          <w:jc w:val="center"/>
        </w:trPr>
        <w:tc>
          <w:tcPr>
            <w:tcW w:w="1129" w:type="dxa"/>
            <w:vAlign w:val="center"/>
          </w:tcPr>
          <w:p w14:paraId="6EAF35E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3761" w:type="dxa"/>
            <w:vAlign w:val="center"/>
          </w:tcPr>
          <w:p w14:paraId="52B2FBF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、无、划拨</w:t>
            </w:r>
          </w:p>
        </w:tc>
        <w:tc>
          <w:tcPr>
            <w:tcW w:w="3761" w:type="dxa"/>
            <w:vAlign w:val="center"/>
          </w:tcPr>
          <w:p w14:paraId="3778022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p>
        </w:tc>
      </w:tr>
      <w:tr w:rsidR="00026A19" w:rsidRPr="00FA703F" w14:paraId="0E6A70DE" w14:textId="77777777" w:rsidTr="00C1136D">
        <w:trPr>
          <w:trHeight w:val="20"/>
          <w:jc w:val="center"/>
        </w:trPr>
        <w:tc>
          <w:tcPr>
            <w:tcW w:w="1129" w:type="dxa"/>
            <w:vAlign w:val="center"/>
          </w:tcPr>
          <w:p w14:paraId="32FE524F"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3761" w:type="dxa"/>
            <w:vAlign w:val="center"/>
          </w:tcPr>
          <w:p w14:paraId="61A8796A"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住宅、综合等</w:t>
            </w:r>
            <w:r w:rsidRPr="00FA703F">
              <w:rPr>
                <w:rFonts w:ascii="Arial" w:hAnsi="Arial" w:cs="Arial" w:hint="eastAsia"/>
                <w:sz w:val="21"/>
                <w:szCs w:val="21"/>
              </w:rPr>
              <w:t>3</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住宅、社区服务中心等</w:t>
            </w:r>
            <w:r w:rsidRPr="00FA703F">
              <w:rPr>
                <w:rFonts w:ascii="Arial" w:hAnsi="Arial" w:cs="Arial" w:hint="eastAsia"/>
                <w:sz w:val="21"/>
                <w:szCs w:val="21"/>
              </w:rPr>
              <w:t>4</w:t>
            </w:r>
            <w:r w:rsidRPr="00FA703F">
              <w:rPr>
                <w:rFonts w:ascii="Arial" w:hAnsi="Arial" w:cs="Arial" w:hint="eastAsia"/>
                <w:sz w:val="21"/>
                <w:szCs w:val="21"/>
              </w:rPr>
              <w:t>种用途</w:t>
            </w:r>
          </w:p>
        </w:tc>
        <w:tc>
          <w:tcPr>
            <w:tcW w:w="3761" w:type="dxa"/>
            <w:vAlign w:val="center"/>
          </w:tcPr>
          <w:p w14:paraId="1746B3BF"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住宅、地下综合（物业管理用房、文体活动站）等</w:t>
            </w:r>
            <w:r w:rsidRPr="00FA703F">
              <w:rPr>
                <w:rFonts w:ascii="Arial" w:hAnsi="Arial" w:cs="Arial" w:hint="eastAsia"/>
                <w:sz w:val="21"/>
                <w:szCs w:val="21"/>
              </w:rPr>
              <w:t>6</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住宅、车位等</w:t>
            </w:r>
            <w:r w:rsidRPr="00FA703F">
              <w:rPr>
                <w:rFonts w:ascii="Arial" w:hAnsi="Arial" w:cs="Arial"/>
                <w:sz w:val="21"/>
                <w:szCs w:val="21"/>
              </w:rPr>
              <w:t>8</w:t>
            </w:r>
            <w:r w:rsidRPr="00FA703F">
              <w:rPr>
                <w:rFonts w:ascii="Arial" w:hAnsi="Arial" w:cs="Arial" w:hint="eastAsia"/>
                <w:sz w:val="21"/>
                <w:szCs w:val="21"/>
              </w:rPr>
              <w:t>种用途</w:t>
            </w:r>
          </w:p>
        </w:tc>
      </w:tr>
      <w:tr w:rsidR="00026A19" w:rsidRPr="00FA703F" w14:paraId="0451DD69" w14:textId="77777777" w:rsidTr="00C1136D">
        <w:trPr>
          <w:trHeight w:val="20"/>
          <w:jc w:val="center"/>
        </w:trPr>
        <w:tc>
          <w:tcPr>
            <w:tcW w:w="1129" w:type="dxa"/>
            <w:vAlign w:val="center"/>
          </w:tcPr>
          <w:p w14:paraId="2478BD4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3761" w:type="dxa"/>
            <w:vAlign w:val="center"/>
          </w:tcPr>
          <w:p w14:paraId="470140D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hint="eastAsia"/>
                <w:sz w:val="21"/>
                <w:szCs w:val="21"/>
              </w:rPr>
              <w:t>1</w:t>
            </w:r>
            <w:r w:rsidRPr="00FA703F">
              <w:rPr>
                <w:rFonts w:ascii="Arial" w:hAnsi="Arial" w:cs="Arial"/>
                <w:sz w:val="21"/>
                <w:szCs w:val="21"/>
              </w:rPr>
              <w:t>00527.81</w:t>
            </w:r>
            <w:r w:rsidRPr="00FA703F">
              <w:rPr>
                <w:rFonts w:ascii="Arial" w:hAnsi="Arial" w:cs="Arial" w:hint="eastAsia"/>
                <w:sz w:val="21"/>
                <w:szCs w:val="21"/>
              </w:rPr>
              <w:t>㎡</w:t>
            </w:r>
          </w:p>
        </w:tc>
        <w:tc>
          <w:tcPr>
            <w:tcW w:w="3761" w:type="dxa"/>
            <w:vAlign w:val="center"/>
          </w:tcPr>
          <w:p w14:paraId="1620D32B"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28868.98</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83688.43</w:t>
            </w:r>
            <w:r w:rsidRPr="00FA703F">
              <w:rPr>
                <w:rFonts w:ascii="Arial" w:hAnsi="Arial" w:cs="Arial" w:hint="eastAsia"/>
                <w:sz w:val="21"/>
                <w:szCs w:val="21"/>
              </w:rPr>
              <w:t>㎡</w:t>
            </w:r>
          </w:p>
        </w:tc>
      </w:tr>
      <w:tr w:rsidR="00026A19" w:rsidRPr="00FA703F" w14:paraId="72FC5458" w14:textId="77777777" w:rsidTr="00C1136D">
        <w:trPr>
          <w:trHeight w:val="20"/>
          <w:jc w:val="center"/>
        </w:trPr>
        <w:tc>
          <w:tcPr>
            <w:tcW w:w="1129" w:type="dxa"/>
            <w:vAlign w:val="center"/>
          </w:tcPr>
          <w:p w14:paraId="53A7AEE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3761" w:type="dxa"/>
            <w:vAlign w:val="center"/>
          </w:tcPr>
          <w:p w14:paraId="62ECCE3E"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c>
          <w:tcPr>
            <w:tcW w:w="3761" w:type="dxa"/>
            <w:vAlign w:val="center"/>
          </w:tcPr>
          <w:p w14:paraId="31B11EEE"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r>
      <w:tr w:rsidR="00026A19" w:rsidRPr="00FA703F" w14:paraId="0F7BFD57" w14:textId="77777777" w:rsidTr="00C1136D">
        <w:trPr>
          <w:trHeight w:val="20"/>
          <w:jc w:val="center"/>
        </w:trPr>
        <w:tc>
          <w:tcPr>
            <w:tcW w:w="1129" w:type="dxa"/>
            <w:vAlign w:val="center"/>
          </w:tcPr>
          <w:p w14:paraId="553CA38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3761" w:type="dxa"/>
            <w:vAlign w:val="center"/>
          </w:tcPr>
          <w:p w14:paraId="125AAA7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3761" w:type="dxa"/>
            <w:vAlign w:val="center"/>
          </w:tcPr>
          <w:p w14:paraId="3B498B9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r>
      <w:tr w:rsidR="00026A19" w:rsidRPr="00FA703F" w14:paraId="1901543E" w14:textId="77777777" w:rsidTr="00C1136D">
        <w:trPr>
          <w:trHeight w:val="20"/>
          <w:jc w:val="center"/>
        </w:trPr>
        <w:tc>
          <w:tcPr>
            <w:tcW w:w="1129" w:type="dxa"/>
            <w:vAlign w:val="center"/>
          </w:tcPr>
          <w:p w14:paraId="22B2A6E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3761" w:type="dxa"/>
            <w:vAlign w:val="center"/>
          </w:tcPr>
          <w:p w14:paraId="3AB9E3E1"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年。《出让合同》出让范围内、受让人需按规划需求，建设社区服务中心</w:t>
            </w:r>
            <w:r w:rsidRPr="00FA703F">
              <w:rPr>
                <w:rFonts w:ascii="Arial" w:hAnsi="Arial" w:cs="Arial" w:hint="eastAsia"/>
                <w:sz w:val="21"/>
                <w:szCs w:val="21"/>
              </w:rPr>
              <w:t>1</w:t>
            </w:r>
            <w:r w:rsidRPr="00FA703F">
              <w:rPr>
                <w:rFonts w:ascii="Arial" w:hAnsi="Arial" w:cs="Arial"/>
                <w:sz w:val="21"/>
                <w:szCs w:val="21"/>
              </w:rPr>
              <w:t>60</w:t>
            </w:r>
            <w:r w:rsidRPr="00FA703F">
              <w:rPr>
                <w:rFonts w:ascii="Arial" w:hAnsi="Arial" w:cs="Arial" w:hint="eastAsia"/>
                <w:sz w:val="21"/>
                <w:szCs w:val="21"/>
              </w:rPr>
              <w:t>平方米、社区居委会</w:t>
            </w:r>
            <w:r w:rsidRPr="00FA703F">
              <w:rPr>
                <w:rFonts w:ascii="Arial" w:hAnsi="Arial" w:cs="Arial" w:hint="eastAsia"/>
                <w:sz w:val="21"/>
                <w:szCs w:val="21"/>
              </w:rPr>
              <w:t>1</w:t>
            </w:r>
            <w:r w:rsidRPr="00FA703F">
              <w:rPr>
                <w:rFonts w:ascii="Arial" w:hAnsi="Arial" w:cs="Arial"/>
                <w:sz w:val="21"/>
                <w:szCs w:val="21"/>
              </w:rPr>
              <w:t>90</w:t>
            </w:r>
            <w:r w:rsidRPr="00FA703F">
              <w:rPr>
                <w:rFonts w:ascii="Arial" w:hAnsi="Arial" w:cs="Arial" w:hint="eastAsia"/>
                <w:sz w:val="21"/>
                <w:szCs w:val="21"/>
              </w:rPr>
              <w:t>平方米、社区卫生服务站</w:t>
            </w:r>
            <w:r w:rsidRPr="00FA703F">
              <w:rPr>
                <w:rFonts w:ascii="Arial" w:hAnsi="Arial" w:cs="Arial" w:hint="eastAsia"/>
                <w:sz w:val="21"/>
                <w:szCs w:val="21"/>
              </w:rPr>
              <w:t>3</w:t>
            </w:r>
            <w:r w:rsidRPr="00FA703F">
              <w:rPr>
                <w:rFonts w:ascii="Arial" w:hAnsi="Arial" w:cs="Arial"/>
                <w:sz w:val="21"/>
                <w:szCs w:val="21"/>
              </w:rPr>
              <w:t>00</w:t>
            </w:r>
            <w:r w:rsidRPr="00FA703F">
              <w:rPr>
                <w:rFonts w:ascii="Arial" w:hAnsi="Arial" w:cs="Arial" w:hint="eastAsia"/>
                <w:sz w:val="21"/>
                <w:szCs w:val="21"/>
              </w:rPr>
              <w:t>平方米、托老所</w:t>
            </w:r>
            <w:r w:rsidRPr="00FA703F">
              <w:rPr>
                <w:rFonts w:ascii="Arial" w:hAnsi="Arial" w:cs="Arial" w:hint="eastAsia"/>
                <w:sz w:val="21"/>
                <w:szCs w:val="21"/>
              </w:rPr>
              <w:t>6</w:t>
            </w:r>
            <w:r w:rsidRPr="00FA703F">
              <w:rPr>
                <w:rFonts w:ascii="Arial" w:hAnsi="Arial" w:cs="Arial"/>
                <w:sz w:val="21"/>
                <w:szCs w:val="21"/>
              </w:rPr>
              <w:t>30</w:t>
            </w:r>
            <w:r w:rsidRPr="00FA703F">
              <w:rPr>
                <w:rFonts w:ascii="Arial" w:hAnsi="Arial" w:cs="Arial" w:hint="eastAsia"/>
                <w:sz w:val="21"/>
                <w:szCs w:val="21"/>
              </w:rPr>
              <w:t>平方米。老年活</w:t>
            </w:r>
            <w:r w:rsidRPr="00FA703F">
              <w:rPr>
                <w:rFonts w:ascii="Arial" w:hAnsi="Arial" w:cs="Arial" w:hint="eastAsia"/>
                <w:sz w:val="21"/>
                <w:szCs w:val="21"/>
              </w:rPr>
              <w:lastRenderedPageBreak/>
              <w:t>动场站</w:t>
            </w:r>
            <w:r w:rsidRPr="00FA703F">
              <w:rPr>
                <w:rFonts w:ascii="Arial" w:hAnsi="Arial" w:cs="Arial" w:hint="eastAsia"/>
                <w:sz w:val="21"/>
                <w:szCs w:val="21"/>
              </w:rPr>
              <w:t>1</w:t>
            </w:r>
            <w:r w:rsidRPr="00FA703F">
              <w:rPr>
                <w:rFonts w:ascii="Arial" w:hAnsi="Arial" w:cs="Arial"/>
                <w:sz w:val="21"/>
                <w:szCs w:val="21"/>
              </w:rPr>
              <w:t>40</w:t>
            </w:r>
            <w:r w:rsidRPr="00FA703F">
              <w:rPr>
                <w:rFonts w:ascii="Arial" w:hAnsi="Arial" w:cs="Arial" w:hint="eastAsia"/>
                <w:sz w:val="21"/>
                <w:szCs w:val="21"/>
              </w:rPr>
              <w:t>平方米、公厕</w:t>
            </w:r>
            <w:r w:rsidRPr="00FA703F">
              <w:rPr>
                <w:rFonts w:ascii="Arial" w:hAnsi="Arial" w:cs="Arial" w:hint="eastAsia"/>
                <w:sz w:val="21"/>
                <w:szCs w:val="21"/>
              </w:rPr>
              <w:t>6</w:t>
            </w:r>
            <w:r w:rsidRPr="00FA703F">
              <w:rPr>
                <w:rFonts w:ascii="Arial" w:hAnsi="Arial" w:cs="Arial"/>
                <w:sz w:val="21"/>
                <w:szCs w:val="21"/>
              </w:rPr>
              <w:t>0</w:t>
            </w:r>
            <w:r w:rsidRPr="00FA703F">
              <w:rPr>
                <w:rFonts w:ascii="Arial" w:hAnsi="Arial" w:cs="Arial" w:hint="eastAsia"/>
                <w:sz w:val="21"/>
                <w:szCs w:val="21"/>
              </w:rPr>
              <w:t>平方米。以上配套内容未收取新增政府土地收益，受让人</w:t>
            </w:r>
            <w:proofErr w:type="gramStart"/>
            <w:r w:rsidRPr="00FA703F">
              <w:rPr>
                <w:rFonts w:ascii="Arial" w:hAnsi="Arial" w:cs="Arial" w:hint="eastAsia"/>
                <w:sz w:val="21"/>
                <w:szCs w:val="21"/>
              </w:rPr>
              <w:t>需建成</w:t>
            </w:r>
            <w:proofErr w:type="gramEnd"/>
            <w:r w:rsidRPr="00FA703F">
              <w:rPr>
                <w:rFonts w:ascii="Arial" w:hAnsi="Arial" w:cs="Arial" w:hint="eastAsia"/>
                <w:sz w:val="21"/>
                <w:szCs w:val="21"/>
              </w:rPr>
              <w:t>后按规定移交政府或政府制定单位，如受让人建成后没有移交政府或政府指定单位，需按规定补交新增政府土地收益。</w:t>
            </w:r>
          </w:p>
        </w:tc>
        <w:tc>
          <w:tcPr>
            <w:tcW w:w="3761" w:type="dxa"/>
            <w:vAlign w:val="center"/>
          </w:tcPr>
          <w:p w14:paraId="0868012A"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lastRenderedPageBreak/>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sz w:val="21"/>
                <w:szCs w:val="21"/>
              </w:rPr>
              <w:t>50</w:t>
            </w:r>
            <w:r w:rsidRPr="00FA703F">
              <w:rPr>
                <w:rFonts w:ascii="Arial" w:hAnsi="Arial" w:cs="Arial" w:hint="eastAsia"/>
                <w:sz w:val="21"/>
                <w:szCs w:val="21"/>
              </w:rPr>
              <w:t>年。本宗地除人防以外所分摊的土地面积</w:t>
            </w:r>
            <w:r w:rsidRPr="00FA703F">
              <w:rPr>
                <w:rFonts w:ascii="Arial" w:hAnsi="Arial" w:cs="Arial" w:hint="eastAsia"/>
                <w:sz w:val="21"/>
                <w:szCs w:val="21"/>
              </w:rPr>
              <w:t>23868.38</w:t>
            </w:r>
            <w:r w:rsidRPr="00FA703F">
              <w:rPr>
                <w:rFonts w:ascii="Arial" w:hAnsi="Arial" w:cs="Arial" w:hint="eastAsia"/>
                <w:sz w:val="21"/>
                <w:szCs w:val="21"/>
              </w:rPr>
              <w:t>平方米抵押给中国农业银行股份有限公司北京经济技术开发区支行。抵押金额陆亿元，抵押期限</w:t>
            </w:r>
            <w:r w:rsidRPr="00FA703F">
              <w:rPr>
                <w:rFonts w:ascii="Arial" w:hAnsi="Arial" w:cs="Arial" w:hint="eastAsia"/>
                <w:sz w:val="21"/>
                <w:szCs w:val="21"/>
              </w:rPr>
              <w:t>2015</w:t>
            </w:r>
            <w:r w:rsidRPr="00FA703F">
              <w:rPr>
                <w:rFonts w:ascii="Arial" w:hAnsi="Arial" w:cs="Arial" w:hint="eastAsia"/>
                <w:sz w:val="21"/>
                <w:szCs w:val="21"/>
              </w:rPr>
              <w:lastRenderedPageBreak/>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7</w:t>
            </w:r>
            <w:r w:rsidRPr="00FA703F">
              <w:rPr>
                <w:rFonts w:ascii="Arial" w:hAnsi="Arial" w:cs="Arial" w:hint="eastAsia"/>
                <w:sz w:val="21"/>
                <w:szCs w:val="21"/>
              </w:rPr>
              <w:t>日至</w:t>
            </w:r>
            <w:r w:rsidRPr="00FA703F">
              <w:rPr>
                <w:rFonts w:ascii="Arial" w:hAnsi="Arial" w:cs="Arial" w:hint="eastAsia"/>
                <w:sz w:val="21"/>
                <w:szCs w:val="21"/>
              </w:rPr>
              <w:t>2018</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6</w:t>
            </w:r>
            <w:r w:rsidRPr="00FA703F">
              <w:rPr>
                <w:rFonts w:ascii="Arial" w:hAnsi="Arial" w:cs="Arial" w:hint="eastAsia"/>
                <w:sz w:val="21"/>
                <w:szCs w:val="21"/>
              </w:rPr>
              <w:t>日。不动产证明为：京（</w:t>
            </w:r>
            <w:r w:rsidRPr="00FA703F">
              <w:rPr>
                <w:rFonts w:ascii="Arial" w:hAnsi="Arial" w:cs="Arial" w:hint="eastAsia"/>
                <w:sz w:val="21"/>
                <w:szCs w:val="21"/>
              </w:rPr>
              <w:t>2015</w:t>
            </w:r>
            <w:r w:rsidRPr="00FA703F">
              <w:rPr>
                <w:rFonts w:ascii="Arial" w:hAnsi="Arial" w:cs="Arial" w:hint="eastAsia"/>
                <w:sz w:val="21"/>
                <w:szCs w:val="21"/>
              </w:rPr>
              <w:t>）门头沟区不动产证明第</w:t>
            </w:r>
            <w:r w:rsidRPr="00FA703F">
              <w:rPr>
                <w:rFonts w:ascii="Arial" w:hAnsi="Arial" w:cs="Arial" w:hint="eastAsia"/>
                <w:sz w:val="21"/>
                <w:szCs w:val="21"/>
              </w:rPr>
              <w:t>0000041</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015</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4</w:t>
            </w:r>
            <w:r w:rsidRPr="00FA703F">
              <w:rPr>
                <w:rFonts w:ascii="Arial" w:hAnsi="Arial" w:cs="Arial" w:hint="eastAsia"/>
                <w:sz w:val="21"/>
                <w:szCs w:val="21"/>
              </w:rPr>
              <w:t>日。</w:t>
            </w:r>
          </w:p>
        </w:tc>
      </w:tr>
    </w:tbl>
    <w:p w14:paraId="630999E6" w14:textId="77777777" w:rsidR="00026A19" w:rsidRPr="00FA703F" w:rsidRDefault="00026A19" w:rsidP="00026A19">
      <w:pPr>
        <w:spacing w:line="360" w:lineRule="auto"/>
        <w:ind w:firstLineChars="200" w:firstLine="560"/>
        <w:jc w:val="both"/>
        <w:rPr>
          <w:rFonts w:ascii="Arial" w:eastAsia="楷体_GB2312" w:hAnsi="Arial" w:cs="Arial"/>
          <w:kern w:val="2"/>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8"/>
        <w:gridCol w:w="3763"/>
        <w:gridCol w:w="3763"/>
      </w:tblGrid>
      <w:tr w:rsidR="00026A19" w:rsidRPr="00FA703F" w14:paraId="1F80CA86" w14:textId="77777777" w:rsidTr="00C1136D">
        <w:trPr>
          <w:trHeight w:val="20"/>
          <w:jc w:val="center"/>
        </w:trPr>
        <w:tc>
          <w:tcPr>
            <w:tcW w:w="652" w:type="pct"/>
            <w:vAlign w:val="center"/>
          </w:tcPr>
          <w:p w14:paraId="0503920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2174" w:type="pct"/>
            <w:vAlign w:val="center"/>
          </w:tcPr>
          <w:p w14:paraId="7504B648"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t>号</w:t>
            </w:r>
          </w:p>
        </w:tc>
        <w:tc>
          <w:tcPr>
            <w:tcW w:w="2174" w:type="pct"/>
            <w:vAlign w:val="center"/>
          </w:tcPr>
          <w:p w14:paraId="50D1E666"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AD5807">
              <w:rPr>
                <w:rFonts w:ascii="Arial" w:hAnsi="Arial" w:cs="Arial" w:hint="eastAsia"/>
                <w:color w:val="000000"/>
                <w:sz w:val="21"/>
                <w:szCs w:val="21"/>
              </w:rPr>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t>号</w:t>
            </w:r>
          </w:p>
        </w:tc>
      </w:tr>
      <w:tr w:rsidR="00026A19" w:rsidRPr="00FA703F" w14:paraId="019094DB" w14:textId="77777777" w:rsidTr="00C1136D">
        <w:trPr>
          <w:trHeight w:val="20"/>
          <w:jc w:val="center"/>
        </w:trPr>
        <w:tc>
          <w:tcPr>
            <w:tcW w:w="652" w:type="pct"/>
            <w:vAlign w:val="center"/>
          </w:tcPr>
          <w:p w14:paraId="2AE626A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2174" w:type="pct"/>
            <w:vAlign w:val="center"/>
          </w:tcPr>
          <w:p w14:paraId="5A64F848"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2174" w:type="pct"/>
            <w:vAlign w:val="center"/>
          </w:tcPr>
          <w:p w14:paraId="6E95BD6B"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026A19" w:rsidRPr="00FA703F" w14:paraId="1EF8C7A8" w14:textId="77777777" w:rsidTr="00C1136D">
        <w:trPr>
          <w:trHeight w:val="20"/>
          <w:jc w:val="center"/>
        </w:trPr>
        <w:tc>
          <w:tcPr>
            <w:tcW w:w="652" w:type="pct"/>
            <w:vAlign w:val="center"/>
          </w:tcPr>
          <w:p w14:paraId="22AB4717"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2174" w:type="pct"/>
            <w:vAlign w:val="center"/>
          </w:tcPr>
          <w:p w14:paraId="1FD2F34F"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c>
          <w:tcPr>
            <w:tcW w:w="2174" w:type="pct"/>
            <w:vAlign w:val="center"/>
          </w:tcPr>
          <w:p w14:paraId="7ACCD448"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026A19" w:rsidRPr="00FA703F" w14:paraId="0E66A863" w14:textId="77777777" w:rsidTr="00C1136D">
        <w:trPr>
          <w:trHeight w:val="20"/>
          <w:jc w:val="center"/>
        </w:trPr>
        <w:tc>
          <w:tcPr>
            <w:tcW w:w="652" w:type="pct"/>
            <w:vAlign w:val="center"/>
          </w:tcPr>
          <w:p w14:paraId="49102CB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2174" w:type="pct"/>
            <w:vAlign w:val="center"/>
          </w:tcPr>
          <w:p w14:paraId="0C8FE9D5" w14:textId="77777777" w:rsidR="00026A19" w:rsidRPr="00FA703F" w:rsidDel="00E77235" w:rsidRDefault="00026A19" w:rsidP="00DA5D5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门头沟区冯石环路</w:t>
            </w:r>
            <w:r w:rsidRPr="00FA703F">
              <w:rPr>
                <w:rFonts w:ascii="Arial" w:hAnsi="Arial" w:cs="Arial" w:hint="eastAsia"/>
                <w:kern w:val="2"/>
                <w:sz w:val="21"/>
                <w:szCs w:val="21"/>
              </w:rPr>
              <w:t>414</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w:t>
            </w:r>
            <w:r w:rsidRPr="00FA703F">
              <w:rPr>
                <w:rFonts w:ascii="Arial" w:hAnsi="Arial" w:cs="Arial" w:hint="eastAsia"/>
                <w:kern w:val="2"/>
                <w:sz w:val="21"/>
                <w:szCs w:val="21"/>
              </w:rPr>
              <w:t>11</w:t>
            </w:r>
            <w:r w:rsidRPr="00FA703F">
              <w:rPr>
                <w:rFonts w:ascii="Arial" w:hAnsi="Arial" w:cs="Arial" w:hint="eastAsia"/>
                <w:kern w:val="2"/>
                <w:sz w:val="21"/>
                <w:szCs w:val="21"/>
              </w:rPr>
              <w:t>层</w:t>
            </w:r>
            <w:r w:rsidRPr="00FA703F">
              <w:rPr>
                <w:rFonts w:ascii="Arial" w:hAnsi="Arial" w:cs="Arial" w:hint="eastAsia"/>
                <w:kern w:val="2"/>
                <w:sz w:val="21"/>
                <w:szCs w:val="21"/>
              </w:rPr>
              <w:t>1</w:t>
            </w:r>
            <w:r w:rsidRPr="00FA703F">
              <w:rPr>
                <w:rFonts w:ascii="Arial" w:hAnsi="Arial" w:cs="Arial" w:hint="eastAsia"/>
                <w:kern w:val="2"/>
                <w:sz w:val="21"/>
                <w:szCs w:val="21"/>
              </w:rPr>
              <w:t>单元</w:t>
            </w:r>
            <w:r w:rsidRPr="00FA703F">
              <w:rPr>
                <w:rFonts w:ascii="Arial" w:hAnsi="Arial" w:cs="Arial" w:hint="eastAsia"/>
                <w:kern w:val="2"/>
                <w:sz w:val="21"/>
                <w:szCs w:val="21"/>
              </w:rPr>
              <w:t>1102</w:t>
            </w:r>
            <w:r w:rsidRPr="00FA703F">
              <w:rPr>
                <w:rFonts w:ascii="Arial" w:hAnsi="Arial" w:cs="Arial" w:hint="eastAsia"/>
                <w:kern w:val="2"/>
                <w:sz w:val="21"/>
                <w:szCs w:val="21"/>
              </w:rPr>
              <w:t>等</w:t>
            </w:r>
            <w:r w:rsidRPr="00FA703F">
              <w:rPr>
                <w:rFonts w:ascii="Arial" w:hAnsi="Arial" w:cs="Arial" w:hint="eastAsia"/>
                <w:kern w:val="2"/>
                <w:sz w:val="21"/>
                <w:szCs w:val="21"/>
              </w:rPr>
              <w:t>336</w:t>
            </w:r>
            <w:r w:rsidRPr="00FA703F">
              <w:rPr>
                <w:rFonts w:ascii="Arial" w:hAnsi="Arial" w:cs="Arial" w:hint="eastAsia"/>
                <w:kern w:val="2"/>
                <w:sz w:val="21"/>
                <w:szCs w:val="21"/>
              </w:rPr>
              <w:t>套</w:t>
            </w:r>
          </w:p>
        </w:tc>
        <w:tc>
          <w:tcPr>
            <w:tcW w:w="2174" w:type="pct"/>
            <w:vAlign w:val="center"/>
          </w:tcPr>
          <w:p w14:paraId="080A4E33" w14:textId="77777777" w:rsidR="00026A19" w:rsidRPr="00FA703F" w:rsidRDefault="00026A19" w:rsidP="00DA5D5D">
            <w:pPr>
              <w:spacing w:line="240" w:lineRule="auto"/>
              <w:rPr>
                <w:rFonts w:ascii="Arial" w:hAnsi="Arial" w:cs="Arial"/>
                <w:bCs/>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r>
      <w:tr w:rsidR="00026A19" w:rsidRPr="00FA703F" w14:paraId="19ABABEB" w14:textId="77777777" w:rsidTr="00C1136D">
        <w:trPr>
          <w:trHeight w:val="20"/>
          <w:jc w:val="center"/>
        </w:trPr>
        <w:tc>
          <w:tcPr>
            <w:tcW w:w="652" w:type="pct"/>
            <w:vAlign w:val="center"/>
          </w:tcPr>
          <w:p w14:paraId="135697BD"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2174" w:type="pct"/>
            <w:vAlign w:val="center"/>
          </w:tcPr>
          <w:p w14:paraId="7C07E2DB"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110109102002GB00819F00010122</w:t>
            </w:r>
            <w:r w:rsidRPr="00FA703F">
              <w:rPr>
                <w:rFonts w:ascii="Arial" w:hAnsi="Arial" w:cs="Arial" w:hint="eastAsia"/>
                <w:sz w:val="21"/>
                <w:szCs w:val="21"/>
              </w:rPr>
              <w:t>等</w:t>
            </w:r>
            <w:r w:rsidRPr="00FA703F">
              <w:rPr>
                <w:rFonts w:ascii="Arial" w:hAnsi="Arial" w:cs="Arial" w:hint="eastAsia"/>
                <w:sz w:val="21"/>
                <w:szCs w:val="21"/>
              </w:rPr>
              <w:t>3</w:t>
            </w:r>
            <w:r w:rsidRPr="00FA703F">
              <w:rPr>
                <w:rFonts w:ascii="Arial" w:hAnsi="Arial" w:cs="Arial"/>
                <w:sz w:val="21"/>
                <w:szCs w:val="21"/>
              </w:rPr>
              <w:t>36</w:t>
            </w:r>
            <w:r w:rsidRPr="00FA703F">
              <w:rPr>
                <w:rFonts w:ascii="Arial" w:hAnsi="Arial" w:cs="Arial" w:hint="eastAsia"/>
                <w:sz w:val="21"/>
                <w:szCs w:val="21"/>
              </w:rPr>
              <w:t>个</w:t>
            </w:r>
          </w:p>
        </w:tc>
        <w:tc>
          <w:tcPr>
            <w:tcW w:w="2174" w:type="pct"/>
            <w:vAlign w:val="center"/>
          </w:tcPr>
          <w:p w14:paraId="5596EA69"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10109 102002 GB00810 F00070071</w:t>
            </w:r>
          </w:p>
        </w:tc>
      </w:tr>
      <w:tr w:rsidR="00026A19" w:rsidRPr="00FA703F" w14:paraId="20318F96" w14:textId="77777777" w:rsidTr="00C1136D">
        <w:trPr>
          <w:trHeight w:val="20"/>
          <w:jc w:val="center"/>
        </w:trPr>
        <w:tc>
          <w:tcPr>
            <w:tcW w:w="652" w:type="pct"/>
            <w:vAlign w:val="center"/>
          </w:tcPr>
          <w:p w14:paraId="69EF0DD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2174" w:type="pct"/>
            <w:vAlign w:val="center"/>
          </w:tcPr>
          <w:p w14:paraId="12F1F4A7"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2174" w:type="pct"/>
            <w:vAlign w:val="center"/>
          </w:tcPr>
          <w:p w14:paraId="6743697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0654C023" w14:textId="77777777" w:rsidTr="00C1136D">
        <w:trPr>
          <w:trHeight w:val="20"/>
          <w:jc w:val="center"/>
        </w:trPr>
        <w:tc>
          <w:tcPr>
            <w:tcW w:w="652" w:type="pct"/>
            <w:vAlign w:val="center"/>
          </w:tcPr>
          <w:p w14:paraId="285E3E6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2174" w:type="pct"/>
            <w:vAlign w:val="center"/>
          </w:tcPr>
          <w:p w14:paraId="428D48F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c>
          <w:tcPr>
            <w:tcW w:w="2174" w:type="pct"/>
            <w:vAlign w:val="center"/>
          </w:tcPr>
          <w:p w14:paraId="413416A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026A19" w:rsidRPr="00FA703F" w14:paraId="24E8C067" w14:textId="77777777" w:rsidTr="00C1136D">
        <w:trPr>
          <w:trHeight w:val="20"/>
          <w:jc w:val="center"/>
        </w:trPr>
        <w:tc>
          <w:tcPr>
            <w:tcW w:w="652" w:type="pct"/>
            <w:vAlign w:val="center"/>
          </w:tcPr>
          <w:p w14:paraId="7C5BA12E"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2174" w:type="pct"/>
            <w:vAlign w:val="center"/>
          </w:tcPr>
          <w:p w14:paraId="624350D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c>
          <w:tcPr>
            <w:tcW w:w="2174" w:type="pct"/>
            <w:vAlign w:val="center"/>
          </w:tcPr>
          <w:p w14:paraId="4B80BD3E"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026A19" w:rsidRPr="00FA703F" w14:paraId="0472D7CB" w14:textId="77777777" w:rsidTr="00C1136D">
        <w:trPr>
          <w:trHeight w:val="20"/>
          <w:jc w:val="center"/>
        </w:trPr>
        <w:tc>
          <w:tcPr>
            <w:tcW w:w="652" w:type="pct"/>
            <w:vAlign w:val="center"/>
          </w:tcPr>
          <w:p w14:paraId="1029F0D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2174" w:type="pct"/>
            <w:vAlign w:val="center"/>
          </w:tcPr>
          <w:p w14:paraId="3408E4CF"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24100.21</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29041.49</w:t>
            </w:r>
            <w:r w:rsidRPr="00FA703F">
              <w:rPr>
                <w:rFonts w:ascii="Arial" w:hAnsi="Arial" w:cs="Arial" w:hint="eastAsia"/>
                <w:sz w:val="21"/>
                <w:szCs w:val="21"/>
              </w:rPr>
              <w:t>㎡</w:t>
            </w:r>
          </w:p>
        </w:tc>
        <w:tc>
          <w:tcPr>
            <w:tcW w:w="2174" w:type="pct"/>
            <w:vAlign w:val="center"/>
          </w:tcPr>
          <w:p w14:paraId="543EB356"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sz w:val="21"/>
                <w:szCs w:val="21"/>
              </w:rPr>
              <w:t>87</w:t>
            </w:r>
            <w:r w:rsidRPr="00FA703F">
              <w:rPr>
                <w:rFonts w:ascii="Arial" w:hAnsi="Arial" w:cs="Arial" w:hint="eastAsia"/>
                <w:sz w:val="21"/>
                <w:szCs w:val="21"/>
              </w:rPr>
              <w:t>㎡</w:t>
            </w:r>
          </w:p>
        </w:tc>
      </w:tr>
      <w:tr w:rsidR="00026A19" w:rsidRPr="00FA703F" w14:paraId="434818E3" w14:textId="77777777" w:rsidTr="00C1136D">
        <w:trPr>
          <w:trHeight w:val="20"/>
          <w:jc w:val="center"/>
        </w:trPr>
        <w:tc>
          <w:tcPr>
            <w:tcW w:w="652" w:type="pct"/>
            <w:vAlign w:val="center"/>
          </w:tcPr>
          <w:p w14:paraId="44CD294A"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2174" w:type="pct"/>
            <w:vAlign w:val="center"/>
          </w:tcPr>
          <w:p w14:paraId="0DB5CB9C"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c>
          <w:tcPr>
            <w:tcW w:w="2174" w:type="pct"/>
            <w:vAlign w:val="center"/>
          </w:tcPr>
          <w:p w14:paraId="1250DD57"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Pr>
                <w:rFonts w:ascii="Arial" w:hAnsi="Arial" w:cs="Arial"/>
                <w:sz w:val="21"/>
                <w:szCs w:val="21"/>
              </w:rPr>
              <w:t>2014-11-05</w:t>
            </w:r>
            <w:r>
              <w:rPr>
                <w:rFonts w:ascii="Arial" w:hAnsi="Arial" w:cs="Arial" w:hint="eastAsia"/>
                <w:sz w:val="21"/>
                <w:szCs w:val="21"/>
              </w:rPr>
              <w:t>起</w:t>
            </w:r>
            <w:r w:rsidRPr="00FA703F">
              <w:rPr>
                <w:rFonts w:ascii="Arial" w:hAnsi="Arial" w:cs="Arial" w:hint="eastAsia"/>
                <w:sz w:val="21"/>
                <w:szCs w:val="21"/>
              </w:rPr>
              <w:t>2</w:t>
            </w:r>
            <w:r w:rsidRPr="00FA703F">
              <w:rPr>
                <w:rFonts w:ascii="Arial" w:hAnsi="Arial" w:cs="Arial"/>
                <w:sz w:val="21"/>
                <w:szCs w:val="21"/>
              </w:rPr>
              <w:t>084</w:t>
            </w:r>
            <w:r>
              <w:rPr>
                <w:rFonts w:ascii="Arial" w:hAnsi="Arial" w:cs="Arial"/>
                <w:sz w:val="21"/>
                <w:szCs w:val="21"/>
              </w:rPr>
              <w:t>-11-04</w:t>
            </w:r>
            <w:r w:rsidRPr="00FA703F">
              <w:rPr>
                <w:rFonts w:ascii="Arial" w:hAnsi="Arial" w:cs="Arial" w:hint="eastAsia"/>
                <w:sz w:val="21"/>
                <w:szCs w:val="21"/>
              </w:rPr>
              <w:t>止</w:t>
            </w:r>
          </w:p>
        </w:tc>
      </w:tr>
      <w:tr w:rsidR="00026A19" w:rsidRPr="00FA703F" w14:paraId="0EDA9EE4" w14:textId="77777777" w:rsidTr="00C1136D">
        <w:trPr>
          <w:trHeight w:val="20"/>
          <w:jc w:val="center"/>
        </w:trPr>
        <w:tc>
          <w:tcPr>
            <w:tcW w:w="652" w:type="pct"/>
            <w:vAlign w:val="center"/>
          </w:tcPr>
          <w:p w14:paraId="3FEFA4D7"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2174" w:type="pct"/>
            <w:vAlign w:val="center"/>
          </w:tcPr>
          <w:p w14:paraId="6793A6E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2174" w:type="pct"/>
            <w:vAlign w:val="center"/>
          </w:tcPr>
          <w:p w14:paraId="267764E8"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房屋结构：钢筋混凝土结构</w:t>
            </w:r>
          </w:p>
          <w:p w14:paraId="4D66E276"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7F0A9BF6"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w:t>
            </w:r>
            <w:r>
              <w:rPr>
                <w:rFonts w:ascii="Arial" w:hAnsi="Arial" w:cs="Arial"/>
                <w:sz w:val="21"/>
                <w:szCs w:val="21"/>
              </w:rPr>
              <w:t>0.28</w:t>
            </w:r>
            <w:r>
              <w:rPr>
                <w:rFonts w:ascii="Arial" w:hAnsi="Arial" w:cs="Arial" w:hint="eastAsia"/>
                <w:sz w:val="21"/>
                <w:szCs w:val="21"/>
              </w:rPr>
              <w:t>平方米</w:t>
            </w:r>
          </w:p>
          <w:p w14:paraId="550E1710"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w:t>
            </w:r>
            <w:r>
              <w:rPr>
                <w:rFonts w:ascii="Arial" w:hAnsi="Arial" w:cs="Arial"/>
                <w:sz w:val="21"/>
                <w:szCs w:val="21"/>
              </w:rPr>
              <w:t>2</w:t>
            </w:r>
            <w:r>
              <w:rPr>
                <w:rFonts w:ascii="Arial" w:hAnsi="Arial" w:cs="Arial" w:hint="eastAsia"/>
                <w:sz w:val="21"/>
                <w:szCs w:val="21"/>
              </w:rPr>
              <w:t>层</w:t>
            </w:r>
          </w:p>
          <w:p w14:paraId="1897B3D5" w14:textId="77777777" w:rsidR="00026A19" w:rsidRPr="00FA703F" w:rsidRDefault="00026A19" w:rsidP="00DA5D5D">
            <w:pPr>
              <w:spacing w:line="240" w:lineRule="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7</w:t>
            </w:r>
            <w:r>
              <w:rPr>
                <w:rFonts w:ascii="Arial" w:hAnsi="Arial" w:cs="Arial" w:hint="eastAsia"/>
                <w:sz w:val="21"/>
                <w:szCs w:val="21"/>
              </w:rPr>
              <w:t>层</w:t>
            </w:r>
          </w:p>
        </w:tc>
      </w:tr>
      <w:tr w:rsidR="00026A19" w:rsidRPr="00FA703F" w14:paraId="0202962E" w14:textId="77777777" w:rsidTr="00C1136D">
        <w:trPr>
          <w:trHeight w:val="20"/>
          <w:jc w:val="center"/>
        </w:trPr>
        <w:tc>
          <w:tcPr>
            <w:tcW w:w="652" w:type="pct"/>
            <w:vAlign w:val="center"/>
          </w:tcPr>
          <w:p w14:paraId="740E404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2174" w:type="pct"/>
            <w:vAlign w:val="center"/>
          </w:tcPr>
          <w:p w14:paraId="61C3FCFD"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年；商业、地下商业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年；办公、地下车库</w:t>
            </w:r>
            <w:r w:rsidRPr="00FA703F">
              <w:rPr>
                <w:rFonts w:ascii="Arial" w:hAnsi="Arial" w:cs="Arial"/>
                <w:sz w:val="21"/>
                <w:szCs w:val="21"/>
              </w:rPr>
              <w:t>50</w:t>
            </w:r>
            <w:r w:rsidRPr="00FA703F">
              <w:rPr>
                <w:rFonts w:ascii="Arial" w:hAnsi="Arial" w:cs="Arial" w:hint="eastAsia"/>
                <w:sz w:val="21"/>
                <w:szCs w:val="21"/>
              </w:rPr>
              <w:t>年。本宗地已全部抵押给北京银行股份有限公司燕京支行，抵押土地面积</w:t>
            </w:r>
            <w:r w:rsidRPr="00FA703F">
              <w:rPr>
                <w:rFonts w:ascii="Arial" w:hAnsi="Arial" w:cs="Arial" w:hint="eastAsia"/>
                <w:sz w:val="21"/>
                <w:szCs w:val="21"/>
              </w:rPr>
              <w:t>24100.21</w:t>
            </w:r>
            <w:r w:rsidRPr="00FA703F">
              <w:rPr>
                <w:rFonts w:ascii="Arial" w:hAnsi="Arial" w:cs="Arial" w:hint="eastAsia"/>
                <w:sz w:val="21"/>
                <w:szCs w:val="21"/>
              </w:rPr>
              <w:t>㎡，抵押金额人民币柒亿元整，抵押期限自</w:t>
            </w:r>
            <w:r w:rsidRPr="00FA703F">
              <w:rPr>
                <w:rFonts w:ascii="Arial" w:hAnsi="Arial" w:cs="Arial" w:hint="eastAsia"/>
                <w:sz w:val="21"/>
                <w:szCs w:val="21"/>
              </w:rPr>
              <w:t>2016</w:t>
            </w:r>
            <w:r w:rsidRPr="00FA703F">
              <w:rPr>
                <w:rFonts w:ascii="Arial" w:hAnsi="Arial" w:cs="Arial" w:hint="eastAsia"/>
                <w:sz w:val="21"/>
                <w:szCs w:val="21"/>
              </w:rPr>
              <w:t>年</w:t>
            </w:r>
            <w:r w:rsidRPr="00FA703F">
              <w:rPr>
                <w:rFonts w:ascii="Arial" w:hAnsi="Arial" w:cs="Arial" w:hint="eastAsia"/>
                <w:sz w:val="21"/>
                <w:szCs w:val="21"/>
              </w:rPr>
              <w:t>2</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日至</w:t>
            </w:r>
            <w:r w:rsidRPr="00FA703F">
              <w:rPr>
                <w:rFonts w:ascii="Arial" w:hAnsi="Arial" w:cs="Arial" w:hint="eastAsia"/>
                <w:sz w:val="21"/>
                <w:szCs w:val="21"/>
              </w:rPr>
              <w:t>2019</w:t>
            </w:r>
            <w:r w:rsidRPr="00FA703F">
              <w:rPr>
                <w:rFonts w:ascii="Arial" w:hAnsi="Arial" w:cs="Arial" w:hint="eastAsia"/>
                <w:sz w:val="21"/>
                <w:szCs w:val="21"/>
              </w:rPr>
              <w:t>年</w:t>
            </w:r>
            <w:r w:rsidRPr="00FA703F">
              <w:rPr>
                <w:rFonts w:ascii="Arial" w:hAnsi="Arial" w:cs="Arial" w:hint="eastAsia"/>
                <w:sz w:val="21"/>
                <w:szCs w:val="21"/>
              </w:rPr>
              <w:t>8</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日。《不动产登记证明》京（</w:t>
            </w:r>
            <w:r w:rsidRPr="00FA703F">
              <w:rPr>
                <w:rFonts w:ascii="Arial" w:hAnsi="Arial" w:cs="Arial" w:hint="eastAsia"/>
                <w:sz w:val="21"/>
                <w:szCs w:val="21"/>
              </w:rPr>
              <w:t>2016</w:t>
            </w:r>
            <w:r w:rsidRPr="00FA703F">
              <w:rPr>
                <w:rFonts w:ascii="Arial" w:hAnsi="Arial" w:cs="Arial" w:hint="eastAsia"/>
                <w:sz w:val="21"/>
                <w:szCs w:val="21"/>
              </w:rPr>
              <w:t>）门头沟区不动产证明</w:t>
            </w:r>
            <w:r w:rsidRPr="00FA703F">
              <w:rPr>
                <w:rFonts w:ascii="Arial" w:hAnsi="Arial" w:cs="Arial" w:hint="eastAsia"/>
                <w:sz w:val="21"/>
                <w:szCs w:val="21"/>
              </w:rPr>
              <w:t>0000002</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016</w:t>
            </w:r>
            <w:r w:rsidRPr="00FA703F">
              <w:rPr>
                <w:rFonts w:ascii="Arial" w:hAnsi="Arial" w:cs="Arial" w:hint="eastAsia"/>
                <w:sz w:val="21"/>
                <w:szCs w:val="21"/>
              </w:rPr>
              <w:t>年</w:t>
            </w:r>
            <w:r w:rsidRPr="00FA703F">
              <w:rPr>
                <w:rFonts w:ascii="Arial" w:hAnsi="Arial" w:cs="Arial" w:hint="eastAsia"/>
                <w:sz w:val="21"/>
                <w:szCs w:val="21"/>
              </w:rPr>
              <w:t>4</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hint="eastAsia"/>
                <w:sz w:val="21"/>
                <w:szCs w:val="21"/>
              </w:rPr>
              <w:t>日。</w:t>
            </w:r>
          </w:p>
        </w:tc>
        <w:tc>
          <w:tcPr>
            <w:tcW w:w="2174" w:type="pct"/>
            <w:vAlign w:val="center"/>
          </w:tcPr>
          <w:p w14:paraId="36CD6E05"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依据生效法律文书办理</w:t>
            </w:r>
          </w:p>
        </w:tc>
      </w:tr>
    </w:tbl>
    <w:p w14:paraId="38480674" w14:textId="77777777" w:rsidR="00026A19" w:rsidRDefault="00026A19" w:rsidP="00026A19">
      <w:pPr>
        <w:widowControl/>
        <w:adjustRightInd/>
        <w:spacing w:line="240" w:lineRule="exact"/>
        <w:textAlignment w:val="auto"/>
      </w:pPr>
    </w:p>
    <w:p w14:paraId="70CA0B9E" w14:textId="77777777" w:rsidR="00C1136D" w:rsidRDefault="00C1136D" w:rsidP="00026A19">
      <w:pPr>
        <w:widowControl/>
        <w:adjustRightInd/>
        <w:spacing w:line="240" w:lineRule="exact"/>
        <w:textAlignment w:val="auto"/>
        <w:rPr>
          <w:rFonts w:hint="eastAs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1"/>
        <w:gridCol w:w="6113"/>
      </w:tblGrid>
      <w:tr w:rsidR="00026A19" w:rsidRPr="00FA703F" w14:paraId="1953D842" w14:textId="77777777" w:rsidTr="00C1136D">
        <w:trPr>
          <w:trHeight w:val="20"/>
          <w:jc w:val="center"/>
        </w:trPr>
        <w:tc>
          <w:tcPr>
            <w:tcW w:w="1468" w:type="pct"/>
            <w:vAlign w:val="center"/>
          </w:tcPr>
          <w:p w14:paraId="3E2C5C4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3532" w:type="pct"/>
            <w:vAlign w:val="center"/>
          </w:tcPr>
          <w:p w14:paraId="46DCA286"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p>
        </w:tc>
      </w:tr>
      <w:tr w:rsidR="00026A19" w:rsidRPr="00FA703F" w14:paraId="7FB0D8C6" w14:textId="77777777" w:rsidTr="00C1136D">
        <w:trPr>
          <w:trHeight w:val="20"/>
          <w:jc w:val="center"/>
        </w:trPr>
        <w:tc>
          <w:tcPr>
            <w:tcW w:w="1468" w:type="pct"/>
            <w:vAlign w:val="center"/>
          </w:tcPr>
          <w:p w14:paraId="409C0CD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3532" w:type="pct"/>
            <w:vAlign w:val="center"/>
          </w:tcPr>
          <w:p w14:paraId="3DA50B57"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026A19" w:rsidRPr="00FA703F" w14:paraId="580F2D8A" w14:textId="77777777" w:rsidTr="00C1136D">
        <w:trPr>
          <w:trHeight w:val="20"/>
          <w:jc w:val="center"/>
        </w:trPr>
        <w:tc>
          <w:tcPr>
            <w:tcW w:w="1468" w:type="pct"/>
            <w:vAlign w:val="center"/>
          </w:tcPr>
          <w:p w14:paraId="3E7931C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3532" w:type="pct"/>
            <w:vAlign w:val="center"/>
          </w:tcPr>
          <w:p w14:paraId="4A772690"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026A19" w:rsidRPr="00FA703F" w14:paraId="5A7BC8D2" w14:textId="77777777" w:rsidTr="00C1136D">
        <w:trPr>
          <w:trHeight w:val="20"/>
          <w:jc w:val="center"/>
        </w:trPr>
        <w:tc>
          <w:tcPr>
            <w:tcW w:w="1468" w:type="pct"/>
            <w:vAlign w:val="center"/>
          </w:tcPr>
          <w:p w14:paraId="5952EF0F"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3532" w:type="pct"/>
            <w:vAlign w:val="center"/>
          </w:tcPr>
          <w:p w14:paraId="5DA9E9D0" w14:textId="77777777" w:rsidR="00026A19" w:rsidRPr="00FA703F" w:rsidDel="00E77235" w:rsidRDefault="00026A19" w:rsidP="00DA5D5D">
            <w:pPr>
              <w:widowControl/>
              <w:adjustRightInd/>
              <w:spacing w:line="240" w:lineRule="auto"/>
              <w:textAlignment w:val="auto"/>
              <w:rPr>
                <w:rFonts w:ascii="Arial" w:hAnsi="Arial" w:cs="Arial"/>
                <w:kern w:val="2"/>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4</w:t>
            </w:r>
            <w:r>
              <w:rPr>
                <w:rFonts w:ascii="Arial" w:hAnsi="Arial" w:cs="Arial" w:hint="eastAsia"/>
                <w:sz w:val="21"/>
                <w:szCs w:val="21"/>
              </w:rPr>
              <w:t>号楼</w:t>
            </w:r>
            <w:r>
              <w:rPr>
                <w:rFonts w:ascii="Arial" w:hAnsi="Arial" w:cs="Arial" w:hint="eastAsia"/>
                <w:sz w:val="21"/>
                <w:szCs w:val="21"/>
              </w:rPr>
              <w:t>16</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单元</w:t>
            </w:r>
            <w:r>
              <w:rPr>
                <w:rFonts w:ascii="Arial" w:hAnsi="Arial" w:cs="Arial" w:hint="eastAsia"/>
                <w:sz w:val="21"/>
                <w:szCs w:val="21"/>
              </w:rPr>
              <w:t>1602</w:t>
            </w:r>
          </w:p>
        </w:tc>
      </w:tr>
      <w:tr w:rsidR="00026A19" w:rsidRPr="00FA703F" w14:paraId="39A439F0" w14:textId="77777777" w:rsidTr="00C1136D">
        <w:trPr>
          <w:trHeight w:val="20"/>
          <w:jc w:val="center"/>
        </w:trPr>
        <w:tc>
          <w:tcPr>
            <w:tcW w:w="1468" w:type="pct"/>
            <w:vAlign w:val="center"/>
          </w:tcPr>
          <w:p w14:paraId="59D40E9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3532" w:type="pct"/>
            <w:vAlign w:val="center"/>
          </w:tcPr>
          <w:p w14:paraId="3740525B"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w:t>
            </w:r>
            <w:r>
              <w:rPr>
                <w:rFonts w:ascii="Arial" w:hAnsi="Arial" w:cs="Arial" w:hint="eastAsia"/>
                <w:sz w:val="21"/>
                <w:szCs w:val="21"/>
              </w:rPr>
              <w:t>10</w:t>
            </w:r>
            <w:r w:rsidRPr="00FA703F">
              <w:rPr>
                <w:rFonts w:ascii="Arial" w:hAnsi="Arial" w:cs="Arial"/>
                <w:sz w:val="21"/>
                <w:szCs w:val="21"/>
              </w:rPr>
              <w:t>F</w:t>
            </w:r>
            <w:r>
              <w:rPr>
                <w:rFonts w:ascii="Arial" w:hAnsi="Arial" w:cs="Arial" w:hint="eastAsia"/>
                <w:sz w:val="21"/>
                <w:szCs w:val="21"/>
              </w:rPr>
              <w:t>00100110</w:t>
            </w:r>
          </w:p>
        </w:tc>
      </w:tr>
      <w:tr w:rsidR="00026A19" w:rsidRPr="00FA703F" w14:paraId="4AC61B03" w14:textId="77777777" w:rsidTr="00C1136D">
        <w:trPr>
          <w:trHeight w:val="20"/>
          <w:jc w:val="center"/>
        </w:trPr>
        <w:tc>
          <w:tcPr>
            <w:tcW w:w="1468" w:type="pct"/>
            <w:vAlign w:val="center"/>
          </w:tcPr>
          <w:p w14:paraId="6C4F6D9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3532" w:type="pct"/>
            <w:vAlign w:val="center"/>
          </w:tcPr>
          <w:p w14:paraId="3E2C766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36F0F9FC" w14:textId="77777777" w:rsidTr="00C1136D">
        <w:trPr>
          <w:trHeight w:val="20"/>
          <w:jc w:val="center"/>
        </w:trPr>
        <w:tc>
          <w:tcPr>
            <w:tcW w:w="1468" w:type="pct"/>
            <w:vAlign w:val="center"/>
          </w:tcPr>
          <w:p w14:paraId="2D072FA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3532" w:type="pct"/>
            <w:vAlign w:val="center"/>
          </w:tcPr>
          <w:p w14:paraId="07BB492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026A19" w:rsidRPr="00FA703F" w14:paraId="104654BD" w14:textId="77777777" w:rsidTr="00C1136D">
        <w:trPr>
          <w:trHeight w:val="20"/>
          <w:jc w:val="center"/>
        </w:trPr>
        <w:tc>
          <w:tcPr>
            <w:tcW w:w="1468" w:type="pct"/>
            <w:vAlign w:val="center"/>
          </w:tcPr>
          <w:p w14:paraId="55B31C9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3532" w:type="pct"/>
            <w:vAlign w:val="center"/>
          </w:tcPr>
          <w:p w14:paraId="535C200C"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026A19" w:rsidRPr="00FA703F" w14:paraId="4E423A02" w14:textId="77777777" w:rsidTr="00C1136D">
        <w:trPr>
          <w:trHeight w:val="20"/>
          <w:jc w:val="center"/>
        </w:trPr>
        <w:tc>
          <w:tcPr>
            <w:tcW w:w="1468" w:type="pct"/>
            <w:vAlign w:val="center"/>
          </w:tcPr>
          <w:p w14:paraId="752D8B1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3532" w:type="pct"/>
            <w:vAlign w:val="center"/>
          </w:tcPr>
          <w:p w14:paraId="6F3E90B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Pr>
                <w:rFonts w:ascii="Arial" w:hAnsi="Arial" w:cs="Arial" w:hint="eastAsia"/>
                <w:sz w:val="21"/>
                <w:szCs w:val="21"/>
              </w:rPr>
              <w:t>33448.97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hint="eastAsia"/>
                <w:sz w:val="21"/>
                <w:szCs w:val="21"/>
              </w:rPr>
              <w:t>87.69</w:t>
            </w:r>
            <w:r w:rsidRPr="00FA703F">
              <w:rPr>
                <w:rFonts w:ascii="Arial" w:hAnsi="Arial" w:cs="Arial" w:hint="eastAsia"/>
                <w:sz w:val="21"/>
                <w:szCs w:val="21"/>
              </w:rPr>
              <w:t>㎡</w:t>
            </w:r>
          </w:p>
        </w:tc>
      </w:tr>
      <w:tr w:rsidR="00026A19" w:rsidRPr="00FA703F" w14:paraId="2F84AB49" w14:textId="77777777" w:rsidTr="00C1136D">
        <w:trPr>
          <w:trHeight w:val="20"/>
          <w:jc w:val="center"/>
        </w:trPr>
        <w:tc>
          <w:tcPr>
            <w:tcW w:w="1468" w:type="pct"/>
            <w:vAlign w:val="center"/>
          </w:tcPr>
          <w:p w14:paraId="5DB838DD"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3532" w:type="pct"/>
            <w:vAlign w:val="center"/>
          </w:tcPr>
          <w:p w14:paraId="7F6A63D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r>
      <w:tr w:rsidR="00026A19" w:rsidRPr="00FA703F" w14:paraId="0126FD89" w14:textId="77777777" w:rsidTr="00C1136D">
        <w:trPr>
          <w:trHeight w:val="20"/>
          <w:jc w:val="center"/>
        </w:trPr>
        <w:tc>
          <w:tcPr>
            <w:tcW w:w="1468" w:type="pct"/>
            <w:vAlign w:val="center"/>
          </w:tcPr>
          <w:p w14:paraId="0FABDF5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3532" w:type="pct"/>
            <w:vAlign w:val="center"/>
          </w:tcPr>
          <w:p w14:paraId="4FA3116C"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房屋结构：钢筋混凝土结构</w:t>
            </w:r>
          </w:p>
          <w:p w14:paraId="3DE044C3"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lastRenderedPageBreak/>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5FBAAF3A"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20.97</w:t>
            </w:r>
            <w:r>
              <w:rPr>
                <w:rFonts w:ascii="Arial" w:hAnsi="Arial" w:cs="Arial" w:hint="eastAsia"/>
                <w:sz w:val="21"/>
                <w:szCs w:val="21"/>
              </w:rPr>
              <w:t>平方米</w:t>
            </w:r>
          </w:p>
          <w:p w14:paraId="17E11B5D"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21</w:t>
            </w:r>
            <w:r>
              <w:rPr>
                <w:rFonts w:ascii="Arial" w:hAnsi="Arial" w:cs="Arial" w:hint="eastAsia"/>
                <w:sz w:val="21"/>
                <w:szCs w:val="21"/>
              </w:rPr>
              <w:t>层</w:t>
            </w:r>
          </w:p>
          <w:p w14:paraId="31E389B7" w14:textId="77777777" w:rsidR="00026A19" w:rsidRPr="00FA703F"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16</w:t>
            </w:r>
            <w:r>
              <w:rPr>
                <w:rFonts w:ascii="Arial" w:hAnsi="Arial" w:cs="Arial" w:hint="eastAsia"/>
                <w:sz w:val="21"/>
                <w:szCs w:val="21"/>
              </w:rPr>
              <w:t>层</w:t>
            </w:r>
          </w:p>
        </w:tc>
      </w:tr>
      <w:tr w:rsidR="00026A19" w:rsidRPr="00FA703F" w14:paraId="2A84EA5C" w14:textId="77777777" w:rsidTr="00C1136D">
        <w:trPr>
          <w:trHeight w:val="20"/>
          <w:jc w:val="center"/>
        </w:trPr>
        <w:tc>
          <w:tcPr>
            <w:tcW w:w="1468" w:type="pct"/>
            <w:vAlign w:val="center"/>
          </w:tcPr>
          <w:p w14:paraId="4FD9324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lastRenderedPageBreak/>
              <w:t>附记</w:t>
            </w:r>
          </w:p>
        </w:tc>
        <w:tc>
          <w:tcPr>
            <w:tcW w:w="3532" w:type="pct"/>
            <w:vAlign w:val="center"/>
          </w:tcPr>
          <w:p w14:paraId="5A69DE60"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依据生效法律文书办理</w:t>
            </w:r>
          </w:p>
        </w:tc>
      </w:tr>
    </w:tbl>
    <w:p w14:paraId="481F8AF6" w14:textId="77777777" w:rsidR="00026A19" w:rsidRPr="00CA4F5D" w:rsidRDefault="00026A19" w:rsidP="00026A19">
      <w:pPr>
        <w:widowControl/>
        <w:adjustRightInd/>
        <w:spacing w:line="240" w:lineRule="exact"/>
        <w:textAlignment w:val="auto"/>
      </w:pPr>
    </w:p>
    <w:p w14:paraId="7D22DA67" w14:textId="77777777" w:rsidR="00026A19" w:rsidRDefault="00026A19" w:rsidP="00026A19">
      <w:pPr>
        <w:spacing w:line="480" w:lineRule="auto"/>
        <w:ind w:firstLineChars="200" w:firstLine="420"/>
        <w:jc w:val="both"/>
        <w:rPr>
          <w:rFonts w:ascii="Arial" w:hAnsi="Arial" w:cs="Arial"/>
          <w:bCs/>
          <w:sz w:val="21"/>
          <w:szCs w:val="21"/>
        </w:rPr>
      </w:pPr>
      <w:r>
        <w:rPr>
          <w:rFonts w:ascii="Arial" w:hAnsi="Arial" w:cs="Arial" w:hint="eastAsia"/>
          <w:bCs/>
          <w:sz w:val="21"/>
          <w:szCs w:val="21"/>
        </w:rPr>
        <w:t>根据《北京市门头沟区人民法院民事判决书》</w:t>
      </w:r>
      <w:r>
        <w:rPr>
          <w:rFonts w:ascii="Arial" w:hAnsi="Arial" w:cs="Arial" w:hint="eastAsia"/>
          <w:bCs/>
          <w:sz w:val="21"/>
          <w:szCs w:val="21"/>
        </w:rPr>
        <w:t>[</w:t>
      </w:r>
      <w:r>
        <w:rPr>
          <w:rFonts w:ascii="Arial" w:hAnsi="Arial" w:cs="Arial" w:hint="eastAsia"/>
          <w:bCs/>
          <w:sz w:val="21"/>
          <w:szCs w:val="21"/>
        </w:rPr>
        <w:t>（</w:t>
      </w:r>
      <w:r>
        <w:rPr>
          <w:rFonts w:ascii="Arial" w:hAnsi="Arial" w:cs="Arial" w:hint="eastAsia"/>
          <w:bCs/>
          <w:sz w:val="21"/>
          <w:szCs w:val="21"/>
        </w:rPr>
        <w:t>2024</w:t>
      </w:r>
      <w:r>
        <w:rPr>
          <w:rFonts w:ascii="Arial" w:hAnsi="Arial" w:cs="Arial" w:hint="eastAsia"/>
          <w:bCs/>
          <w:sz w:val="21"/>
          <w:szCs w:val="21"/>
        </w:rPr>
        <w:t>）京</w:t>
      </w:r>
      <w:r>
        <w:rPr>
          <w:rFonts w:ascii="Arial" w:hAnsi="Arial" w:cs="Arial" w:hint="eastAsia"/>
          <w:bCs/>
          <w:sz w:val="21"/>
          <w:szCs w:val="21"/>
        </w:rPr>
        <w:t>0109</w:t>
      </w:r>
      <w:r>
        <w:rPr>
          <w:rFonts w:ascii="Arial" w:hAnsi="Arial" w:cs="Arial" w:hint="eastAsia"/>
          <w:bCs/>
          <w:sz w:val="21"/>
          <w:szCs w:val="21"/>
        </w:rPr>
        <w:t>民初</w:t>
      </w:r>
      <w:r>
        <w:rPr>
          <w:rFonts w:ascii="Arial" w:hAnsi="Arial" w:cs="Arial" w:hint="eastAsia"/>
          <w:bCs/>
          <w:sz w:val="21"/>
          <w:szCs w:val="21"/>
        </w:rPr>
        <w:t>2454</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，估价对象</w:t>
      </w:r>
      <w:r w:rsidRPr="00EF4AE7">
        <w:rPr>
          <w:rFonts w:ascii="Arial" w:hAnsi="Arial" w:cs="Arial" w:hint="eastAsia"/>
          <w:bCs/>
          <w:sz w:val="21"/>
          <w:szCs w:val="21"/>
        </w:rPr>
        <w:t>门头沟</w:t>
      </w:r>
      <w:proofErr w:type="gramStart"/>
      <w:r w:rsidRPr="00EF4AE7">
        <w:rPr>
          <w:rFonts w:ascii="Arial" w:hAnsi="Arial" w:cs="Arial" w:hint="eastAsia"/>
          <w:bCs/>
          <w:sz w:val="21"/>
          <w:szCs w:val="21"/>
        </w:rPr>
        <w:t>区何各庄中街</w:t>
      </w:r>
      <w:proofErr w:type="gramEnd"/>
      <w:r w:rsidRPr="00EF4AE7">
        <w:rPr>
          <w:rFonts w:ascii="Arial" w:hAnsi="Arial" w:cs="Arial" w:hint="eastAsia"/>
          <w:bCs/>
          <w:sz w:val="21"/>
          <w:szCs w:val="21"/>
        </w:rPr>
        <w:t>8</w:t>
      </w:r>
      <w:r w:rsidRPr="00EF4AE7">
        <w:rPr>
          <w:rFonts w:ascii="Arial" w:hAnsi="Arial" w:cs="Arial" w:hint="eastAsia"/>
          <w:bCs/>
          <w:sz w:val="21"/>
          <w:szCs w:val="21"/>
        </w:rPr>
        <w:t>号院</w:t>
      </w:r>
      <w:r w:rsidRPr="00EF4AE7">
        <w:rPr>
          <w:rFonts w:ascii="Arial" w:hAnsi="Arial" w:cs="Arial" w:hint="eastAsia"/>
          <w:bCs/>
          <w:sz w:val="21"/>
          <w:szCs w:val="21"/>
        </w:rPr>
        <w:t>3</w:t>
      </w:r>
      <w:r w:rsidRPr="00EF4AE7">
        <w:rPr>
          <w:rFonts w:ascii="Arial" w:hAnsi="Arial" w:cs="Arial" w:hint="eastAsia"/>
          <w:bCs/>
          <w:sz w:val="21"/>
          <w:szCs w:val="21"/>
        </w:rPr>
        <w:t>号楼</w:t>
      </w:r>
      <w:r w:rsidRPr="00EF4AE7">
        <w:rPr>
          <w:rFonts w:ascii="Arial" w:hAnsi="Arial" w:cs="Arial" w:hint="eastAsia"/>
          <w:bCs/>
          <w:sz w:val="21"/>
          <w:szCs w:val="21"/>
        </w:rPr>
        <w:t>6</w:t>
      </w:r>
      <w:r w:rsidRPr="00EF4AE7">
        <w:rPr>
          <w:rFonts w:ascii="Arial" w:hAnsi="Arial" w:cs="Arial" w:hint="eastAsia"/>
          <w:bCs/>
          <w:sz w:val="21"/>
          <w:szCs w:val="21"/>
        </w:rPr>
        <w:t>层</w:t>
      </w:r>
      <w:r w:rsidRPr="00EF4AE7">
        <w:rPr>
          <w:rFonts w:ascii="Arial" w:hAnsi="Arial" w:cs="Arial" w:hint="eastAsia"/>
          <w:bCs/>
          <w:sz w:val="21"/>
          <w:szCs w:val="21"/>
        </w:rPr>
        <w:t>1</w:t>
      </w:r>
      <w:r w:rsidRPr="00EF4AE7">
        <w:rPr>
          <w:rFonts w:ascii="Arial" w:hAnsi="Arial" w:cs="Arial" w:hint="eastAsia"/>
          <w:bCs/>
          <w:sz w:val="21"/>
          <w:szCs w:val="21"/>
        </w:rPr>
        <w:t>单元</w:t>
      </w:r>
      <w:r w:rsidRPr="00EF4AE7">
        <w:rPr>
          <w:rFonts w:ascii="Arial" w:hAnsi="Arial" w:cs="Arial" w:hint="eastAsia"/>
          <w:bCs/>
          <w:sz w:val="21"/>
          <w:szCs w:val="21"/>
        </w:rPr>
        <w:t>603</w:t>
      </w:r>
      <w:r>
        <w:rPr>
          <w:rFonts w:ascii="Arial" w:hAnsi="Arial" w:cs="Arial" w:hint="eastAsia"/>
          <w:bCs/>
          <w:sz w:val="21"/>
          <w:szCs w:val="21"/>
        </w:rPr>
        <w:t>为因原购房人断供退还房屋，现房屋权利人为北京屹泰房地产开发有限公司。该套房屋建筑面积以《房屋面积测算技术报告书》（门头沟</w:t>
      </w:r>
      <w:proofErr w:type="gramStart"/>
      <w:r>
        <w:rPr>
          <w:rFonts w:ascii="Arial" w:hAnsi="Arial" w:cs="Arial" w:hint="eastAsia"/>
          <w:bCs/>
          <w:sz w:val="21"/>
          <w:szCs w:val="21"/>
        </w:rPr>
        <w:t>区何各庄中街</w:t>
      </w:r>
      <w:proofErr w:type="gramEnd"/>
      <w:r>
        <w:rPr>
          <w:rFonts w:ascii="Arial" w:hAnsi="Arial" w:cs="Arial" w:hint="eastAsia"/>
          <w:bCs/>
          <w:sz w:val="21"/>
          <w:szCs w:val="21"/>
        </w:rPr>
        <w:t>8</w:t>
      </w:r>
      <w:r>
        <w:rPr>
          <w:rFonts w:ascii="Arial" w:hAnsi="Arial" w:cs="Arial" w:hint="eastAsia"/>
          <w:bCs/>
          <w:sz w:val="21"/>
          <w:szCs w:val="21"/>
        </w:rPr>
        <w:t>号院</w:t>
      </w:r>
      <w:r>
        <w:rPr>
          <w:rFonts w:ascii="Arial" w:hAnsi="Arial" w:cs="Arial" w:hint="eastAsia"/>
          <w:bCs/>
          <w:sz w:val="21"/>
          <w:szCs w:val="21"/>
        </w:rPr>
        <w:t>3</w:t>
      </w:r>
      <w:r>
        <w:rPr>
          <w:rFonts w:ascii="Arial" w:hAnsi="Arial" w:cs="Arial" w:hint="eastAsia"/>
          <w:bCs/>
          <w:sz w:val="21"/>
          <w:szCs w:val="21"/>
        </w:rPr>
        <w:t>号楼）为依据，建筑面积为</w:t>
      </w:r>
      <w:r>
        <w:rPr>
          <w:rFonts w:ascii="Arial" w:hAnsi="Arial" w:cs="Arial" w:hint="eastAsia"/>
          <w:bCs/>
          <w:sz w:val="21"/>
          <w:szCs w:val="21"/>
        </w:rPr>
        <w:t>87.02</w:t>
      </w:r>
      <w:r>
        <w:rPr>
          <w:rFonts w:ascii="Arial" w:hAnsi="Arial" w:cs="Arial" w:hint="eastAsia"/>
          <w:bCs/>
          <w:sz w:val="21"/>
          <w:szCs w:val="21"/>
        </w:rPr>
        <w:t>平方米。</w:t>
      </w:r>
    </w:p>
    <w:p w14:paraId="3D2195DB" w14:textId="77777777" w:rsidR="00026A19" w:rsidRDefault="00026A19" w:rsidP="00026A19">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本次估价对象范围为门头沟区</w:t>
      </w:r>
      <w:r>
        <w:rPr>
          <w:rFonts w:ascii="Arial" w:hAnsi="Arial" w:cs="Arial" w:hint="eastAsia"/>
          <w:bCs/>
          <w:sz w:val="21"/>
          <w:szCs w:val="21"/>
        </w:rPr>
        <w:t>冯石环路</w:t>
      </w:r>
      <w:r>
        <w:rPr>
          <w:rFonts w:ascii="Arial" w:hAnsi="Arial" w:cs="Arial" w:hint="eastAsia"/>
          <w:bCs/>
          <w:sz w:val="21"/>
          <w:szCs w:val="21"/>
        </w:rPr>
        <w:t>414</w:t>
      </w:r>
      <w:r>
        <w:rPr>
          <w:rFonts w:ascii="Arial" w:hAnsi="Arial" w:cs="Arial" w:hint="eastAsia"/>
          <w:bCs/>
          <w:sz w:val="21"/>
          <w:szCs w:val="21"/>
        </w:rPr>
        <w:t>号院</w:t>
      </w:r>
      <w:r>
        <w:rPr>
          <w:rFonts w:ascii="Arial" w:hAnsi="Arial" w:cs="Arial" w:hint="eastAsia"/>
          <w:bCs/>
          <w:sz w:val="21"/>
          <w:szCs w:val="21"/>
        </w:rPr>
        <w:t>1</w:t>
      </w:r>
      <w:r>
        <w:rPr>
          <w:rFonts w:ascii="Arial" w:hAnsi="Arial" w:cs="Arial" w:hint="eastAsia"/>
          <w:bCs/>
          <w:sz w:val="21"/>
          <w:szCs w:val="21"/>
        </w:rPr>
        <w:t>号楼</w:t>
      </w:r>
      <w:r>
        <w:rPr>
          <w:rFonts w:ascii="Arial" w:hAnsi="Arial" w:cs="Arial" w:hint="eastAsia"/>
          <w:bCs/>
          <w:sz w:val="21"/>
          <w:szCs w:val="21"/>
        </w:rPr>
        <w:t>8</w:t>
      </w:r>
      <w:r>
        <w:rPr>
          <w:rFonts w:ascii="Arial" w:hAnsi="Arial" w:cs="Arial" w:hint="eastAsia"/>
          <w:bCs/>
          <w:sz w:val="21"/>
          <w:szCs w:val="21"/>
        </w:rPr>
        <w:t>层</w:t>
      </w:r>
      <w:r>
        <w:rPr>
          <w:rFonts w:ascii="Arial" w:hAnsi="Arial" w:cs="Arial" w:hint="eastAsia"/>
          <w:bCs/>
          <w:sz w:val="21"/>
          <w:szCs w:val="21"/>
        </w:rPr>
        <w:t>3</w:t>
      </w:r>
      <w:r>
        <w:rPr>
          <w:rFonts w:ascii="Arial" w:hAnsi="Arial" w:cs="Arial" w:hint="eastAsia"/>
          <w:bCs/>
          <w:sz w:val="21"/>
          <w:szCs w:val="21"/>
        </w:rPr>
        <w:t>单元</w:t>
      </w:r>
      <w:r>
        <w:rPr>
          <w:rFonts w:ascii="Arial" w:hAnsi="Arial" w:cs="Arial" w:hint="eastAsia"/>
          <w:bCs/>
          <w:sz w:val="21"/>
          <w:szCs w:val="21"/>
        </w:rPr>
        <w:t>804</w:t>
      </w:r>
      <w:r>
        <w:rPr>
          <w:rFonts w:ascii="Arial" w:hAnsi="Arial" w:cs="Arial" w:hint="eastAsia"/>
          <w:bCs/>
          <w:sz w:val="21"/>
          <w:szCs w:val="21"/>
        </w:rPr>
        <w:t>等</w:t>
      </w:r>
      <w:r>
        <w:rPr>
          <w:rFonts w:ascii="Arial" w:hAnsi="Arial" w:cs="Arial" w:hint="eastAsia"/>
          <w:bCs/>
          <w:sz w:val="21"/>
          <w:szCs w:val="21"/>
        </w:rPr>
        <w:t>8</w:t>
      </w:r>
      <w:r>
        <w:rPr>
          <w:rFonts w:ascii="Arial" w:hAnsi="Arial" w:cs="Arial" w:hint="eastAsia"/>
          <w:bCs/>
          <w:sz w:val="21"/>
          <w:szCs w:val="21"/>
        </w:rPr>
        <w:t>套</w:t>
      </w:r>
      <w:r w:rsidRPr="00FA703F">
        <w:rPr>
          <w:rFonts w:ascii="Arial" w:hAnsi="Arial" w:cs="Arial" w:hint="eastAsia"/>
          <w:bCs/>
          <w:sz w:val="21"/>
          <w:szCs w:val="21"/>
        </w:rPr>
        <w:t>共有产权住房，具体如下表。</w:t>
      </w:r>
      <w:r w:rsidRPr="00FA703F">
        <w:rPr>
          <w:rFonts w:ascii="Arial" w:hAnsi="Arial" w:cs="Arial"/>
          <w:bCs/>
          <w:sz w:val="21"/>
          <w:szCs w:val="21"/>
        </w:rPr>
        <w:t>截至到价值时点，</w:t>
      </w:r>
      <w:r w:rsidRPr="00FA703F">
        <w:rPr>
          <w:rFonts w:ascii="Arial" w:hAnsi="Arial" w:cs="Arial"/>
          <w:sz w:val="21"/>
          <w:szCs w:val="21"/>
        </w:rPr>
        <w:t>估价对象</w:t>
      </w:r>
      <w:r w:rsidRPr="00FA703F">
        <w:rPr>
          <w:rFonts w:ascii="Arial" w:hAnsi="Arial" w:cs="Arial" w:hint="eastAsia"/>
          <w:bCs/>
          <w:sz w:val="21"/>
          <w:szCs w:val="21"/>
        </w:rPr>
        <w:t>已完成开发建设</w:t>
      </w:r>
      <w:r w:rsidRPr="00FA703F">
        <w:rPr>
          <w:rFonts w:ascii="Arial" w:hAnsi="Arial" w:cs="Arial"/>
          <w:bCs/>
          <w:sz w:val="21"/>
          <w:szCs w:val="21"/>
        </w:rPr>
        <w:t>并具</w:t>
      </w:r>
      <w:r w:rsidRPr="00FA703F">
        <w:rPr>
          <w:rFonts w:ascii="Arial" w:hAnsi="Arial" w:cs="Arial" w:hint="eastAsia"/>
          <w:bCs/>
          <w:sz w:val="21"/>
          <w:szCs w:val="21"/>
        </w:rPr>
        <w:t>备</w:t>
      </w:r>
      <w:r w:rsidRPr="00FA703F">
        <w:rPr>
          <w:rFonts w:ascii="Arial" w:hAnsi="Arial" w:cs="Arial"/>
          <w:bCs/>
          <w:sz w:val="21"/>
          <w:szCs w:val="21"/>
        </w:rPr>
        <w:t>使用条件。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302"/>
        <w:gridCol w:w="4559"/>
        <w:gridCol w:w="1089"/>
      </w:tblGrid>
      <w:tr w:rsidR="00026A19" w:rsidRPr="00EF4AE7" w14:paraId="07CBFFA2" w14:textId="77777777" w:rsidTr="00DA5D5D">
        <w:trPr>
          <w:trHeight w:val="20"/>
        </w:trPr>
        <w:tc>
          <w:tcPr>
            <w:tcW w:w="407" w:type="pct"/>
            <w:shd w:val="clear" w:color="auto" w:fill="auto"/>
            <w:vAlign w:val="center"/>
            <w:hideMark/>
          </w:tcPr>
          <w:p w14:paraId="4C7ED6E3"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3906A49F"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EE63FA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7224C5FA"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026A19" w:rsidRPr="00EF4AE7" w14:paraId="3F1E3C47" w14:textId="77777777" w:rsidTr="00DA5D5D">
        <w:trPr>
          <w:trHeight w:val="20"/>
        </w:trPr>
        <w:tc>
          <w:tcPr>
            <w:tcW w:w="407" w:type="pct"/>
            <w:shd w:val="clear" w:color="auto" w:fill="auto"/>
            <w:vAlign w:val="center"/>
            <w:hideMark/>
          </w:tcPr>
          <w:p w14:paraId="381AAE6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72A1D3B3" w14:textId="77777777" w:rsidR="00026A19" w:rsidRPr="00CA4F5D" w:rsidRDefault="00026A19"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454366E6"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45CF5C8C"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026A19" w:rsidRPr="00EF4AE7" w14:paraId="40F9E33D" w14:textId="77777777" w:rsidTr="00DA5D5D">
        <w:trPr>
          <w:trHeight w:val="20"/>
        </w:trPr>
        <w:tc>
          <w:tcPr>
            <w:tcW w:w="407" w:type="pct"/>
            <w:shd w:val="clear" w:color="auto" w:fill="auto"/>
            <w:vAlign w:val="center"/>
            <w:hideMark/>
          </w:tcPr>
          <w:p w14:paraId="05FB4C55"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14AC18DF"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2942DB22"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04DD831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026A19" w:rsidRPr="00EF4AE7" w14:paraId="4DE839E4" w14:textId="77777777" w:rsidTr="00DA5D5D">
        <w:trPr>
          <w:trHeight w:val="20"/>
        </w:trPr>
        <w:tc>
          <w:tcPr>
            <w:tcW w:w="407" w:type="pct"/>
            <w:shd w:val="clear" w:color="auto" w:fill="auto"/>
            <w:vAlign w:val="center"/>
            <w:hideMark/>
          </w:tcPr>
          <w:p w14:paraId="4D8F809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1545DEA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347A86E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5B97140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026A19" w:rsidRPr="00EF4AE7" w14:paraId="37B74384" w14:textId="77777777" w:rsidTr="00DA5D5D">
        <w:trPr>
          <w:trHeight w:val="20"/>
        </w:trPr>
        <w:tc>
          <w:tcPr>
            <w:tcW w:w="407" w:type="pct"/>
            <w:shd w:val="clear" w:color="auto" w:fill="auto"/>
            <w:vAlign w:val="center"/>
            <w:hideMark/>
          </w:tcPr>
          <w:p w14:paraId="6101C880"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1C75CD30"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6E4D797C"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2D3A7C1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026A19" w:rsidRPr="00EF4AE7" w14:paraId="2C99311E" w14:textId="77777777" w:rsidTr="00DA5D5D">
        <w:trPr>
          <w:trHeight w:val="20"/>
        </w:trPr>
        <w:tc>
          <w:tcPr>
            <w:tcW w:w="407" w:type="pct"/>
            <w:shd w:val="clear" w:color="auto" w:fill="auto"/>
            <w:vAlign w:val="center"/>
            <w:hideMark/>
          </w:tcPr>
          <w:p w14:paraId="0CA5EB8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54498C4F"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24988C9D"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0B573BAE"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026A19" w:rsidRPr="00EF4AE7" w14:paraId="17E1F7A7" w14:textId="77777777" w:rsidTr="00DA5D5D">
        <w:trPr>
          <w:trHeight w:val="20"/>
        </w:trPr>
        <w:tc>
          <w:tcPr>
            <w:tcW w:w="407" w:type="pct"/>
            <w:shd w:val="clear" w:color="auto" w:fill="auto"/>
            <w:vAlign w:val="center"/>
            <w:hideMark/>
          </w:tcPr>
          <w:p w14:paraId="0BFE1A80"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2E4B68BB" w14:textId="77777777" w:rsidR="00026A19" w:rsidRPr="00CA4F5D" w:rsidRDefault="00026A19"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1DFDABAC"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27AFA1E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026A19" w:rsidRPr="00EF4AE7" w14:paraId="6EB9EA77" w14:textId="77777777" w:rsidTr="00DA5D5D">
        <w:trPr>
          <w:trHeight w:val="20"/>
        </w:trPr>
        <w:tc>
          <w:tcPr>
            <w:tcW w:w="407" w:type="pct"/>
            <w:shd w:val="clear" w:color="auto" w:fill="auto"/>
            <w:vAlign w:val="center"/>
            <w:hideMark/>
          </w:tcPr>
          <w:p w14:paraId="52E67D03"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6F56B088"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6BBF4671"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23FE52C4"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026A19" w:rsidRPr="00EF4AE7" w14:paraId="08202B2D" w14:textId="77777777" w:rsidTr="00DA5D5D">
        <w:trPr>
          <w:trHeight w:val="20"/>
        </w:trPr>
        <w:tc>
          <w:tcPr>
            <w:tcW w:w="407" w:type="pct"/>
            <w:shd w:val="clear" w:color="auto" w:fill="auto"/>
            <w:vAlign w:val="center"/>
          </w:tcPr>
          <w:p w14:paraId="6D64B916"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4C1D6386"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1E7FE020"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2AC5FA4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026A19" w:rsidRPr="00EF4AE7" w14:paraId="6EF44BDE" w14:textId="77777777" w:rsidTr="00DA5D5D">
        <w:trPr>
          <w:trHeight w:val="20"/>
        </w:trPr>
        <w:tc>
          <w:tcPr>
            <w:tcW w:w="4371" w:type="pct"/>
            <w:gridSpan w:val="3"/>
            <w:shd w:val="clear" w:color="auto" w:fill="auto"/>
            <w:vAlign w:val="center"/>
          </w:tcPr>
          <w:p w14:paraId="5525109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09FAA0B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2D0F771D" w14:textId="77777777" w:rsidR="00026A19" w:rsidRPr="00FA703F" w:rsidRDefault="00026A19" w:rsidP="00026A19">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Pr="00FA703F">
        <w:rPr>
          <w:rFonts w:ascii="Arial" w:hAnsi="Arial" w:cs="Arial" w:hint="eastAsia"/>
          <w:sz w:val="21"/>
          <w:szCs w:val="21"/>
        </w:rPr>
        <w:t>抵押权</w:t>
      </w:r>
    </w:p>
    <w:p w14:paraId="455969ED" w14:textId="77777777" w:rsidR="00026A19" w:rsidRPr="007218AE" w:rsidRDefault="00026A19" w:rsidP="00026A19">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r w:rsidRPr="00FA703F">
        <w:rPr>
          <w:rFonts w:ascii="Arial" w:hAnsi="Arial" w:cs="Arial" w:hint="eastAsia"/>
          <w:sz w:val="21"/>
          <w:szCs w:val="21"/>
        </w:rPr>
        <w:t>估价对象土地已设定抵押权，</w:t>
      </w:r>
      <w:r>
        <w:rPr>
          <w:rFonts w:ascii="Arial" w:hAnsi="Arial" w:cs="Arial" w:hint="eastAsia"/>
          <w:sz w:val="21"/>
          <w:szCs w:val="21"/>
        </w:rPr>
        <w:t>根据不动产权利人介绍及“北京通”不动产信息查询，</w:t>
      </w:r>
      <w:r>
        <w:rPr>
          <w:rFonts w:ascii="Arial" w:hAnsi="Arial" w:cs="Arial"/>
          <w:sz w:val="21"/>
          <w:szCs w:val="21"/>
        </w:rPr>
        <w:t>截至价值时点，</w:t>
      </w:r>
      <w:r>
        <w:rPr>
          <w:rFonts w:ascii="Arial" w:hAnsi="Arial" w:cs="Arial" w:hint="eastAsia"/>
          <w:sz w:val="21"/>
          <w:szCs w:val="21"/>
        </w:rPr>
        <w:t>估价对象抵押权已注销</w:t>
      </w:r>
      <w:r w:rsidRPr="00FA703F">
        <w:rPr>
          <w:rFonts w:ascii="Arial" w:hAnsi="Arial" w:cs="Arial" w:hint="eastAsia"/>
          <w:color w:val="000000"/>
          <w:sz w:val="21"/>
          <w:szCs w:val="21"/>
        </w:rPr>
        <w:t>。</w:t>
      </w:r>
    </w:p>
    <w:p w14:paraId="12419380" w14:textId="77777777" w:rsidR="00026A19" w:rsidRPr="00FA703F" w:rsidRDefault="00026A19" w:rsidP="00026A19">
      <w:pPr>
        <w:spacing w:line="480" w:lineRule="auto"/>
        <w:ind w:firstLineChars="200" w:firstLine="420"/>
        <w:jc w:val="both"/>
        <w:rPr>
          <w:rFonts w:ascii="Arial" w:hAnsi="Arial" w:cs="Arial"/>
          <w:sz w:val="21"/>
          <w:szCs w:val="21"/>
        </w:rPr>
      </w:pPr>
      <w:r w:rsidRPr="00FA703F">
        <w:rPr>
          <w:rFonts w:ascii="Arial" w:hAnsi="Arial" w:cs="Arial"/>
          <w:sz w:val="21"/>
          <w:szCs w:val="21"/>
        </w:rPr>
        <w:t>4.</w:t>
      </w:r>
      <w:r>
        <w:rPr>
          <w:rFonts w:ascii="Arial" w:hAnsi="Arial" w:cs="Arial" w:hint="eastAsia"/>
          <w:sz w:val="21"/>
          <w:szCs w:val="21"/>
        </w:rPr>
        <w:t>其他</w:t>
      </w:r>
      <w:r w:rsidRPr="00FA703F">
        <w:rPr>
          <w:rFonts w:ascii="Arial" w:hAnsi="Arial" w:cs="Arial"/>
          <w:sz w:val="21"/>
          <w:szCs w:val="21"/>
        </w:rPr>
        <w:t>他项权利</w:t>
      </w:r>
    </w:p>
    <w:p w14:paraId="78C44646" w14:textId="77777777" w:rsidR="000572EB" w:rsidRPr="00FA703F" w:rsidRDefault="00026A19" w:rsidP="00026A19">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hint="eastAsia"/>
          <w:sz w:val="21"/>
          <w:szCs w:val="21"/>
        </w:rPr>
        <w:t>及现场介绍，</w:t>
      </w:r>
      <w:r w:rsidRPr="00FA703F">
        <w:rPr>
          <w:rFonts w:ascii="Arial" w:hAnsi="Arial" w:cs="Arial"/>
          <w:color w:val="000000"/>
          <w:sz w:val="21"/>
          <w:szCs w:val="21"/>
        </w:rPr>
        <w:t>未见租赁权及地役权等他项权利登记</w:t>
      </w:r>
      <w:r w:rsidR="00515AA1" w:rsidRPr="00FA703F">
        <w:rPr>
          <w:rFonts w:ascii="Arial" w:hAnsi="Arial" w:cs="Arial"/>
          <w:color w:val="000000"/>
          <w:sz w:val="21"/>
          <w:szCs w:val="21"/>
        </w:rPr>
        <w:t>。</w:t>
      </w:r>
    </w:p>
    <w:p w14:paraId="1CC8F526" w14:textId="77777777" w:rsidR="0032248C" w:rsidRPr="00FA703F" w:rsidRDefault="0032248C">
      <w:pPr>
        <w:pStyle w:val="20"/>
        <w:numPr>
          <w:ilvl w:val="0"/>
          <w:numId w:val="0"/>
        </w:numPr>
        <w:tabs>
          <w:tab w:val="left" w:pos="360"/>
        </w:tabs>
        <w:spacing w:line="480" w:lineRule="auto"/>
        <w:jc w:val="both"/>
        <w:rPr>
          <w:rFonts w:eastAsia="宋体"/>
          <w:b w:val="0"/>
          <w:sz w:val="21"/>
          <w:szCs w:val="21"/>
        </w:rPr>
      </w:pPr>
      <w:bookmarkStart w:id="47" w:name="_Toc23999"/>
      <w:r w:rsidRPr="00FA703F">
        <w:rPr>
          <w:rFonts w:eastAsia="宋体"/>
          <w:b w:val="0"/>
          <w:sz w:val="21"/>
          <w:szCs w:val="21"/>
        </w:rPr>
        <w:lastRenderedPageBreak/>
        <w:t>（三）区位状况分析</w:t>
      </w:r>
      <w:bookmarkEnd w:id="47"/>
    </w:p>
    <w:p w14:paraId="6471873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位置状况</w:t>
      </w:r>
    </w:p>
    <w:p w14:paraId="725E70EC" w14:textId="77777777" w:rsidR="0032248C" w:rsidRPr="00FA703F" w:rsidRDefault="0032248C">
      <w:pPr>
        <w:spacing w:line="480" w:lineRule="auto"/>
        <w:ind w:firstLineChars="200" w:firstLine="420"/>
        <w:jc w:val="both"/>
        <w:rPr>
          <w:rFonts w:ascii="Arial" w:hAnsi="Arial" w:cs="Arial"/>
          <w:color w:val="548DD4"/>
          <w:sz w:val="21"/>
          <w:szCs w:val="21"/>
        </w:rPr>
      </w:pPr>
      <w:r w:rsidRPr="00FA703F">
        <w:rPr>
          <w:rFonts w:ascii="Arial" w:hAnsi="Arial" w:cs="Arial"/>
          <w:sz w:val="21"/>
          <w:szCs w:val="21"/>
        </w:rPr>
        <w:t>估价对象位于北京市</w:t>
      </w:r>
      <w:r w:rsidR="00280CB8" w:rsidRPr="00FA703F">
        <w:rPr>
          <w:rFonts w:ascii="Arial" w:hAnsi="Arial" w:cs="Arial"/>
          <w:sz w:val="21"/>
          <w:szCs w:val="21"/>
        </w:rPr>
        <w:t>门头沟区</w:t>
      </w:r>
      <w:r w:rsidR="0006525D" w:rsidRPr="00FA703F">
        <w:rPr>
          <w:rFonts w:ascii="Arial" w:hAnsi="Arial" w:cs="Arial" w:hint="eastAsia"/>
          <w:sz w:val="21"/>
          <w:szCs w:val="21"/>
        </w:rPr>
        <w:t>永定</w:t>
      </w:r>
      <w:r w:rsidR="00280CB8" w:rsidRPr="00FA703F">
        <w:rPr>
          <w:rFonts w:ascii="Arial" w:hAnsi="Arial" w:cs="Arial"/>
          <w:sz w:val="21"/>
          <w:szCs w:val="21"/>
        </w:rPr>
        <w:t>镇</w:t>
      </w:r>
      <w:r w:rsidRPr="00FA703F">
        <w:rPr>
          <w:rFonts w:ascii="Arial" w:hAnsi="Arial" w:cs="Arial"/>
          <w:sz w:val="21"/>
          <w:szCs w:val="21"/>
        </w:rPr>
        <w:t>，毗邻</w:t>
      </w:r>
      <w:r w:rsidR="00516B56" w:rsidRPr="00FA703F">
        <w:rPr>
          <w:rFonts w:ascii="Arial" w:hAnsi="Arial" w:cs="Arial" w:hint="eastAsia"/>
          <w:sz w:val="21"/>
          <w:szCs w:val="21"/>
        </w:rPr>
        <w:t>海淀区、石景山区</w:t>
      </w:r>
      <w:r w:rsidRPr="00FA703F">
        <w:rPr>
          <w:rFonts w:ascii="Arial" w:hAnsi="Arial" w:cs="Arial"/>
          <w:color w:val="333333"/>
          <w:sz w:val="21"/>
          <w:szCs w:val="21"/>
          <w:shd w:val="clear" w:color="auto" w:fill="FFFFFF"/>
        </w:rPr>
        <w:t>，</w:t>
      </w:r>
      <w:r w:rsidRPr="00FA703F">
        <w:rPr>
          <w:rFonts w:ascii="Arial" w:hAnsi="Arial" w:cs="Arial" w:hint="eastAsia"/>
          <w:color w:val="333333"/>
          <w:sz w:val="21"/>
          <w:szCs w:val="21"/>
          <w:shd w:val="clear" w:color="auto" w:fill="FFFFFF"/>
        </w:rPr>
        <w:t>估价对象所属</w:t>
      </w:r>
      <w:r w:rsidR="00026A19" w:rsidRPr="00026A19">
        <w:rPr>
          <w:rFonts w:ascii="Arial" w:hAnsi="Arial" w:cs="Arial" w:hint="eastAsia"/>
          <w:color w:val="333333"/>
          <w:sz w:val="21"/>
          <w:szCs w:val="21"/>
          <w:shd w:val="clear" w:color="auto" w:fill="FFFFFF"/>
        </w:rPr>
        <w:t>门头沟区冯石环路</w:t>
      </w:r>
      <w:r w:rsidR="00026A19" w:rsidRPr="00026A19">
        <w:rPr>
          <w:rFonts w:ascii="Arial" w:hAnsi="Arial" w:cs="Arial" w:hint="eastAsia"/>
          <w:color w:val="333333"/>
          <w:sz w:val="21"/>
          <w:szCs w:val="21"/>
          <w:shd w:val="clear" w:color="auto" w:fill="FFFFFF"/>
        </w:rPr>
        <w:t>414</w:t>
      </w:r>
      <w:r w:rsidR="00026A19" w:rsidRPr="00026A19">
        <w:rPr>
          <w:rFonts w:ascii="Arial" w:hAnsi="Arial" w:cs="Arial" w:hint="eastAsia"/>
          <w:color w:val="333333"/>
          <w:sz w:val="21"/>
          <w:szCs w:val="21"/>
          <w:shd w:val="clear" w:color="auto" w:fill="FFFFFF"/>
        </w:rPr>
        <w:t>号院</w:t>
      </w:r>
      <w:r w:rsidRPr="00FA703F">
        <w:rPr>
          <w:rFonts w:ascii="Arial" w:hAnsi="Arial" w:cs="Arial" w:hint="eastAsia"/>
          <w:color w:val="333333"/>
          <w:sz w:val="21"/>
          <w:szCs w:val="21"/>
          <w:shd w:val="clear" w:color="auto" w:fill="FFFFFF"/>
        </w:rPr>
        <w:t>现状四至：</w:t>
      </w:r>
      <w:r w:rsidR="00274DEB" w:rsidRPr="00FA703F">
        <w:rPr>
          <w:rFonts w:ascii="Arial" w:hAnsi="Arial" w:cs="Arial" w:hint="eastAsia"/>
          <w:kern w:val="2"/>
          <w:sz w:val="21"/>
          <w:szCs w:val="21"/>
        </w:rPr>
        <w:t>东至</w:t>
      </w:r>
      <w:r w:rsidR="00026A19">
        <w:rPr>
          <w:rFonts w:ascii="Arial" w:hAnsi="Arial" w:cs="Arial" w:hint="eastAsia"/>
          <w:kern w:val="2"/>
          <w:sz w:val="21"/>
          <w:szCs w:val="21"/>
        </w:rPr>
        <w:t>石担路</w:t>
      </w:r>
      <w:r w:rsidR="00274DEB" w:rsidRPr="00FA703F">
        <w:rPr>
          <w:rFonts w:ascii="Arial" w:hAnsi="Arial" w:cs="Arial" w:hint="eastAsia"/>
          <w:kern w:val="2"/>
          <w:sz w:val="21"/>
          <w:szCs w:val="21"/>
        </w:rPr>
        <w:t>，南至冯石环线，西至</w:t>
      </w:r>
      <w:r w:rsidR="00026A19" w:rsidRPr="00FA703F">
        <w:rPr>
          <w:rFonts w:ascii="Arial" w:hAnsi="Arial" w:cs="Arial" w:hint="eastAsia"/>
          <w:kern w:val="2"/>
          <w:sz w:val="21"/>
          <w:szCs w:val="21"/>
        </w:rPr>
        <w:t>冯石环线</w:t>
      </w:r>
      <w:r w:rsidR="00274DEB" w:rsidRPr="00FA703F">
        <w:rPr>
          <w:rFonts w:ascii="Arial" w:hAnsi="Arial" w:cs="Arial" w:hint="eastAsia"/>
          <w:kern w:val="2"/>
          <w:sz w:val="21"/>
          <w:szCs w:val="21"/>
        </w:rPr>
        <w:t>，北至</w:t>
      </w:r>
      <w:r w:rsidR="00026A19">
        <w:rPr>
          <w:rFonts w:ascii="Arial" w:hAnsi="Arial" w:cs="Arial" w:hint="eastAsia"/>
          <w:kern w:val="2"/>
          <w:sz w:val="21"/>
          <w:szCs w:val="21"/>
        </w:rPr>
        <w:t>永安路；</w:t>
      </w:r>
      <w:r w:rsidR="00026A19" w:rsidRPr="00FA703F">
        <w:rPr>
          <w:rFonts w:ascii="Arial" w:hAnsi="Arial" w:cs="Arial" w:hint="eastAsia"/>
          <w:color w:val="333333"/>
          <w:sz w:val="21"/>
          <w:szCs w:val="21"/>
          <w:shd w:val="clear" w:color="auto" w:fill="FFFFFF"/>
        </w:rPr>
        <w:t>所属</w:t>
      </w:r>
      <w:r w:rsidR="00026A19" w:rsidRPr="00026A19">
        <w:rPr>
          <w:rFonts w:ascii="Arial" w:hAnsi="Arial" w:cs="Arial" w:hint="eastAsia"/>
          <w:color w:val="333333"/>
          <w:sz w:val="21"/>
          <w:szCs w:val="21"/>
          <w:shd w:val="clear" w:color="auto" w:fill="FFFFFF"/>
        </w:rPr>
        <w:t>门头沟</w:t>
      </w:r>
      <w:proofErr w:type="gramStart"/>
      <w:r w:rsidR="00026A19" w:rsidRPr="00026A19">
        <w:rPr>
          <w:rFonts w:ascii="Arial" w:hAnsi="Arial" w:cs="Arial" w:hint="eastAsia"/>
          <w:color w:val="333333"/>
          <w:sz w:val="21"/>
          <w:szCs w:val="21"/>
          <w:shd w:val="clear" w:color="auto" w:fill="FFFFFF"/>
        </w:rPr>
        <w:t>区何各庄中街</w:t>
      </w:r>
      <w:proofErr w:type="gramEnd"/>
      <w:r w:rsidR="00026A19" w:rsidRPr="00026A19">
        <w:rPr>
          <w:rFonts w:ascii="Arial" w:hAnsi="Arial" w:cs="Arial" w:hint="eastAsia"/>
          <w:color w:val="333333"/>
          <w:sz w:val="21"/>
          <w:szCs w:val="21"/>
          <w:shd w:val="clear" w:color="auto" w:fill="FFFFFF"/>
        </w:rPr>
        <w:t>10</w:t>
      </w:r>
      <w:r w:rsidR="00026A19" w:rsidRPr="00026A19">
        <w:rPr>
          <w:rFonts w:ascii="Arial" w:hAnsi="Arial" w:cs="Arial" w:hint="eastAsia"/>
          <w:color w:val="333333"/>
          <w:sz w:val="21"/>
          <w:szCs w:val="21"/>
          <w:shd w:val="clear" w:color="auto" w:fill="FFFFFF"/>
        </w:rPr>
        <w:t>号院</w:t>
      </w:r>
      <w:r w:rsidR="00026A19" w:rsidRPr="00FA703F">
        <w:rPr>
          <w:rFonts w:ascii="Arial" w:hAnsi="Arial" w:cs="Arial" w:hint="eastAsia"/>
          <w:color w:val="333333"/>
          <w:sz w:val="21"/>
          <w:szCs w:val="21"/>
          <w:shd w:val="clear" w:color="auto" w:fill="FFFFFF"/>
        </w:rPr>
        <w:t>现状四至：</w:t>
      </w:r>
      <w:proofErr w:type="gramStart"/>
      <w:r w:rsidR="00026A19" w:rsidRPr="00FA703F">
        <w:rPr>
          <w:rFonts w:ascii="Arial" w:hAnsi="Arial" w:cs="Arial" w:hint="eastAsia"/>
          <w:kern w:val="2"/>
          <w:sz w:val="21"/>
          <w:szCs w:val="21"/>
        </w:rPr>
        <w:t>东至</w:t>
      </w:r>
      <w:r w:rsidR="00026A19">
        <w:rPr>
          <w:rFonts w:ascii="Arial" w:hAnsi="Arial" w:cs="Arial" w:hint="eastAsia"/>
          <w:kern w:val="2"/>
          <w:sz w:val="21"/>
          <w:szCs w:val="21"/>
        </w:rPr>
        <w:t>何各庄</w:t>
      </w:r>
      <w:proofErr w:type="gramEnd"/>
      <w:r w:rsidR="00026A19">
        <w:rPr>
          <w:rFonts w:ascii="Arial" w:hAnsi="Arial" w:cs="Arial" w:hint="eastAsia"/>
          <w:kern w:val="2"/>
          <w:sz w:val="21"/>
          <w:szCs w:val="21"/>
        </w:rPr>
        <w:t>东街</w:t>
      </w:r>
      <w:r w:rsidR="00026A19" w:rsidRPr="00FA703F">
        <w:rPr>
          <w:rFonts w:ascii="Arial" w:hAnsi="Arial" w:cs="Arial" w:hint="eastAsia"/>
          <w:kern w:val="2"/>
          <w:sz w:val="21"/>
          <w:szCs w:val="21"/>
        </w:rPr>
        <w:t>，南至</w:t>
      </w:r>
      <w:r w:rsidR="00026A19">
        <w:rPr>
          <w:rFonts w:ascii="Arial" w:hAnsi="Arial" w:cs="Arial" w:hint="eastAsia"/>
          <w:kern w:val="2"/>
          <w:sz w:val="21"/>
          <w:szCs w:val="21"/>
        </w:rPr>
        <w:t>永安路</w:t>
      </w:r>
      <w:r w:rsidR="00026A19" w:rsidRPr="00FA703F">
        <w:rPr>
          <w:rFonts w:ascii="Arial" w:hAnsi="Arial" w:cs="Arial" w:hint="eastAsia"/>
          <w:kern w:val="2"/>
          <w:sz w:val="21"/>
          <w:szCs w:val="21"/>
        </w:rPr>
        <w:t>，西</w:t>
      </w:r>
      <w:proofErr w:type="gramStart"/>
      <w:r w:rsidR="00026A19" w:rsidRPr="00FA703F">
        <w:rPr>
          <w:rFonts w:ascii="Arial" w:hAnsi="Arial" w:cs="Arial" w:hint="eastAsia"/>
          <w:kern w:val="2"/>
          <w:sz w:val="21"/>
          <w:szCs w:val="21"/>
        </w:rPr>
        <w:t>至</w:t>
      </w:r>
      <w:r w:rsidR="00026A19">
        <w:rPr>
          <w:rFonts w:ascii="Arial" w:hAnsi="Arial" w:cs="Arial" w:hint="eastAsia"/>
          <w:kern w:val="2"/>
          <w:sz w:val="21"/>
          <w:szCs w:val="21"/>
        </w:rPr>
        <w:t>何各庄中街</w:t>
      </w:r>
      <w:proofErr w:type="gramEnd"/>
      <w:r w:rsidR="00026A19" w:rsidRPr="00FA703F">
        <w:rPr>
          <w:rFonts w:ascii="Arial" w:hAnsi="Arial" w:cs="Arial" w:hint="eastAsia"/>
          <w:kern w:val="2"/>
          <w:sz w:val="21"/>
          <w:szCs w:val="21"/>
        </w:rPr>
        <w:t>，北至</w:t>
      </w:r>
      <w:r w:rsidR="00026A19">
        <w:rPr>
          <w:rFonts w:ascii="Arial" w:hAnsi="Arial" w:cs="Arial" w:hint="eastAsia"/>
          <w:kern w:val="2"/>
          <w:sz w:val="21"/>
          <w:szCs w:val="21"/>
        </w:rPr>
        <w:t>美安路；</w:t>
      </w:r>
      <w:r w:rsidR="00026A19" w:rsidRPr="00FA703F">
        <w:rPr>
          <w:rFonts w:ascii="Arial" w:hAnsi="Arial" w:cs="Arial" w:hint="eastAsia"/>
          <w:color w:val="333333"/>
          <w:sz w:val="21"/>
          <w:szCs w:val="21"/>
          <w:shd w:val="clear" w:color="auto" w:fill="FFFFFF"/>
        </w:rPr>
        <w:t>所属</w:t>
      </w:r>
      <w:r w:rsidR="00026A19" w:rsidRPr="00026A19">
        <w:rPr>
          <w:rFonts w:ascii="Arial" w:hAnsi="Arial" w:cs="Arial" w:hint="eastAsia"/>
          <w:color w:val="333333"/>
          <w:sz w:val="21"/>
          <w:szCs w:val="21"/>
          <w:shd w:val="clear" w:color="auto" w:fill="FFFFFF"/>
        </w:rPr>
        <w:t>门头沟</w:t>
      </w:r>
      <w:proofErr w:type="gramStart"/>
      <w:r w:rsidR="00026A19" w:rsidRPr="00026A19">
        <w:rPr>
          <w:rFonts w:ascii="Arial" w:hAnsi="Arial" w:cs="Arial" w:hint="eastAsia"/>
          <w:color w:val="333333"/>
          <w:sz w:val="21"/>
          <w:szCs w:val="21"/>
          <w:shd w:val="clear" w:color="auto" w:fill="FFFFFF"/>
        </w:rPr>
        <w:t>区何各庄中街</w:t>
      </w:r>
      <w:proofErr w:type="gramEnd"/>
      <w:r w:rsidR="00026A19" w:rsidRPr="00026A19">
        <w:rPr>
          <w:rFonts w:ascii="Arial" w:hAnsi="Arial" w:cs="Arial" w:hint="eastAsia"/>
          <w:color w:val="333333"/>
          <w:sz w:val="21"/>
          <w:szCs w:val="21"/>
          <w:shd w:val="clear" w:color="auto" w:fill="FFFFFF"/>
        </w:rPr>
        <w:t>8</w:t>
      </w:r>
      <w:r w:rsidR="00026A19" w:rsidRPr="00026A19">
        <w:rPr>
          <w:rFonts w:ascii="Arial" w:hAnsi="Arial" w:cs="Arial" w:hint="eastAsia"/>
          <w:color w:val="333333"/>
          <w:sz w:val="21"/>
          <w:szCs w:val="21"/>
          <w:shd w:val="clear" w:color="auto" w:fill="FFFFFF"/>
        </w:rPr>
        <w:t>号院</w:t>
      </w:r>
      <w:r w:rsidR="00026A19" w:rsidRPr="00FA703F">
        <w:rPr>
          <w:rFonts w:ascii="Arial" w:hAnsi="Arial" w:cs="Arial" w:hint="eastAsia"/>
          <w:color w:val="333333"/>
          <w:sz w:val="21"/>
          <w:szCs w:val="21"/>
          <w:shd w:val="clear" w:color="auto" w:fill="FFFFFF"/>
        </w:rPr>
        <w:t>现状四至：</w:t>
      </w:r>
      <w:proofErr w:type="gramStart"/>
      <w:r w:rsidR="00026A19" w:rsidRPr="00FA703F">
        <w:rPr>
          <w:rFonts w:ascii="Arial" w:hAnsi="Arial" w:cs="Arial" w:hint="eastAsia"/>
          <w:kern w:val="2"/>
          <w:sz w:val="21"/>
          <w:szCs w:val="21"/>
        </w:rPr>
        <w:t>东至</w:t>
      </w:r>
      <w:r w:rsidR="00026A19">
        <w:rPr>
          <w:rFonts w:ascii="Arial" w:hAnsi="Arial" w:cs="Arial" w:hint="eastAsia"/>
          <w:kern w:val="2"/>
          <w:sz w:val="21"/>
          <w:szCs w:val="21"/>
        </w:rPr>
        <w:t>何各庄</w:t>
      </w:r>
      <w:proofErr w:type="gramEnd"/>
      <w:r w:rsidR="00026A19">
        <w:rPr>
          <w:rFonts w:ascii="Arial" w:hAnsi="Arial" w:cs="Arial" w:hint="eastAsia"/>
          <w:kern w:val="2"/>
          <w:sz w:val="21"/>
          <w:szCs w:val="21"/>
        </w:rPr>
        <w:t>东街</w:t>
      </w:r>
      <w:r w:rsidR="00026A19" w:rsidRPr="00FA703F">
        <w:rPr>
          <w:rFonts w:ascii="Arial" w:hAnsi="Arial" w:cs="Arial" w:hint="eastAsia"/>
          <w:kern w:val="2"/>
          <w:sz w:val="21"/>
          <w:szCs w:val="21"/>
        </w:rPr>
        <w:t>，南至</w:t>
      </w:r>
      <w:r w:rsidR="00026A19">
        <w:rPr>
          <w:rFonts w:ascii="Arial" w:hAnsi="Arial" w:cs="Arial" w:hint="eastAsia"/>
          <w:kern w:val="2"/>
          <w:sz w:val="21"/>
          <w:szCs w:val="21"/>
        </w:rPr>
        <w:t>美安路</w:t>
      </w:r>
      <w:r w:rsidR="00026A19" w:rsidRPr="00FA703F">
        <w:rPr>
          <w:rFonts w:ascii="Arial" w:hAnsi="Arial" w:cs="Arial" w:hint="eastAsia"/>
          <w:kern w:val="2"/>
          <w:sz w:val="21"/>
          <w:szCs w:val="21"/>
        </w:rPr>
        <w:t>，西</w:t>
      </w:r>
      <w:proofErr w:type="gramStart"/>
      <w:r w:rsidR="00026A19" w:rsidRPr="00FA703F">
        <w:rPr>
          <w:rFonts w:ascii="Arial" w:hAnsi="Arial" w:cs="Arial" w:hint="eastAsia"/>
          <w:kern w:val="2"/>
          <w:sz w:val="21"/>
          <w:szCs w:val="21"/>
        </w:rPr>
        <w:t>至</w:t>
      </w:r>
      <w:r w:rsidR="00026A19">
        <w:rPr>
          <w:rFonts w:ascii="Arial" w:hAnsi="Arial" w:cs="Arial" w:hint="eastAsia"/>
          <w:kern w:val="2"/>
          <w:sz w:val="21"/>
          <w:szCs w:val="21"/>
        </w:rPr>
        <w:t>何各庄中街</w:t>
      </w:r>
      <w:proofErr w:type="gramEnd"/>
      <w:r w:rsidR="00026A19" w:rsidRPr="00FA703F">
        <w:rPr>
          <w:rFonts w:ascii="Arial" w:hAnsi="Arial" w:cs="Arial" w:hint="eastAsia"/>
          <w:kern w:val="2"/>
          <w:sz w:val="21"/>
          <w:szCs w:val="21"/>
        </w:rPr>
        <w:t>，北至</w:t>
      </w:r>
      <w:r w:rsidR="00026A19">
        <w:rPr>
          <w:rFonts w:ascii="Arial" w:hAnsi="Arial" w:cs="Arial" w:hint="eastAsia"/>
          <w:kern w:val="2"/>
          <w:sz w:val="21"/>
          <w:szCs w:val="21"/>
        </w:rPr>
        <w:t>泰安路</w:t>
      </w:r>
      <w:r w:rsidR="00026A19" w:rsidRPr="00FA703F">
        <w:rPr>
          <w:rFonts w:ascii="Arial" w:hAnsi="Arial" w:cs="Arial" w:hint="eastAsia"/>
          <w:kern w:val="2"/>
          <w:sz w:val="21"/>
          <w:szCs w:val="21"/>
        </w:rPr>
        <w:t>。</w:t>
      </w:r>
      <w:r w:rsidRPr="00FA703F">
        <w:rPr>
          <w:rFonts w:ascii="Arial" w:hAnsi="Arial" w:cs="Arial"/>
          <w:sz w:val="21"/>
          <w:szCs w:val="21"/>
        </w:rPr>
        <w:t>估价对象</w:t>
      </w:r>
      <w:r w:rsidRPr="00FA703F">
        <w:rPr>
          <w:rFonts w:ascii="Arial" w:hAnsi="Arial" w:cs="Arial"/>
          <w:color w:val="333333"/>
          <w:sz w:val="21"/>
          <w:szCs w:val="21"/>
          <w:shd w:val="clear" w:color="auto" w:fill="FFFFFF"/>
        </w:rPr>
        <w:t>距首都国际机场约</w:t>
      </w:r>
      <w:r w:rsidR="00274DEB" w:rsidRPr="00FA703F">
        <w:rPr>
          <w:rFonts w:ascii="Arial" w:hAnsi="Arial" w:cs="Arial"/>
          <w:color w:val="333333"/>
          <w:sz w:val="21"/>
          <w:szCs w:val="21"/>
          <w:shd w:val="clear" w:color="auto" w:fill="FFFFFF"/>
        </w:rPr>
        <w:t>45</w:t>
      </w:r>
      <w:r w:rsidRPr="00FA703F">
        <w:rPr>
          <w:rFonts w:ascii="Arial" w:hAnsi="Arial" w:cs="Arial"/>
          <w:color w:val="333333"/>
          <w:sz w:val="21"/>
          <w:szCs w:val="21"/>
          <w:shd w:val="clear" w:color="auto" w:fill="FFFFFF"/>
        </w:rPr>
        <w:t>公里，距火车站北京站约</w:t>
      </w:r>
      <w:r w:rsidR="00274DEB" w:rsidRPr="00FA703F">
        <w:rPr>
          <w:rFonts w:ascii="Arial" w:hAnsi="Arial" w:cs="Arial"/>
          <w:color w:val="333333"/>
          <w:sz w:val="21"/>
          <w:szCs w:val="21"/>
          <w:shd w:val="clear" w:color="auto" w:fill="FFFFFF"/>
        </w:rPr>
        <w:t>27</w:t>
      </w:r>
      <w:r w:rsidRPr="00FA703F">
        <w:rPr>
          <w:rFonts w:ascii="Arial" w:hAnsi="Arial" w:cs="Arial"/>
          <w:color w:val="333333"/>
          <w:sz w:val="21"/>
          <w:szCs w:val="21"/>
          <w:shd w:val="clear" w:color="auto" w:fill="FFFFFF"/>
        </w:rPr>
        <w:t>公里</w:t>
      </w:r>
      <w:r w:rsidRPr="00FA703F">
        <w:rPr>
          <w:rFonts w:ascii="Arial" w:hAnsi="Arial" w:cs="Arial"/>
          <w:sz w:val="21"/>
          <w:szCs w:val="21"/>
        </w:rPr>
        <w:t>。综上，估价对象地理位置条件一般。</w:t>
      </w:r>
    </w:p>
    <w:p w14:paraId="2C1F034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居住社区成熟度</w:t>
      </w:r>
    </w:p>
    <w:p w14:paraId="3CCE544D" w14:textId="77777777" w:rsidR="00274DEB" w:rsidRPr="00FA703F" w:rsidRDefault="00274DEB">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周边居住项目有永和新苑、北京城建上悦居、丽景长安等，居住小区规模较大，入住率较高，社区发展完善程度较好，居住社区成熟度较好。</w:t>
      </w:r>
    </w:p>
    <w:p w14:paraId="5284D1B5"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Pr="00FA703F">
        <w:rPr>
          <w:rFonts w:ascii="Arial" w:hAnsi="Arial" w:cs="Arial"/>
          <w:sz w:val="21"/>
          <w:szCs w:val="21"/>
        </w:rPr>
        <w:t>交通状况</w:t>
      </w:r>
    </w:p>
    <w:p w14:paraId="4C6DEE63" w14:textId="77777777" w:rsidR="00184A0A" w:rsidRPr="00FA703F" w:rsidRDefault="00184A0A">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估价对象周边有</w:t>
      </w:r>
      <w:r w:rsidRPr="00FA703F">
        <w:rPr>
          <w:rFonts w:ascii="Arial" w:hAnsi="Arial" w:cs="Arial" w:hint="eastAsia"/>
          <w:sz w:val="21"/>
          <w:szCs w:val="21"/>
        </w:rPr>
        <w:t>M41</w:t>
      </w:r>
      <w:r w:rsidRPr="00FA703F">
        <w:rPr>
          <w:rFonts w:ascii="Arial" w:hAnsi="Arial" w:cs="Arial" w:hint="eastAsia"/>
          <w:sz w:val="21"/>
          <w:szCs w:val="21"/>
        </w:rPr>
        <w:t>路、</w:t>
      </w:r>
      <w:r w:rsidRPr="00FA703F">
        <w:rPr>
          <w:rFonts w:ascii="Arial" w:hAnsi="Arial" w:cs="Arial" w:hint="eastAsia"/>
          <w:sz w:val="21"/>
          <w:szCs w:val="21"/>
        </w:rPr>
        <w:t>890</w:t>
      </w:r>
      <w:r w:rsidRPr="00FA703F">
        <w:rPr>
          <w:rFonts w:ascii="Arial" w:hAnsi="Arial" w:cs="Arial" w:hint="eastAsia"/>
          <w:sz w:val="21"/>
          <w:szCs w:val="21"/>
        </w:rPr>
        <w:t>路、</w:t>
      </w:r>
      <w:r w:rsidRPr="00FA703F">
        <w:rPr>
          <w:rFonts w:ascii="Arial" w:hAnsi="Arial" w:cs="Arial" w:hint="eastAsia"/>
          <w:sz w:val="21"/>
          <w:szCs w:val="21"/>
        </w:rPr>
        <w:t>903</w:t>
      </w:r>
      <w:r w:rsidRPr="00FA703F">
        <w:rPr>
          <w:rFonts w:ascii="Arial" w:hAnsi="Arial" w:cs="Arial" w:hint="eastAsia"/>
          <w:sz w:val="21"/>
          <w:szCs w:val="21"/>
        </w:rPr>
        <w:t>路、</w:t>
      </w:r>
      <w:r w:rsidRPr="00FA703F">
        <w:rPr>
          <w:rFonts w:ascii="Arial" w:hAnsi="Arial" w:cs="Arial" w:hint="eastAsia"/>
          <w:sz w:val="21"/>
          <w:szCs w:val="21"/>
        </w:rPr>
        <w:t>931</w:t>
      </w:r>
      <w:r w:rsidRPr="00FA703F">
        <w:rPr>
          <w:rFonts w:ascii="Arial" w:hAnsi="Arial" w:cs="Arial" w:hint="eastAsia"/>
          <w:sz w:val="21"/>
          <w:szCs w:val="21"/>
        </w:rPr>
        <w:t>路等多条公交线路；距离地铁</w:t>
      </w:r>
      <w:r w:rsidRPr="00FA703F">
        <w:rPr>
          <w:rFonts w:ascii="Arial" w:hAnsi="Arial" w:cs="Arial" w:hint="eastAsia"/>
          <w:sz w:val="21"/>
          <w:szCs w:val="21"/>
        </w:rPr>
        <w:t>S1</w:t>
      </w:r>
      <w:r w:rsidRPr="00FA703F">
        <w:rPr>
          <w:rFonts w:ascii="Arial" w:hAnsi="Arial" w:cs="Arial" w:hint="eastAsia"/>
          <w:sz w:val="21"/>
          <w:szCs w:val="21"/>
        </w:rPr>
        <w:t>线小园站约</w:t>
      </w:r>
      <w:r w:rsidRPr="00FA703F">
        <w:rPr>
          <w:rFonts w:ascii="Arial" w:hAnsi="Arial" w:cs="Arial" w:hint="eastAsia"/>
          <w:sz w:val="21"/>
          <w:szCs w:val="21"/>
        </w:rPr>
        <w:t>900</w:t>
      </w:r>
      <w:r w:rsidRPr="00FA703F">
        <w:rPr>
          <w:rFonts w:ascii="Arial" w:hAnsi="Arial" w:cs="Arial" w:hint="eastAsia"/>
          <w:sz w:val="21"/>
          <w:szCs w:val="21"/>
        </w:rPr>
        <w:t>米；距火车站北京站约</w:t>
      </w:r>
      <w:r w:rsidRPr="00FA703F">
        <w:rPr>
          <w:rFonts w:ascii="Arial" w:hAnsi="Arial" w:cs="Arial" w:hint="eastAsia"/>
          <w:sz w:val="21"/>
          <w:szCs w:val="21"/>
        </w:rPr>
        <w:t>27</w:t>
      </w:r>
      <w:r w:rsidRPr="00FA703F">
        <w:rPr>
          <w:rFonts w:ascii="Arial" w:hAnsi="Arial" w:cs="Arial" w:hint="eastAsia"/>
          <w:sz w:val="21"/>
          <w:szCs w:val="21"/>
        </w:rPr>
        <w:t>公里；距北京首都国际机场约</w:t>
      </w:r>
      <w:r w:rsidRPr="00FA703F">
        <w:rPr>
          <w:rFonts w:ascii="Arial" w:hAnsi="Arial" w:cs="Arial" w:hint="eastAsia"/>
          <w:sz w:val="21"/>
          <w:szCs w:val="21"/>
        </w:rPr>
        <w:t>47</w:t>
      </w:r>
      <w:r w:rsidRPr="00FA703F">
        <w:rPr>
          <w:rFonts w:ascii="Arial" w:hAnsi="Arial" w:cs="Arial" w:hint="eastAsia"/>
          <w:sz w:val="21"/>
          <w:szCs w:val="21"/>
        </w:rPr>
        <w:t>公里。综合评价交通便捷度较好。</w:t>
      </w:r>
    </w:p>
    <w:p w14:paraId="305F1971" w14:textId="77777777" w:rsidR="0032248C" w:rsidRPr="00FA703F" w:rsidRDefault="0032248C">
      <w:pPr>
        <w:spacing w:line="480" w:lineRule="auto"/>
        <w:ind w:firstLineChars="200" w:firstLine="420"/>
        <w:jc w:val="both"/>
        <w:rPr>
          <w:rFonts w:ascii="Arial" w:hAnsi="Arial" w:cs="Arial"/>
          <w:i/>
          <w:color w:val="548DD4"/>
          <w:sz w:val="21"/>
          <w:szCs w:val="21"/>
        </w:rPr>
      </w:pPr>
      <w:r w:rsidRPr="00FA703F">
        <w:rPr>
          <w:rFonts w:ascii="Arial" w:hAnsi="Arial" w:cs="Arial"/>
          <w:sz w:val="21"/>
          <w:szCs w:val="21"/>
        </w:rPr>
        <w:t>4.</w:t>
      </w:r>
      <w:r w:rsidRPr="00FA703F">
        <w:rPr>
          <w:rFonts w:ascii="Arial" w:hAnsi="Arial" w:cs="Arial"/>
          <w:color w:val="000000"/>
          <w:sz w:val="21"/>
          <w:szCs w:val="21"/>
        </w:rPr>
        <w:t>环境状况</w:t>
      </w:r>
    </w:p>
    <w:p w14:paraId="4B5FD6D9" w14:textId="77777777" w:rsidR="0032248C" w:rsidRPr="00FA703F" w:rsidRDefault="0032248C" w:rsidP="00184A0A">
      <w:pPr>
        <w:spacing w:line="480" w:lineRule="auto"/>
        <w:ind w:firstLineChars="200" w:firstLine="420"/>
        <w:jc w:val="both"/>
        <w:rPr>
          <w:rFonts w:ascii="Arial" w:hAnsi="Arial" w:cs="Arial"/>
          <w:sz w:val="21"/>
          <w:szCs w:val="21"/>
        </w:rPr>
      </w:pPr>
      <w:r w:rsidRPr="00FA703F">
        <w:rPr>
          <w:rFonts w:ascii="Arial" w:hAnsi="Arial" w:cs="Arial"/>
          <w:sz w:val="21"/>
          <w:szCs w:val="21"/>
        </w:rPr>
        <w:t>估价对象所属项目</w:t>
      </w:r>
      <w:r w:rsidR="00184A0A" w:rsidRPr="00FA703F">
        <w:rPr>
          <w:rFonts w:ascii="Arial" w:hAnsi="Arial" w:cs="Arial" w:hint="eastAsia"/>
          <w:sz w:val="21"/>
          <w:szCs w:val="21"/>
        </w:rPr>
        <w:t>周边有门头沟幸福广场、冯村沟、石门营文化公园等，绿化</w:t>
      </w:r>
      <w:r w:rsidRPr="00FA703F">
        <w:rPr>
          <w:rFonts w:ascii="Arial" w:hAnsi="Arial" w:cs="Arial"/>
          <w:sz w:val="21"/>
          <w:szCs w:val="21"/>
        </w:rPr>
        <w:t>条件较好，无污染源，自然环境较好，半径</w:t>
      </w:r>
      <w:r w:rsidRPr="00FA703F">
        <w:rPr>
          <w:rFonts w:ascii="Arial" w:hAnsi="Arial" w:cs="Arial"/>
          <w:sz w:val="21"/>
          <w:szCs w:val="21"/>
        </w:rPr>
        <w:t>2</w:t>
      </w:r>
      <w:r w:rsidRPr="00FA703F">
        <w:rPr>
          <w:rFonts w:ascii="Arial" w:hAnsi="Arial" w:cs="Arial"/>
          <w:sz w:val="21"/>
          <w:szCs w:val="21"/>
        </w:rPr>
        <w:t>公里范围内无高等院校。综合评价环境状况一般。</w:t>
      </w:r>
    </w:p>
    <w:p w14:paraId="36C211A8" w14:textId="77777777" w:rsidR="0032248C" w:rsidRPr="00FA703F" w:rsidRDefault="0032248C">
      <w:pPr>
        <w:spacing w:line="480" w:lineRule="auto"/>
        <w:ind w:firstLineChars="200" w:firstLine="420"/>
        <w:jc w:val="both"/>
        <w:rPr>
          <w:rFonts w:ascii="Arial" w:hAnsi="Arial" w:cs="Arial"/>
          <w:color w:val="548DD4"/>
          <w:sz w:val="21"/>
          <w:szCs w:val="21"/>
        </w:rPr>
      </w:pPr>
      <w:r w:rsidRPr="00FA703F">
        <w:rPr>
          <w:rFonts w:ascii="Arial" w:hAnsi="Arial" w:cs="Arial"/>
          <w:color w:val="000000"/>
          <w:sz w:val="21"/>
          <w:szCs w:val="21"/>
        </w:rPr>
        <w:t>5</w:t>
      </w:r>
      <w:r w:rsidRPr="00FA703F">
        <w:rPr>
          <w:rFonts w:ascii="Arial" w:hAnsi="Arial" w:cs="Arial"/>
          <w:sz w:val="21"/>
          <w:szCs w:val="21"/>
        </w:rPr>
        <w:t>.</w:t>
      </w:r>
      <w:r w:rsidRPr="00FA703F">
        <w:rPr>
          <w:rFonts w:ascii="Arial" w:hAnsi="Arial" w:cs="Arial"/>
          <w:sz w:val="21"/>
          <w:szCs w:val="21"/>
        </w:rPr>
        <w:t>基础设施状况</w:t>
      </w:r>
    </w:p>
    <w:p w14:paraId="4E2C372B"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估价对象所属项目所处区域目前已拥有完善的基础设施配套保障，区内大部分区域基础设施配套目前可达到</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（通路、通电、通讯、供水、排水、供天然气、供暖）条件，且保证程度高。</w:t>
      </w:r>
    </w:p>
    <w:p w14:paraId="114D3DF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6.</w:t>
      </w:r>
      <w:commentRangeStart w:id="48"/>
      <w:r w:rsidRPr="00FA703F">
        <w:rPr>
          <w:rFonts w:ascii="Arial" w:hAnsi="Arial" w:cs="Arial"/>
          <w:sz w:val="21"/>
          <w:szCs w:val="21"/>
        </w:rPr>
        <w:t>公共配套设施</w:t>
      </w:r>
      <w:commentRangeEnd w:id="48"/>
      <w:r w:rsidR="00BC3880">
        <w:rPr>
          <w:rStyle w:val="aa"/>
        </w:rPr>
        <w:commentReference w:id="48"/>
      </w:r>
      <w:r w:rsidRPr="00FA703F">
        <w:rPr>
          <w:rFonts w:ascii="Arial" w:hAnsi="Arial" w:cs="Arial"/>
          <w:sz w:val="21"/>
          <w:szCs w:val="21"/>
        </w:rPr>
        <w:t>状况</w:t>
      </w:r>
    </w:p>
    <w:p w14:paraId="5B501D27" w14:textId="57F5B87E"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proofErr w:type="gramStart"/>
      <w:r w:rsidRPr="00FA703F">
        <w:rPr>
          <w:rFonts w:ascii="Arial" w:hAnsi="Arial" w:cs="Arial"/>
          <w:sz w:val="21"/>
          <w:szCs w:val="21"/>
        </w:rPr>
        <w:t>周边</w:t>
      </w:r>
      <w:r w:rsidR="00516B56" w:rsidRPr="00FA703F">
        <w:rPr>
          <w:rFonts w:ascii="Arial" w:hAnsi="Arial" w:cs="Arial" w:hint="eastAsia"/>
          <w:sz w:val="21"/>
          <w:szCs w:val="21"/>
        </w:rPr>
        <w:t>周边</w:t>
      </w:r>
      <w:proofErr w:type="gramEnd"/>
      <w:r w:rsidR="00516B56" w:rsidRPr="00FA703F">
        <w:rPr>
          <w:rFonts w:ascii="Arial" w:hAnsi="Arial" w:cs="Arial" w:hint="eastAsia"/>
          <w:sz w:val="21"/>
          <w:szCs w:val="21"/>
        </w:rPr>
        <w:t>2</w:t>
      </w:r>
      <w:r w:rsidR="00516B56" w:rsidRPr="00FA703F">
        <w:rPr>
          <w:rFonts w:ascii="Arial" w:hAnsi="Arial" w:cs="Arial" w:hint="eastAsia"/>
          <w:sz w:val="21"/>
          <w:szCs w:val="21"/>
        </w:rPr>
        <w:t>公里范围内，有</w:t>
      </w:r>
      <w:r w:rsidR="00184A0A" w:rsidRPr="00FA703F">
        <w:rPr>
          <w:rFonts w:ascii="Arial" w:hAnsi="Arial" w:cs="Arial" w:hint="eastAsia"/>
          <w:sz w:val="21"/>
          <w:szCs w:val="21"/>
        </w:rPr>
        <w:t>邻里生活超市、永辉超市、物美超市、龙湖天街</w:t>
      </w:r>
      <w:r w:rsidR="00516B56" w:rsidRPr="00FA703F">
        <w:rPr>
          <w:rFonts w:ascii="Arial" w:hAnsi="Arial" w:cs="Arial" w:hint="eastAsia"/>
          <w:sz w:val="21"/>
          <w:szCs w:val="21"/>
        </w:rPr>
        <w:t>等</w:t>
      </w:r>
      <w:r w:rsidR="00184A0A" w:rsidRPr="00FA703F">
        <w:rPr>
          <w:rFonts w:ascii="Arial" w:hAnsi="Arial" w:cs="Arial" w:hint="eastAsia"/>
          <w:sz w:val="21"/>
          <w:szCs w:val="21"/>
        </w:rPr>
        <w:t>商业场所</w:t>
      </w:r>
      <w:r w:rsidR="00516B56" w:rsidRPr="00FA703F">
        <w:rPr>
          <w:rFonts w:ascii="Arial" w:hAnsi="Arial" w:cs="Arial" w:hint="eastAsia"/>
          <w:sz w:val="21"/>
          <w:szCs w:val="21"/>
        </w:rPr>
        <w:t>；</w:t>
      </w:r>
      <w:r w:rsidR="00184A0A" w:rsidRPr="00FA703F">
        <w:rPr>
          <w:rFonts w:ascii="Arial" w:hAnsi="Arial" w:cs="Arial" w:hint="eastAsia"/>
          <w:sz w:val="21"/>
          <w:szCs w:val="21"/>
        </w:rPr>
        <w:t>中国农业银行、门头沟珠江村镇银行、北京银行</w:t>
      </w:r>
      <w:r w:rsidR="00516B56" w:rsidRPr="00FA703F">
        <w:rPr>
          <w:rFonts w:ascii="Arial" w:hAnsi="Arial" w:cs="Arial" w:hint="eastAsia"/>
          <w:sz w:val="21"/>
          <w:szCs w:val="21"/>
        </w:rPr>
        <w:t>等金融</w:t>
      </w:r>
      <w:r w:rsidR="00184A0A" w:rsidRPr="00FA703F">
        <w:rPr>
          <w:rFonts w:ascii="Arial" w:hAnsi="Arial" w:cs="Arial" w:hint="eastAsia"/>
          <w:sz w:val="21"/>
          <w:szCs w:val="21"/>
        </w:rPr>
        <w:t>机构</w:t>
      </w:r>
      <w:r w:rsidR="00516B56" w:rsidRPr="00FA703F">
        <w:rPr>
          <w:rFonts w:ascii="Arial" w:hAnsi="Arial" w:cs="Arial" w:hint="eastAsia"/>
          <w:sz w:val="21"/>
          <w:szCs w:val="21"/>
        </w:rPr>
        <w:t>；</w:t>
      </w:r>
      <w:r w:rsidR="00184A0A" w:rsidRPr="00FA703F">
        <w:rPr>
          <w:rFonts w:ascii="Arial" w:hAnsi="Arial" w:cs="Arial" w:hint="eastAsia"/>
          <w:sz w:val="21"/>
          <w:szCs w:val="21"/>
        </w:rPr>
        <w:t>北京市大</w:t>
      </w:r>
      <w:proofErr w:type="gramStart"/>
      <w:r w:rsidR="00184A0A" w:rsidRPr="00FA703F">
        <w:rPr>
          <w:rFonts w:ascii="Arial" w:hAnsi="Arial" w:cs="Arial" w:hint="eastAsia"/>
          <w:sz w:val="21"/>
          <w:szCs w:val="21"/>
        </w:rPr>
        <w:t>峪中学</w:t>
      </w:r>
      <w:proofErr w:type="gramEnd"/>
      <w:r w:rsidR="00184A0A" w:rsidRPr="00FA703F">
        <w:rPr>
          <w:rFonts w:ascii="Arial" w:hAnsi="Arial" w:cs="Arial" w:hint="eastAsia"/>
          <w:sz w:val="21"/>
          <w:szCs w:val="21"/>
        </w:rPr>
        <w:t>分校附属小学、北京市第八中学永定实验学校、大</w:t>
      </w:r>
      <w:proofErr w:type="gramStart"/>
      <w:r w:rsidR="00184A0A" w:rsidRPr="00FA703F">
        <w:rPr>
          <w:rFonts w:ascii="Arial" w:hAnsi="Arial" w:cs="Arial" w:hint="eastAsia"/>
          <w:sz w:val="21"/>
          <w:szCs w:val="21"/>
        </w:rPr>
        <w:t>峪中学</w:t>
      </w:r>
      <w:proofErr w:type="gramEnd"/>
      <w:r w:rsidR="00184A0A" w:rsidRPr="00FA703F">
        <w:rPr>
          <w:rFonts w:ascii="Arial" w:hAnsi="Arial" w:cs="Arial" w:hint="eastAsia"/>
          <w:sz w:val="21"/>
          <w:szCs w:val="21"/>
        </w:rPr>
        <w:t>分校</w:t>
      </w:r>
      <w:r w:rsidR="00516B56" w:rsidRPr="00FA703F">
        <w:rPr>
          <w:rFonts w:ascii="Arial" w:hAnsi="Arial" w:cs="Arial" w:hint="eastAsia"/>
          <w:sz w:val="21"/>
          <w:szCs w:val="21"/>
        </w:rPr>
        <w:t>等教育机构；</w:t>
      </w:r>
      <w:r w:rsidR="00184A0A" w:rsidRPr="00FA703F">
        <w:rPr>
          <w:rFonts w:ascii="Arial" w:hAnsi="Arial" w:cs="Arial" w:hint="eastAsia"/>
          <w:sz w:val="21"/>
          <w:szCs w:val="21"/>
        </w:rPr>
        <w:t>门头沟中医医院</w:t>
      </w:r>
      <w:r w:rsidR="00516B56" w:rsidRPr="00FA703F">
        <w:rPr>
          <w:rFonts w:ascii="Arial" w:hAnsi="Arial" w:cs="Arial" w:hint="eastAsia"/>
          <w:sz w:val="21"/>
          <w:szCs w:val="21"/>
        </w:rPr>
        <w:t>等医疗机</w:t>
      </w:r>
      <w:r w:rsidR="00516B56" w:rsidRPr="00FA703F">
        <w:rPr>
          <w:rFonts w:ascii="Arial" w:hAnsi="Arial" w:cs="Arial" w:hint="eastAsia"/>
          <w:sz w:val="21"/>
          <w:szCs w:val="21"/>
        </w:rPr>
        <w:lastRenderedPageBreak/>
        <w:t>构；综合评价公共配套设施齐备情况一般。</w:t>
      </w:r>
    </w:p>
    <w:p w14:paraId="2B7B3FE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color w:val="000000"/>
          <w:sz w:val="21"/>
          <w:szCs w:val="21"/>
        </w:rPr>
        <w:t>综上，</w:t>
      </w:r>
      <w:r w:rsidRPr="00FA703F">
        <w:rPr>
          <w:rFonts w:ascii="Arial" w:hAnsi="Arial" w:cs="Arial"/>
          <w:sz w:val="21"/>
          <w:szCs w:val="21"/>
        </w:rPr>
        <w:t>估价对象地理位置状况一般，居住社区成熟度</w:t>
      </w:r>
      <w:r w:rsidR="00184A0A" w:rsidRPr="00FA703F">
        <w:rPr>
          <w:rFonts w:ascii="Arial" w:hAnsi="Arial" w:cs="Arial" w:hint="eastAsia"/>
          <w:sz w:val="21"/>
          <w:szCs w:val="21"/>
        </w:rPr>
        <w:t>较好</w:t>
      </w:r>
      <w:r w:rsidRPr="00FA703F">
        <w:rPr>
          <w:rFonts w:ascii="Arial" w:hAnsi="Arial" w:cs="Arial"/>
          <w:sz w:val="21"/>
          <w:szCs w:val="21"/>
        </w:rPr>
        <w:t>，交通便捷度</w:t>
      </w:r>
      <w:r w:rsidR="00184A0A" w:rsidRPr="00FA703F">
        <w:rPr>
          <w:rFonts w:ascii="Arial" w:hAnsi="Arial" w:cs="Arial" w:hint="eastAsia"/>
          <w:sz w:val="21"/>
          <w:szCs w:val="21"/>
        </w:rPr>
        <w:t>较好</w:t>
      </w:r>
      <w:r w:rsidRPr="00FA703F">
        <w:rPr>
          <w:rFonts w:ascii="Arial" w:hAnsi="Arial" w:cs="Arial"/>
          <w:sz w:val="21"/>
          <w:szCs w:val="21"/>
        </w:rPr>
        <w:t>，自然及人文环境较一般，区域基础设施达</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，公共配套设施齐备情况一般。总体评价影响估价对象的区位状况一般。</w:t>
      </w:r>
    </w:p>
    <w:p w14:paraId="324E64FE" w14:textId="77777777" w:rsidR="0032248C" w:rsidRPr="00FA703F" w:rsidRDefault="0032248C">
      <w:pPr>
        <w:spacing w:line="480" w:lineRule="auto"/>
        <w:ind w:firstLineChars="200" w:firstLine="420"/>
        <w:jc w:val="both"/>
        <w:rPr>
          <w:rFonts w:ascii="Arial" w:hAnsi="Arial" w:cs="Arial"/>
          <w:sz w:val="21"/>
          <w:szCs w:val="21"/>
        </w:rPr>
      </w:pPr>
    </w:p>
    <w:p w14:paraId="04853E57"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49" w:name="_Toc9994"/>
      <w:r w:rsidRPr="00FA703F">
        <w:rPr>
          <w:rFonts w:eastAsia="宋体"/>
          <w:kern w:val="2"/>
          <w:sz w:val="21"/>
          <w:szCs w:val="21"/>
        </w:rPr>
        <w:t>二、市场背景描述与分析</w:t>
      </w:r>
      <w:bookmarkEnd w:id="49"/>
    </w:p>
    <w:p w14:paraId="06B54FD3" w14:textId="77777777" w:rsidR="00DF5376" w:rsidRPr="00B53EE5" w:rsidRDefault="00DF5376" w:rsidP="00DF5376">
      <w:pPr>
        <w:overflowPunct w:val="0"/>
        <w:spacing w:line="480" w:lineRule="auto"/>
        <w:ind w:right="205"/>
        <w:jc w:val="both"/>
        <w:textAlignment w:val="auto"/>
        <w:rPr>
          <w:rFonts w:ascii="Arial" w:hAnsi="Arial"/>
          <w:b/>
          <w:bCs/>
          <w:sz w:val="21"/>
          <w:szCs w:val="21"/>
        </w:rPr>
      </w:pPr>
      <w:r w:rsidRPr="00B53EE5">
        <w:rPr>
          <w:rFonts w:ascii="Arial" w:hAnsi="Arial" w:hint="eastAsia"/>
          <w:b/>
          <w:bCs/>
          <w:sz w:val="21"/>
          <w:szCs w:val="21"/>
        </w:rPr>
        <w:t>（一）类似房地产市场状况</w:t>
      </w:r>
    </w:p>
    <w:p w14:paraId="74C3F850" w14:textId="77777777" w:rsidR="00DF5376" w:rsidRPr="005F1C5F" w:rsidRDefault="00DF5376" w:rsidP="00DF5376">
      <w:pPr>
        <w:overflowPunct w:val="0"/>
        <w:spacing w:line="480" w:lineRule="auto"/>
        <w:ind w:firstLineChars="200" w:firstLine="420"/>
        <w:jc w:val="both"/>
        <w:textAlignment w:val="auto"/>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1D1A0AC7" w14:textId="77777777" w:rsidR="00DF5376" w:rsidRPr="009E5839" w:rsidRDefault="00DF5376" w:rsidP="00DF5376">
      <w:pPr>
        <w:widowControl/>
        <w:adjustRightInd/>
        <w:spacing w:line="480" w:lineRule="auto"/>
        <w:ind w:firstLineChars="250" w:firstLine="525"/>
        <w:jc w:val="both"/>
        <w:textAlignment w:val="auto"/>
        <w:rPr>
          <w:rFonts w:ascii="Arial" w:hAnsi="Arial"/>
          <w:color w:val="000000"/>
          <w:sz w:val="21"/>
          <w:szCs w:val="21"/>
        </w:rPr>
      </w:pPr>
      <w:bookmarkStart w:id="50" w:name="OLE_LINK33"/>
      <w:bookmarkStart w:id="51"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0B1C358F" w14:textId="77777777" w:rsidR="00DF5376"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543F6A71" w14:textId="77777777" w:rsidR="00DF5376" w:rsidRPr="009E5839" w:rsidRDefault="00DF5376" w:rsidP="00DF5376">
      <w:pPr>
        <w:overflowPunct w:val="0"/>
        <w:spacing w:line="360" w:lineRule="auto"/>
        <w:jc w:val="center"/>
        <w:rPr>
          <w:rFonts w:ascii="Arial" w:eastAsia="方正黑体简体" w:hAnsi="Arial"/>
          <w:bCs/>
          <w:color w:val="000000"/>
          <w:szCs w:val="24"/>
        </w:rPr>
      </w:pPr>
      <w:r w:rsidRPr="009E5839">
        <w:rPr>
          <w:rFonts w:ascii="Arial" w:eastAsia="方正黑体简体" w:hAnsi="Arial"/>
          <w:bCs/>
          <w:color w:val="000000"/>
          <w:szCs w:val="24"/>
        </w:rPr>
        <w:t>201</w:t>
      </w:r>
      <w:r>
        <w:rPr>
          <w:rFonts w:ascii="Arial" w:eastAsia="方正黑体简体" w:hAnsi="Arial" w:hint="eastAsia"/>
          <w:bCs/>
          <w:color w:val="000000"/>
          <w:szCs w:val="24"/>
        </w:rPr>
        <w:t>9</w:t>
      </w:r>
      <w:r w:rsidRPr="009E5839">
        <w:rPr>
          <w:rFonts w:ascii="Arial" w:eastAsia="方正黑体简体" w:hAnsi="Arial"/>
          <w:bCs/>
          <w:color w:val="000000"/>
          <w:szCs w:val="24"/>
        </w:rPr>
        <w:t>-202</w:t>
      </w:r>
      <w:r>
        <w:rPr>
          <w:rFonts w:ascii="Arial" w:eastAsia="方正黑体简体" w:hAnsi="Arial" w:hint="eastAsia"/>
          <w:bCs/>
          <w:color w:val="000000"/>
          <w:szCs w:val="24"/>
        </w:rPr>
        <w:t>3</w:t>
      </w:r>
      <w:r w:rsidRPr="009E5839">
        <w:rPr>
          <w:rFonts w:ascii="Arial" w:eastAsia="方正黑体简体" w:hAnsi="Arial" w:hint="eastAsia"/>
          <w:bCs/>
          <w:color w:val="000000"/>
          <w:szCs w:val="24"/>
        </w:rPr>
        <w:t>年常住人口增量及增长速度</w:t>
      </w:r>
    </w:p>
    <w:p w14:paraId="1FE3536F" w14:textId="2456FD48" w:rsidR="00DF5376" w:rsidRDefault="00C02D3A" w:rsidP="00DF5376">
      <w:pPr>
        <w:widowControl/>
        <w:adjustRightInd/>
        <w:spacing w:line="480" w:lineRule="auto"/>
        <w:jc w:val="center"/>
        <w:textAlignment w:val="auto"/>
        <w:rPr>
          <w:rFonts w:ascii="Arial" w:hAnsi="Arial"/>
          <w:color w:val="000000"/>
          <w:sz w:val="21"/>
          <w:szCs w:val="21"/>
        </w:rPr>
      </w:pPr>
      <w:r w:rsidRPr="003634BC">
        <w:rPr>
          <w:noProof/>
        </w:rPr>
        <w:drawing>
          <wp:inline distT="0" distB="0" distL="0" distR="0" wp14:anchorId="3DCD7A45" wp14:editId="5B3F3EBF">
            <wp:extent cx="5906770" cy="2538095"/>
            <wp:effectExtent l="0" t="0" r="0" b="0"/>
            <wp:docPr id="1"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50"/>
    <w:bookmarkEnd w:id="51"/>
    <w:p w14:paraId="6F048FC1" w14:textId="77777777" w:rsidR="00DF5376" w:rsidRPr="00F80205"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hint="eastAsia"/>
          <w:color w:val="000000"/>
          <w:sz w:val="21"/>
          <w:szCs w:val="21"/>
        </w:rPr>
        <w:lastRenderedPageBreak/>
        <w:t>根据北京市统计局地区生产总值统一核算结果，</w:t>
      </w:r>
      <w:r w:rsidRPr="00F80205">
        <w:rPr>
          <w:rFonts w:ascii="Arial" w:hAnsi="Arial" w:hint="eastAsia"/>
          <w:color w:val="000000"/>
          <w:sz w:val="21"/>
          <w:szCs w:val="21"/>
        </w:rPr>
        <w:t>2024</w:t>
      </w:r>
      <w:r w:rsidRPr="00F80205">
        <w:rPr>
          <w:rFonts w:ascii="Arial" w:hAnsi="Arial" w:hint="eastAsia"/>
          <w:color w:val="000000"/>
          <w:sz w:val="21"/>
          <w:szCs w:val="21"/>
        </w:rPr>
        <w:t>年前三季度，北京市实现地区生产总值</w:t>
      </w:r>
      <w:r w:rsidRPr="00F80205">
        <w:rPr>
          <w:rFonts w:ascii="Arial" w:hAnsi="Arial" w:hint="eastAsia"/>
          <w:color w:val="000000"/>
          <w:sz w:val="21"/>
          <w:szCs w:val="21"/>
        </w:rPr>
        <w:t>33462.0</w:t>
      </w:r>
      <w:r w:rsidRPr="00F80205">
        <w:rPr>
          <w:rFonts w:ascii="Arial" w:hAnsi="Arial" w:hint="eastAsia"/>
          <w:color w:val="000000"/>
          <w:sz w:val="21"/>
          <w:szCs w:val="21"/>
        </w:rPr>
        <w:t>亿元，按不变价格计算，同比增长</w:t>
      </w:r>
      <w:r w:rsidRPr="00F80205">
        <w:rPr>
          <w:rFonts w:ascii="Arial" w:hAnsi="Arial" w:hint="eastAsia"/>
          <w:color w:val="000000"/>
          <w:sz w:val="21"/>
          <w:szCs w:val="21"/>
        </w:rPr>
        <w:t>5.1%</w:t>
      </w:r>
      <w:r w:rsidRPr="00F80205">
        <w:rPr>
          <w:rFonts w:ascii="Arial" w:hAnsi="Arial" w:hint="eastAsia"/>
          <w:color w:val="000000"/>
          <w:sz w:val="21"/>
          <w:szCs w:val="21"/>
        </w:rPr>
        <w:t>。分产业看，第一产业实现增加值</w:t>
      </w:r>
      <w:r w:rsidRPr="00F80205">
        <w:rPr>
          <w:rFonts w:ascii="Arial" w:hAnsi="Arial" w:hint="eastAsia"/>
          <w:color w:val="000000"/>
          <w:sz w:val="21"/>
          <w:szCs w:val="21"/>
        </w:rPr>
        <w:t>71.5</w:t>
      </w:r>
      <w:r w:rsidRPr="00F80205">
        <w:rPr>
          <w:rFonts w:ascii="Arial" w:hAnsi="Arial" w:hint="eastAsia"/>
          <w:color w:val="000000"/>
          <w:sz w:val="21"/>
          <w:szCs w:val="21"/>
        </w:rPr>
        <w:t>亿元，下降</w:t>
      </w:r>
      <w:r w:rsidRPr="00F80205">
        <w:rPr>
          <w:rFonts w:ascii="Arial" w:hAnsi="Arial" w:hint="eastAsia"/>
          <w:color w:val="000000"/>
          <w:sz w:val="21"/>
          <w:szCs w:val="21"/>
        </w:rPr>
        <w:t>0.4%</w:t>
      </w:r>
      <w:r w:rsidRPr="00F80205">
        <w:rPr>
          <w:rFonts w:ascii="Arial" w:hAnsi="Arial" w:hint="eastAsia"/>
          <w:color w:val="000000"/>
          <w:sz w:val="21"/>
          <w:szCs w:val="21"/>
        </w:rPr>
        <w:t>；第二产业实现增加值</w:t>
      </w:r>
      <w:r w:rsidRPr="00F80205">
        <w:rPr>
          <w:rFonts w:ascii="Arial" w:hAnsi="Arial" w:hint="eastAsia"/>
          <w:color w:val="000000"/>
          <w:sz w:val="21"/>
          <w:szCs w:val="21"/>
        </w:rPr>
        <w:t>4757.9</w:t>
      </w:r>
      <w:r w:rsidRPr="00F80205">
        <w:rPr>
          <w:rFonts w:ascii="Arial" w:hAnsi="Arial" w:hint="eastAsia"/>
          <w:color w:val="000000"/>
          <w:sz w:val="21"/>
          <w:szCs w:val="21"/>
        </w:rPr>
        <w:t>亿元，增长</w:t>
      </w:r>
      <w:r w:rsidRPr="00F80205">
        <w:rPr>
          <w:rFonts w:ascii="Arial" w:hAnsi="Arial" w:hint="eastAsia"/>
          <w:color w:val="000000"/>
          <w:sz w:val="21"/>
          <w:szCs w:val="21"/>
        </w:rPr>
        <w:t>5.2%</w:t>
      </w:r>
      <w:r w:rsidRPr="00F80205">
        <w:rPr>
          <w:rFonts w:ascii="Arial" w:hAnsi="Arial" w:hint="eastAsia"/>
          <w:color w:val="000000"/>
          <w:sz w:val="21"/>
          <w:szCs w:val="21"/>
        </w:rPr>
        <w:t>；第三产业实现增加值</w:t>
      </w:r>
      <w:r w:rsidRPr="00F80205">
        <w:rPr>
          <w:rFonts w:ascii="Arial" w:hAnsi="Arial" w:hint="eastAsia"/>
          <w:color w:val="000000"/>
          <w:sz w:val="21"/>
          <w:szCs w:val="21"/>
        </w:rPr>
        <w:t>28632.5</w:t>
      </w:r>
      <w:r w:rsidRPr="00F80205">
        <w:rPr>
          <w:rFonts w:ascii="Arial" w:hAnsi="Arial" w:hint="eastAsia"/>
          <w:color w:val="000000"/>
          <w:sz w:val="21"/>
          <w:szCs w:val="21"/>
        </w:rPr>
        <w:t>亿元，增长</w:t>
      </w:r>
      <w:r w:rsidRPr="00F80205">
        <w:rPr>
          <w:rFonts w:ascii="Arial" w:hAnsi="Arial" w:hint="eastAsia"/>
          <w:color w:val="000000"/>
          <w:sz w:val="21"/>
          <w:szCs w:val="21"/>
        </w:rPr>
        <w:t>5.1%</w:t>
      </w:r>
      <w:r w:rsidRPr="00F80205">
        <w:rPr>
          <w:rFonts w:ascii="Arial" w:hAnsi="Arial" w:hint="eastAsia"/>
          <w:color w:val="000000"/>
          <w:sz w:val="21"/>
          <w:szCs w:val="21"/>
        </w:rPr>
        <w:t>。</w:t>
      </w:r>
    </w:p>
    <w:p w14:paraId="1D0BD56D" w14:textId="77777777" w:rsidR="00DF5376" w:rsidRPr="00F80205" w:rsidRDefault="00DF5376" w:rsidP="00DF5376">
      <w:pPr>
        <w:widowControl/>
        <w:adjustRightInd/>
        <w:spacing w:line="480" w:lineRule="auto"/>
        <w:ind w:firstLineChars="250" w:firstLine="525"/>
        <w:jc w:val="both"/>
        <w:textAlignment w:val="auto"/>
        <w:rPr>
          <w:rFonts w:ascii="Arial" w:hAnsi="Arial"/>
          <w:color w:val="000000"/>
          <w:sz w:val="21"/>
          <w:szCs w:val="21"/>
        </w:rPr>
      </w:pPr>
      <w:bookmarkStart w:id="52" w:name="OLE_LINK39"/>
      <w:r w:rsidRPr="00F80205">
        <w:rPr>
          <w:rFonts w:ascii="Arial" w:hAnsi="Arial"/>
          <w:color w:val="000000"/>
          <w:sz w:val="21"/>
          <w:szCs w:val="21"/>
        </w:rPr>
        <w:t>前三季度，</w:t>
      </w:r>
      <w:r w:rsidRPr="00F80205">
        <w:rPr>
          <w:rFonts w:ascii="Arial" w:hAnsi="Arial" w:hint="eastAsia"/>
          <w:color w:val="000000"/>
          <w:sz w:val="21"/>
          <w:szCs w:val="21"/>
        </w:rPr>
        <w:t>北京</w:t>
      </w:r>
      <w:r w:rsidRPr="00F80205">
        <w:rPr>
          <w:rFonts w:ascii="Arial" w:hAnsi="Arial"/>
          <w:color w:val="000000"/>
          <w:sz w:val="21"/>
          <w:szCs w:val="21"/>
        </w:rPr>
        <w:t>市固定资产投资（不含农户）同比增长</w:t>
      </w:r>
      <w:r w:rsidRPr="00F80205">
        <w:rPr>
          <w:rFonts w:ascii="Arial" w:hAnsi="Arial"/>
          <w:color w:val="000000"/>
          <w:sz w:val="21"/>
          <w:szCs w:val="21"/>
        </w:rPr>
        <w:t>7.8%</w:t>
      </w:r>
      <w:r w:rsidRPr="00F80205">
        <w:rPr>
          <w:rFonts w:ascii="Arial" w:hAnsi="Arial"/>
          <w:color w:val="000000"/>
          <w:sz w:val="21"/>
          <w:szCs w:val="21"/>
        </w:rPr>
        <w:t>。其中，在大规模设备更新政策推动下，设备购置投资增长</w:t>
      </w:r>
      <w:r w:rsidRPr="00F80205">
        <w:rPr>
          <w:rFonts w:ascii="Arial" w:hAnsi="Arial"/>
          <w:color w:val="000000"/>
          <w:sz w:val="21"/>
          <w:szCs w:val="21"/>
        </w:rPr>
        <w:t>34.1%</w:t>
      </w:r>
      <w:r w:rsidRPr="00F80205">
        <w:rPr>
          <w:rFonts w:ascii="Arial" w:hAnsi="Arial"/>
          <w:color w:val="000000"/>
          <w:sz w:val="21"/>
          <w:szCs w:val="21"/>
        </w:rPr>
        <w:t>，计算机、通信和其他电子设备制造业，信息传输、软件和信息技术服务业带动作用明显。分领域看，基础设施投资增长</w:t>
      </w:r>
      <w:r w:rsidRPr="00F80205">
        <w:rPr>
          <w:rFonts w:ascii="Arial" w:hAnsi="Arial"/>
          <w:color w:val="000000"/>
          <w:sz w:val="21"/>
          <w:szCs w:val="21"/>
        </w:rPr>
        <w:t>22.2%</w:t>
      </w:r>
      <w:r w:rsidRPr="00F80205">
        <w:rPr>
          <w:rFonts w:ascii="Arial" w:hAnsi="Arial"/>
          <w:color w:val="000000"/>
          <w:sz w:val="21"/>
          <w:szCs w:val="21"/>
        </w:rPr>
        <w:t>，制造业投资增长</w:t>
      </w:r>
      <w:r w:rsidRPr="00F80205">
        <w:rPr>
          <w:rFonts w:ascii="Arial" w:hAnsi="Arial"/>
          <w:color w:val="000000"/>
          <w:sz w:val="21"/>
          <w:szCs w:val="21"/>
        </w:rPr>
        <w:t>44.0%</w:t>
      </w:r>
      <w:r w:rsidRPr="00F80205">
        <w:rPr>
          <w:rFonts w:ascii="Arial" w:hAnsi="Arial"/>
          <w:color w:val="000000"/>
          <w:sz w:val="21"/>
          <w:szCs w:val="21"/>
        </w:rPr>
        <w:t>，房地产开发投资下降</w:t>
      </w:r>
      <w:r w:rsidRPr="00F80205">
        <w:rPr>
          <w:rFonts w:ascii="Arial" w:hAnsi="Arial"/>
          <w:color w:val="000000"/>
          <w:sz w:val="21"/>
          <w:szCs w:val="21"/>
        </w:rPr>
        <w:t>4.5%</w:t>
      </w:r>
      <w:r w:rsidRPr="00F80205">
        <w:rPr>
          <w:rFonts w:ascii="Arial" w:hAnsi="Arial"/>
          <w:color w:val="000000"/>
          <w:sz w:val="21"/>
          <w:szCs w:val="21"/>
        </w:rPr>
        <w:t>。分产业看，第一产业投资增长</w:t>
      </w:r>
      <w:r w:rsidRPr="00F80205">
        <w:rPr>
          <w:rFonts w:ascii="Arial" w:hAnsi="Arial"/>
          <w:color w:val="000000"/>
          <w:sz w:val="21"/>
          <w:szCs w:val="21"/>
        </w:rPr>
        <w:t>11.3%</w:t>
      </w:r>
      <w:r w:rsidRPr="00F80205">
        <w:rPr>
          <w:rFonts w:ascii="Arial" w:hAnsi="Arial"/>
          <w:color w:val="000000"/>
          <w:sz w:val="21"/>
          <w:szCs w:val="21"/>
        </w:rPr>
        <w:t>，第二产业投资增长</w:t>
      </w:r>
      <w:r w:rsidRPr="00F80205">
        <w:rPr>
          <w:rFonts w:ascii="Arial" w:hAnsi="Arial"/>
          <w:color w:val="000000"/>
          <w:sz w:val="21"/>
          <w:szCs w:val="21"/>
        </w:rPr>
        <w:t>30.5%</w:t>
      </w:r>
      <w:r w:rsidRPr="00F80205">
        <w:rPr>
          <w:rFonts w:ascii="Arial" w:hAnsi="Arial"/>
          <w:color w:val="000000"/>
          <w:sz w:val="21"/>
          <w:szCs w:val="21"/>
        </w:rPr>
        <w:t>，第三产业投资增长</w:t>
      </w:r>
      <w:r w:rsidRPr="00F80205">
        <w:rPr>
          <w:rFonts w:ascii="Arial" w:hAnsi="Arial"/>
          <w:color w:val="000000"/>
          <w:sz w:val="21"/>
          <w:szCs w:val="21"/>
        </w:rPr>
        <w:t>5.5%</w:t>
      </w:r>
      <w:r w:rsidRPr="00F80205">
        <w:rPr>
          <w:rFonts w:ascii="Arial" w:hAnsi="Arial"/>
          <w:color w:val="000000"/>
          <w:sz w:val="21"/>
          <w:szCs w:val="21"/>
        </w:rPr>
        <w:t>。高技术产业投资保持活跃，高技术制造业和高技术服务业投资分别增长</w:t>
      </w:r>
      <w:r w:rsidRPr="00F80205">
        <w:rPr>
          <w:rFonts w:ascii="Arial" w:hAnsi="Arial"/>
          <w:color w:val="000000"/>
          <w:sz w:val="21"/>
          <w:szCs w:val="21"/>
        </w:rPr>
        <w:t>66.7%</w:t>
      </w:r>
      <w:r w:rsidRPr="00F80205">
        <w:rPr>
          <w:rFonts w:ascii="Arial" w:hAnsi="Arial"/>
          <w:color w:val="000000"/>
          <w:sz w:val="21"/>
          <w:szCs w:val="21"/>
        </w:rPr>
        <w:t>和</w:t>
      </w:r>
      <w:r w:rsidRPr="00F80205">
        <w:rPr>
          <w:rFonts w:ascii="Arial" w:hAnsi="Arial"/>
          <w:color w:val="000000"/>
          <w:sz w:val="21"/>
          <w:szCs w:val="21"/>
        </w:rPr>
        <w:t>28.9%</w:t>
      </w:r>
      <w:r w:rsidRPr="00F80205">
        <w:rPr>
          <w:rFonts w:ascii="Arial" w:hAnsi="Arial"/>
          <w:color w:val="000000"/>
          <w:sz w:val="21"/>
          <w:szCs w:val="21"/>
        </w:rPr>
        <w:t>。</w:t>
      </w:r>
    </w:p>
    <w:p w14:paraId="6A07893E" w14:textId="77777777" w:rsidR="00DF5376" w:rsidRPr="00D2594A"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color w:val="000000"/>
          <w:sz w:val="21"/>
          <w:szCs w:val="21"/>
        </w:rPr>
        <w:t>前三季度，</w:t>
      </w:r>
      <w:r w:rsidRPr="00F80205">
        <w:rPr>
          <w:rFonts w:ascii="Arial" w:hAnsi="Arial" w:hint="eastAsia"/>
          <w:color w:val="000000"/>
          <w:sz w:val="21"/>
          <w:szCs w:val="21"/>
        </w:rPr>
        <w:t>北京</w:t>
      </w:r>
      <w:r w:rsidRPr="00F80205">
        <w:rPr>
          <w:rFonts w:ascii="Arial" w:hAnsi="Arial"/>
          <w:color w:val="000000"/>
          <w:sz w:val="21"/>
          <w:szCs w:val="21"/>
        </w:rPr>
        <w:t>市房屋施工面积</w:t>
      </w:r>
      <w:r w:rsidRPr="00F80205">
        <w:rPr>
          <w:rFonts w:ascii="Arial" w:hAnsi="Arial"/>
          <w:color w:val="000000"/>
          <w:sz w:val="21"/>
          <w:szCs w:val="21"/>
        </w:rPr>
        <w:t>11004.0</w:t>
      </w:r>
      <w:r w:rsidRPr="00F80205">
        <w:rPr>
          <w:rFonts w:ascii="Arial" w:hAnsi="Arial"/>
          <w:color w:val="000000"/>
          <w:sz w:val="21"/>
          <w:szCs w:val="21"/>
        </w:rPr>
        <w:t>万平方米，同比下降</w:t>
      </w:r>
      <w:r w:rsidRPr="00F80205">
        <w:rPr>
          <w:rFonts w:ascii="Arial" w:hAnsi="Arial"/>
          <w:color w:val="000000"/>
          <w:sz w:val="21"/>
          <w:szCs w:val="21"/>
        </w:rPr>
        <w:t>9.6%</w:t>
      </w:r>
      <w:r w:rsidRPr="00F80205">
        <w:rPr>
          <w:rFonts w:ascii="Arial" w:hAnsi="Arial"/>
          <w:color w:val="000000"/>
          <w:sz w:val="21"/>
          <w:szCs w:val="21"/>
        </w:rPr>
        <w:t>，其中住宅施工面积</w:t>
      </w:r>
      <w:r w:rsidRPr="00F80205">
        <w:rPr>
          <w:rFonts w:ascii="Arial" w:hAnsi="Arial"/>
          <w:color w:val="000000"/>
          <w:sz w:val="21"/>
          <w:szCs w:val="21"/>
        </w:rPr>
        <w:t>5517.1</w:t>
      </w:r>
      <w:r w:rsidRPr="00F80205">
        <w:rPr>
          <w:rFonts w:ascii="Arial" w:hAnsi="Arial"/>
          <w:color w:val="000000"/>
          <w:sz w:val="21"/>
          <w:szCs w:val="21"/>
        </w:rPr>
        <w:t>万平方米，下降</w:t>
      </w:r>
      <w:r w:rsidRPr="00F80205">
        <w:rPr>
          <w:rFonts w:ascii="Arial" w:hAnsi="Arial"/>
          <w:color w:val="000000"/>
          <w:sz w:val="21"/>
          <w:szCs w:val="21"/>
        </w:rPr>
        <w:t>8.8%</w:t>
      </w:r>
      <w:r w:rsidRPr="00F80205">
        <w:rPr>
          <w:rFonts w:ascii="Arial" w:hAnsi="Arial"/>
          <w:color w:val="000000"/>
          <w:sz w:val="21"/>
          <w:szCs w:val="21"/>
        </w:rPr>
        <w:t>。全市商品房销售面积</w:t>
      </w:r>
      <w:r w:rsidRPr="00F80205">
        <w:rPr>
          <w:rFonts w:ascii="Arial" w:hAnsi="Arial"/>
          <w:color w:val="000000"/>
          <w:sz w:val="21"/>
          <w:szCs w:val="21"/>
        </w:rPr>
        <w:t>766.8</w:t>
      </w:r>
      <w:r w:rsidRPr="00F80205">
        <w:rPr>
          <w:rFonts w:ascii="Arial" w:hAnsi="Arial"/>
          <w:color w:val="000000"/>
          <w:sz w:val="21"/>
          <w:szCs w:val="21"/>
        </w:rPr>
        <w:t>万平方米，同比下降</w:t>
      </w:r>
      <w:r w:rsidRPr="00F80205">
        <w:rPr>
          <w:rFonts w:ascii="Arial" w:hAnsi="Arial"/>
          <w:color w:val="000000"/>
          <w:sz w:val="21"/>
          <w:szCs w:val="21"/>
        </w:rPr>
        <w:t>2.3%</w:t>
      </w:r>
      <w:r w:rsidRPr="00F80205">
        <w:rPr>
          <w:rFonts w:ascii="Arial" w:hAnsi="Arial"/>
          <w:color w:val="000000"/>
          <w:sz w:val="21"/>
          <w:szCs w:val="21"/>
        </w:rPr>
        <w:t>，其中住宅销售面积</w:t>
      </w:r>
      <w:r w:rsidRPr="00F80205">
        <w:rPr>
          <w:rFonts w:ascii="Arial" w:hAnsi="Arial"/>
          <w:color w:val="000000"/>
          <w:sz w:val="21"/>
          <w:szCs w:val="21"/>
        </w:rPr>
        <w:t>535.6</w:t>
      </w:r>
      <w:r w:rsidRPr="00F80205">
        <w:rPr>
          <w:rFonts w:ascii="Arial" w:hAnsi="Arial"/>
          <w:color w:val="000000"/>
          <w:sz w:val="21"/>
          <w:szCs w:val="21"/>
        </w:rPr>
        <w:t>万平方米，下降</w:t>
      </w:r>
      <w:r w:rsidRPr="00F80205">
        <w:rPr>
          <w:rFonts w:ascii="Arial" w:hAnsi="Arial"/>
          <w:color w:val="000000"/>
          <w:sz w:val="21"/>
          <w:szCs w:val="21"/>
        </w:rPr>
        <w:t>6.7%</w:t>
      </w:r>
      <w:r w:rsidRPr="00D2594A">
        <w:rPr>
          <w:rFonts w:ascii="Arial" w:hAnsi="Arial" w:hint="eastAsia"/>
          <w:color w:val="000000"/>
          <w:sz w:val="21"/>
          <w:szCs w:val="21"/>
        </w:rPr>
        <w:t>。</w:t>
      </w:r>
    </w:p>
    <w:bookmarkEnd w:id="52"/>
    <w:p w14:paraId="3E28F6C6" w14:textId="77777777" w:rsidR="00DF5376"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hint="eastAsia"/>
          <w:color w:val="000000"/>
          <w:sz w:val="21"/>
          <w:szCs w:val="21"/>
        </w:rPr>
        <w:t>总的来看，前三季度北京市经济持续恢复，高质量发展扎实推进。全市上下坚决贯彻落实党中央、国务院决策部署和市委、市政府工作要求，坚持稳中求进工作总基调，着力落实</w:t>
      </w:r>
      <w:proofErr w:type="gramStart"/>
      <w:r w:rsidRPr="00F80205">
        <w:rPr>
          <w:rFonts w:ascii="Arial" w:hAnsi="Arial" w:hint="eastAsia"/>
          <w:color w:val="000000"/>
          <w:sz w:val="21"/>
          <w:szCs w:val="21"/>
        </w:rPr>
        <w:t>稳经济</w:t>
      </w:r>
      <w:proofErr w:type="gramEnd"/>
      <w:r w:rsidRPr="00F80205">
        <w:rPr>
          <w:rFonts w:ascii="Arial" w:hAnsi="Arial" w:hint="eastAsia"/>
          <w:color w:val="000000"/>
          <w:sz w:val="21"/>
          <w:szCs w:val="21"/>
        </w:rPr>
        <w:t>一揽子政策措施，加快推动“两重”“两新”政策落地，积极培育和发展新质生产力，生产需求继续恢复，就业物价保持稳定，居民收入稳步增加，总体经济运行平稳，发展质量稳步提升。</w:t>
      </w:r>
    </w:p>
    <w:p w14:paraId="448FEF4F" w14:textId="77777777" w:rsidR="00DF5376" w:rsidRPr="00C60EBC" w:rsidRDefault="00DF5376" w:rsidP="00DF5376">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60DC7A52" w14:textId="77777777" w:rsidR="00DF5376" w:rsidRPr="00C60EBC" w:rsidRDefault="00DF5376" w:rsidP="00DF5376">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054D86B7" w14:textId="77777777" w:rsidR="00DF5376" w:rsidRPr="00A228A1"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A228A1">
        <w:rPr>
          <w:rFonts w:ascii="Arial" w:hAnsi="Arial" w:hint="eastAsia"/>
          <w:color w:val="000000"/>
          <w:sz w:val="21"/>
          <w:szCs w:val="21"/>
        </w:rPr>
        <w:t>2024</w:t>
      </w:r>
      <w:r w:rsidRPr="00A228A1">
        <w:rPr>
          <w:rFonts w:ascii="Arial" w:hAnsi="Arial" w:hint="eastAsia"/>
          <w:color w:val="000000"/>
          <w:sz w:val="21"/>
          <w:szCs w:val="21"/>
        </w:rPr>
        <w:t>年前三季度北京商品住宅用地共推出</w:t>
      </w:r>
      <w:r w:rsidRPr="00A228A1">
        <w:rPr>
          <w:rFonts w:ascii="Arial" w:hAnsi="Arial" w:hint="eastAsia"/>
          <w:color w:val="000000"/>
          <w:sz w:val="21"/>
          <w:szCs w:val="21"/>
        </w:rPr>
        <w:t>33</w:t>
      </w:r>
      <w:r w:rsidRPr="00A228A1">
        <w:rPr>
          <w:rFonts w:ascii="Arial" w:hAnsi="Arial" w:hint="eastAsia"/>
          <w:color w:val="000000"/>
          <w:sz w:val="21"/>
          <w:szCs w:val="21"/>
        </w:rPr>
        <w:t>宗，累计供应</w:t>
      </w:r>
      <w:proofErr w:type="gramStart"/>
      <w:r w:rsidRPr="00A228A1">
        <w:rPr>
          <w:rFonts w:ascii="Arial" w:hAnsi="Arial" w:hint="eastAsia"/>
          <w:color w:val="000000"/>
          <w:sz w:val="21"/>
          <w:szCs w:val="21"/>
        </w:rPr>
        <w:t>规划建面</w:t>
      </w:r>
      <w:proofErr w:type="gramEnd"/>
      <w:r w:rsidRPr="00A228A1">
        <w:rPr>
          <w:rFonts w:ascii="Arial" w:hAnsi="Arial" w:hint="eastAsia"/>
          <w:color w:val="000000"/>
          <w:sz w:val="21"/>
          <w:szCs w:val="21"/>
        </w:rPr>
        <w:t>341.28</w:t>
      </w:r>
      <w:r w:rsidRPr="00A228A1">
        <w:rPr>
          <w:rFonts w:ascii="Arial" w:hAnsi="Arial" w:hint="eastAsia"/>
          <w:color w:val="000000"/>
          <w:sz w:val="21"/>
          <w:szCs w:val="21"/>
        </w:rPr>
        <w:t>万㎡，同比下降</w:t>
      </w:r>
      <w:r w:rsidRPr="00A228A1">
        <w:rPr>
          <w:rFonts w:ascii="Arial" w:hAnsi="Arial" w:hint="eastAsia"/>
          <w:color w:val="000000"/>
          <w:sz w:val="21"/>
          <w:szCs w:val="21"/>
        </w:rPr>
        <w:t>20.2%</w:t>
      </w:r>
      <w:r w:rsidRPr="00A228A1">
        <w:rPr>
          <w:rFonts w:ascii="Arial" w:hAnsi="Arial" w:hint="eastAsia"/>
          <w:color w:val="000000"/>
          <w:sz w:val="21"/>
          <w:szCs w:val="21"/>
        </w:rPr>
        <w:t>。前三季度，北京累计成交</w:t>
      </w:r>
      <w:r w:rsidRPr="00A228A1">
        <w:rPr>
          <w:rFonts w:ascii="Arial" w:hAnsi="Arial" w:hint="eastAsia"/>
          <w:color w:val="000000"/>
          <w:sz w:val="21"/>
          <w:szCs w:val="21"/>
        </w:rPr>
        <w:t>29</w:t>
      </w:r>
      <w:r w:rsidRPr="00A228A1">
        <w:rPr>
          <w:rFonts w:ascii="Arial" w:hAnsi="Arial" w:hint="eastAsia"/>
          <w:color w:val="000000"/>
          <w:sz w:val="21"/>
          <w:szCs w:val="21"/>
        </w:rPr>
        <w:t>宗商品住宅用地，成交</w:t>
      </w:r>
      <w:proofErr w:type="gramStart"/>
      <w:r w:rsidRPr="00A228A1">
        <w:rPr>
          <w:rFonts w:ascii="Arial" w:hAnsi="Arial" w:hint="eastAsia"/>
          <w:color w:val="000000"/>
          <w:sz w:val="21"/>
          <w:szCs w:val="21"/>
        </w:rPr>
        <w:t>规划建面</w:t>
      </w:r>
      <w:proofErr w:type="gramEnd"/>
      <w:r w:rsidRPr="00A228A1">
        <w:rPr>
          <w:rFonts w:ascii="Arial" w:hAnsi="Arial" w:hint="eastAsia"/>
          <w:color w:val="000000"/>
          <w:sz w:val="21"/>
          <w:szCs w:val="21"/>
        </w:rPr>
        <w:t>346.87</w:t>
      </w:r>
      <w:r w:rsidRPr="00A228A1">
        <w:rPr>
          <w:rFonts w:ascii="Arial" w:hAnsi="Arial" w:hint="eastAsia"/>
          <w:color w:val="000000"/>
          <w:sz w:val="21"/>
          <w:szCs w:val="21"/>
        </w:rPr>
        <w:t>万㎡，同比下降</w:t>
      </w:r>
      <w:r w:rsidRPr="00A228A1">
        <w:rPr>
          <w:rFonts w:ascii="Arial" w:hAnsi="Arial" w:hint="eastAsia"/>
          <w:color w:val="000000"/>
          <w:sz w:val="21"/>
          <w:szCs w:val="21"/>
        </w:rPr>
        <w:t>10.9%</w:t>
      </w:r>
      <w:r w:rsidRPr="00A228A1">
        <w:rPr>
          <w:rFonts w:ascii="Arial" w:hAnsi="Arial" w:hint="eastAsia"/>
          <w:color w:val="000000"/>
          <w:sz w:val="21"/>
          <w:szCs w:val="21"/>
        </w:rPr>
        <w:t>。北京宅地成交总地价款达</w:t>
      </w:r>
      <w:r w:rsidRPr="00A228A1">
        <w:rPr>
          <w:rFonts w:ascii="Arial" w:hAnsi="Arial" w:hint="eastAsia"/>
          <w:color w:val="000000"/>
          <w:sz w:val="21"/>
          <w:szCs w:val="21"/>
        </w:rPr>
        <w:t>1012.44</w:t>
      </w:r>
      <w:r w:rsidRPr="00A228A1">
        <w:rPr>
          <w:rFonts w:ascii="Arial" w:hAnsi="Arial" w:hint="eastAsia"/>
          <w:color w:val="000000"/>
          <w:sz w:val="21"/>
          <w:szCs w:val="21"/>
        </w:rPr>
        <w:t>亿元，同比下降</w:t>
      </w:r>
      <w:r w:rsidRPr="00A228A1">
        <w:rPr>
          <w:rFonts w:ascii="Arial" w:hAnsi="Arial" w:hint="eastAsia"/>
          <w:color w:val="000000"/>
          <w:sz w:val="21"/>
          <w:szCs w:val="21"/>
        </w:rPr>
        <w:t>18.4%</w:t>
      </w:r>
      <w:r w:rsidRPr="00A228A1">
        <w:rPr>
          <w:rFonts w:ascii="Arial" w:hAnsi="Arial" w:hint="eastAsia"/>
          <w:color w:val="000000"/>
          <w:sz w:val="21"/>
          <w:szCs w:val="21"/>
        </w:rPr>
        <w:t>。前三季度，北京宅地成交楼面均价为</w:t>
      </w:r>
      <w:r w:rsidRPr="00A228A1">
        <w:rPr>
          <w:rFonts w:ascii="Arial" w:hAnsi="Arial" w:hint="eastAsia"/>
          <w:color w:val="000000"/>
          <w:sz w:val="21"/>
          <w:szCs w:val="21"/>
        </w:rPr>
        <w:t>29188</w:t>
      </w:r>
      <w:r w:rsidRPr="00A228A1">
        <w:rPr>
          <w:rFonts w:ascii="Arial" w:hAnsi="Arial" w:hint="eastAsia"/>
          <w:color w:val="000000"/>
          <w:sz w:val="21"/>
          <w:szCs w:val="21"/>
        </w:rPr>
        <w:t>元</w:t>
      </w:r>
      <w:r w:rsidRPr="00A228A1">
        <w:rPr>
          <w:rFonts w:ascii="Arial" w:hAnsi="Arial" w:hint="eastAsia"/>
          <w:color w:val="000000"/>
          <w:sz w:val="21"/>
          <w:szCs w:val="21"/>
        </w:rPr>
        <w:t>/</w:t>
      </w:r>
      <w:r w:rsidRPr="00A228A1">
        <w:rPr>
          <w:rFonts w:ascii="Arial" w:hAnsi="Arial" w:hint="eastAsia"/>
          <w:color w:val="000000"/>
          <w:sz w:val="21"/>
          <w:szCs w:val="21"/>
        </w:rPr>
        <w:t>㎡，同比下降</w:t>
      </w:r>
      <w:r w:rsidRPr="00A228A1">
        <w:rPr>
          <w:rFonts w:ascii="Arial" w:hAnsi="Arial" w:hint="eastAsia"/>
          <w:color w:val="000000"/>
          <w:sz w:val="21"/>
          <w:szCs w:val="21"/>
        </w:rPr>
        <w:t>8.5%</w:t>
      </w:r>
      <w:r w:rsidRPr="00A228A1">
        <w:rPr>
          <w:rFonts w:ascii="Arial" w:hAnsi="Arial" w:hint="eastAsia"/>
          <w:color w:val="000000"/>
          <w:sz w:val="21"/>
          <w:szCs w:val="21"/>
        </w:rPr>
        <w:t>；平均溢价率为</w:t>
      </w:r>
      <w:r w:rsidRPr="00A228A1">
        <w:rPr>
          <w:rFonts w:ascii="Arial" w:hAnsi="Arial" w:hint="eastAsia"/>
          <w:color w:val="000000"/>
          <w:sz w:val="21"/>
          <w:szCs w:val="21"/>
        </w:rPr>
        <w:t>3.15%</w:t>
      </w:r>
      <w:r w:rsidRPr="00A228A1">
        <w:rPr>
          <w:rFonts w:ascii="Arial" w:hAnsi="Arial" w:hint="eastAsia"/>
          <w:color w:val="000000"/>
          <w:sz w:val="21"/>
          <w:szCs w:val="21"/>
        </w:rPr>
        <w:t>，同比下降</w:t>
      </w:r>
      <w:r w:rsidRPr="00A228A1">
        <w:rPr>
          <w:rFonts w:ascii="Arial" w:hAnsi="Arial" w:hint="eastAsia"/>
          <w:color w:val="000000"/>
          <w:sz w:val="21"/>
          <w:szCs w:val="21"/>
        </w:rPr>
        <w:t>5.4%</w:t>
      </w:r>
      <w:r w:rsidRPr="00A228A1">
        <w:rPr>
          <w:rFonts w:ascii="Arial" w:hAnsi="Arial" w:hint="eastAsia"/>
          <w:color w:val="000000"/>
          <w:sz w:val="21"/>
          <w:szCs w:val="21"/>
        </w:rPr>
        <w:t>。三季度，近郊六区供地力度持续上升，由二季度占比不到两成上升为超八成。</w:t>
      </w:r>
    </w:p>
    <w:p w14:paraId="0A35D5AD" w14:textId="77777777" w:rsidR="00DF5376" w:rsidRPr="007E083D" w:rsidRDefault="00DF5376" w:rsidP="00DF5376">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lastRenderedPageBreak/>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22</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至今北京</w:t>
      </w:r>
      <w:proofErr w:type="gramStart"/>
      <w:r w:rsidRPr="007E083D">
        <w:rPr>
          <w:rFonts w:ascii="Arial" w:eastAsia="方正黑体简体" w:hAnsi="Arial" w:hint="eastAsia"/>
          <w:bCs/>
          <w:color w:val="000000"/>
          <w:szCs w:val="24"/>
        </w:rPr>
        <w:t>市区涉宅用地</w:t>
      </w:r>
      <w:proofErr w:type="gramEnd"/>
      <w:r w:rsidRPr="007E083D">
        <w:rPr>
          <w:rFonts w:ascii="Arial" w:eastAsia="方正黑体简体" w:hAnsi="Arial" w:hint="eastAsia"/>
          <w:bCs/>
          <w:color w:val="000000"/>
          <w:szCs w:val="24"/>
        </w:rPr>
        <w:t>楼面价和溢价率季度走势</w:t>
      </w:r>
    </w:p>
    <w:p w14:paraId="4E53145B" w14:textId="7E28D6AD" w:rsidR="00DF5376" w:rsidRPr="00E23A86" w:rsidRDefault="00C02D3A" w:rsidP="00DF5376">
      <w:pPr>
        <w:widowControl/>
        <w:overflowPunct w:val="0"/>
        <w:adjustRightInd/>
        <w:spacing w:line="480" w:lineRule="auto"/>
        <w:jc w:val="center"/>
        <w:textAlignment w:val="auto"/>
        <w:rPr>
          <w:noProof/>
        </w:rPr>
      </w:pPr>
      <w:r w:rsidRPr="00BC454B">
        <w:rPr>
          <w:rFonts w:ascii="Arial" w:hAnsi="Arial"/>
          <w:noProof/>
          <w:color w:val="C00000"/>
          <w:sz w:val="21"/>
          <w:szCs w:val="21"/>
        </w:rPr>
        <w:drawing>
          <wp:inline distT="0" distB="0" distL="0" distR="0" wp14:anchorId="0ED8854E" wp14:editId="40EDCEF1">
            <wp:extent cx="5908040" cy="2137410"/>
            <wp:effectExtent l="0" t="0" r="0" b="0"/>
            <wp:docPr id="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440BDF9" w14:textId="77777777" w:rsidR="00DF5376" w:rsidRPr="00E228FA" w:rsidRDefault="00DF5376" w:rsidP="00DF5376">
      <w:pPr>
        <w:widowControl/>
        <w:overflowPunct w:val="0"/>
        <w:adjustRightInd/>
        <w:spacing w:line="480" w:lineRule="auto"/>
        <w:ind w:firstLineChars="200" w:firstLine="420"/>
        <w:jc w:val="both"/>
        <w:textAlignment w:val="auto"/>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22C4EE46" w14:textId="77777777" w:rsidR="00DF5376" w:rsidRPr="00E23A86" w:rsidRDefault="00DF5376" w:rsidP="00DF5376">
      <w:pPr>
        <w:widowControl/>
        <w:overflowPunct w:val="0"/>
        <w:adjustRightInd/>
        <w:spacing w:line="480" w:lineRule="auto"/>
        <w:ind w:firstLineChars="200" w:firstLine="420"/>
        <w:jc w:val="both"/>
        <w:textAlignment w:val="auto"/>
        <w:rPr>
          <w:rFonts w:ascii="Arial" w:hAnsi="Arial"/>
          <w:sz w:val="21"/>
          <w:szCs w:val="21"/>
        </w:rPr>
      </w:pPr>
      <w:r w:rsidRPr="000201A1">
        <w:rPr>
          <w:rFonts w:ascii="Arial" w:hAnsi="Arial" w:hint="eastAsia"/>
          <w:color w:val="000000"/>
          <w:sz w:val="21"/>
          <w:szCs w:val="21"/>
        </w:rPr>
        <w:t>2024</w:t>
      </w:r>
      <w:r w:rsidRPr="000201A1">
        <w:rPr>
          <w:rFonts w:ascii="Arial" w:hAnsi="Arial" w:hint="eastAsia"/>
          <w:color w:val="000000"/>
          <w:sz w:val="21"/>
          <w:szCs w:val="21"/>
        </w:rPr>
        <w:t>年前三季度，</w:t>
      </w:r>
      <w:proofErr w:type="gramStart"/>
      <w:r w:rsidRPr="000201A1">
        <w:rPr>
          <w:rFonts w:ascii="Arial" w:hAnsi="Arial" w:hint="eastAsia"/>
          <w:color w:val="000000"/>
          <w:sz w:val="21"/>
          <w:szCs w:val="21"/>
        </w:rPr>
        <w:t>北京市城六区</w:t>
      </w:r>
      <w:proofErr w:type="gramEnd"/>
      <w:r w:rsidRPr="000201A1">
        <w:rPr>
          <w:rFonts w:ascii="Arial" w:hAnsi="Arial" w:hint="eastAsia"/>
          <w:color w:val="000000"/>
          <w:sz w:val="21"/>
          <w:szCs w:val="21"/>
        </w:rPr>
        <w:t>共成交</w:t>
      </w:r>
      <w:r w:rsidRPr="000201A1">
        <w:rPr>
          <w:rFonts w:ascii="Arial" w:hAnsi="Arial" w:hint="eastAsia"/>
          <w:color w:val="000000"/>
          <w:sz w:val="21"/>
          <w:szCs w:val="21"/>
        </w:rPr>
        <w:t>10</w:t>
      </w:r>
      <w:r w:rsidRPr="000201A1">
        <w:rPr>
          <w:rFonts w:ascii="Arial" w:hAnsi="Arial" w:hint="eastAsia"/>
          <w:color w:val="000000"/>
          <w:sz w:val="21"/>
          <w:szCs w:val="21"/>
        </w:rPr>
        <w:t>宗宅地，成交</w:t>
      </w:r>
      <w:proofErr w:type="gramStart"/>
      <w:r w:rsidRPr="000201A1">
        <w:rPr>
          <w:rFonts w:ascii="Arial" w:hAnsi="Arial" w:hint="eastAsia"/>
          <w:color w:val="000000"/>
          <w:sz w:val="21"/>
          <w:szCs w:val="21"/>
        </w:rPr>
        <w:t>规划建面</w:t>
      </w:r>
      <w:proofErr w:type="gramEnd"/>
      <w:r w:rsidRPr="000201A1">
        <w:rPr>
          <w:rFonts w:ascii="Arial" w:hAnsi="Arial" w:hint="eastAsia"/>
          <w:color w:val="000000"/>
          <w:sz w:val="21"/>
          <w:szCs w:val="21"/>
        </w:rPr>
        <w:t>126.71</w:t>
      </w:r>
      <w:r w:rsidRPr="000201A1">
        <w:rPr>
          <w:rFonts w:ascii="Arial" w:hAnsi="Arial" w:hint="eastAsia"/>
          <w:color w:val="000000"/>
          <w:sz w:val="21"/>
          <w:szCs w:val="21"/>
        </w:rPr>
        <w:t>万㎡，占比</w:t>
      </w:r>
      <w:r w:rsidRPr="000201A1">
        <w:rPr>
          <w:rFonts w:ascii="Arial" w:hAnsi="Arial" w:hint="eastAsia"/>
          <w:color w:val="000000"/>
          <w:sz w:val="21"/>
          <w:szCs w:val="21"/>
        </w:rPr>
        <w:t>36.53%</w:t>
      </w:r>
      <w:r w:rsidRPr="000201A1">
        <w:rPr>
          <w:rFonts w:ascii="Arial" w:hAnsi="Arial" w:hint="eastAsia"/>
          <w:color w:val="000000"/>
          <w:sz w:val="21"/>
          <w:szCs w:val="21"/>
        </w:rPr>
        <w:t>。其中海淀为成交主力区域，累计成交规模超</w:t>
      </w:r>
      <w:r w:rsidRPr="000201A1">
        <w:rPr>
          <w:rFonts w:ascii="Arial" w:hAnsi="Arial" w:hint="eastAsia"/>
          <w:color w:val="000000"/>
          <w:sz w:val="21"/>
          <w:szCs w:val="21"/>
        </w:rPr>
        <w:t>43</w:t>
      </w:r>
      <w:r w:rsidRPr="000201A1">
        <w:rPr>
          <w:rFonts w:ascii="Arial" w:hAnsi="Arial" w:hint="eastAsia"/>
          <w:color w:val="000000"/>
          <w:sz w:val="21"/>
          <w:szCs w:val="21"/>
        </w:rPr>
        <w:t>万㎡。近郊区累计成交</w:t>
      </w:r>
      <w:r w:rsidRPr="000201A1">
        <w:rPr>
          <w:rFonts w:ascii="Arial" w:hAnsi="Arial" w:hint="eastAsia"/>
          <w:color w:val="000000"/>
          <w:sz w:val="21"/>
          <w:szCs w:val="21"/>
        </w:rPr>
        <w:t>196.69</w:t>
      </w:r>
      <w:r w:rsidRPr="000201A1">
        <w:rPr>
          <w:rFonts w:ascii="Arial" w:hAnsi="Arial" w:hint="eastAsia"/>
          <w:color w:val="000000"/>
          <w:sz w:val="21"/>
          <w:szCs w:val="21"/>
        </w:rPr>
        <w:t>万㎡，占比为</w:t>
      </w:r>
      <w:r w:rsidRPr="000201A1">
        <w:rPr>
          <w:rFonts w:ascii="Arial" w:hAnsi="Arial" w:hint="eastAsia"/>
          <w:color w:val="000000"/>
          <w:sz w:val="21"/>
          <w:szCs w:val="21"/>
        </w:rPr>
        <w:t>56.71%</w:t>
      </w:r>
      <w:r w:rsidRPr="000201A1">
        <w:rPr>
          <w:rFonts w:ascii="Arial" w:hAnsi="Arial" w:hint="eastAsia"/>
          <w:color w:val="000000"/>
          <w:sz w:val="21"/>
          <w:szCs w:val="21"/>
        </w:rPr>
        <w:t>；其中大兴为主力成交区域，成交规模为</w:t>
      </w:r>
      <w:r w:rsidRPr="000201A1">
        <w:rPr>
          <w:rFonts w:ascii="Arial" w:hAnsi="Arial" w:hint="eastAsia"/>
          <w:color w:val="000000"/>
          <w:sz w:val="21"/>
          <w:szCs w:val="21"/>
        </w:rPr>
        <w:t>77.89</w:t>
      </w:r>
      <w:r w:rsidRPr="000201A1">
        <w:rPr>
          <w:rFonts w:ascii="Arial" w:hAnsi="Arial" w:hint="eastAsia"/>
          <w:color w:val="000000"/>
          <w:sz w:val="21"/>
          <w:szCs w:val="21"/>
        </w:rPr>
        <w:t>万㎡，成交规模占比分别为</w:t>
      </w:r>
      <w:r w:rsidRPr="000201A1">
        <w:rPr>
          <w:rFonts w:ascii="Arial" w:hAnsi="Arial" w:hint="eastAsia"/>
          <w:color w:val="000000"/>
          <w:sz w:val="21"/>
          <w:szCs w:val="21"/>
        </w:rPr>
        <w:t>22.46%</w:t>
      </w:r>
      <w:r w:rsidRPr="00E23A86">
        <w:rPr>
          <w:rFonts w:ascii="Arial" w:hAnsi="Arial" w:hint="eastAsia"/>
          <w:sz w:val="21"/>
          <w:szCs w:val="21"/>
        </w:rPr>
        <w:t>。</w:t>
      </w:r>
    </w:p>
    <w:p w14:paraId="77F5ADB9" w14:textId="77777777" w:rsidR="00DF5376" w:rsidRPr="007E083D" w:rsidRDefault="00DF5376" w:rsidP="00DF5376">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至今三大圈</w:t>
      </w:r>
      <w:proofErr w:type="gramStart"/>
      <w:r w:rsidRPr="007E083D">
        <w:rPr>
          <w:rFonts w:ascii="Arial" w:eastAsia="方正黑体简体" w:hAnsi="Arial" w:hint="eastAsia"/>
          <w:bCs/>
          <w:color w:val="000000"/>
          <w:szCs w:val="24"/>
        </w:rPr>
        <w:t>层区域</w:t>
      </w:r>
      <w:proofErr w:type="gramEnd"/>
      <w:r w:rsidRPr="007E083D">
        <w:rPr>
          <w:rFonts w:ascii="Arial" w:eastAsia="方正黑体简体" w:hAnsi="Arial" w:hint="eastAsia"/>
          <w:bCs/>
          <w:color w:val="000000"/>
          <w:szCs w:val="24"/>
        </w:rPr>
        <w:t>成交规划</w:t>
      </w:r>
      <w:proofErr w:type="gramStart"/>
      <w:r w:rsidRPr="007E083D">
        <w:rPr>
          <w:rFonts w:ascii="Arial" w:eastAsia="方正黑体简体" w:hAnsi="Arial" w:hint="eastAsia"/>
          <w:bCs/>
          <w:color w:val="000000"/>
          <w:szCs w:val="24"/>
        </w:rPr>
        <w:t>总建面占</w:t>
      </w:r>
      <w:proofErr w:type="gramEnd"/>
      <w:r w:rsidRPr="007E083D">
        <w:rPr>
          <w:rFonts w:ascii="Arial" w:eastAsia="方正黑体简体" w:hAnsi="Arial" w:hint="eastAsia"/>
          <w:bCs/>
          <w:color w:val="000000"/>
          <w:szCs w:val="24"/>
        </w:rPr>
        <w:t>比季度走势</w:t>
      </w:r>
    </w:p>
    <w:p w14:paraId="27167830" w14:textId="04CBAA5F" w:rsidR="00DF5376" w:rsidRDefault="00C02D3A" w:rsidP="00DF5376">
      <w:pPr>
        <w:widowControl/>
        <w:overflowPunct w:val="0"/>
        <w:adjustRightInd/>
        <w:spacing w:line="480" w:lineRule="auto"/>
        <w:jc w:val="center"/>
        <w:textAlignment w:val="auto"/>
        <w:rPr>
          <w:noProof/>
        </w:rPr>
      </w:pPr>
      <w:r w:rsidRPr="00AD6FA2">
        <w:rPr>
          <w:rFonts w:ascii="Arial" w:eastAsia="仿宋_GB2312" w:hAnsi="Arial"/>
          <w:bCs/>
          <w:noProof/>
          <w:color w:val="000000"/>
          <w:sz w:val="28"/>
          <w:szCs w:val="28"/>
        </w:rPr>
        <w:drawing>
          <wp:inline distT="0" distB="0" distL="0" distR="0" wp14:anchorId="237ECBD1" wp14:editId="6B2EFDCE">
            <wp:extent cx="4156075" cy="2446020"/>
            <wp:effectExtent l="0" t="0" r="0" b="0"/>
            <wp:docPr id="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0D8528" w14:textId="77777777" w:rsidR="00DF5376" w:rsidRPr="007E083D" w:rsidRDefault="00DF5376" w:rsidP="00DF5376">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至今三大圈</w:t>
      </w:r>
      <w:proofErr w:type="gramStart"/>
      <w:r w:rsidRPr="007E083D">
        <w:rPr>
          <w:rFonts w:ascii="Arial" w:eastAsia="方正黑体简体" w:hAnsi="Arial" w:hint="eastAsia"/>
          <w:bCs/>
          <w:color w:val="000000"/>
          <w:szCs w:val="24"/>
        </w:rPr>
        <w:t>层区域</w:t>
      </w:r>
      <w:proofErr w:type="gramEnd"/>
      <w:r w:rsidRPr="007E083D">
        <w:rPr>
          <w:rFonts w:ascii="Arial" w:eastAsia="方正黑体简体" w:hAnsi="Arial" w:hint="eastAsia"/>
          <w:bCs/>
          <w:color w:val="000000"/>
          <w:szCs w:val="24"/>
        </w:rPr>
        <w:t>成交地价款占比季度走势</w:t>
      </w:r>
    </w:p>
    <w:p w14:paraId="35BA2074" w14:textId="40AC8266" w:rsidR="00DF5376" w:rsidRPr="000201A1" w:rsidRDefault="00C02D3A" w:rsidP="00DF5376">
      <w:pPr>
        <w:widowControl/>
        <w:overflowPunct w:val="0"/>
        <w:adjustRightInd/>
        <w:spacing w:line="480" w:lineRule="auto"/>
        <w:jc w:val="center"/>
        <w:textAlignment w:val="auto"/>
        <w:rPr>
          <w:noProof/>
        </w:rPr>
      </w:pPr>
      <w:r w:rsidRPr="00341CE9">
        <w:rPr>
          <w:rFonts w:ascii="Arial" w:eastAsia="仿宋_GB2312" w:hAnsi="Arial"/>
          <w:bCs/>
          <w:noProof/>
          <w:color w:val="000000"/>
          <w:sz w:val="28"/>
          <w:szCs w:val="28"/>
        </w:rPr>
        <w:lastRenderedPageBreak/>
        <w:drawing>
          <wp:inline distT="0" distB="0" distL="0" distR="0" wp14:anchorId="525DD988" wp14:editId="69B7866A">
            <wp:extent cx="4055110" cy="2535555"/>
            <wp:effectExtent l="0" t="0" r="0" b="0"/>
            <wp:docPr id="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07BE293" w14:textId="77777777" w:rsidR="00DF5376" w:rsidRPr="00E228FA" w:rsidRDefault="00DF5376" w:rsidP="00DF5376">
      <w:pPr>
        <w:overflowPunct w:val="0"/>
        <w:spacing w:line="480" w:lineRule="auto"/>
        <w:ind w:firstLineChars="200" w:firstLine="420"/>
        <w:jc w:val="both"/>
        <w:textAlignment w:val="auto"/>
        <w:rPr>
          <w:rFonts w:ascii="Arial" w:hAnsi="Arial" w:cs="宋体"/>
          <w:sz w:val="21"/>
          <w:szCs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6BAFF279" w14:textId="77777777" w:rsidR="00DF5376" w:rsidRPr="000201A1" w:rsidRDefault="00DF5376" w:rsidP="00DF5376">
      <w:pPr>
        <w:widowControl/>
        <w:overflowPunct w:val="0"/>
        <w:adjustRightInd/>
        <w:spacing w:line="480" w:lineRule="auto"/>
        <w:ind w:firstLineChars="200" w:firstLine="420"/>
        <w:jc w:val="both"/>
        <w:textAlignment w:val="auto"/>
        <w:rPr>
          <w:rFonts w:ascii="Arial" w:hAnsi="Arial"/>
          <w:color w:val="000000"/>
          <w:sz w:val="21"/>
          <w:szCs w:val="21"/>
        </w:rPr>
      </w:pPr>
      <w:r w:rsidRPr="000201A1">
        <w:rPr>
          <w:rFonts w:ascii="Arial" w:hAnsi="Arial" w:hint="eastAsia"/>
          <w:color w:val="000000"/>
          <w:sz w:val="21"/>
          <w:szCs w:val="21"/>
        </w:rPr>
        <w:t>2024</w:t>
      </w:r>
      <w:r w:rsidRPr="000201A1">
        <w:rPr>
          <w:rFonts w:ascii="Arial" w:hAnsi="Arial" w:hint="eastAsia"/>
          <w:color w:val="000000"/>
          <w:sz w:val="21"/>
          <w:szCs w:val="21"/>
        </w:rPr>
        <w:t>年前三季度，北京市住宅用地成交总地价款达</w:t>
      </w:r>
      <w:r w:rsidRPr="000201A1">
        <w:rPr>
          <w:rFonts w:ascii="Arial" w:hAnsi="Arial" w:hint="eastAsia"/>
          <w:color w:val="000000"/>
          <w:sz w:val="21"/>
          <w:szCs w:val="21"/>
        </w:rPr>
        <w:t>1012.44</w:t>
      </w:r>
      <w:r w:rsidRPr="000201A1">
        <w:rPr>
          <w:rFonts w:ascii="Arial" w:hAnsi="Arial" w:hint="eastAsia"/>
          <w:color w:val="000000"/>
          <w:sz w:val="21"/>
          <w:szCs w:val="21"/>
        </w:rPr>
        <w:t>亿元，平均溢价率为</w:t>
      </w:r>
      <w:r w:rsidRPr="000201A1">
        <w:rPr>
          <w:rFonts w:ascii="Arial" w:hAnsi="Arial" w:hint="eastAsia"/>
          <w:color w:val="000000"/>
          <w:sz w:val="21"/>
          <w:szCs w:val="21"/>
        </w:rPr>
        <w:t>3.15%</w:t>
      </w:r>
      <w:r w:rsidRPr="000201A1">
        <w:rPr>
          <w:rFonts w:ascii="Arial" w:hAnsi="Arial" w:hint="eastAsia"/>
          <w:color w:val="000000"/>
          <w:sz w:val="21"/>
          <w:szCs w:val="21"/>
        </w:rPr>
        <w:t>，呈“先扬后抑”趋势。一季度，受优质地块拍地节奏加快影响，成交地价款总额及楼面地价结构性上扬。企业投资继续聚焦城市核心区域，</w:t>
      </w:r>
      <w:proofErr w:type="gramStart"/>
      <w:r w:rsidRPr="000201A1">
        <w:rPr>
          <w:rFonts w:ascii="Arial" w:hAnsi="Arial" w:hint="eastAsia"/>
          <w:color w:val="000000"/>
          <w:sz w:val="21"/>
          <w:szCs w:val="21"/>
        </w:rPr>
        <w:t>土拍热度</w:t>
      </w:r>
      <w:proofErr w:type="gramEnd"/>
      <w:r w:rsidRPr="000201A1">
        <w:rPr>
          <w:rFonts w:ascii="Arial" w:hAnsi="Arial" w:hint="eastAsia"/>
          <w:color w:val="000000"/>
          <w:sz w:val="21"/>
          <w:szCs w:val="21"/>
        </w:rPr>
        <w:t>分化加剧。拿地企业方面，央</w:t>
      </w:r>
      <w:proofErr w:type="gramStart"/>
      <w:r w:rsidRPr="000201A1">
        <w:rPr>
          <w:rFonts w:ascii="Arial" w:hAnsi="Arial" w:hint="eastAsia"/>
          <w:color w:val="000000"/>
          <w:sz w:val="21"/>
          <w:szCs w:val="21"/>
        </w:rPr>
        <w:t>国企拿</w:t>
      </w:r>
      <w:proofErr w:type="gramEnd"/>
      <w:r w:rsidRPr="000201A1">
        <w:rPr>
          <w:rFonts w:ascii="Arial" w:hAnsi="Arial" w:hint="eastAsia"/>
          <w:color w:val="000000"/>
          <w:sz w:val="21"/>
          <w:szCs w:val="21"/>
        </w:rPr>
        <w:t>地意愿占比提升。二季度，地块热度低迷，均为国</w:t>
      </w:r>
      <w:proofErr w:type="gramStart"/>
      <w:r w:rsidRPr="000201A1">
        <w:rPr>
          <w:rFonts w:ascii="Arial" w:hAnsi="Arial" w:hint="eastAsia"/>
          <w:color w:val="000000"/>
          <w:sz w:val="21"/>
          <w:szCs w:val="21"/>
        </w:rPr>
        <w:t>央企拿</w:t>
      </w:r>
      <w:proofErr w:type="gramEnd"/>
      <w:r w:rsidRPr="000201A1">
        <w:rPr>
          <w:rFonts w:ascii="Arial" w:hAnsi="Arial" w:hint="eastAsia"/>
          <w:color w:val="000000"/>
          <w:sz w:val="21"/>
          <w:szCs w:val="21"/>
        </w:rPr>
        <w:t>地，除海淀西北旺溢价</w:t>
      </w:r>
      <w:r w:rsidRPr="000201A1">
        <w:rPr>
          <w:rFonts w:ascii="Arial" w:hAnsi="Arial" w:hint="eastAsia"/>
          <w:color w:val="000000"/>
          <w:sz w:val="21"/>
          <w:szCs w:val="21"/>
        </w:rPr>
        <w:t>1.5%</w:t>
      </w:r>
      <w:r w:rsidRPr="000201A1">
        <w:rPr>
          <w:rFonts w:ascii="Arial" w:hAnsi="Arial" w:hint="eastAsia"/>
          <w:color w:val="000000"/>
          <w:sz w:val="21"/>
          <w:szCs w:val="21"/>
        </w:rPr>
        <w:t>外，全部底价成交。三季度延续二季度低迷态势，受新政影响，略有回温。三季度，北京市共出让</w:t>
      </w:r>
      <w:r w:rsidRPr="000201A1">
        <w:rPr>
          <w:rFonts w:ascii="Arial" w:hAnsi="Arial" w:hint="eastAsia"/>
          <w:color w:val="000000"/>
          <w:sz w:val="21"/>
          <w:szCs w:val="21"/>
        </w:rPr>
        <w:t>10</w:t>
      </w:r>
      <w:r w:rsidRPr="000201A1">
        <w:rPr>
          <w:rFonts w:ascii="Arial" w:hAnsi="Arial" w:hint="eastAsia"/>
          <w:color w:val="000000"/>
          <w:sz w:val="21"/>
          <w:szCs w:val="21"/>
        </w:rPr>
        <w:t>宗地块，较</w:t>
      </w:r>
      <w:r w:rsidRPr="000201A1">
        <w:rPr>
          <w:rFonts w:ascii="Arial" w:hAnsi="Arial" w:hint="eastAsia"/>
          <w:color w:val="000000"/>
          <w:sz w:val="21"/>
          <w:szCs w:val="21"/>
        </w:rPr>
        <w:t>2023</w:t>
      </w:r>
      <w:r w:rsidRPr="000201A1">
        <w:rPr>
          <w:rFonts w:ascii="Arial" w:hAnsi="Arial" w:hint="eastAsia"/>
          <w:color w:val="000000"/>
          <w:sz w:val="21"/>
          <w:szCs w:val="21"/>
        </w:rPr>
        <w:t>年三季度同比减少</w:t>
      </w:r>
      <w:r w:rsidRPr="000201A1">
        <w:rPr>
          <w:rFonts w:ascii="Arial" w:hAnsi="Arial" w:hint="eastAsia"/>
          <w:color w:val="000000"/>
          <w:sz w:val="21"/>
          <w:szCs w:val="21"/>
        </w:rPr>
        <w:t>2</w:t>
      </w:r>
      <w:r w:rsidRPr="000201A1">
        <w:rPr>
          <w:rFonts w:ascii="Arial" w:hAnsi="Arial" w:hint="eastAsia"/>
          <w:color w:val="000000"/>
          <w:sz w:val="21"/>
          <w:szCs w:val="21"/>
        </w:rPr>
        <w:t>宗；成交规划</w:t>
      </w:r>
      <w:proofErr w:type="gramStart"/>
      <w:r w:rsidRPr="000201A1">
        <w:rPr>
          <w:rFonts w:ascii="Arial" w:hAnsi="Arial" w:hint="eastAsia"/>
          <w:color w:val="000000"/>
          <w:sz w:val="21"/>
          <w:szCs w:val="21"/>
        </w:rPr>
        <w:t>总建面</w:t>
      </w:r>
      <w:proofErr w:type="gramEnd"/>
      <w:r w:rsidRPr="000201A1">
        <w:rPr>
          <w:rFonts w:ascii="Arial" w:hAnsi="Arial" w:hint="eastAsia"/>
          <w:color w:val="000000"/>
          <w:sz w:val="21"/>
          <w:szCs w:val="21"/>
        </w:rPr>
        <w:t>109.53</w:t>
      </w:r>
      <w:r w:rsidRPr="000201A1">
        <w:rPr>
          <w:rFonts w:ascii="Arial" w:hAnsi="Arial" w:hint="eastAsia"/>
          <w:color w:val="000000"/>
          <w:sz w:val="21"/>
          <w:szCs w:val="21"/>
        </w:rPr>
        <w:t>万㎡，同比下降</w:t>
      </w:r>
      <w:r w:rsidRPr="000201A1">
        <w:rPr>
          <w:rFonts w:ascii="Arial" w:hAnsi="Arial" w:hint="eastAsia"/>
          <w:color w:val="000000"/>
          <w:sz w:val="21"/>
          <w:szCs w:val="21"/>
        </w:rPr>
        <w:t>22.3%</w:t>
      </w:r>
      <w:r w:rsidRPr="000201A1">
        <w:rPr>
          <w:rFonts w:ascii="Arial" w:hAnsi="Arial" w:hint="eastAsia"/>
          <w:color w:val="000000"/>
          <w:sz w:val="21"/>
          <w:szCs w:val="21"/>
        </w:rPr>
        <w:t>，环比微增；土地成交地价款总额为</w:t>
      </w:r>
      <w:r w:rsidRPr="000201A1">
        <w:rPr>
          <w:rFonts w:ascii="Arial" w:hAnsi="Arial" w:hint="eastAsia"/>
          <w:color w:val="000000"/>
          <w:sz w:val="21"/>
          <w:szCs w:val="21"/>
        </w:rPr>
        <w:t>280.09</w:t>
      </w:r>
      <w:r w:rsidRPr="000201A1">
        <w:rPr>
          <w:rFonts w:ascii="Arial" w:hAnsi="Arial" w:hint="eastAsia"/>
          <w:color w:val="000000"/>
          <w:sz w:val="21"/>
          <w:szCs w:val="21"/>
        </w:rPr>
        <w:t>亿元，同比下降</w:t>
      </w:r>
      <w:r w:rsidRPr="000201A1">
        <w:rPr>
          <w:rFonts w:ascii="Arial" w:hAnsi="Arial" w:hint="eastAsia"/>
          <w:color w:val="000000"/>
          <w:sz w:val="21"/>
          <w:szCs w:val="21"/>
        </w:rPr>
        <w:t>26.8%</w:t>
      </w:r>
      <w:r w:rsidRPr="000201A1">
        <w:rPr>
          <w:rFonts w:ascii="Arial" w:hAnsi="Arial" w:hint="eastAsia"/>
          <w:color w:val="000000"/>
          <w:sz w:val="21"/>
          <w:szCs w:val="21"/>
        </w:rPr>
        <w:t>，自</w:t>
      </w:r>
      <w:r w:rsidRPr="000201A1">
        <w:rPr>
          <w:rFonts w:ascii="Arial" w:hAnsi="Arial" w:hint="eastAsia"/>
          <w:color w:val="000000"/>
          <w:sz w:val="21"/>
          <w:szCs w:val="21"/>
        </w:rPr>
        <w:t>2023</w:t>
      </w:r>
      <w:r w:rsidRPr="000201A1">
        <w:rPr>
          <w:rFonts w:ascii="Arial" w:hAnsi="Arial" w:hint="eastAsia"/>
          <w:color w:val="000000"/>
          <w:sz w:val="21"/>
          <w:szCs w:val="21"/>
        </w:rPr>
        <w:t>年四季度起持续下降；成交楼面均价为</w:t>
      </w:r>
      <w:r w:rsidRPr="000201A1">
        <w:rPr>
          <w:rFonts w:ascii="Arial" w:hAnsi="Arial" w:hint="eastAsia"/>
          <w:color w:val="000000"/>
          <w:sz w:val="21"/>
          <w:szCs w:val="21"/>
        </w:rPr>
        <w:t>25571</w:t>
      </w:r>
      <w:r w:rsidRPr="000201A1">
        <w:rPr>
          <w:rFonts w:ascii="Arial" w:hAnsi="Arial" w:hint="eastAsia"/>
          <w:color w:val="000000"/>
          <w:sz w:val="21"/>
          <w:szCs w:val="21"/>
        </w:rPr>
        <w:t>元</w:t>
      </w:r>
      <w:r w:rsidRPr="000201A1">
        <w:rPr>
          <w:rFonts w:ascii="Arial" w:hAnsi="Arial" w:hint="eastAsia"/>
          <w:color w:val="000000"/>
          <w:sz w:val="21"/>
          <w:szCs w:val="21"/>
        </w:rPr>
        <w:t>/</w:t>
      </w:r>
      <w:r w:rsidRPr="000201A1">
        <w:rPr>
          <w:rFonts w:ascii="Arial" w:hAnsi="Arial" w:hint="eastAsia"/>
          <w:color w:val="000000"/>
          <w:sz w:val="21"/>
          <w:szCs w:val="21"/>
        </w:rPr>
        <w:t>㎡，同比下降</w:t>
      </w:r>
      <w:r w:rsidRPr="000201A1">
        <w:rPr>
          <w:rFonts w:ascii="Arial" w:hAnsi="Arial" w:hint="eastAsia"/>
          <w:color w:val="000000"/>
          <w:sz w:val="21"/>
          <w:szCs w:val="21"/>
        </w:rPr>
        <w:t>5.8%</w:t>
      </w:r>
      <w:r w:rsidRPr="000201A1">
        <w:rPr>
          <w:rFonts w:ascii="Arial" w:hAnsi="Arial" w:hint="eastAsia"/>
          <w:color w:val="000000"/>
          <w:sz w:val="21"/>
          <w:szCs w:val="21"/>
        </w:rPr>
        <w:t>；平均溢价率为</w:t>
      </w:r>
      <w:r w:rsidRPr="000201A1">
        <w:rPr>
          <w:rFonts w:ascii="Arial" w:hAnsi="Arial" w:hint="eastAsia"/>
          <w:color w:val="000000"/>
          <w:sz w:val="21"/>
          <w:szCs w:val="21"/>
        </w:rPr>
        <w:t>1.33%</w:t>
      </w:r>
      <w:r w:rsidRPr="000201A1">
        <w:rPr>
          <w:rFonts w:ascii="Arial" w:hAnsi="Arial" w:hint="eastAsia"/>
          <w:color w:val="000000"/>
          <w:sz w:val="21"/>
          <w:szCs w:val="21"/>
        </w:rPr>
        <w:t>，同比下降</w:t>
      </w:r>
      <w:r w:rsidRPr="000201A1">
        <w:rPr>
          <w:rFonts w:ascii="Arial" w:hAnsi="Arial" w:hint="eastAsia"/>
          <w:color w:val="000000"/>
          <w:sz w:val="21"/>
          <w:szCs w:val="21"/>
        </w:rPr>
        <w:t>6.7%</w:t>
      </w:r>
      <w:r w:rsidRPr="000201A1">
        <w:rPr>
          <w:rFonts w:ascii="Arial" w:hAnsi="Arial" w:hint="eastAsia"/>
          <w:color w:val="000000"/>
          <w:sz w:val="21"/>
          <w:szCs w:val="21"/>
        </w:rPr>
        <w:t>。</w:t>
      </w:r>
    </w:p>
    <w:p w14:paraId="57F5FA53" w14:textId="77777777" w:rsidR="00DF5376" w:rsidRDefault="00DF5376" w:rsidP="00DF5376">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7</w:t>
      </w:r>
      <w:r w:rsidRPr="007E083D">
        <w:rPr>
          <w:rFonts w:ascii="Arial" w:eastAsia="方正黑体简体" w:hAnsi="Arial" w:hint="eastAsia"/>
          <w:bCs/>
          <w:color w:val="000000"/>
          <w:szCs w:val="24"/>
        </w:rPr>
        <w:t>月至</w:t>
      </w:r>
      <w:r w:rsidRPr="007E083D">
        <w:rPr>
          <w:rFonts w:ascii="Arial" w:eastAsia="方正黑体简体" w:hAnsi="Arial" w:hint="eastAsia"/>
          <w:bCs/>
          <w:color w:val="000000"/>
          <w:szCs w:val="24"/>
        </w:rPr>
        <w:t>2024</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9</w:t>
      </w:r>
      <w:r w:rsidRPr="007E083D">
        <w:rPr>
          <w:rFonts w:ascii="Arial" w:eastAsia="方正黑体简体" w:hAnsi="Arial" w:hint="eastAsia"/>
          <w:bCs/>
          <w:color w:val="000000"/>
          <w:szCs w:val="24"/>
        </w:rPr>
        <w:t>月北京住宅用地成交楼面均价及溢价率走势</w:t>
      </w:r>
    </w:p>
    <w:p w14:paraId="1291316D" w14:textId="2E7229EC" w:rsidR="00DF5376" w:rsidRPr="007E083D" w:rsidRDefault="00C02D3A" w:rsidP="00DF5376">
      <w:pPr>
        <w:overflowPunct w:val="0"/>
        <w:spacing w:line="360" w:lineRule="auto"/>
        <w:jc w:val="center"/>
        <w:rPr>
          <w:rFonts w:ascii="Arial" w:eastAsia="方正黑体简体" w:hAnsi="Arial"/>
          <w:bCs/>
          <w:color w:val="000000"/>
          <w:szCs w:val="24"/>
        </w:rPr>
      </w:pPr>
      <w:r w:rsidRPr="00024A7B">
        <w:rPr>
          <w:noProof/>
        </w:rPr>
        <w:drawing>
          <wp:inline distT="0" distB="0" distL="0" distR="0" wp14:anchorId="756F109E" wp14:editId="61DB2047">
            <wp:extent cx="5902325" cy="195961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2325" cy="1959610"/>
                    </a:xfrm>
                    <a:prstGeom prst="rect">
                      <a:avLst/>
                    </a:prstGeom>
                    <a:noFill/>
                    <a:ln>
                      <a:noFill/>
                    </a:ln>
                  </pic:spPr>
                </pic:pic>
              </a:graphicData>
            </a:graphic>
          </wp:inline>
        </w:drawing>
      </w:r>
    </w:p>
    <w:p w14:paraId="6721CBF5" w14:textId="77777777" w:rsidR="00DF5376" w:rsidRPr="009E5839" w:rsidRDefault="00DF5376" w:rsidP="00DF5376">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w:t>
      </w:r>
      <w:r w:rsidRPr="009E5839">
        <w:rPr>
          <w:rFonts w:ascii="Arial" w:hAnsi="Arial" w:hint="eastAsia"/>
          <w:sz w:val="21"/>
          <w:szCs w:val="28"/>
        </w:rPr>
        <w:t>4</w:t>
      </w:r>
      <w:r w:rsidRPr="009E5839">
        <w:rPr>
          <w:rFonts w:ascii="Arial" w:hAnsi="Arial" w:hint="eastAsia"/>
          <w:sz w:val="21"/>
          <w:szCs w:val="28"/>
        </w:rPr>
        <w:t>）供应计划</w:t>
      </w:r>
    </w:p>
    <w:p w14:paraId="169A5A09" w14:textId="77777777" w:rsidR="00DF5376" w:rsidRPr="009E036B" w:rsidRDefault="00DF5376" w:rsidP="00DF5376">
      <w:pPr>
        <w:overflowPunct w:val="0"/>
        <w:spacing w:line="480" w:lineRule="auto"/>
        <w:ind w:firstLineChars="200" w:firstLine="420"/>
        <w:jc w:val="both"/>
        <w:textAlignment w:val="auto"/>
        <w:rPr>
          <w:rFonts w:ascii="Arial" w:hAnsi="Arial"/>
          <w:sz w:val="21"/>
          <w:szCs w:val="28"/>
        </w:rPr>
      </w:pPr>
      <w:r w:rsidRPr="009E036B">
        <w:rPr>
          <w:rFonts w:ascii="Arial" w:hAnsi="Arial" w:hint="eastAsia"/>
          <w:sz w:val="21"/>
          <w:szCs w:val="28"/>
        </w:rPr>
        <w:t>2024</w:t>
      </w:r>
      <w:r w:rsidRPr="009E036B">
        <w:rPr>
          <w:rFonts w:ascii="Arial" w:hAnsi="Arial" w:hint="eastAsia"/>
          <w:sz w:val="21"/>
          <w:szCs w:val="28"/>
        </w:rPr>
        <w:t>年</w:t>
      </w:r>
      <w:r w:rsidRPr="009E036B">
        <w:rPr>
          <w:rFonts w:ascii="Arial" w:hAnsi="Arial" w:hint="eastAsia"/>
          <w:sz w:val="21"/>
          <w:szCs w:val="28"/>
        </w:rPr>
        <w:t>1</w:t>
      </w:r>
      <w:r w:rsidRPr="009E036B">
        <w:rPr>
          <w:rFonts w:ascii="Arial" w:hAnsi="Arial" w:hint="eastAsia"/>
          <w:sz w:val="21"/>
          <w:szCs w:val="28"/>
        </w:rPr>
        <w:t>月</w:t>
      </w:r>
      <w:r w:rsidRPr="009E036B">
        <w:rPr>
          <w:rFonts w:ascii="Arial" w:hAnsi="Arial" w:hint="eastAsia"/>
          <w:sz w:val="21"/>
          <w:szCs w:val="28"/>
        </w:rPr>
        <w:t>17</w:t>
      </w:r>
      <w:r w:rsidRPr="009E036B">
        <w:rPr>
          <w:rFonts w:ascii="Arial" w:hAnsi="Arial" w:hint="eastAsia"/>
          <w:sz w:val="21"/>
          <w:szCs w:val="28"/>
        </w:rPr>
        <w:t>日，北京市规划和自然资源委员会、北京市发展和改革委员会联合发布</w:t>
      </w:r>
      <w:r w:rsidRPr="009E036B">
        <w:rPr>
          <w:rFonts w:ascii="Arial" w:hAnsi="Arial" w:hint="eastAsia"/>
          <w:sz w:val="21"/>
          <w:szCs w:val="28"/>
        </w:rPr>
        <w:lastRenderedPageBreak/>
        <w:t>《北京市</w:t>
      </w:r>
      <w:r w:rsidRPr="009E036B">
        <w:rPr>
          <w:rFonts w:ascii="Arial" w:hAnsi="Arial" w:hint="eastAsia"/>
          <w:sz w:val="21"/>
          <w:szCs w:val="28"/>
        </w:rPr>
        <w:t>2024</w:t>
      </w:r>
      <w:r w:rsidRPr="009E036B">
        <w:rPr>
          <w:rFonts w:ascii="Arial" w:hAnsi="Arial" w:hint="eastAsia"/>
          <w:sz w:val="21"/>
          <w:szCs w:val="28"/>
        </w:rPr>
        <w:t>年度建设用地供应计划》，</w:t>
      </w:r>
      <w:r w:rsidRPr="009E036B">
        <w:rPr>
          <w:rFonts w:ascii="Arial" w:hAnsi="Arial"/>
          <w:sz w:val="21"/>
          <w:szCs w:val="28"/>
        </w:rPr>
        <w:t>2024</w:t>
      </w:r>
      <w:r w:rsidRPr="009E036B">
        <w:rPr>
          <w:rFonts w:ascii="Arial" w:hAnsi="Arial"/>
          <w:sz w:val="21"/>
          <w:szCs w:val="28"/>
        </w:rPr>
        <w:t>年计划安排建设用地供应总量</w:t>
      </w:r>
      <w:r w:rsidRPr="009E036B">
        <w:rPr>
          <w:rFonts w:ascii="Arial" w:hAnsi="Arial"/>
          <w:sz w:val="21"/>
          <w:szCs w:val="28"/>
        </w:rPr>
        <w:t>3240</w:t>
      </w:r>
      <w:r w:rsidRPr="009E036B">
        <w:rPr>
          <w:rFonts w:ascii="Arial" w:hAnsi="Arial"/>
          <w:sz w:val="21"/>
          <w:szCs w:val="28"/>
        </w:rPr>
        <w:t>至</w:t>
      </w:r>
      <w:r w:rsidRPr="009E036B">
        <w:rPr>
          <w:rFonts w:ascii="Arial" w:hAnsi="Arial"/>
          <w:sz w:val="21"/>
          <w:szCs w:val="28"/>
        </w:rPr>
        <w:t>3660</w:t>
      </w:r>
      <w:r w:rsidRPr="009E036B">
        <w:rPr>
          <w:rFonts w:ascii="Arial" w:hAnsi="Arial"/>
          <w:sz w:val="21"/>
          <w:szCs w:val="28"/>
        </w:rPr>
        <w:t>公顷，较</w:t>
      </w:r>
      <w:r w:rsidRPr="009E036B">
        <w:rPr>
          <w:rFonts w:ascii="Arial" w:hAnsi="Arial"/>
          <w:sz w:val="21"/>
          <w:szCs w:val="28"/>
        </w:rPr>
        <w:t>2023</w:t>
      </w:r>
      <w:r w:rsidRPr="009E036B">
        <w:rPr>
          <w:rFonts w:ascii="Arial" w:hAnsi="Arial"/>
          <w:sz w:val="21"/>
          <w:szCs w:val="28"/>
        </w:rPr>
        <w:t>年增加</w:t>
      </w:r>
      <w:r w:rsidRPr="009E036B">
        <w:rPr>
          <w:rFonts w:ascii="Arial" w:hAnsi="Arial"/>
          <w:sz w:val="21"/>
          <w:szCs w:val="28"/>
        </w:rPr>
        <w:t>30</w:t>
      </w:r>
      <w:r w:rsidRPr="009E036B">
        <w:rPr>
          <w:rFonts w:ascii="Arial" w:hAnsi="Arial"/>
          <w:sz w:val="21"/>
          <w:szCs w:val="28"/>
        </w:rPr>
        <w:t>公顷</w:t>
      </w:r>
      <w:r w:rsidRPr="009E036B">
        <w:rPr>
          <w:rFonts w:ascii="Arial" w:hAnsi="Arial" w:hint="eastAsia"/>
          <w:sz w:val="21"/>
          <w:szCs w:val="28"/>
        </w:rPr>
        <w:t>（全部增加在特交水用地）</w:t>
      </w:r>
      <w:r w:rsidRPr="009E036B">
        <w:rPr>
          <w:rFonts w:ascii="Arial" w:hAnsi="Arial"/>
          <w:sz w:val="21"/>
          <w:szCs w:val="28"/>
        </w:rPr>
        <w:t>。住宅用地安排</w:t>
      </w:r>
      <w:r w:rsidRPr="009E036B">
        <w:rPr>
          <w:rFonts w:ascii="Arial" w:hAnsi="Arial"/>
          <w:sz w:val="21"/>
          <w:szCs w:val="28"/>
        </w:rPr>
        <w:t>1060</w:t>
      </w:r>
      <w:r w:rsidRPr="009E036B">
        <w:rPr>
          <w:rFonts w:ascii="Arial" w:hAnsi="Arial"/>
          <w:sz w:val="21"/>
          <w:szCs w:val="28"/>
        </w:rPr>
        <w:t>公顷，与去年持平。</w:t>
      </w:r>
      <w:r w:rsidRPr="009E036B">
        <w:rPr>
          <w:rFonts w:ascii="Arial" w:hAnsi="Arial" w:hint="eastAsia"/>
          <w:sz w:val="21"/>
          <w:szCs w:val="28"/>
        </w:rPr>
        <w:t>本次供地计划保持供应总量、生产生活结构基本稳定，重点在优空间、调结构、</w:t>
      </w:r>
      <w:proofErr w:type="gramStart"/>
      <w:r w:rsidRPr="009E036B">
        <w:rPr>
          <w:rFonts w:ascii="Arial" w:hAnsi="Arial" w:hint="eastAsia"/>
          <w:sz w:val="21"/>
          <w:szCs w:val="28"/>
        </w:rPr>
        <w:t>提质量</w:t>
      </w:r>
      <w:proofErr w:type="gramEnd"/>
      <w:r w:rsidRPr="009E036B">
        <w:rPr>
          <w:rFonts w:ascii="Arial" w:hAnsi="Arial" w:hint="eastAsia"/>
          <w:sz w:val="21"/>
          <w:szCs w:val="28"/>
        </w:rPr>
        <w:t>上积极进取，全力稳投资、保增长、稳预期。</w:t>
      </w:r>
    </w:p>
    <w:p w14:paraId="3A7CD18E" w14:textId="77777777" w:rsidR="00DF5376" w:rsidRDefault="00DF5376" w:rsidP="00DF5376">
      <w:pPr>
        <w:overflowPunct w:val="0"/>
        <w:spacing w:line="480" w:lineRule="auto"/>
        <w:ind w:firstLineChars="200" w:firstLine="420"/>
        <w:jc w:val="both"/>
        <w:textAlignment w:val="auto"/>
        <w:rPr>
          <w:rFonts w:ascii="Arial" w:hAnsi="Arial"/>
          <w:sz w:val="21"/>
          <w:szCs w:val="28"/>
        </w:rPr>
      </w:pPr>
      <w:r w:rsidRPr="009E036B">
        <w:rPr>
          <w:rFonts w:ascii="Arial" w:hAnsi="Arial" w:hint="eastAsia"/>
          <w:sz w:val="21"/>
          <w:szCs w:val="28"/>
        </w:rPr>
        <w:t>2024</w:t>
      </w:r>
      <w:r w:rsidRPr="009E036B">
        <w:rPr>
          <w:rFonts w:ascii="Arial" w:hAnsi="Arial" w:hint="eastAsia"/>
          <w:sz w:val="21"/>
          <w:szCs w:val="28"/>
        </w:rPr>
        <w:t>年</w:t>
      </w:r>
      <w:r w:rsidRPr="009E036B">
        <w:rPr>
          <w:rFonts w:ascii="Arial" w:hAnsi="Arial" w:hint="eastAsia"/>
          <w:sz w:val="21"/>
          <w:szCs w:val="28"/>
        </w:rPr>
        <w:t>3</w:t>
      </w:r>
      <w:r w:rsidRPr="009E036B">
        <w:rPr>
          <w:rFonts w:ascii="Arial" w:hAnsi="Arial" w:hint="eastAsia"/>
          <w:sz w:val="21"/>
          <w:szCs w:val="28"/>
        </w:rPr>
        <w:t>月</w:t>
      </w:r>
      <w:r w:rsidRPr="009E036B">
        <w:rPr>
          <w:rFonts w:ascii="Arial" w:hAnsi="Arial" w:hint="eastAsia"/>
          <w:sz w:val="21"/>
          <w:szCs w:val="28"/>
        </w:rPr>
        <w:t>28</w:t>
      </w:r>
      <w:r w:rsidRPr="009E036B">
        <w:rPr>
          <w:rFonts w:ascii="Arial" w:hAnsi="Arial" w:hint="eastAsia"/>
          <w:sz w:val="21"/>
          <w:szCs w:val="28"/>
        </w:rPr>
        <w:t>日北京市举办“</w:t>
      </w:r>
      <w:r w:rsidRPr="009E036B">
        <w:rPr>
          <w:rFonts w:ascii="Arial" w:hAnsi="Arial" w:hint="eastAsia"/>
          <w:sz w:val="21"/>
          <w:szCs w:val="28"/>
        </w:rPr>
        <w:t>2024</w:t>
      </w:r>
      <w:r w:rsidRPr="009E036B">
        <w:rPr>
          <w:rFonts w:ascii="Arial" w:hAnsi="Arial" w:hint="eastAsia"/>
          <w:sz w:val="21"/>
          <w:szCs w:val="28"/>
        </w:rPr>
        <w:t>年北京商品住宅用地推介会”，会上北京对外推介了</w:t>
      </w:r>
      <w:r w:rsidRPr="009E036B">
        <w:rPr>
          <w:rFonts w:ascii="Arial" w:hAnsi="Arial" w:hint="eastAsia"/>
          <w:sz w:val="21"/>
          <w:szCs w:val="28"/>
        </w:rPr>
        <w:t>87</w:t>
      </w:r>
      <w:r w:rsidRPr="009E036B">
        <w:rPr>
          <w:rFonts w:ascii="Arial" w:hAnsi="Arial" w:hint="eastAsia"/>
          <w:sz w:val="21"/>
          <w:szCs w:val="28"/>
        </w:rPr>
        <w:t>宗优质地块、建设用地面积</w:t>
      </w:r>
      <w:r w:rsidRPr="009E036B">
        <w:rPr>
          <w:rFonts w:ascii="Arial" w:hAnsi="Arial" w:hint="eastAsia"/>
          <w:sz w:val="21"/>
          <w:szCs w:val="28"/>
        </w:rPr>
        <w:t>540</w:t>
      </w:r>
      <w:r w:rsidRPr="009E036B">
        <w:rPr>
          <w:rFonts w:ascii="Arial" w:hAnsi="Arial" w:hint="eastAsia"/>
          <w:sz w:val="21"/>
          <w:szCs w:val="28"/>
        </w:rPr>
        <w:t>公顷、建筑规模</w:t>
      </w:r>
      <w:r w:rsidRPr="009E036B">
        <w:rPr>
          <w:rFonts w:ascii="Arial" w:hAnsi="Arial" w:hint="eastAsia"/>
          <w:sz w:val="21"/>
          <w:szCs w:val="28"/>
        </w:rPr>
        <w:t>1100</w:t>
      </w:r>
      <w:r w:rsidRPr="009E036B">
        <w:rPr>
          <w:rFonts w:ascii="Arial" w:hAnsi="Arial" w:hint="eastAsia"/>
          <w:sz w:val="21"/>
          <w:szCs w:val="28"/>
        </w:rPr>
        <w:t>万㎡。</w:t>
      </w:r>
      <w:r w:rsidRPr="009E036B">
        <w:rPr>
          <w:rFonts w:ascii="Arial" w:hAnsi="Arial" w:hint="eastAsia"/>
          <w:sz w:val="21"/>
          <w:szCs w:val="28"/>
        </w:rPr>
        <w:t>87</w:t>
      </w:r>
      <w:r w:rsidRPr="009E036B">
        <w:rPr>
          <w:rFonts w:ascii="Arial" w:hAnsi="Arial" w:hint="eastAsia"/>
          <w:sz w:val="21"/>
          <w:szCs w:val="28"/>
        </w:rPr>
        <w:t>宗地块中，中心城区占其中</w:t>
      </w:r>
      <w:r w:rsidRPr="009E036B">
        <w:rPr>
          <w:rFonts w:ascii="Arial" w:hAnsi="Arial" w:hint="eastAsia"/>
          <w:sz w:val="21"/>
          <w:szCs w:val="28"/>
        </w:rPr>
        <w:t>32</w:t>
      </w:r>
      <w:r w:rsidRPr="009E036B">
        <w:rPr>
          <w:rFonts w:ascii="Arial" w:hAnsi="Arial" w:hint="eastAsia"/>
          <w:sz w:val="21"/>
          <w:szCs w:val="28"/>
        </w:rPr>
        <w:t>宗住宅用地，分别为海淀区</w:t>
      </w:r>
      <w:r w:rsidRPr="009E036B">
        <w:rPr>
          <w:rFonts w:ascii="Arial" w:hAnsi="Arial" w:hint="eastAsia"/>
          <w:sz w:val="21"/>
          <w:szCs w:val="28"/>
        </w:rPr>
        <w:t>4</w:t>
      </w:r>
      <w:r w:rsidRPr="009E036B">
        <w:rPr>
          <w:rFonts w:ascii="Arial" w:hAnsi="Arial" w:hint="eastAsia"/>
          <w:sz w:val="21"/>
          <w:szCs w:val="28"/>
        </w:rPr>
        <w:t>宗、朝阳区</w:t>
      </w:r>
      <w:r w:rsidRPr="009E036B">
        <w:rPr>
          <w:rFonts w:ascii="Arial" w:hAnsi="Arial" w:hint="eastAsia"/>
          <w:sz w:val="21"/>
          <w:szCs w:val="28"/>
        </w:rPr>
        <w:t>10</w:t>
      </w:r>
      <w:r w:rsidRPr="009E036B">
        <w:rPr>
          <w:rFonts w:ascii="Arial" w:hAnsi="Arial" w:hint="eastAsia"/>
          <w:sz w:val="21"/>
          <w:szCs w:val="28"/>
        </w:rPr>
        <w:t>宗、丰台区</w:t>
      </w:r>
      <w:r w:rsidRPr="009E036B">
        <w:rPr>
          <w:rFonts w:ascii="Arial" w:hAnsi="Arial" w:hint="eastAsia"/>
          <w:sz w:val="21"/>
          <w:szCs w:val="28"/>
        </w:rPr>
        <w:t>13</w:t>
      </w:r>
      <w:r w:rsidRPr="009E036B">
        <w:rPr>
          <w:rFonts w:ascii="Arial" w:hAnsi="Arial" w:hint="eastAsia"/>
          <w:sz w:val="21"/>
          <w:szCs w:val="28"/>
        </w:rPr>
        <w:t>宗、石景山区</w:t>
      </w:r>
      <w:r w:rsidRPr="009E036B">
        <w:rPr>
          <w:rFonts w:ascii="Arial" w:hAnsi="Arial" w:hint="eastAsia"/>
          <w:sz w:val="21"/>
          <w:szCs w:val="28"/>
        </w:rPr>
        <w:t>5</w:t>
      </w:r>
      <w:r w:rsidRPr="009E036B">
        <w:rPr>
          <w:rFonts w:ascii="Arial" w:hAnsi="Arial" w:hint="eastAsia"/>
          <w:sz w:val="21"/>
          <w:szCs w:val="28"/>
        </w:rPr>
        <w:t>宗</w:t>
      </w:r>
      <w:r w:rsidRPr="009E5839">
        <w:rPr>
          <w:rFonts w:ascii="Arial" w:hAnsi="Arial" w:hint="eastAsia"/>
          <w:sz w:val="21"/>
          <w:szCs w:val="28"/>
        </w:rPr>
        <w:t>。</w:t>
      </w:r>
    </w:p>
    <w:p w14:paraId="617FF699" w14:textId="77777777" w:rsidR="00DF5376" w:rsidRPr="005E12E1" w:rsidRDefault="00DF5376" w:rsidP="00DF5376">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14:paraId="05242666" w14:textId="77777777" w:rsidR="00DF5376" w:rsidRDefault="00DF5376" w:rsidP="00DF5376">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56E1D039" w14:textId="77777777" w:rsidR="00DF5376" w:rsidRPr="00494666" w:rsidRDefault="00DF5376" w:rsidP="00DF5376">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2024</w:t>
      </w:r>
      <w:r w:rsidRPr="00494666">
        <w:rPr>
          <w:rFonts w:ascii="Arial" w:hAnsi="Arial"/>
          <w:sz w:val="21"/>
          <w:szCs w:val="28"/>
        </w:rPr>
        <w:t>年三季度北京商品住宅（不含保障房）供应环比稳中有升，但仍居历史同期相对低位。三季度，北京新房供应量稳中有增，累计供应</w:t>
      </w:r>
      <w:r w:rsidRPr="00494666">
        <w:rPr>
          <w:rFonts w:ascii="Arial" w:hAnsi="Arial"/>
          <w:sz w:val="21"/>
          <w:szCs w:val="28"/>
        </w:rPr>
        <w:t>111</w:t>
      </w:r>
      <w:r w:rsidRPr="00494666">
        <w:rPr>
          <w:rFonts w:ascii="Arial" w:hAnsi="Arial"/>
          <w:sz w:val="21"/>
          <w:szCs w:val="28"/>
        </w:rPr>
        <w:t>万平，环比增加</w:t>
      </w:r>
      <w:r w:rsidRPr="00494666">
        <w:rPr>
          <w:rFonts w:ascii="Arial" w:hAnsi="Arial"/>
          <w:sz w:val="21"/>
          <w:szCs w:val="28"/>
        </w:rPr>
        <w:t>10%</w:t>
      </w:r>
      <w:r w:rsidRPr="00494666">
        <w:rPr>
          <w:rFonts w:ascii="Arial" w:hAnsi="Arial"/>
          <w:sz w:val="21"/>
          <w:szCs w:val="28"/>
        </w:rPr>
        <w:t>，但整体供应量仍居历史同期低位，同比下降</w:t>
      </w:r>
      <w:r w:rsidRPr="00494666">
        <w:rPr>
          <w:rFonts w:ascii="Arial" w:hAnsi="Arial"/>
          <w:sz w:val="21"/>
          <w:szCs w:val="28"/>
        </w:rPr>
        <w:t>18%</w:t>
      </w:r>
      <w:r w:rsidRPr="00494666">
        <w:rPr>
          <w:rFonts w:ascii="Arial" w:hAnsi="Arial"/>
          <w:sz w:val="21"/>
          <w:szCs w:val="28"/>
        </w:rPr>
        <w:t>。分月度来看，在</w:t>
      </w:r>
      <w:r w:rsidRPr="00494666">
        <w:rPr>
          <w:rFonts w:ascii="Arial" w:hAnsi="Arial"/>
          <w:sz w:val="21"/>
          <w:szCs w:val="28"/>
        </w:rPr>
        <w:t>6</w:t>
      </w:r>
      <w:r w:rsidRPr="00494666">
        <w:rPr>
          <w:rFonts w:ascii="Arial" w:hAnsi="Arial"/>
          <w:sz w:val="21"/>
          <w:szCs w:val="28"/>
        </w:rPr>
        <w:t>月</w:t>
      </w:r>
      <w:proofErr w:type="gramStart"/>
      <w:r w:rsidRPr="00494666">
        <w:rPr>
          <w:rFonts w:ascii="Arial" w:hAnsi="Arial"/>
          <w:sz w:val="21"/>
          <w:szCs w:val="28"/>
        </w:rPr>
        <w:t>房企年</w:t>
      </w:r>
      <w:proofErr w:type="gramEnd"/>
      <w:r w:rsidRPr="00494666">
        <w:rPr>
          <w:rFonts w:ascii="Arial" w:hAnsi="Arial"/>
          <w:sz w:val="21"/>
          <w:szCs w:val="28"/>
        </w:rPr>
        <w:t>中业绩冲刺完毕后，</w:t>
      </w:r>
      <w:r w:rsidRPr="00494666">
        <w:rPr>
          <w:rFonts w:ascii="Arial" w:hAnsi="Arial"/>
          <w:sz w:val="21"/>
          <w:szCs w:val="28"/>
        </w:rPr>
        <w:t>7</w:t>
      </w:r>
      <w:r w:rsidRPr="00494666">
        <w:rPr>
          <w:rFonts w:ascii="Arial" w:hAnsi="Arial"/>
          <w:sz w:val="21"/>
          <w:szCs w:val="28"/>
        </w:rPr>
        <w:t>月市场进入行业传统淡季，北京新房入市节奏放缓，供应规模降至低位；</w:t>
      </w:r>
      <w:r w:rsidRPr="00494666">
        <w:rPr>
          <w:rFonts w:ascii="Arial" w:hAnsi="Arial"/>
          <w:sz w:val="21"/>
          <w:szCs w:val="28"/>
        </w:rPr>
        <w:t>8</w:t>
      </w:r>
      <w:r w:rsidRPr="00494666">
        <w:rPr>
          <w:rFonts w:ascii="Arial" w:hAnsi="Arial"/>
          <w:sz w:val="21"/>
          <w:szCs w:val="28"/>
        </w:rPr>
        <w:t>月，新房入市节奏有所加快，供应量环比大幅增加；</w:t>
      </w:r>
      <w:r w:rsidRPr="00494666">
        <w:rPr>
          <w:rFonts w:ascii="Arial" w:hAnsi="Arial"/>
          <w:sz w:val="21"/>
          <w:szCs w:val="28"/>
        </w:rPr>
        <w:t>9</w:t>
      </w:r>
      <w:r w:rsidRPr="00494666">
        <w:rPr>
          <w:rFonts w:ascii="Arial" w:hAnsi="Arial"/>
          <w:sz w:val="21"/>
          <w:szCs w:val="28"/>
        </w:rPr>
        <w:t>月进入传统营销周期，新房供应节奏明显加快。</w:t>
      </w:r>
    </w:p>
    <w:p w14:paraId="2FFE0B40" w14:textId="77777777" w:rsidR="00DF5376" w:rsidRPr="00386474" w:rsidRDefault="00DF5376" w:rsidP="00DF5376">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供求关系方面，</w:t>
      </w:r>
      <w:r w:rsidRPr="00494666">
        <w:rPr>
          <w:rFonts w:ascii="Arial" w:hAnsi="Arial"/>
          <w:sz w:val="21"/>
          <w:szCs w:val="28"/>
        </w:rPr>
        <w:t>2024</w:t>
      </w:r>
      <w:r w:rsidRPr="00494666">
        <w:rPr>
          <w:rFonts w:ascii="Arial" w:hAnsi="Arial"/>
          <w:sz w:val="21"/>
          <w:szCs w:val="28"/>
        </w:rPr>
        <w:t>年三季度商品住宅市场</w:t>
      </w:r>
      <w:proofErr w:type="gramStart"/>
      <w:r w:rsidRPr="00494666">
        <w:rPr>
          <w:rFonts w:ascii="Arial" w:hAnsi="Arial"/>
          <w:sz w:val="21"/>
          <w:szCs w:val="28"/>
        </w:rPr>
        <w:t>销供比</w:t>
      </w:r>
      <w:proofErr w:type="gramEnd"/>
      <w:r w:rsidRPr="00494666">
        <w:rPr>
          <w:rFonts w:ascii="Arial" w:hAnsi="Arial"/>
          <w:sz w:val="21"/>
          <w:szCs w:val="28"/>
        </w:rPr>
        <w:t>为</w:t>
      </w:r>
      <w:r w:rsidRPr="00494666">
        <w:rPr>
          <w:rFonts w:ascii="Arial" w:hAnsi="Arial"/>
          <w:sz w:val="21"/>
          <w:szCs w:val="28"/>
        </w:rPr>
        <w:t>0.96</w:t>
      </w:r>
      <w:r w:rsidRPr="00494666">
        <w:rPr>
          <w:rFonts w:ascii="Arial" w:hAnsi="Arial"/>
          <w:sz w:val="21"/>
          <w:szCs w:val="28"/>
        </w:rPr>
        <w:t>，整体供求处于弱平衡状态。后续，随着</w:t>
      </w:r>
      <w:r w:rsidRPr="00494666">
        <w:rPr>
          <w:rFonts w:ascii="Arial" w:hAnsi="Arial" w:hint="eastAsia"/>
          <w:sz w:val="21"/>
          <w:szCs w:val="28"/>
        </w:rPr>
        <w:t>“</w:t>
      </w:r>
      <w:r w:rsidRPr="00494666">
        <w:rPr>
          <w:rFonts w:ascii="Arial" w:hAnsi="Arial" w:hint="eastAsia"/>
          <w:sz w:val="21"/>
          <w:szCs w:val="28"/>
        </w:rPr>
        <w:t>930</w:t>
      </w:r>
      <w:r w:rsidRPr="00494666">
        <w:rPr>
          <w:rFonts w:ascii="Arial" w:hAnsi="Arial" w:hint="eastAsia"/>
          <w:sz w:val="21"/>
          <w:szCs w:val="28"/>
        </w:rPr>
        <w:t>”</w:t>
      </w:r>
      <w:r w:rsidRPr="00494666">
        <w:rPr>
          <w:rFonts w:ascii="Arial" w:hAnsi="Arial"/>
          <w:sz w:val="21"/>
          <w:szCs w:val="28"/>
        </w:rPr>
        <w:t>新政带动市场情绪的回升，叠加年末置业旺季的影响，</w:t>
      </w:r>
      <w:proofErr w:type="gramStart"/>
      <w:r w:rsidRPr="00494666">
        <w:rPr>
          <w:rFonts w:ascii="Arial" w:hAnsi="Arial"/>
          <w:sz w:val="21"/>
          <w:szCs w:val="28"/>
        </w:rPr>
        <w:t>预计房企入市</w:t>
      </w:r>
      <w:proofErr w:type="gramEnd"/>
      <w:r w:rsidRPr="00494666">
        <w:rPr>
          <w:rFonts w:ascii="Arial" w:hAnsi="Arial"/>
          <w:sz w:val="21"/>
          <w:szCs w:val="28"/>
        </w:rPr>
        <w:t>意愿或将逐步增强，四季度新房供应量将有所回升</w:t>
      </w:r>
      <w:r w:rsidRPr="00386474">
        <w:rPr>
          <w:rFonts w:ascii="Arial" w:hAnsi="Arial" w:hint="eastAsia"/>
          <w:sz w:val="21"/>
          <w:szCs w:val="28"/>
        </w:rPr>
        <w:t>。</w:t>
      </w:r>
    </w:p>
    <w:p w14:paraId="40026959" w14:textId="270AB42C" w:rsidR="00DF5376" w:rsidRPr="00D376AD" w:rsidRDefault="00C02D3A" w:rsidP="00DF5376">
      <w:pPr>
        <w:overflowPunct w:val="0"/>
        <w:spacing w:line="480" w:lineRule="auto"/>
        <w:jc w:val="center"/>
        <w:textAlignment w:val="auto"/>
        <w:rPr>
          <w:rFonts w:ascii="Arial" w:hAnsi="Arial"/>
          <w:sz w:val="21"/>
          <w:highlight w:val="lightGray"/>
        </w:rPr>
      </w:pPr>
      <w:r w:rsidRPr="00E727AB">
        <w:rPr>
          <w:noProof/>
        </w:rPr>
        <w:drawing>
          <wp:inline distT="0" distB="0" distL="0" distR="0" wp14:anchorId="40DD71EA" wp14:editId="6E9D63CD">
            <wp:extent cx="5908040" cy="187007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8040" cy="1870075"/>
                    </a:xfrm>
                    <a:prstGeom prst="rect">
                      <a:avLst/>
                    </a:prstGeom>
                    <a:noFill/>
                    <a:ln>
                      <a:noFill/>
                    </a:ln>
                  </pic:spPr>
                </pic:pic>
              </a:graphicData>
            </a:graphic>
          </wp:inline>
        </w:drawing>
      </w:r>
    </w:p>
    <w:p w14:paraId="37903FAB" w14:textId="77777777" w:rsidR="00DF5376" w:rsidRPr="00386474" w:rsidRDefault="00DF5376" w:rsidP="00DF5376">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2024</w:t>
      </w:r>
      <w:r w:rsidRPr="00494666">
        <w:rPr>
          <w:rFonts w:ascii="Arial" w:hAnsi="Arial"/>
          <w:sz w:val="21"/>
          <w:szCs w:val="28"/>
        </w:rPr>
        <w:t>年三季度北京商品住宅（不含保障房）库存规模回落，出清周期震荡走高。截至</w:t>
      </w:r>
      <w:r w:rsidRPr="00494666">
        <w:rPr>
          <w:rFonts w:ascii="Arial" w:hAnsi="Arial"/>
          <w:sz w:val="21"/>
          <w:szCs w:val="28"/>
        </w:rPr>
        <w:t>9</w:t>
      </w:r>
      <w:r w:rsidRPr="00494666">
        <w:rPr>
          <w:rFonts w:ascii="Arial" w:hAnsi="Arial"/>
          <w:sz w:val="21"/>
          <w:szCs w:val="28"/>
        </w:rPr>
        <w:t>月底，北京商品住宅（不含保障房）库存量为</w:t>
      </w:r>
      <w:r w:rsidRPr="00494666">
        <w:rPr>
          <w:rFonts w:ascii="Arial" w:hAnsi="Arial"/>
          <w:sz w:val="21"/>
          <w:szCs w:val="28"/>
        </w:rPr>
        <w:t>982</w:t>
      </w:r>
      <w:r w:rsidRPr="00494666">
        <w:rPr>
          <w:rFonts w:ascii="Arial" w:hAnsi="Arial"/>
          <w:sz w:val="21"/>
          <w:szCs w:val="28"/>
        </w:rPr>
        <w:t>万平方米，较二季度末增加</w:t>
      </w:r>
      <w:r w:rsidRPr="00494666">
        <w:rPr>
          <w:rFonts w:ascii="Arial" w:hAnsi="Arial"/>
          <w:sz w:val="21"/>
          <w:szCs w:val="28"/>
        </w:rPr>
        <w:t>4.2%</w:t>
      </w:r>
      <w:r w:rsidRPr="00494666">
        <w:rPr>
          <w:rFonts w:ascii="Arial" w:hAnsi="Arial"/>
          <w:sz w:val="21"/>
          <w:szCs w:val="28"/>
        </w:rPr>
        <w:t>，较去年同期减少</w:t>
      </w:r>
      <w:r w:rsidRPr="00494666">
        <w:rPr>
          <w:rFonts w:ascii="Arial" w:hAnsi="Arial"/>
          <w:sz w:val="21"/>
          <w:szCs w:val="28"/>
        </w:rPr>
        <w:t>3.1%</w:t>
      </w:r>
      <w:r w:rsidRPr="00494666">
        <w:rPr>
          <w:rFonts w:ascii="Arial" w:hAnsi="Arial"/>
          <w:sz w:val="21"/>
          <w:szCs w:val="28"/>
        </w:rPr>
        <w:t>，整体来看北京新房市场库存规模呈现波动下滑的趋势；出清周期方面，短期来</w:t>
      </w:r>
      <w:r w:rsidRPr="00494666">
        <w:rPr>
          <w:rFonts w:ascii="Arial" w:hAnsi="Arial"/>
          <w:sz w:val="21"/>
          <w:szCs w:val="28"/>
        </w:rPr>
        <w:lastRenderedPageBreak/>
        <w:t>看北京新房供应量略高于成交规模，带动库存规模小幅增加，同时市场持续调整导致去化速度受限，导致库存去化周期呈现出明显上升趋势。</w:t>
      </w:r>
      <w:r w:rsidRPr="00494666">
        <w:rPr>
          <w:rFonts w:ascii="Arial" w:hAnsi="Arial"/>
          <w:sz w:val="21"/>
          <w:szCs w:val="28"/>
        </w:rPr>
        <w:t>2024</w:t>
      </w:r>
      <w:r w:rsidRPr="00494666">
        <w:rPr>
          <w:rFonts w:ascii="Arial" w:hAnsi="Arial"/>
          <w:sz w:val="21"/>
          <w:szCs w:val="28"/>
        </w:rPr>
        <w:t>年</w:t>
      </w:r>
      <w:r w:rsidRPr="00494666">
        <w:rPr>
          <w:rFonts w:ascii="Arial" w:hAnsi="Arial"/>
          <w:sz w:val="21"/>
          <w:szCs w:val="28"/>
        </w:rPr>
        <w:t>9</w:t>
      </w:r>
      <w:r w:rsidRPr="00494666">
        <w:rPr>
          <w:rFonts w:ascii="Arial" w:hAnsi="Arial"/>
          <w:sz w:val="21"/>
          <w:szCs w:val="28"/>
        </w:rPr>
        <w:t>月，北京商品住宅（不含保障房）出清周期为</w:t>
      </w:r>
      <w:r w:rsidRPr="00494666">
        <w:rPr>
          <w:rFonts w:ascii="Arial" w:hAnsi="Arial"/>
          <w:sz w:val="21"/>
          <w:szCs w:val="28"/>
        </w:rPr>
        <w:t>26.0</w:t>
      </w:r>
      <w:r w:rsidRPr="00494666">
        <w:rPr>
          <w:rFonts w:ascii="Arial" w:hAnsi="Arial"/>
          <w:sz w:val="21"/>
          <w:szCs w:val="28"/>
        </w:rPr>
        <w:t>个月，较二季度末增加了</w:t>
      </w:r>
      <w:r w:rsidRPr="00494666">
        <w:rPr>
          <w:rFonts w:ascii="Arial" w:hAnsi="Arial"/>
          <w:sz w:val="21"/>
          <w:szCs w:val="28"/>
        </w:rPr>
        <w:t>3.2</w:t>
      </w:r>
      <w:r w:rsidRPr="00494666">
        <w:rPr>
          <w:rFonts w:ascii="Arial" w:hAnsi="Arial"/>
          <w:sz w:val="21"/>
          <w:szCs w:val="28"/>
        </w:rPr>
        <w:t>个月，库存去化风险明显增强</w:t>
      </w:r>
      <w:r w:rsidRPr="00386474">
        <w:rPr>
          <w:rFonts w:ascii="Arial" w:hAnsi="Arial" w:hint="eastAsia"/>
          <w:sz w:val="21"/>
          <w:szCs w:val="28"/>
        </w:rPr>
        <w:t>。</w:t>
      </w:r>
    </w:p>
    <w:p w14:paraId="33E74FC6" w14:textId="4CF7AB85" w:rsidR="00DF5376" w:rsidRPr="00D376AD" w:rsidRDefault="00C02D3A" w:rsidP="00DF5376">
      <w:pPr>
        <w:overflowPunct w:val="0"/>
        <w:spacing w:line="480" w:lineRule="auto"/>
        <w:jc w:val="center"/>
        <w:textAlignment w:val="auto"/>
        <w:rPr>
          <w:rFonts w:ascii="Arial" w:hAnsi="Arial"/>
          <w:sz w:val="21"/>
          <w:szCs w:val="28"/>
          <w:highlight w:val="lightGray"/>
        </w:rPr>
      </w:pPr>
      <w:r w:rsidRPr="00E727AB">
        <w:rPr>
          <w:noProof/>
        </w:rPr>
        <w:drawing>
          <wp:inline distT="0" distB="0" distL="0" distR="0" wp14:anchorId="0A67E2DF" wp14:editId="7B3F7851">
            <wp:extent cx="5908040" cy="184658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8040" cy="1846580"/>
                    </a:xfrm>
                    <a:prstGeom prst="rect">
                      <a:avLst/>
                    </a:prstGeom>
                    <a:noFill/>
                    <a:ln>
                      <a:noFill/>
                    </a:ln>
                  </pic:spPr>
                </pic:pic>
              </a:graphicData>
            </a:graphic>
          </wp:inline>
        </w:drawing>
      </w:r>
    </w:p>
    <w:p w14:paraId="4BEC31CD" w14:textId="77777777" w:rsidR="00DF5376" w:rsidRPr="005E12E1" w:rsidRDefault="00DF5376" w:rsidP="00DF5376">
      <w:pPr>
        <w:overflowPunct w:val="0"/>
        <w:spacing w:line="480" w:lineRule="auto"/>
        <w:ind w:firstLineChars="200" w:firstLine="420"/>
        <w:jc w:val="both"/>
        <w:textAlignment w:val="auto"/>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3F3F5B44" w14:textId="77777777" w:rsidR="00DF5376" w:rsidRDefault="00DF5376" w:rsidP="00DF5376">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7C9D18B7" w14:textId="77777777" w:rsidR="00DF5376" w:rsidRPr="00386474" w:rsidRDefault="00DF5376" w:rsidP="00DF5376">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2024</w:t>
      </w:r>
      <w:r w:rsidRPr="00494666">
        <w:rPr>
          <w:rFonts w:ascii="Arial" w:hAnsi="Arial"/>
          <w:sz w:val="21"/>
          <w:szCs w:val="28"/>
        </w:rPr>
        <w:t>年三季度北京商品住宅（不含保障房）成交规模同环比均回落，</w:t>
      </w:r>
      <w:r w:rsidRPr="00494666">
        <w:rPr>
          <w:rFonts w:ascii="Arial" w:hAnsi="Arial"/>
          <w:sz w:val="21"/>
          <w:szCs w:val="28"/>
        </w:rPr>
        <w:t>6</w:t>
      </w:r>
      <w:r w:rsidRPr="00494666">
        <w:rPr>
          <w:rFonts w:ascii="Arial" w:hAnsi="Arial" w:hint="eastAsia"/>
          <w:sz w:val="21"/>
          <w:szCs w:val="28"/>
        </w:rPr>
        <w:t>.</w:t>
      </w:r>
      <w:r w:rsidRPr="00494666">
        <w:rPr>
          <w:rFonts w:ascii="Arial" w:hAnsi="Arial"/>
          <w:sz w:val="21"/>
          <w:szCs w:val="28"/>
        </w:rPr>
        <w:t>26</w:t>
      </w:r>
      <w:r w:rsidRPr="00494666">
        <w:rPr>
          <w:rFonts w:ascii="Arial" w:hAnsi="Arial"/>
          <w:sz w:val="21"/>
          <w:szCs w:val="28"/>
        </w:rPr>
        <w:t>新政落地后，市场热度不及预期。</w:t>
      </w:r>
      <w:r w:rsidRPr="00494666">
        <w:rPr>
          <w:rFonts w:ascii="Arial" w:hAnsi="Arial"/>
          <w:sz w:val="21"/>
          <w:szCs w:val="28"/>
        </w:rPr>
        <w:t>6</w:t>
      </w:r>
      <w:r w:rsidRPr="00494666">
        <w:rPr>
          <w:rFonts w:ascii="Arial" w:hAnsi="Arial"/>
          <w:sz w:val="21"/>
          <w:szCs w:val="28"/>
        </w:rPr>
        <w:t>月</w:t>
      </w:r>
      <w:r w:rsidRPr="00494666">
        <w:rPr>
          <w:rFonts w:ascii="Arial" w:hAnsi="Arial"/>
          <w:sz w:val="21"/>
          <w:szCs w:val="28"/>
        </w:rPr>
        <w:t>26</w:t>
      </w:r>
      <w:r w:rsidRPr="00494666">
        <w:rPr>
          <w:rFonts w:ascii="Arial" w:hAnsi="Arial"/>
          <w:sz w:val="21"/>
          <w:szCs w:val="28"/>
        </w:rPr>
        <w:t>日，北京落地</w:t>
      </w:r>
      <w:r w:rsidRPr="00494666">
        <w:rPr>
          <w:rFonts w:ascii="Arial" w:hAnsi="Arial"/>
          <w:sz w:val="21"/>
          <w:szCs w:val="28"/>
        </w:rPr>
        <w:t>5.17</w:t>
      </w:r>
      <w:r w:rsidRPr="00494666">
        <w:rPr>
          <w:rFonts w:ascii="Arial" w:hAnsi="Arial"/>
          <w:sz w:val="21"/>
          <w:szCs w:val="28"/>
        </w:rPr>
        <w:t>新政，降低购房门槛、降低购房成本，首套、二套首付比例最低分别降至</w:t>
      </w:r>
      <w:r w:rsidRPr="00494666">
        <w:rPr>
          <w:rFonts w:ascii="Arial" w:hAnsi="Arial"/>
          <w:sz w:val="21"/>
          <w:szCs w:val="28"/>
        </w:rPr>
        <w:t>20%</w:t>
      </w:r>
      <w:r w:rsidRPr="00494666">
        <w:rPr>
          <w:rFonts w:ascii="Arial" w:hAnsi="Arial"/>
          <w:sz w:val="21"/>
          <w:szCs w:val="28"/>
        </w:rPr>
        <w:t>、</w:t>
      </w:r>
      <w:r w:rsidRPr="00494666">
        <w:rPr>
          <w:rFonts w:ascii="Arial" w:hAnsi="Arial"/>
          <w:sz w:val="21"/>
          <w:szCs w:val="28"/>
        </w:rPr>
        <w:t>30%-35%</w:t>
      </w:r>
      <w:r w:rsidRPr="00494666">
        <w:rPr>
          <w:rFonts w:ascii="Arial" w:hAnsi="Arial"/>
          <w:sz w:val="21"/>
          <w:szCs w:val="28"/>
        </w:rPr>
        <w:t>，首套房贷利率大幅降至</w:t>
      </w:r>
      <w:r w:rsidRPr="00494666">
        <w:rPr>
          <w:rFonts w:ascii="Arial" w:hAnsi="Arial"/>
          <w:sz w:val="21"/>
          <w:szCs w:val="28"/>
        </w:rPr>
        <w:t>3.5%</w:t>
      </w:r>
      <w:r w:rsidRPr="00494666">
        <w:rPr>
          <w:rFonts w:ascii="Arial" w:hAnsi="Arial"/>
          <w:sz w:val="21"/>
          <w:szCs w:val="28"/>
        </w:rPr>
        <w:t>，二套五环内降至</w:t>
      </w:r>
      <w:r w:rsidRPr="00494666">
        <w:rPr>
          <w:rFonts w:ascii="Arial" w:hAnsi="Arial"/>
          <w:sz w:val="21"/>
          <w:szCs w:val="28"/>
        </w:rPr>
        <w:t>3.9%</w:t>
      </w:r>
      <w:r w:rsidRPr="00494666">
        <w:rPr>
          <w:rFonts w:ascii="Arial" w:hAnsi="Arial"/>
          <w:sz w:val="21"/>
          <w:szCs w:val="28"/>
        </w:rPr>
        <w:t>、五环外降至</w:t>
      </w:r>
      <w:r w:rsidRPr="00494666">
        <w:rPr>
          <w:rFonts w:ascii="Arial" w:hAnsi="Arial"/>
          <w:sz w:val="21"/>
          <w:szCs w:val="28"/>
        </w:rPr>
        <w:t>3.7%</w:t>
      </w:r>
      <w:r w:rsidRPr="00494666">
        <w:rPr>
          <w:rFonts w:ascii="Arial" w:hAnsi="Arial"/>
          <w:sz w:val="21"/>
          <w:szCs w:val="28"/>
        </w:rPr>
        <w:t>；但受行业传统淡季、市场持续调整等多重因素的影响，三季度北京新房市场表现相对一般，累计成交规模为</w:t>
      </w:r>
      <w:r w:rsidRPr="00494666">
        <w:rPr>
          <w:rFonts w:ascii="Arial" w:hAnsi="Arial"/>
          <w:sz w:val="21"/>
          <w:szCs w:val="28"/>
        </w:rPr>
        <w:t>106</w:t>
      </w:r>
      <w:r w:rsidRPr="00494666">
        <w:rPr>
          <w:rFonts w:ascii="Arial" w:hAnsi="Arial"/>
          <w:sz w:val="21"/>
          <w:szCs w:val="28"/>
        </w:rPr>
        <w:t>万平，同比下降</w:t>
      </w:r>
      <w:r w:rsidRPr="00494666">
        <w:rPr>
          <w:rFonts w:ascii="Arial" w:hAnsi="Arial"/>
          <w:sz w:val="21"/>
          <w:szCs w:val="28"/>
        </w:rPr>
        <w:t>29%</w:t>
      </w:r>
      <w:r w:rsidRPr="00494666">
        <w:rPr>
          <w:rFonts w:ascii="Arial" w:hAnsi="Arial"/>
          <w:sz w:val="21"/>
          <w:szCs w:val="28"/>
        </w:rPr>
        <w:t>，环比下降</w:t>
      </w:r>
      <w:r w:rsidRPr="00494666">
        <w:rPr>
          <w:rFonts w:ascii="Arial" w:hAnsi="Arial"/>
          <w:sz w:val="21"/>
          <w:szCs w:val="28"/>
        </w:rPr>
        <w:t>1%</w:t>
      </w:r>
      <w:r w:rsidRPr="00494666">
        <w:rPr>
          <w:rFonts w:ascii="Arial" w:hAnsi="Arial"/>
          <w:sz w:val="21"/>
          <w:szCs w:val="28"/>
        </w:rPr>
        <w:t>；分月度来看，</w:t>
      </w:r>
      <w:r w:rsidRPr="00494666">
        <w:rPr>
          <w:rFonts w:ascii="Arial" w:hAnsi="Arial"/>
          <w:sz w:val="21"/>
          <w:szCs w:val="28"/>
        </w:rPr>
        <w:t>7</w:t>
      </w:r>
      <w:r w:rsidRPr="00494666">
        <w:rPr>
          <w:rFonts w:ascii="Arial" w:hAnsi="Arial" w:hint="eastAsia"/>
          <w:sz w:val="21"/>
          <w:szCs w:val="28"/>
        </w:rPr>
        <w:t>-</w:t>
      </w:r>
      <w:r w:rsidRPr="00494666">
        <w:rPr>
          <w:rFonts w:ascii="Arial" w:hAnsi="Arial"/>
          <w:sz w:val="21"/>
          <w:szCs w:val="28"/>
        </w:rPr>
        <w:t>8</w:t>
      </w:r>
      <w:r w:rsidRPr="00494666">
        <w:rPr>
          <w:rFonts w:ascii="Arial" w:hAnsi="Arial"/>
          <w:sz w:val="21"/>
          <w:szCs w:val="28"/>
        </w:rPr>
        <w:t>月在</w:t>
      </w:r>
      <w:r w:rsidRPr="00494666">
        <w:rPr>
          <w:rFonts w:ascii="Arial" w:hAnsi="Arial"/>
          <w:sz w:val="21"/>
          <w:szCs w:val="28"/>
        </w:rPr>
        <w:t>“626”</w:t>
      </w:r>
      <w:r w:rsidRPr="00494666">
        <w:rPr>
          <w:rFonts w:ascii="Arial" w:hAnsi="Arial"/>
          <w:sz w:val="21"/>
          <w:szCs w:val="28"/>
        </w:rPr>
        <w:t>新政的政策效应下，市场活跃</w:t>
      </w:r>
      <w:proofErr w:type="gramStart"/>
      <w:r w:rsidRPr="00494666">
        <w:rPr>
          <w:rFonts w:ascii="Arial" w:hAnsi="Arial"/>
          <w:sz w:val="21"/>
          <w:szCs w:val="28"/>
        </w:rPr>
        <w:t>度维持</w:t>
      </w:r>
      <w:proofErr w:type="gramEnd"/>
      <w:r w:rsidRPr="00494666">
        <w:rPr>
          <w:rFonts w:ascii="Arial" w:hAnsi="Arial"/>
          <w:sz w:val="21"/>
          <w:szCs w:val="28"/>
        </w:rPr>
        <w:t>基本稳定，但成交规模仍呈现下滑趋势；</w:t>
      </w:r>
      <w:r w:rsidRPr="00494666">
        <w:rPr>
          <w:rFonts w:ascii="Arial" w:hAnsi="Arial"/>
          <w:sz w:val="21"/>
          <w:szCs w:val="28"/>
        </w:rPr>
        <w:t>9</w:t>
      </w:r>
      <w:r w:rsidRPr="00494666">
        <w:rPr>
          <w:rFonts w:ascii="Arial" w:hAnsi="Arial"/>
          <w:sz w:val="21"/>
          <w:szCs w:val="28"/>
        </w:rPr>
        <w:t>月，在政策效应减弱后市场快速回落，</w:t>
      </w:r>
      <w:r w:rsidRPr="00494666">
        <w:rPr>
          <w:rFonts w:ascii="Arial" w:hAnsi="Arial"/>
          <w:sz w:val="21"/>
          <w:szCs w:val="28"/>
        </w:rPr>
        <w:t>“</w:t>
      </w:r>
      <w:r w:rsidRPr="00494666">
        <w:rPr>
          <w:rFonts w:ascii="Arial" w:hAnsi="Arial"/>
          <w:sz w:val="21"/>
          <w:szCs w:val="28"/>
        </w:rPr>
        <w:t>金九</w:t>
      </w:r>
      <w:r w:rsidRPr="00494666">
        <w:rPr>
          <w:rFonts w:ascii="Arial" w:hAnsi="Arial"/>
          <w:sz w:val="21"/>
          <w:szCs w:val="28"/>
        </w:rPr>
        <w:t>”</w:t>
      </w:r>
      <w:r w:rsidRPr="00494666">
        <w:rPr>
          <w:rFonts w:ascii="Arial" w:hAnsi="Arial"/>
          <w:sz w:val="21"/>
          <w:szCs w:val="28"/>
        </w:rPr>
        <w:t>行情不再，成交规模明显下滑</w:t>
      </w:r>
      <w:r w:rsidRPr="00386474">
        <w:rPr>
          <w:rFonts w:ascii="Arial" w:hAnsi="Arial" w:hint="eastAsia"/>
          <w:sz w:val="21"/>
          <w:szCs w:val="28"/>
        </w:rPr>
        <w:t>。</w:t>
      </w:r>
    </w:p>
    <w:p w14:paraId="31CA1C97" w14:textId="6DA832CE" w:rsidR="00DF5376" w:rsidRPr="00D376AD" w:rsidRDefault="00C02D3A" w:rsidP="00DF5376">
      <w:pPr>
        <w:tabs>
          <w:tab w:val="left" w:pos="426"/>
        </w:tabs>
        <w:overflowPunct w:val="0"/>
        <w:spacing w:line="480" w:lineRule="auto"/>
        <w:jc w:val="center"/>
        <w:textAlignment w:val="auto"/>
        <w:rPr>
          <w:rFonts w:ascii="Arial" w:hAnsi="Arial"/>
          <w:sz w:val="21"/>
          <w:highlight w:val="lightGray"/>
        </w:rPr>
      </w:pPr>
      <w:r w:rsidRPr="00E727AB">
        <w:rPr>
          <w:noProof/>
        </w:rPr>
        <w:drawing>
          <wp:inline distT="0" distB="0" distL="0" distR="0" wp14:anchorId="4E7735B7" wp14:editId="5ADD0F7E">
            <wp:extent cx="5908040" cy="184086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8040" cy="1840865"/>
                    </a:xfrm>
                    <a:prstGeom prst="rect">
                      <a:avLst/>
                    </a:prstGeom>
                    <a:noFill/>
                    <a:ln>
                      <a:noFill/>
                    </a:ln>
                  </pic:spPr>
                </pic:pic>
              </a:graphicData>
            </a:graphic>
          </wp:inline>
        </w:drawing>
      </w:r>
    </w:p>
    <w:p w14:paraId="31B7AD4A" w14:textId="77777777" w:rsidR="00DF5376" w:rsidRPr="008F0097" w:rsidRDefault="00DF5376" w:rsidP="00DF5376">
      <w:pPr>
        <w:overflowPunct w:val="0"/>
        <w:spacing w:line="480" w:lineRule="auto"/>
        <w:ind w:firstLineChars="200" w:firstLine="420"/>
        <w:textAlignment w:val="auto"/>
        <w:rPr>
          <w:rFonts w:ascii="Arial" w:hAnsi="Arial"/>
          <w:sz w:val="21"/>
        </w:rPr>
      </w:pPr>
      <w:r w:rsidRPr="008F0097">
        <w:rPr>
          <w:rFonts w:ascii="Arial" w:hAnsi="Arial" w:hint="eastAsia"/>
          <w:sz w:val="21"/>
        </w:rPr>
        <w:t>2</w:t>
      </w:r>
      <w:r w:rsidRPr="008F0097">
        <w:rPr>
          <w:rFonts w:ascii="Arial" w:hAnsi="Arial" w:hint="eastAsia"/>
          <w:sz w:val="21"/>
        </w:rPr>
        <w:t>）成交价格</w:t>
      </w:r>
    </w:p>
    <w:p w14:paraId="6E7FC0F4" w14:textId="77777777" w:rsidR="00DF5376" w:rsidRPr="008F0097" w:rsidRDefault="00DF5376" w:rsidP="00DF5376">
      <w:pPr>
        <w:overflowPunct w:val="0"/>
        <w:spacing w:line="480" w:lineRule="auto"/>
        <w:ind w:firstLineChars="200" w:firstLine="420"/>
        <w:textAlignment w:val="auto"/>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361A3F03" w14:textId="77777777" w:rsidR="00DF5376" w:rsidRPr="00386474" w:rsidRDefault="00DF5376" w:rsidP="00DF5376">
      <w:pPr>
        <w:overflowPunct w:val="0"/>
        <w:spacing w:line="480" w:lineRule="auto"/>
        <w:ind w:firstLineChars="200" w:firstLine="420"/>
        <w:jc w:val="both"/>
        <w:textAlignment w:val="auto"/>
        <w:rPr>
          <w:rFonts w:ascii="Arial" w:hAnsi="Arial"/>
          <w:sz w:val="21"/>
          <w:szCs w:val="28"/>
        </w:rPr>
      </w:pPr>
      <w:r w:rsidRPr="009A0462">
        <w:rPr>
          <w:rFonts w:ascii="Arial" w:hAnsi="Arial"/>
          <w:sz w:val="21"/>
          <w:szCs w:val="28"/>
        </w:rPr>
        <w:lastRenderedPageBreak/>
        <w:t>2024</w:t>
      </w:r>
      <w:r w:rsidRPr="009A0462">
        <w:rPr>
          <w:rFonts w:ascii="Arial" w:hAnsi="Arial"/>
          <w:sz w:val="21"/>
          <w:szCs w:val="28"/>
        </w:rPr>
        <w:t>年三季度北京商品住宅价格居历史同期高位，但累计涨幅转负，房价呈现下行趋势。伴随改善型项目持续入市、中高端产品成交增加，三季度新建商品住宅价格居相对高位。具体来看，三季度北京新建商品住宅价格为</w:t>
      </w:r>
      <w:r w:rsidRPr="009A0462">
        <w:rPr>
          <w:rFonts w:ascii="Arial" w:hAnsi="Arial"/>
          <w:sz w:val="21"/>
          <w:szCs w:val="28"/>
        </w:rPr>
        <w:t>45437</w:t>
      </w:r>
      <w:r w:rsidRPr="009A0462">
        <w:rPr>
          <w:rFonts w:ascii="Arial" w:hAnsi="Arial"/>
          <w:sz w:val="21"/>
          <w:szCs w:val="28"/>
        </w:rPr>
        <w:t>元</w:t>
      </w:r>
      <w:r w:rsidRPr="009A0462">
        <w:rPr>
          <w:rFonts w:ascii="Arial" w:hAnsi="Arial"/>
          <w:sz w:val="21"/>
          <w:szCs w:val="28"/>
        </w:rPr>
        <w:t>/</w:t>
      </w:r>
      <w:r w:rsidRPr="009A0462">
        <w:rPr>
          <w:rFonts w:ascii="Arial" w:hAnsi="Arial"/>
          <w:sz w:val="21"/>
          <w:szCs w:val="28"/>
        </w:rPr>
        <w:t>平方米，同比上涨</w:t>
      </w:r>
      <w:r w:rsidRPr="009A0462">
        <w:rPr>
          <w:rFonts w:ascii="Arial" w:hAnsi="Arial"/>
          <w:sz w:val="21"/>
          <w:szCs w:val="28"/>
        </w:rPr>
        <w:t>1.3%</w:t>
      </w:r>
      <w:r w:rsidRPr="009A0462">
        <w:rPr>
          <w:rFonts w:ascii="Arial" w:hAnsi="Arial"/>
          <w:sz w:val="21"/>
          <w:szCs w:val="28"/>
        </w:rPr>
        <w:t>，涨幅处于</w:t>
      </w:r>
      <w:r w:rsidRPr="009A0462">
        <w:rPr>
          <w:rFonts w:ascii="Arial" w:hAnsi="Arial"/>
          <w:sz w:val="21"/>
          <w:szCs w:val="28"/>
        </w:rPr>
        <w:t>2021</w:t>
      </w:r>
      <w:r w:rsidRPr="009A0462">
        <w:rPr>
          <w:rFonts w:ascii="Arial" w:hAnsi="Arial"/>
          <w:sz w:val="21"/>
          <w:szCs w:val="28"/>
        </w:rPr>
        <w:t>年以来相对高位；累计来看，三季度商品住房价格较二季度末下跌</w:t>
      </w:r>
      <w:r w:rsidRPr="009A0462">
        <w:rPr>
          <w:rFonts w:ascii="Arial" w:hAnsi="Arial"/>
          <w:sz w:val="21"/>
          <w:szCs w:val="28"/>
        </w:rPr>
        <w:t>0.1%</w:t>
      </w:r>
      <w:r w:rsidRPr="009A0462">
        <w:rPr>
          <w:rFonts w:ascii="Arial" w:hAnsi="Arial"/>
          <w:sz w:val="21"/>
          <w:szCs w:val="28"/>
        </w:rPr>
        <w:t>，近五年来累计涨幅首次转负，短期房价下行趋势明显</w:t>
      </w:r>
      <w:r w:rsidRPr="00386474">
        <w:rPr>
          <w:rFonts w:ascii="Arial" w:hAnsi="Arial" w:hint="eastAsia"/>
          <w:sz w:val="21"/>
          <w:szCs w:val="28"/>
        </w:rPr>
        <w:t>。</w:t>
      </w:r>
    </w:p>
    <w:p w14:paraId="27F01EFF" w14:textId="2B883193" w:rsidR="00DF5376" w:rsidRPr="00386474" w:rsidRDefault="00C02D3A" w:rsidP="00DF5376">
      <w:pPr>
        <w:tabs>
          <w:tab w:val="left" w:pos="426"/>
        </w:tabs>
        <w:overflowPunct w:val="0"/>
        <w:spacing w:line="480" w:lineRule="auto"/>
        <w:jc w:val="center"/>
        <w:textAlignment w:val="auto"/>
        <w:rPr>
          <w:rFonts w:ascii="Arial" w:hAnsi="Arial"/>
          <w:sz w:val="21"/>
          <w:szCs w:val="28"/>
        </w:rPr>
      </w:pPr>
      <w:r w:rsidRPr="00E727AB">
        <w:rPr>
          <w:noProof/>
        </w:rPr>
        <w:drawing>
          <wp:inline distT="0" distB="0" distL="0" distR="0" wp14:anchorId="4E5489DE" wp14:editId="2F7B62C0">
            <wp:extent cx="5908040" cy="189992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8040" cy="1899920"/>
                    </a:xfrm>
                    <a:prstGeom prst="rect">
                      <a:avLst/>
                    </a:prstGeom>
                    <a:noFill/>
                    <a:ln>
                      <a:noFill/>
                    </a:ln>
                  </pic:spPr>
                </pic:pic>
              </a:graphicData>
            </a:graphic>
          </wp:inline>
        </w:drawing>
      </w:r>
    </w:p>
    <w:p w14:paraId="41E1EC5C" w14:textId="77777777" w:rsidR="00DF5376" w:rsidRDefault="00DF5376" w:rsidP="00DF5376">
      <w:pPr>
        <w:overflowPunct w:val="0"/>
        <w:spacing w:line="480" w:lineRule="auto"/>
        <w:ind w:firstLineChars="200" w:firstLine="420"/>
        <w:textAlignment w:val="auto"/>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13356974" w14:textId="77777777" w:rsidR="00DF5376" w:rsidRPr="009A0462" w:rsidRDefault="00DF5376" w:rsidP="00DF5376">
      <w:pPr>
        <w:overflowPunct w:val="0"/>
        <w:spacing w:line="480" w:lineRule="auto"/>
        <w:ind w:firstLineChars="200" w:firstLine="420"/>
        <w:jc w:val="both"/>
        <w:textAlignment w:val="auto"/>
        <w:rPr>
          <w:rFonts w:ascii="Arial" w:hAnsi="Arial"/>
          <w:sz w:val="21"/>
          <w:szCs w:val="28"/>
        </w:rPr>
      </w:pPr>
      <w:r w:rsidRPr="009A0462">
        <w:rPr>
          <w:rFonts w:ascii="Arial" w:hAnsi="Arial"/>
          <w:sz w:val="21"/>
          <w:szCs w:val="28"/>
        </w:rPr>
        <w:t>2024</w:t>
      </w:r>
      <w:r w:rsidRPr="009A0462">
        <w:rPr>
          <w:rFonts w:ascii="Arial" w:hAnsi="Arial"/>
          <w:sz w:val="21"/>
          <w:szCs w:val="28"/>
        </w:rPr>
        <w:t>年三季度，</w:t>
      </w:r>
      <w:r w:rsidRPr="009A0462">
        <w:rPr>
          <w:rFonts w:ascii="Arial" w:hAnsi="Arial"/>
          <w:sz w:val="21"/>
          <w:szCs w:val="28"/>
        </w:rPr>
        <w:t>90-200</w:t>
      </w:r>
      <w:r w:rsidRPr="009A0462">
        <w:rPr>
          <w:rFonts w:ascii="Arial" w:hAnsi="Arial"/>
          <w:sz w:val="21"/>
          <w:szCs w:val="28"/>
        </w:rPr>
        <w:t>平米面积段的刚改和改善型产品为市场成交主力，成交套数占比达</w:t>
      </w:r>
      <w:r w:rsidRPr="009A0462">
        <w:rPr>
          <w:rFonts w:ascii="Arial" w:hAnsi="Arial"/>
          <w:sz w:val="21"/>
          <w:szCs w:val="28"/>
        </w:rPr>
        <w:t>65.8%</w:t>
      </w:r>
      <w:r w:rsidRPr="009A0462">
        <w:rPr>
          <w:rFonts w:ascii="Arial" w:hAnsi="Arial"/>
          <w:sz w:val="21"/>
          <w:szCs w:val="28"/>
        </w:rPr>
        <w:t>，占比提升</w:t>
      </w:r>
      <w:r w:rsidRPr="009A0462">
        <w:rPr>
          <w:rFonts w:ascii="Arial" w:hAnsi="Arial"/>
          <w:sz w:val="21"/>
          <w:szCs w:val="28"/>
        </w:rPr>
        <w:t>5.3</w:t>
      </w:r>
      <w:r w:rsidRPr="009A0462">
        <w:rPr>
          <w:rFonts w:ascii="Arial" w:hAnsi="Arial"/>
          <w:sz w:val="21"/>
          <w:szCs w:val="28"/>
        </w:rPr>
        <w:t>个百分点，增幅显著</w:t>
      </w:r>
      <w:r w:rsidRPr="009A0462">
        <w:rPr>
          <w:rFonts w:ascii="Arial" w:hAnsi="Arial" w:hint="eastAsia"/>
          <w:sz w:val="21"/>
          <w:szCs w:val="28"/>
        </w:rPr>
        <w:t>。</w:t>
      </w:r>
      <w:r w:rsidRPr="009A0462">
        <w:rPr>
          <w:rFonts w:ascii="Arial" w:hAnsi="Arial"/>
          <w:sz w:val="21"/>
          <w:szCs w:val="28"/>
        </w:rPr>
        <w:t>成交总价段主要集中在</w:t>
      </w:r>
      <w:r w:rsidRPr="009A0462">
        <w:rPr>
          <w:rFonts w:ascii="Arial" w:hAnsi="Arial"/>
          <w:sz w:val="21"/>
          <w:szCs w:val="28"/>
        </w:rPr>
        <w:t>800</w:t>
      </w:r>
      <w:r w:rsidRPr="009A0462">
        <w:rPr>
          <w:rFonts w:ascii="Arial" w:hAnsi="Arial"/>
          <w:sz w:val="21"/>
          <w:szCs w:val="28"/>
        </w:rPr>
        <w:t>万之下的中低</w:t>
      </w:r>
      <w:r w:rsidRPr="009A0462">
        <w:rPr>
          <w:rFonts w:ascii="Arial" w:hAnsi="Arial"/>
          <w:sz w:val="21"/>
          <w:szCs w:val="28"/>
        </w:rPr>
        <w:t>/</w:t>
      </w:r>
      <w:r w:rsidRPr="009A0462">
        <w:rPr>
          <w:rFonts w:ascii="Arial" w:hAnsi="Arial"/>
          <w:sz w:val="21"/>
          <w:szCs w:val="28"/>
        </w:rPr>
        <w:t>中高价位，其中，</w:t>
      </w:r>
      <w:r w:rsidRPr="009A0462">
        <w:rPr>
          <w:rFonts w:ascii="Arial" w:hAnsi="Arial"/>
          <w:sz w:val="21"/>
          <w:szCs w:val="28"/>
        </w:rPr>
        <w:t>500-800</w:t>
      </w:r>
      <w:r w:rsidRPr="009A0462">
        <w:rPr>
          <w:rFonts w:ascii="Arial" w:hAnsi="Arial"/>
          <w:sz w:val="21"/>
          <w:szCs w:val="28"/>
        </w:rPr>
        <w:t>万之间中高价位产品成交</w:t>
      </w:r>
      <w:proofErr w:type="gramStart"/>
      <w:r w:rsidRPr="009A0462">
        <w:rPr>
          <w:rFonts w:ascii="Arial" w:hAnsi="Arial"/>
          <w:sz w:val="21"/>
          <w:szCs w:val="28"/>
        </w:rPr>
        <w:t>占比较</w:t>
      </w:r>
      <w:proofErr w:type="gramEnd"/>
      <w:r w:rsidRPr="009A0462">
        <w:rPr>
          <w:rFonts w:ascii="Arial" w:hAnsi="Arial"/>
          <w:sz w:val="21"/>
          <w:szCs w:val="28"/>
        </w:rPr>
        <w:t>为突出，较去年同期提升</w:t>
      </w:r>
      <w:r w:rsidRPr="009A0462">
        <w:rPr>
          <w:rFonts w:ascii="Arial" w:hAnsi="Arial"/>
          <w:sz w:val="21"/>
          <w:szCs w:val="28"/>
        </w:rPr>
        <w:t>3.3</w:t>
      </w:r>
      <w:r w:rsidRPr="009A0462">
        <w:rPr>
          <w:rFonts w:ascii="Arial" w:hAnsi="Arial"/>
          <w:sz w:val="21"/>
          <w:szCs w:val="28"/>
        </w:rPr>
        <w:t>个百分点至</w:t>
      </w:r>
      <w:r w:rsidRPr="009A0462">
        <w:rPr>
          <w:rFonts w:ascii="Arial" w:hAnsi="Arial"/>
          <w:sz w:val="21"/>
          <w:szCs w:val="28"/>
        </w:rPr>
        <w:t>31.7%</w:t>
      </w:r>
      <w:r w:rsidRPr="009A0462">
        <w:rPr>
          <w:rFonts w:ascii="Arial" w:hAnsi="Arial"/>
          <w:sz w:val="21"/>
          <w:szCs w:val="28"/>
        </w:rPr>
        <w:t>；</w:t>
      </w:r>
      <w:r w:rsidRPr="009A0462">
        <w:rPr>
          <w:rFonts w:ascii="Arial" w:hAnsi="Arial"/>
          <w:sz w:val="21"/>
          <w:szCs w:val="28"/>
        </w:rPr>
        <w:t>500</w:t>
      </w:r>
      <w:r w:rsidRPr="009A0462">
        <w:rPr>
          <w:rFonts w:ascii="Arial" w:hAnsi="Arial"/>
          <w:sz w:val="21"/>
          <w:szCs w:val="28"/>
        </w:rPr>
        <w:t>万元以下中低价位产品同比增加</w:t>
      </w:r>
      <w:r w:rsidRPr="009A0462">
        <w:rPr>
          <w:rFonts w:ascii="Arial" w:hAnsi="Arial"/>
          <w:sz w:val="21"/>
          <w:szCs w:val="28"/>
        </w:rPr>
        <w:t>2.8</w:t>
      </w:r>
      <w:r w:rsidRPr="009A0462">
        <w:rPr>
          <w:rFonts w:ascii="Arial" w:hAnsi="Arial"/>
          <w:sz w:val="21"/>
          <w:szCs w:val="28"/>
        </w:rPr>
        <w:t>个百分点，成交套数占比达</w:t>
      </w:r>
      <w:r w:rsidRPr="009A0462">
        <w:rPr>
          <w:rFonts w:ascii="Arial" w:hAnsi="Arial"/>
          <w:sz w:val="21"/>
          <w:szCs w:val="28"/>
        </w:rPr>
        <w:t>45.2%</w:t>
      </w:r>
      <w:r w:rsidRPr="009A0462">
        <w:rPr>
          <w:rFonts w:ascii="Arial" w:hAnsi="Arial"/>
          <w:sz w:val="21"/>
          <w:szCs w:val="28"/>
        </w:rPr>
        <w:t>；</w:t>
      </w:r>
      <w:r w:rsidRPr="009A0462">
        <w:rPr>
          <w:rFonts w:ascii="Arial" w:hAnsi="Arial"/>
          <w:sz w:val="21"/>
          <w:szCs w:val="28"/>
        </w:rPr>
        <w:t>1200</w:t>
      </w:r>
      <w:r w:rsidRPr="009A0462">
        <w:rPr>
          <w:rFonts w:ascii="Arial" w:hAnsi="Arial"/>
          <w:sz w:val="21"/>
          <w:szCs w:val="28"/>
        </w:rPr>
        <w:t>万元以上的高价位产品成交占比同比减少</w:t>
      </w:r>
      <w:r w:rsidRPr="009A0462">
        <w:rPr>
          <w:rFonts w:ascii="Arial" w:hAnsi="Arial"/>
          <w:sz w:val="21"/>
          <w:szCs w:val="28"/>
        </w:rPr>
        <w:t>4.8</w:t>
      </w:r>
      <w:r w:rsidRPr="009A0462">
        <w:rPr>
          <w:rFonts w:ascii="Arial" w:hAnsi="Arial"/>
          <w:sz w:val="21"/>
          <w:szCs w:val="28"/>
        </w:rPr>
        <w:t>个百分点至</w:t>
      </w:r>
      <w:r w:rsidRPr="009A0462">
        <w:rPr>
          <w:rFonts w:ascii="Arial" w:hAnsi="Arial"/>
          <w:sz w:val="21"/>
          <w:szCs w:val="28"/>
        </w:rPr>
        <w:t>8.8%</w:t>
      </w:r>
      <w:r w:rsidRPr="009A0462">
        <w:rPr>
          <w:rFonts w:ascii="Arial" w:hAnsi="Arial"/>
          <w:sz w:val="21"/>
          <w:szCs w:val="28"/>
        </w:rPr>
        <w:t>。</w:t>
      </w:r>
    </w:p>
    <w:p w14:paraId="031B4D6D" w14:textId="77777777" w:rsidR="00DF5376" w:rsidRDefault="00DF5376" w:rsidP="00DF5376">
      <w:pPr>
        <w:overflowPunct w:val="0"/>
        <w:spacing w:line="480" w:lineRule="auto"/>
        <w:ind w:firstLineChars="200" w:firstLine="420"/>
        <w:jc w:val="both"/>
        <w:textAlignment w:val="auto"/>
        <w:rPr>
          <w:rFonts w:ascii="Arial" w:hAnsi="Arial"/>
          <w:sz w:val="21"/>
          <w:szCs w:val="28"/>
        </w:rPr>
      </w:pPr>
      <w:r w:rsidRPr="009A0462">
        <w:rPr>
          <w:rFonts w:ascii="Arial" w:hAnsi="Arial"/>
          <w:sz w:val="21"/>
          <w:szCs w:val="28"/>
        </w:rPr>
        <w:t>新房成交</w:t>
      </w:r>
      <w:proofErr w:type="gramStart"/>
      <w:r w:rsidRPr="009A0462">
        <w:rPr>
          <w:rFonts w:ascii="Arial" w:hAnsi="Arial"/>
          <w:sz w:val="21"/>
          <w:szCs w:val="28"/>
        </w:rPr>
        <w:t>显著向中高面积段</w:t>
      </w:r>
      <w:proofErr w:type="gramEnd"/>
      <w:r w:rsidRPr="009A0462">
        <w:rPr>
          <w:rFonts w:ascii="Arial" w:hAnsi="Arial"/>
          <w:sz w:val="21"/>
          <w:szCs w:val="28"/>
        </w:rPr>
        <w:t>、中高价位转移</w:t>
      </w:r>
      <w:r w:rsidRPr="009A0462">
        <w:rPr>
          <w:rFonts w:ascii="Arial" w:hAnsi="Arial" w:hint="eastAsia"/>
          <w:sz w:val="21"/>
          <w:szCs w:val="28"/>
        </w:rPr>
        <w:t>。</w:t>
      </w:r>
      <w:r w:rsidRPr="009A0462">
        <w:rPr>
          <w:rFonts w:ascii="Arial" w:hAnsi="Arial"/>
          <w:sz w:val="21"/>
          <w:szCs w:val="28"/>
        </w:rPr>
        <w:t>改善型需求逐步释放，在中高端产品供应提高带动下，新房成交逐步由中低面积段向中</w:t>
      </w:r>
      <w:proofErr w:type="gramStart"/>
      <w:r w:rsidRPr="009A0462">
        <w:rPr>
          <w:rFonts w:ascii="Arial" w:hAnsi="Arial"/>
          <w:sz w:val="21"/>
          <w:szCs w:val="28"/>
        </w:rPr>
        <w:t>高面积段</w:t>
      </w:r>
      <w:proofErr w:type="gramEnd"/>
      <w:r w:rsidRPr="009A0462">
        <w:rPr>
          <w:rFonts w:ascii="Arial" w:hAnsi="Arial"/>
          <w:sz w:val="21"/>
          <w:szCs w:val="28"/>
        </w:rPr>
        <w:t>转移，成交总价</w:t>
      </w:r>
      <w:proofErr w:type="gramStart"/>
      <w:r w:rsidRPr="009A0462">
        <w:rPr>
          <w:rFonts w:ascii="Arial" w:hAnsi="Arial"/>
          <w:sz w:val="21"/>
          <w:szCs w:val="28"/>
        </w:rPr>
        <w:t>段逐步</w:t>
      </w:r>
      <w:proofErr w:type="gramEnd"/>
      <w:r w:rsidRPr="009A0462">
        <w:rPr>
          <w:rFonts w:ascii="Arial" w:hAnsi="Arial"/>
          <w:sz w:val="21"/>
          <w:szCs w:val="28"/>
        </w:rPr>
        <w:t>由中低价位向中高价位产品转移，高价位及</w:t>
      </w:r>
      <w:r w:rsidRPr="009A0462">
        <w:rPr>
          <w:rFonts w:ascii="Arial" w:hAnsi="Arial"/>
          <w:sz w:val="21"/>
          <w:szCs w:val="28"/>
        </w:rPr>
        <w:t>300</w:t>
      </w:r>
      <w:r w:rsidRPr="009A0462">
        <w:rPr>
          <w:rFonts w:ascii="Arial" w:hAnsi="Arial"/>
          <w:sz w:val="21"/>
          <w:szCs w:val="28"/>
        </w:rPr>
        <w:t>万</w:t>
      </w:r>
      <w:proofErr w:type="gramStart"/>
      <w:r w:rsidRPr="009A0462">
        <w:rPr>
          <w:rFonts w:ascii="Arial" w:hAnsi="Arial"/>
          <w:sz w:val="21"/>
          <w:szCs w:val="28"/>
        </w:rPr>
        <w:t>以下刚需产品</w:t>
      </w:r>
      <w:proofErr w:type="gramEnd"/>
      <w:r w:rsidRPr="009A0462">
        <w:rPr>
          <w:rFonts w:ascii="Arial" w:hAnsi="Arial"/>
          <w:sz w:val="21"/>
          <w:szCs w:val="28"/>
        </w:rPr>
        <w:t>成交占比下滑</w:t>
      </w:r>
      <w:r w:rsidRPr="00386474">
        <w:rPr>
          <w:rFonts w:ascii="Arial" w:hAnsi="Arial" w:hint="eastAsia"/>
          <w:sz w:val="21"/>
          <w:szCs w:val="28"/>
        </w:rPr>
        <w:t>。</w:t>
      </w:r>
    </w:p>
    <w:p w14:paraId="4976109C" w14:textId="1E3353F9" w:rsidR="00DF5376" w:rsidRDefault="00C02D3A" w:rsidP="00DF5376">
      <w:pPr>
        <w:tabs>
          <w:tab w:val="left" w:pos="426"/>
        </w:tabs>
        <w:overflowPunct w:val="0"/>
        <w:spacing w:line="480" w:lineRule="auto"/>
        <w:jc w:val="center"/>
        <w:textAlignment w:val="auto"/>
      </w:pPr>
      <w:r w:rsidRPr="00E727AB">
        <w:rPr>
          <w:noProof/>
        </w:rPr>
        <w:drawing>
          <wp:inline distT="0" distB="0" distL="0" distR="0" wp14:anchorId="1C39E211" wp14:editId="76405CC1">
            <wp:extent cx="5908040" cy="187642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8040" cy="1876425"/>
                    </a:xfrm>
                    <a:prstGeom prst="rect">
                      <a:avLst/>
                    </a:prstGeom>
                    <a:noFill/>
                    <a:ln>
                      <a:noFill/>
                    </a:ln>
                  </pic:spPr>
                </pic:pic>
              </a:graphicData>
            </a:graphic>
          </wp:inline>
        </w:drawing>
      </w:r>
    </w:p>
    <w:p w14:paraId="51680B7D" w14:textId="77777777" w:rsidR="00DF5376" w:rsidRPr="005E12E1" w:rsidRDefault="00DF5376" w:rsidP="00DF5376">
      <w:pPr>
        <w:overflowPunct w:val="0"/>
        <w:spacing w:line="480" w:lineRule="auto"/>
        <w:ind w:firstLineChars="200" w:firstLine="420"/>
        <w:textAlignment w:val="auto"/>
        <w:rPr>
          <w:rFonts w:ascii="Arial" w:hAnsi="Arial"/>
          <w:sz w:val="21"/>
        </w:rPr>
      </w:pPr>
      <w:r w:rsidRPr="005E12E1">
        <w:rPr>
          <w:rFonts w:ascii="Arial" w:hAnsi="Arial" w:hint="eastAsia"/>
          <w:sz w:val="21"/>
        </w:rPr>
        <w:lastRenderedPageBreak/>
        <w:t>3</w:t>
      </w:r>
      <w:r w:rsidRPr="005E12E1">
        <w:rPr>
          <w:rFonts w:ascii="Arial" w:hAnsi="Arial" w:hint="eastAsia"/>
          <w:sz w:val="21"/>
        </w:rPr>
        <w:t>）</w:t>
      </w:r>
      <w:r w:rsidRPr="00B44BD4">
        <w:rPr>
          <w:rFonts w:ascii="Arial" w:hAnsi="Arial" w:hint="eastAsia"/>
          <w:sz w:val="21"/>
        </w:rPr>
        <w:t>区域成交</w:t>
      </w:r>
    </w:p>
    <w:p w14:paraId="1F8D8A96" w14:textId="77777777" w:rsidR="00DF5376" w:rsidRPr="000C3DF4" w:rsidRDefault="00DF5376" w:rsidP="00DF5376">
      <w:pPr>
        <w:overflowPunct w:val="0"/>
        <w:spacing w:line="480" w:lineRule="auto"/>
        <w:ind w:firstLineChars="200" w:firstLine="420"/>
        <w:jc w:val="both"/>
        <w:textAlignment w:val="auto"/>
        <w:rPr>
          <w:rFonts w:ascii="Arial" w:hAnsi="Arial"/>
          <w:sz w:val="21"/>
          <w:szCs w:val="28"/>
        </w:rPr>
      </w:pPr>
      <w:r w:rsidRPr="000C3DF4">
        <w:rPr>
          <w:rFonts w:ascii="Arial" w:hAnsi="Arial"/>
          <w:sz w:val="21"/>
          <w:szCs w:val="28"/>
        </w:rPr>
        <w:t>从区域成交规模来看，近郊六区为北京商品住宅（不含保障房）成交主力区域。</w:t>
      </w:r>
      <w:r w:rsidRPr="000C3DF4">
        <w:rPr>
          <w:rFonts w:ascii="Arial" w:hAnsi="Arial"/>
          <w:sz w:val="21"/>
          <w:szCs w:val="28"/>
        </w:rPr>
        <w:t>2024</w:t>
      </w:r>
      <w:r w:rsidRPr="000C3DF4">
        <w:rPr>
          <w:rFonts w:ascii="Arial" w:hAnsi="Arial"/>
          <w:sz w:val="21"/>
          <w:szCs w:val="28"/>
        </w:rPr>
        <w:t>年三季度近郊六</w:t>
      </w:r>
      <w:proofErr w:type="gramStart"/>
      <w:r w:rsidRPr="000C3DF4">
        <w:rPr>
          <w:rFonts w:ascii="Arial" w:hAnsi="Arial"/>
          <w:sz w:val="21"/>
          <w:szCs w:val="28"/>
        </w:rPr>
        <w:t>区成交</w:t>
      </w:r>
      <w:proofErr w:type="gramEnd"/>
      <w:r w:rsidRPr="000C3DF4">
        <w:rPr>
          <w:rFonts w:ascii="Arial" w:hAnsi="Arial"/>
          <w:sz w:val="21"/>
          <w:szCs w:val="28"/>
        </w:rPr>
        <w:t>66.38</w:t>
      </w:r>
      <w:r w:rsidRPr="000C3DF4">
        <w:rPr>
          <w:rFonts w:ascii="Arial" w:hAnsi="Arial"/>
          <w:sz w:val="21"/>
          <w:szCs w:val="28"/>
        </w:rPr>
        <w:t>万平，占比达</w:t>
      </w:r>
      <w:r w:rsidRPr="000C3DF4">
        <w:rPr>
          <w:rFonts w:ascii="Arial" w:hAnsi="Arial"/>
          <w:sz w:val="21"/>
          <w:szCs w:val="28"/>
        </w:rPr>
        <w:t>62.8%</w:t>
      </w:r>
      <w:r w:rsidRPr="000C3DF4">
        <w:rPr>
          <w:rFonts w:ascii="Arial" w:hAnsi="Arial"/>
          <w:sz w:val="21"/>
          <w:szCs w:val="28"/>
        </w:rPr>
        <w:t>；其中，顺义、房山、大兴和昌平成交规模均超</w:t>
      </w:r>
      <w:r w:rsidRPr="000C3DF4">
        <w:rPr>
          <w:rFonts w:ascii="Arial" w:hAnsi="Arial"/>
          <w:sz w:val="21"/>
          <w:szCs w:val="28"/>
        </w:rPr>
        <w:t>10</w:t>
      </w:r>
      <w:r w:rsidRPr="000C3DF4">
        <w:rPr>
          <w:rFonts w:ascii="Arial" w:hAnsi="Arial"/>
          <w:sz w:val="21"/>
          <w:szCs w:val="28"/>
        </w:rPr>
        <w:t>万平，占比均超</w:t>
      </w:r>
      <w:r w:rsidRPr="000C3DF4">
        <w:rPr>
          <w:rFonts w:ascii="Arial" w:hAnsi="Arial"/>
          <w:sz w:val="21"/>
          <w:szCs w:val="28"/>
        </w:rPr>
        <w:t>10%</w:t>
      </w:r>
      <w:r w:rsidRPr="000C3DF4">
        <w:rPr>
          <w:rFonts w:ascii="Arial" w:hAnsi="Arial"/>
          <w:sz w:val="21"/>
          <w:szCs w:val="28"/>
        </w:rPr>
        <w:t>。中心城区中朝阳、丰台表现较好，成交规模超</w:t>
      </w:r>
      <w:r w:rsidRPr="000C3DF4">
        <w:rPr>
          <w:rFonts w:ascii="Arial" w:hAnsi="Arial"/>
          <w:sz w:val="21"/>
          <w:szCs w:val="28"/>
        </w:rPr>
        <w:t>10</w:t>
      </w:r>
      <w:r w:rsidRPr="000C3DF4">
        <w:rPr>
          <w:rFonts w:ascii="Arial" w:hAnsi="Arial"/>
          <w:sz w:val="21"/>
          <w:szCs w:val="28"/>
        </w:rPr>
        <w:t>万平，但同比降幅均超</w:t>
      </w:r>
      <w:r w:rsidRPr="000C3DF4">
        <w:rPr>
          <w:rFonts w:ascii="Arial" w:hAnsi="Arial"/>
          <w:sz w:val="21"/>
          <w:szCs w:val="28"/>
        </w:rPr>
        <w:t>40%</w:t>
      </w:r>
      <w:r w:rsidRPr="000C3DF4">
        <w:rPr>
          <w:rFonts w:ascii="Arial" w:hAnsi="Arial"/>
          <w:sz w:val="21"/>
          <w:szCs w:val="28"/>
        </w:rPr>
        <w:t>。</w:t>
      </w:r>
    </w:p>
    <w:p w14:paraId="140A5D9C" w14:textId="77777777" w:rsidR="00DF5376" w:rsidRPr="00E531B3" w:rsidRDefault="00DF5376" w:rsidP="00DF5376">
      <w:pPr>
        <w:overflowPunct w:val="0"/>
        <w:spacing w:line="480" w:lineRule="auto"/>
        <w:ind w:firstLineChars="200" w:firstLine="420"/>
        <w:jc w:val="both"/>
        <w:textAlignment w:val="auto"/>
        <w:rPr>
          <w:rFonts w:ascii="Arial" w:hAnsi="Arial"/>
          <w:sz w:val="21"/>
          <w:szCs w:val="28"/>
        </w:rPr>
      </w:pPr>
      <w:r w:rsidRPr="000C3DF4">
        <w:rPr>
          <w:rFonts w:ascii="Arial" w:hAnsi="Arial"/>
          <w:sz w:val="21"/>
          <w:szCs w:val="28"/>
        </w:rPr>
        <w:t>从区域成交变化来看，中心城区成交规模明显下滑，东城和西城成交规模同比降幅均超</w:t>
      </w:r>
      <w:r w:rsidRPr="000C3DF4">
        <w:rPr>
          <w:rFonts w:ascii="Arial" w:hAnsi="Arial"/>
          <w:sz w:val="21"/>
          <w:szCs w:val="28"/>
        </w:rPr>
        <w:t>80%</w:t>
      </w:r>
      <w:r w:rsidRPr="000C3DF4">
        <w:rPr>
          <w:rFonts w:ascii="Arial" w:hAnsi="Arial"/>
          <w:sz w:val="21"/>
          <w:szCs w:val="28"/>
        </w:rPr>
        <w:t>，海淀</w:t>
      </w:r>
      <w:proofErr w:type="gramStart"/>
      <w:r w:rsidRPr="000C3DF4">
        <w:rPr>
          <w:rFonts w:ascii="Arial" w:hAnsi="Arial"/>
          <w:sz w:val="21"/>
          <w:szCs w:val="28"/>
        </w:rPr>
        <w:t>区成交</w:t>
      </w:r>
      <w:proofErr w:type="gramEnd"/>
      <w:r w:rsidRPr="000C3DF4">
        <w:rPr>
          <w:rFonts w:ascii="Arial" w:hAnsi="Arial"/>
          <w:sz w:val="21"/>
          <w:szCs w:val="28"/>
        </w:rPr>
        <w:t>规模同比</w:t>
      </w:r>
      <w:proofErr w:type="gramStart"/>
      <w:r w:rsidRPr="000C3DF4">
        <w:rPr>
          <w:rFonts w:ascii="Arial" w:hAnsi="Arial"/>
          <w:sz w:val="21"/>
          <w:szCs w:val="28"/>
        </w:rPr>
        <w:t>降幅超</w:t>
      </w:r>
      <w:proofErr w:type="gramEnd"/>
      <w:r w:rsidRPr="000C3DF4">
        <w:rPr>
          <w:rFonts w:ascii="Arial" w:hAnsi="Arial"/>
          <w:sz w:val="21"/>
          <w:szCs w:val="28"/>
        </w:rPr>
        <w:t>60%</w:t>
      </w:r>
      <w:r w:rsidRPr="000C3DF4">
        <w:rPr>
          <w:rFonts w:ascii="Arial" w:hAnsi="Arial"/>
          <w:sz w:val="21"/>
          <w:szCs w:val="28"/>
        </w:rPr>
        <w:t>，朝阳区和丰台</w:t>
      </w:r>
      <w:proofErr w:type="gramStart"/>
      <w:r w:rsidRPr="000C3DF4">
        <w:rPr>
          <w:rFonts w:ascii="Arial" w:hAnsi="Arial"/>
          <w:sz w:val="21"/>
          <w:szCs w:val="28"/>
        </w:rPr>
        <w:t>区成交</w:t>
      </w:r>
      <w:proofErr w:type="gramEnd"/>
      <w:r w:rsidRPr="000C3DF4">
        <w:rPr>
          <w:rFonts w:ascii="Arial" w:hAnsi="Arial"/>
          <w:sz w:val="21"/>
          <w:szCs w:val="28"/>
        </w:rPr>
        <w:t>规模同比降幅也均超</w:t>
      </w:r>
      <w:r w:rsidRPr="000C3DF4">
        <w:rPr>
          <w:rFonts w:ascii="Arial" w:hAnsi="Arial"/>
          <w:sz w:val="21"/>
          <w:szCs w:val="28"/>
        </w:rPr>
        <w:t>40%</w:t>
      </w:r>
      <w:r w:rsidRPr="000C3DF4">
        <w:rPr>
          <w:rFonts w:ascii="Arial" w:hAnsi="Arial"/>
          <w:sz w:val="21"/>
          <w:szCs w:val="28"/>
        </w:rPr>
        <w:t>，石景山</w:t>
      </w:r>
      <w:proofErr w:type="gramStart"/>
      <w:r w:rsidRPr="000C3DF4">
        <w:rPr>
          <w:rFonts w:ascii="Arial" w:hAnsi="Arial"/>
          <w:sz w:val="21"/>
          <w:szCs w:val="28"/>
        </w:rPr>
        <w:t>区成交</w:t>
      </w:r>
      <w:proofErr w:type="gramEnd"/>
      <w:r w:rsidRPr="000C3DF4">
        <w:rPr>
          <w:rFonts w:ascii="Arial" w:hAnsi="Arial"/>
          <w:sz w:val="21"/>
          <w:szCs w:val="28"/>
        </w:rPr>
        <w:t>规模相对稳定。近郊和远郊区域的成交规模同比降幅相对较小，近郊</w:t>
      </w:r>
      <w:proofErr w:type="gramStart"/>
      <w:r w:rsidRPr="000C3DF4">
        <w:rPr>
          <w:rFonts w:ascii="Arial" w:hAnsi="Arial"/>
          <w:sz w:val="21"/>
          <w:szCs w:val="28"/>
        </w:rPr>
        <w:t>区成交</w:t>
      </w:r>
      <w:proofErr w:type="gramEnd"/>
      <w:r w:rsidRPr="000C3DF4">
        <w:rPr>
          <w:rFonts w:ascii="Arial" w:hAnsi="Arial"/>
          <w:sz w:val="21"/>
          <w:szCs w:val="28"/>
        </w:rPr>
        <w:t>规模同比下降</w:t>
      </w:r>
      <w:r w:rsidRPr="000C3DF4">
        <w:rPr>
          <w:rFonts w:ascii="Arial" w:hAnsi="Arial"/>
          <w:sz w:val="21"/>
          <w:szCs w:val="28"/>
        </w:rPr>
        <w:t>10%</w:t>
      </w:r>
      <w:r w:rsidRPr="000C3DF4">
        <w:rPr>
          <w:rFonts w:ascii="Arial" w:hAnsi="Arial"/>
          <w:sz w:val="21"/>
          <w:szCs w:val="28"/>
        </w:rPr>
        <w:t>，其中门头沟同比降幅均超五成，顺义、通州成交同比</w:t>
      </w:r>
      <w:proofErr w:type="gramStart"/>
      <w:r w:rsidRPr="000C3DF4">
        <w:rPr>
          <w:rFonts w:ascii="Arial" w:hAnsi="Arial"/>
          <w:sz w:val="21"/>
          <w:szCs w:val="28"/>
        </w:rPr>
        <w:t>降幅超</w:t>
      </w:r>
      <w:proofErr w:type="gramEnd"/>
      <w:r w:rsidRPr="000C3DF4">
        <w:rPr>
          <w:rFonts w:ascii="Arial" w:hAnsi="Arial"/>
          <w:sz w:val="21"/>
          <w:szCs w:val="28"/>
        </w:rPr>
        <w:t>20%</w:t>
      </w:r>
      <w:r w:rsidRPr="000C3DF4">
        <w:rPr>
          <w:rFonts w:ascii="Arial" w:hAnsi="Arial"/>
          <w:sz w:val="21"/>
          <w:szCs w:val="28"/>
        </w:rPr>
        <w:t>，房山成交规模同比明显增加；远郊</w:t>
      </w:r>
      <w:proofErr w:type="gramStart"/>
      <w:r w:rsidRPr="000C3DF4">
        <w:rPr>
          <w:rFonts w:ascii="Arial" w:hAnsi="Arial"/>
          <w:sz w:val="21"/>
          <w:szCs w:val="28"/>
        </w:rPr>
        <w:t>区成交</w:t>
      </w:r>
      <w:proofErr w:type="gramEnd"/>
      <w:r w:rsidRPr="000C3DF4">
        <w:rPr>
          <w:rFonts w:ascii="Arial" w:hAnsi="Arial"/>
          <w:sz w:val="21"/>
          <w:szCs w:val="28"/>
        </w:rPr>
        <w:t>规模同比下降</w:t>
      </w:r>
      <w:r w:rsidRPr="000C3DF4">
        <w:rPr>
          <w:rFonts w:ascii="Arial" w:hAnsi="Arial"/>
          <w:sz w:val="21"/>
          <w:szCs w:val="28"/>
        </w:rPr>
        <w:t>3%</w:t>
      </w:r>
      <w:r w:rsidRPr="000C3DF4">
        <w:rPr>
          <w:rFonts w:ascii="Arial" w:hAnsi="Arial"/>
          <w:sz w:val="21"/>
          <w:szCs w:val="28"/>
        </w:rPr>
        <w:t>，降幅较小，其中密云、平谷降幅相对较高</w:t>
      </w:r>
      <w:r w:rsidRPr="00E531B3">
        <w:rPr>
          <w:rFonts w:ascii="Arial" w:hAnsi="Arial" w:hint="eastAsia"/>
          <w:sz w:val="21"/>
          <w:szCs w:val="28"/>
        </w:rPr>
        <w:t>。</w:t>
      </w:r>
    </w:p>
    <w:p w14:paraId="6CB5D73A" w14:textId="7401441C" w:rsidR="00DF5376" w:rsidRDefault="00C02D3A" w:rsidP="00DF5376">
      <w:pPr>
        <w:tabs>
          <w:tab w:val="left" w:pos="426"/>
        </w:tabs>
        <w:overflowPunct w:val="0"/>
        <w:spacing w:line="480" w:lineRule="auto"/>
        <w:jc w:val="both"/>
        <w:textAlignment w:val="auto"/>
        <w:rPr>
          <w:rFonts w:ascii="Arial" w:hAnsi="Arial"/>
          <w:sz w:val="21"/>
        </w:rPr>
      </w:pPr>
      <w:r w:rsidRPr="00E727AB">
        <w:rPr>
          <w:noProof/>
        </w:rPr>
        <w:drawing>
          <wp:inline distT="0" distB="0" distL="0" distR="0" wp14:anchorId="73A26689" wp14:editId="7FE0F418">
            <wp:extent cx="5902325" cy="203073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2325" cy="2030730"/>
                    </a:xfrm>
                    <a:prstGeom prst="rect">
                      <a:avLst/>
                    </a:prstGeom>
                    <a:noFill/>
                    <a:ln>
                      <a:noFill/>
                    </a:ln>
                  </pic:spPr>
                </pic:pic>
              </a:graphicData>
            </a:graphic>
          </wp:inline>
        </w:drawing>
      </w:r>
    </w:p>
    <w:p w14:paraId="170EB6B2" w14:textId="77777777" w:rsidR="00DF5376" w:rsidRPr="00CF5A08" w:rsidRDefault="00DF5376" w:rsidP="00DF5376">
      <w:pPr>
        <w:overflowPunct w:val="0"/>
        <w:spacing w:line="480" w:lineRule="auto"/>
        <w:ind w:firstLineChars="200" w:firstLine="420"/>
        <w:jc w:val="both"/>
        <w:textAlignment w:val="auto"/>
        <w:rPr>
          <w:rFonts w:ascii="Arial" w:hAnsi="Arial"/>
          <w:sz w:val="21"/>
          <w:szCs w:val="28"/>
        </w:rPr>
      </w:pPr>
      <w:r w:rsidRPr="00CF5A08">
        <w:rPr>
          <w:rFonts w:ascii="Arial" w:hAnsi="Arial"/>
          <w:sz w:val="21"/>
          <w:szCs w:val="28"/>
        </w:rPr>
        <w:t>从成交价格来看，</w:t>
      </w:r>
      <w:r w:rsidRPr="00CF5A08">
        <w:rPr>
          <w:rFonts w:ascii="Arial" w:hAnsi="Arial"/>
          <w:sz w:val="21"/>
          <w:szCs w:val="28"/>
        </w:rPr>
        <w:t>2024</w:t>
      </w:r>
      <w:r w:rsidRPr="00CF5A08">
        <w:rPr>
          <w:rFonts w:ascii="Arial" w:hAnsi="Arial"/>
          <w:sz w:val="21"/>
          <w:szCs w:val="28"/>
        </w:rPr>
        <w:t>年三季度中心城区商品住宅（不含保障房）成交均价最高，整体</w:t>
      </w:r>
      <w:proofErr w:type="gramStart"/>
      <w:r w:rsidRPr="00CF5A08">
        <w:rPr>
          <w:rFonts w:ascii="Arial" w:hAnsi="Arial"/>
          <w:sz w:val="21"/>
          <w:szCs w:val="28"/>
        </w:rPr>
        <w:t>均价超</w:t>
      </w:r>
      <w:proofErr w:type="gramEnd"/>
      <w:r w:rsidRPr="00CF5A08">
        <w:rPr>
          <w:rFonts w:ascii="Arial" w:hAnsi="Arial"/>
          <w:sz w:val="21"/>
          <w:szCs w:val="28"/>
        </w:rPr>
        <w:t>9</w:t>
      </w:r>
      <w:r w:rsidRPr="00CF5A08">
        <w:rPr>
          <w:rFonts w:ascii="Arial" w:hAnsi="Arial"/>
          <w:sz w:val="21"/>
          <w:szCs w:val="28"/>
        </w:rPr>
        <w:t>万</w:t>
      </w:r>
      <w:r w:rsidRPr="00CF5A08">
        <w:rPr>
          <w:rFonts w:ascii="Arial" w:hAnsi="Arial"/>
          <w:sz w:val="21"/>
          <w:szCs w:val="28"/>
        </w:rPr>
        <w:t>/</w:t>
      </w:r>
      <w:r w:rsidRPr="00CF5A08">
        <w:rPr>
          <w:rFonts w:ascii="Arial" w:hAnsi="Arial"/>
          <w:sz w:val="21"/>
          <w:szCs w:val="28"/>
        </w:rPr>
        <w:t>平，其中东、西城成交均价均超</w:t>
      </w:r>
      <w:r w:rsidRPr="00CF5A08">
        <w:rPr>
          <w:rFonts w:ascii="Arial" w:hAnsi="Arial"/>
          <w:sz w:val="21"/>
          <w:szCs w:val="28"/>
        </w:rPr>
        <w:t>10</w:t>
      </w:r>
      <w:r w:rsidRPr="00CF5A08">
        <w:rPr>
          <w:rFonts w:ascii="Arial" w:hAnsi="Arial"/>
          <w:sz w:val="21"/>
          <w:szCs w:val="28"/>
        </w:rPr>
        <w:t>万元</w:t>
      </w:r>
      <w:r w:rsidRPr="00CF5A08">
        <w:rPr>
          <w:rFonts w:ascii="Arial" w:hAnsi="Arial"/>
          <w:sz w:val="21"/>
          <w:szCs w:val="28"/>
        </w:rPr>
        <w:t>/</w:t>
      </w:r>
      <w:r w:rsidRPr="00CF5A08">
        <w:rPr>
          <w:rFonts w:ascii="Arial" w:hAnsi="Arial"/>
          <w:sz w:val="21"/>
          <w:szCs w:val="28"/>
        </w:rPr>
        <w:t>平，远郊</w:t>
      </w:r>
      <w:proofErr w:type="gramStart"/>
      <w:r w:rsidRPr="00CF5A08">
        <w:rPr>
          <w:rFonts w:ascii="Arial" w:hAnsi="Arial"/>
          <w:sz w:val="21"/>
          <w:szCs w:val="28"/>
        </w:rPr>
        <w:t>区整体</w:t>
      </w:r>
      <w:proofErr w:type="gramEnd"/>
      <w:r w:rsidRPr="00CF5A08">
        <w:rPr>
          <w:rFonts w:ascii="Arial" w:hAnsi="Arial"/>
          <w:sz w:val="21"/>
          <w:szCs w:val="28"/>
        </w:rPr>
        <w:t>成交均价最低，整体均价</w:t>
      </w:r>
      <w:proofErr w:type="gramStart"/>
      <w:r w:rsidRPr="00CF5A08">
        <w:rPr>
          <w:rFonts w:ascii="Arial" w:hAnsi="Arial"/>
          <w:sz w:val="21"/>
          <w:szCs w:val="28"/>
        </w:rPr>
        <w:t>不足</w:t>
      </w:r>
      <w:r w:rsidRPr="00CF5A08">
        <w:rPr>
          <w:rFonts w:ascii="Arial" w:hAnsi="Arial"/>
          <w:sz w:val="21"/>
          <w:szCs w:val="28"/>
        </w:rPr>
        <w:t>3</w:t>
      </w:r>
      <w:r w:rsidRPr="00CF5A08">
        <w:rPr>
          <w:rFonts w:ascii="Arial" w:hAnsi="Arial"/>
          <w:sz w:val="21"/>
          <w:szCs w:val="28"/>
        </w:rPr>
        <w:t>万</w:t>
      </w:r>
      <w:proofErr w:type="gramEnd"/>
      <w:r w:rsidRPr="00CF5A08">
        <w:rPr>
          <w:rFonts w:ascii="Arial" w:hAnsi="Arial"/>
          <w:sz w:val="21"/>
          <w:szCs w:val="28"/>
        </w:rPr>
        <w:t>/</w:t>
      </w:r>
      <w:r w:rsidRPr="00CF5A08">
        <w:rPr>
          <w:rFonts w:ascii="Arial" w:hAnsi="Arial"/>
          <w:sz w:val="21"/>
          <w:szCs w:val="28"/>
        </w:rPr>
        <w:t>平，其中密云成交均价最低，三季度成交均价仅</w:t>
      </w:r>
      <w:r w:rsidRPr="00CF5A08">
        <w:rPr>
          <w:rFonts w:ascii="Arial" w:hAnsi="Arial"/>
          <w:sz w:val="21"/>
          <w:szCs w:val="28"/>
        </w:rPr>
        <w:t>23778</w:t>
      </w:r>
      <w:r w:rsidRPr="00CF5A08">
        <w:rPr>
          <w:rFonts w:ascii="Arial" w:hAnsi="Arial"/>
          <w:sz w:val="21"/>
          <w:szCs w:val="28"/>
        </w:rPr>
        <w:t>元</w:t>
      </w:r>
      <w:r w:rsidRPr="00CF5A08">
        <w:rPr>
          <w:rFonts w:ascii="Arial" w:hAnsi="Arial"/>
          <w:sz w:val="21"/>
          <w:szCs w:val="28"/>
        </w:rPr>
        <w:t>/</w:t>
      </w:r>
      <w:r w:rsidRPr="00CF5A08">
        <w:rPr>
          <w:rFonts w:ascii="Arial" w:hAnsi="Arial"/>
          <w:sz w:val="21"/>
          <w:szCs w:val="28"/>
        </w:rPr>
        <w:t>平方米。</w:t>
      </w:r>
    </w:p>
    <w:p w14:paraId="2A83906D" w14:textId="77777777" w:rsidR="00DF5376" w:rsidRPr="00CF5A08" w:rsidRDefault="00DF5376" w:rsidP="00DF5376">
      <w:pPr>
        <w:overflowPunct w:val="0"/>
        <w:spacing w:line="480" w:lineRule="auto"/>
        <w:ind w:firstLineChars="200" w:firstLine="420"/>
        <w:jc w:val="both"/>
        <w:textAlignment w:val="auto"/>
        <w:rPr>
          <w:rFonts w:ascii="Arial" w:hAnsi="Arial"/>
          <w:sz w:val="21"/>
          <w:szCs w:val="28"/>
        </w:rPr>
      </w:pPr>
      <w:r w:rsidRPr="00CF5A08">
        <w:rPr>
          <w:rFonts w:ascii="Arial" w:hAnsi="Arial"/>
          <w:sz w:val="21"/>
          <w:szCs w:val="28"/>
        </w:rPr>
        <w:t>从价格变化来看，</w:t>
      </w:r>
      <w:r w:rsidRPr="00CF5A08">
        <w:rPr>
          <w:rFonts w:ascii="Arial" w:hAnsi="Arial"/>
          <w:sz w:val="21"/>
          <w:szCs w:val="28"/>
        </w:rPr>
        <w:t>2024</w:t>
      </w:r>
      <w:r w:rsidRPr="00CF5A08">
        <w:rPr>
          <w:rFonts w:ascii="Arial" w:hAnsi="Arial"/>
          <w:sz w:val="21"/>
          <w:szCs w:val="28"/>
        </w:rPr>
        <w:t>年三季度除海淀、大兴、西城和延庆外，其他区域新房成交均较普遍呈现下滑。其中，房山、东城、密云、石景山和丰台等区域新房价格同比下滑明显，海淀区受结构性因素的影响，成交均价同比涨幅显著。</w:t>
      </w:r>
    </w:p>
    <w:p w14:paraId="14485D33" w14:textId="03417ACE" w:rsidR="00DF5376" w:rsidRDefault="00C02D3A" w:rsidP="00DF5376">
      <w:pPr>
        <w:widowControl/>
        <w:spacing w:line="360" w:lineRule="auto"/>
        <w:jc w:val="both"/>
        <w:rPr>
          <w:rFonts w:ascii="Arial" w:eastAsia="仿宋_GB2312" w:hAnsi="Arial" w:cs="Arial"/>
          <w:bCs/>
          <w:color w:val="000000"/>
          <w:sz w:val="28"/>
          <w:szCs w:val="28"/>
        </w:rPr>
      </w:pPr>
      <w:r w:rsidRPr="00E727AB">
        <w:rPr>
          <w:noProof/>
        </w:rPr>
        <w:lastRenderedPageBreak/>
        <w:drawing>
          <wp:inline distT="0" distB="0" distL="0" distR="0" wp14:anchorId="38449719" wp14:editId="5CAA1055">
            <wp:extent cx="5908040" cy="208407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8040" cy="2084070"/>
                    </a:xfrm>
                    <a:prstGeom prst="rect">
                      <a:avLst/>
                    </a:prstGeom>
                    <a:noFill/>
                    <a:ln>
                      <a:noFill/>
                    </a:ln>
                  </pic:spPr>
                </pic:pic>
              </a:graphicData>
            </a:graphic>
          </wp:inline>
        </w:drawing>
      </w:r>
    </w:p>
    <w:p w14:paraId="372C1876" w14:textId="77777777" w:rsidR="00DF5376" w:rsidRPr="005E12E1" w:rsidRDefault="00DF5376" w:rsidP="00DF5376">
      <w:pPr>
        <w:widowControl/>
        <w:overflowPunct w:val="0"/>
        <w:adjustRightInd/>
        <w:spacing w:line="480" w:lineRule="auto"/>
        <w:ind w:firstLineChars="200" w:firstLine="420"/>
        <w:jc w:val="both"/>
        <w:textAlignment w:val="auto"/>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31B343C8" w14:textId="77777777" w:rsidR="00DF5376" w:rsidRPr="005E12E1" w:rsidRDefault="00DF5376" w:rsidP="00DF5376">
      <w:pPr>
        <w:overflowPunct w:val="0"/>
        <w:spacing w:line="480" w:lineRule="auto"/>
        <w:ind w:firstLineChars="200" w:firstLine="420"/>
        <w:jc w:val="both"/>
        <w:textAlignment w:val="auto"/>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453C0C20" w14:textId="77777777" w:rsidR="00DF5376" w:rsidRPr="000A1334" w:rsidRDefault="00DF5376" w:rsidP="00DF5376">
      <w:pPr>
        <w:tabs>
          <w:tab w:val="left" w:pos="426"/>
        </w:tabs>
        <w:overflowPunct w:val="0"/>
        <w:spacing w:line="480" w:lineRule="auto"/>
        <w:ind w:firstLineChars="200" w:firstLine="420"/>
        <w:jc w:val="both"/>
        <w:textAlignment w:val="auto"/>
        <w:rPr>
          <w:rFonts w:ascii="Arial" w:hAnsi="Arial"/>
          <w:sz w:val="21"/>
          <w:szCs w:val="28"/>
        </w:rPr>
      </w:pPr>
      <w:r w:rsidRPr="000A1334">
        <w:rPr>
          <w:rFonts w:ascii="Arial" w:hAnsi="Arial"/>
          <w:sz w:val="21"/>
          <w:szCs w:val="28"/>
        </w:rPr>
        <w:t>2024</w:t>
      </w:r>
      <w:proofErr w:type="gramStart"/>
      <w:r w:rsidRPr="000A1334">
        <w:rPr>
          <w:rFonts w:ascii="Arial" w:hAnsi="Arial" w:hint="eastAsia"/>
          <w:sz w:val="21"/>
          <w:szCs w:val="28"/>
        </w:rPr>
        <w:t>三</w:t>
      </w:r>
      <w:proofErr w:type="gramEnd"/>
      <w:r w:rsidRPr="000A1334">
        <w:rPr>
          <w:rFonts w:ascii="Arial" w:hAnsi="Arial" w:hint="eastAsia"/>
          <w:sz w:val="21"/>
          <w:szCs w:val="28"/>
        </w:rPr>
        <w:t>季度</w:t>
      </w:r>
      <w:r w:rsidRPr="000A1334">
        <w:rPr>
          <w:rFonts w:ascii="Arial" w:hAnsi="Arial"/>
          <w:sz w:val="21"/>
          <w:szCs w:val="28"/>
        </w:rPr>
        <w:t>北京二手房市场活跃度延续，成交规模明显高于去年同期。三季度北京二手房市场累计成交</w:t>
      </w:r>
      <w:r w:rsidRPr="000A1334">
        <w:rPr>
          <w:rFonts w:ascii="Arial" w:hAnsi="Arial"/>
          <w:sz w:val="21"/>
          <w:szCs w:val="28"/>
        </w:rPr>
        <w:t>4.27</w:t>
      </w:r>
      <w:r w:rsidRPr="000A1334">
        <w:rPr>
          <w:rFonts w:ascii="Arial" w:hAnsi="Arial"/>
          <w:sz w:val="21"/>
          <w:szCs w:val="28"/>
        </w:rPr>
        <w:t>万套，呈现出稳定的上升趋势，环比增加</w:t>
      </w:r>
      <w:r w:rsidRPr="000A1334">
        <w:rPr>
          <w:rFonts w:ascii="Arial" w:hAnsi="Arial"/>
          <w:sz w:val="21"/>
          <w:szCs w:val="28"/>
        </w:rPr>
        <w:t>3%</w:t>
      </w:r>
      <w:r w:rsidRPr="000A1334">
        <w:rPr>
          <w:rFonts w:ascii="Arial" w:hAnsi="Arial"/>
          <w:sz w:val="21"/>
          <w:szCs w:val="28"/>
        </w:rPr>
        <w:t>，同比增加</w:t>
      </w:r>
      <w:r w:rsidRPr="000A1334">
        <w:rPr>
          <w:rFonts w:ascii="Arial" w:hAnsi="Arial"/>
          <w:sz w:val="21"/>
          <w:szCs w:val="28"/>
        </w:rPr>
        <w:t>26%</w:t>
      </w:r>
      <w:r w:rsidRPr="000A1334">
        <w:rPr>
          <w:rFonts w:ascii="Arial" w:hAnsi="Arial"/>
          <w:sz w:val="21"/>
          <w:szCs w:val="28"/>
        </w:rPr>
        <w:t>。从月度趋势来看，</w:t>
      </w:r>
      <w:r w:rsidRPr="000A1334">
        <w:rPr>
          <w:rFonts w:ascii="Arial" w:hAnsi="Arial"/>
          <w:sz w:val="21"/>
          <w:szCs w:val="28"/>
        </w:rPr>
        <w:t>“517”</w:t>
      </w:r>
      <w:r w:rsidRPr="000A1334">
        <w:rPr>
          <w:rFonts w:ascii="Arial" w:hAnsi="Arial"/>
          <w:sz w:val="21"/>
          <w:szCs w:val="28"/>
        </w:rPr>
        <w:t>新政后，北京二手房市场活跃</w:t>
      </w:r>
      <w:proofErr w:type="gramStart"/>
      <w:r w:rsidRPr="000A1334">
        <w:rPr>
          <w:rFonts w:ascii="Arial" w:hAnsi="Arial"/>
          <w:sz w:val="21"/>
          <w:szCs w:val="28"/>
        </w:rPr>
        <w:t>度快速</w:t>
      </w:r>
      <w:proofErr w:type="gramEnd"/>
      <w:r w:rsidRPr="000A1334">
        <w:rPr>
          <w:rFonts w:ascii="Arial" w:hAnsi="Arial"/>
          <w:sz w:val="21"/>
          <w:szCs w:val="28"/>
        </w:rPr>
        <w:t>上升，在北京</w:t>
      </w:r>
      <w:r w:rsidRPr="000A1334">
        <w:rPr>
          <w:rFonts w:ascii="Arial" w:hAnsi="Arial"/>
          <w:sz w:val="21"/>
          <w:szCs w:val="28"/>
        </w:rPr>
        <w:t>“626”</w:t>
      </w:r>
      <w:r w:rsidRPr="000A1334">
        <w:rPr>
          <w:rFonts w:ascii="Arial" w:hAnsi="Arial"/>
          <w:sz w:val="21"/>
          <w:szCs w:val="28"/>
        </w:rPr>
        <w:t>新政出台后，</w:t>
      </w:r>
      <w:r w:rsidRPr="000A1334">
        <w:rPr>
          <w:rFonts w:ascii="Arial" w:hAnsi="Arial"/>
          <w:sz w:val="21"/>
          <w:szCs w:val="28"/>
        </w:rPr>
        <w:t>7</w:t>
      </w:r>
      <w:r w:rsidRPr="000A1334">
        <w:rPr>
          <w:rFonts w:ascii="Arial" w:hAnsi="Arial"/>
          <w:sz w:val="21"/>
          <w:szCs w:val="28"/>
        </w:rPr>
        <w:t>月北京二手房市场成交规模达到阶段性高位，</w:t>
      </w:r>
      <w:r w:rsidRPr="000A1334">
        <w:rPr>
          <w:rFonts w:ascii="Arial" w:hAnsi="Arial"/>
          <w:sz w:val="21"/>
          <w:szCs w:val="28"/>
        </w:rPr>
        <w:t>8/9</w:t>
      </w:r>
      <w:r w:rsidRPr="000A1334">
        <w:rPr>
          <w:rFonts w:ascii="Arial" w:hAnsi="Arial"/>
          <w:sz w:val="21"/>
          <w:szCs w:val="28"/>
        </w:rPr>
        <w:t>月随着房地产市场的持续调整，二手房市场活跃度有所下滑，但整体成交规模仍维持相对高位。</w:t>
      </w:r>
      <w:r w:rsidRPr="000A1334">
        <w:rPr>
          <w:rFonts w:ascii="Arial" w:hAnsi="Arial"/>
          <w:sz w:val="21"/>
          <w:szCs w:val="28"/>
        </w:rPr>
        <w:t>“930”</w:t>
      </w:r>
      <w:r w:rsidRPr="000A1334">
        <w:rPr>
          <w:rFonts w:ascii="Arial" w:hAnsi="Arial"/>
          <w:sz w:val="21"/>
          <w:szCs w:val="28"/>
        </w:rPr>
        <w:t>新政后，北京二手房市场活跃</w:t>
      </w:r>
      <w:proofErr w:type="gramStart"/>
      <w:r w:rsidRPr="000A1334">
        <w:rPr>
          <w:rFonts w:ascii="Arial" w:hAnsi="Arial"/>
          <w:sz w:val="21"/>
          <w:szCs w:val="28"/>
        </w:rPr>
        <w:t>度再次</w:t>
      </w:r>
      <w:proofErr w:type="gramEnd"/>
      <w:r w:rsidRPr="000A1334">
        <w:rPr>
          <w:rFonts w:ascii="Arial" w:hAnsi="Arial"/>
          <w:sz w:val="21"/>
          <w:szCs w:val="28"/>
        </w:rPr>
        <w:t>回升，国庆假期</w:t>
      </w:r>
      <w:proofErr w:type="gramStart"/>
      <w:r w:rsidRPr="000A1334">
        <w:rPr>
          <w:rFonts w:ascii="Arial" w:hAnsi="Arial"/>
          <w:sz w:val="21"/>
          <w:szCs w:val="28"/>
        </w:rPr>
        <w:t>带看量</w:t>
      </w:r>
      <w:proofErr w:type="gramEnd"/>
      <w:r w:rsidRPr="000A1334">
        <w:rPr>
          <w:rFonts w:ascii="Arial" w:hAnsi="Arial"/>
          <w:sz w:val="21"/>
          <w:szCs w:val="28"/>
        </w:rPr>
        <w:t>和成交量均升至同期相对高位，伴随着市场信心逐步回稳，预计未来市场活跃度有望延续。</w:t>
      </w:r>
    </w:p>
    <w:p w14:paraId="2BA9F182" w14:textId="77777777" w:rsidR="00DF5376" w:rsidRDefault="00DF5376" w:rsidP="00DF5376">
      <w:pPr>
        <w:tabs>
          <w:tab w:val="left" w:pos="426"/>
        </w:tabs>
        <w:overflowPunct w:val="0"/>
        <w:spacing w:line="480" w:lineRule="auto"/>
        <w:ind w:firstLineChars="200" w:firstLine="420"/>
        <w:jc w:val="both"/>
        <w:textAlignment w:val="auto"/>
        <w:rPr>
          <w:rFonts w:ascii="Arial" w:eastAsia="仿宋_GB2312" w:hAnsi="Arial" w:cs="Arial"/>
          <w:bCs/>
          <w:color w:val="000000"/>
          <w:sz w:val="28"/>
          <w:szCs w:val="28"/>
        </w:rPr>
      </w:pPr>
      <w:r w:rsidRPr="000A1334">
        <w:rPr>
          <w:rFonts w:ascii="Arial" w:hAnsi="Arial"/>
          <w:sz w:val="21"/>
          <w:szCs w:val="28"/>
        </w:rPr>
        <w:t>2024</w:t>
      </w:r>
      <w:proofErr w:type="gramStart"/>
      <w:r w:rsidRPr="000A1334">
        <w:rPr>
          <w:rFonts w:ascii="Arial" w:hAnsi="Arial" w:hint="eastAsia"/>
          <w:sz w:val="21"/>
          <w:szCs w:val="28"/>
        </w:rPr>
        <w:t>三</w:t>
      </w:r>
      <w:proofErr w:type="gramEnd"/>
      <w:r w:rsidRPr="000A1334">
        <w:rPr>
          <w:rFonts w:ascii="Arial" w:hAnsi="Arial" w:hint="eastAsia"/>
          <w:sz w:val="21"/>
          <w:szCs w:val="28"/>
        </w:rPr>
        <w:t>季度</w:t>
      </w:r>
      <w:r w:rsidRPr="000A1334">
        <w:rPr>
          <w:rFonts w:ascii="Arial" w:hAnsi="Arial"/>
          <w:sz w:val="21"/>
          <w:szCs w:val="28"/>
        </w:rPr>
        <w:t>北京二手房商品住宅价格下滑。三季度北京二手房成交均价约为</w:t>
      </w:r>
      <w:r w:rsidRPr="000A1334">
        <w:rPr>
          <w:rFonts w:ascii="Arial" w:hAnsi="Arial"/>
          <w:sz w:val="21"/>
          <w:szCs w:val="28"/>
        </w:rPr>
        <w:t>58349</w:t>
      </w:r>
      <w:r w:rsidRPr="000A1334">
        <w:rPr>
          <w:rFonts w:ascii="Arial" w:hAnsi="Arial"/>
          <w:sz w:val="21"/>
          <w:szCs w:val="28"/>
        </w:rPr>
        <w:t>元</w:t>
      </w:r>
      <w:r w:rsidRPr="000A1334">
        <w:rPr>
          <w:rFonts w:ascii="Arial" w:hAnsi="Arial"/>
          <w:sz w:val="21"/>
          <w:szCs w:val="28"/>
        </w:rPr>
        <w:t>/</w:t>
      </w:r>
      <w:r w:rsidRPr="000A1334">
        <w:rPr>
          <w:rFonts w:ascii="Arial" w:hAnsi="Arial"/>
          <w:sz w:val="21"/>
          <w:szCs w:val="28"/>
        </w:rPr>
        <w:t>平方米，同比下跌</w:t>
      </w:r>
      <w:r w:rsidRPr="000A1334">
        <w:rPr>
          <w:rFonts w:ascii="Arial" w:hAnsi="Arial"/>
          <w:sz w:val="21"/>
          <w:szCs w:val="28"/>
        </w:rPr>
        <w:t>5%</w:t>
      </w:r>
      <w:r w:rsidRPr="000A1334">
        <w:rPr>
          <w:rFonts w:ascii="Arial" w:hAnsi="Arial"/>
          <w:sz w:val="21"/>
          <w:szCs w:val="28"/>
        </w:rPr>
        <w:t>，环</w:t>
      </w:r>
      <w:proofErr w:type="gramStart"/>
      <w:r w:rsidRPr="000A1334">
        <w:rPr>
          <w:rFonts w:ascii="Arial" w:hAnsi="Arial"/>
          <w:sz w:val="21"/>
          <w:szCs w:val="28"/>
        </w:rPr>
        <w:t>比跌基本</w:t>
      </w:r>
      <w:proofErr w:type="gramEnd"/>
      <w:r w:rsidRPr="000A1334">
        <w:rPr>
          <w:rFonts w:ascii="Arial" w:hAnsi="Arial"/>
          <w:sz w:val="21"/>
          <w:szCs w:val="28"/>
        </w:rPr>
        <w:t>持平。从月度趋势来看，北京二手房市场</w:t>
      </w:r>
      <w:r w:rsidRPr="000A1334">
        <w:rPr>
          <w:rFonts w:ascii="Arial" w:hAnsi="Arial"/>
          <w:sz w:val="21"/>
          <w:szCs w:val="28"/>
        </w:rPr>
        <w:t>“</w:t>
      </w:r>
      <w:r w:rsidRPr="000A1334">
        <w:rPr>
          <w:rFonts w:ascii="Arial" w:hAnsi="Arial"/>
          <w:sz w:val="21"/>
          <w:szCs w:val="28"/>
        </w:rPr>
        <w:t>以价换量</w:t>
      </w:r>
      <w:r w:rsidRPr="000A1334">
        <w:rPr>
          <w:rFonts w:ascii="Arial" w:hAnsi="Arial"/>
          <w:sz w:val="21"/>
          <w:szCs w:val="28"/>
        </w:rPr>
        <w:t>”</w:t>
      </w:r>
      <w:r w:rsidRPr="000A1334">
        <w:rPr>
          <w:rFonts w:ascii="Arial" w:hAnsi="Arial"/>
          <w:sz w:val="21"/>
          <w:szCs w:val="28"/>
        </w:rPr>
        <w:t>趋势较为明显，虽然成交规模维持相对高位，但是三季度二手房成交均价呈现持续下滑的趋势</w:t>
      </w:r>
      <w:r>
        <w:rPr>
          <w:rFonts w:ascii="Arial" w:eastAsia="仿宋_GB2312" w:hAnsi="Arial" w:cs="Arial" w:hint="eastAsia"/>
          <w:bCs/>
          <w:color w:val="000000"/>
          <w:sz w:val="28"/>
          <w:szCs w:val="28"/>
        </w:rPr>
        <w:t>。</w:t>
      </w:r>
    </w:p>
    <w:p w14:paraId="31A2BF73" w14:textId="14F9C158" w:rsidR="00DF5376" w:rsidRPr="005E12E1" w:rsidRDefault="00C02D3A" w:rsidP="00DF5376">
      <w:pPr>
        <w:tabs>
          <w:tab w:val="left" w:pos="426"/>
        </w:tabs>
        <w:overflowPunct w:val="0"/>
        <w:spacing w:line="480" w:lineRule="auto"/>
        <w:jc w:val="center"/>
        <w:textAlignment w:val="auto"/>
        <w:rPr>
          <w:rFonts w:ascii="Arial" w:hAnsi="Arial"/>
          <w:sz w:val="21"/>
        </w:rPr>
      </w:pPr>
      <w:r w:rsidRPr="00E727AB">
        <w:rPr>
          <w:noProof/>
        </w:rPr>
        <w:drawing>
          <wp:inline distT="0" distB="0" distL="0" distR="0" wp14:anchorId="3A656157" wp14:editId="6B577393">
            <wp:extent cx="5895975" cy="196532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5975" cy="1965325"/>
                    </a:xfrm>
                    <a:prstGeom prst="rect">
                      <a:avLst/>
                    </a:prstGeom>
                    <a:noFill/>
                    <a:ln>
                      <a:noFill/>
                    </a:ln>
                  </pic:spPr>
                </pic:pic>
              </a:graphicData>
            </a:graphic>
          </wp:inline>
        </w:drawing>
      </w:r>
    </w:p>
    <w:p w14:paraId="4B977399" w14:textId="77777777" w:rsidR="00DF5376" w:rsidRPr="008F0097" w:rsidRDefault="00DF5376" w:rsidP="00DF5376">
      <w:pPr>
        <w:overflowPunct w:val="0"/>
        <w:spacing w:line="480" w:lineRule="auto"/>
        <w:ind w:firstLineChars="200" w:firstLine="420"/>
        <w:jc w:val="both"/>
        <w:textAlignment w:val="auto"/>
        <w:rPr>
          <w:rFonts w:ascii="Arial" w:hAnsi="Arial"/>
          <w:sz w:val="21"/>
        </w:rPr>
      </w:pPr>
      <w:r w:rsidRPr="008F0097">
        <w:rPr>
          <w:rFonts w:ascii="Arial" w:hAnsi="Arial" w:hint="eastAsia"/>
          <w:sz w:val="21"/>
        </w:rPr>
        <w:t>2</w:t>
      </w:r>
      <w:r w:rsidRPr="008F0097">
        <w:rPr>
          <w:rFonts w:ascii="Arial" w:hAnsi="Arial" w:hint="eastAsia"/>
          <w:sz w:val="21"/>
        </w:rPr>
        <w:t>）各区县统计</w:t>
      </w:r>
    </w:p>
    <w:p w14:paraId="0C3A7FBD" w14:textId="77777777" w:rsidR="00DF5376" w:rsidRPr="00B03C5B" w:rsidRDefault="00DF5376" w:rsidP="00DF5376">
      <w:pPr>
        <w:overflowPunct w:val="0"/>
        <w:spacing w:line="480" w:lineRule="auto"/>
        <w:ind w:firstLine="420"/>
        <w:jc w:val="both"/>
        <w:textAlignment w:val="auto"/>
        <w:rPr>
          <w:rFonts w:ascii="Arial" w:hAnsi="Arial"/>
          <w:color w:val="000000"/>
          <w:sz w:val="21"/>
        </w:rPr>
      </w:pPr>
      <w:bookmarkStart w:id="53" w:name="OLE_LINK8"/>
      <w:bookmarkStart w:id="54" w:name="OLE_LINK9"/>
      <w:r w:rsidRPr="00B03C5B">
        <w:rPr>
          <w:rFonts w:ascii="Arial" w:hAnsi="Arial"/>
          <w:color w:val="000000"/>
          <w:sz w:val="21"/>
        </w:rPr>
        <w:lastRenderedPageBreak/>
        <w:t>分区域来看，三季度朝阳二手房成交规模较大，成交规模达</w:t>
      </w:r>
      <w:r w:rsidRPr="00B03C5B">
        <w:rPr>
          <w:rFonts w:ascii="Arial" w:hAnsi="Arial"/>
          <w:color w:val="000000"/>
          <w:sz w:val="21"/>
        </w:rPr>
        <w:t>94.84</w:t>
      </w:r>
      <w:r w:rsidRPr="00B03C5B">
        <w:rPr>
          <w:rFonts w:ascii="Arial" w:hAnsi="Arial"/>
          <w:color w:val="000000"/>
          <w:sz w:val="21"/>
        </w:rPr>
        <w:t>万平，居各区第一位海淀、丰台和昌平成交面积均超过</w:t>
      </w:r>
      <w:r w:rsidRPr="00B03C5B">
        <w:rPr>
          <w:rFonts w:ascii="Arial" w:hAnsi="Arial"/>
          <w:color w:val="000000"/>
          <w:sz w:val="21"/>
        </w:rPr>
        <w:t>30</w:t>
      </w:r>
      <w:r w:rsidRPr="00B03C5B">
        <w:rPr>
          <w:rFonts w:ascii="Arial" w:hAnsi="Arial"/>
          <w:color w:val="000000"/>
          <w:sz w:val="21"/>
        </w:rPr>
        <w:t>万平，成交规模居第二梯队；另外，远郊的平谷、怀柔、延庆以及近郊的门头沟二手房市场活跃度相对较低，成交规模均</w:t>
      </w:r>
      <w:proofErr w:type="gramStart"/>
      <w:r w:rsidRPr="00B03C5B">
        <w:rPr>
          <w:rFonts w:ascii="Arial" w:hAnsi="Arial"/>
          <w:color w:val="000000"/>
          <w:sz w:val="21"/>
        </w:rPr>
        <w:t>不足</w:t>
      </w:r>
      <w:r w:rsidRPr="00B03C5B">
        <w:rPr>
          <w:rFonts w:ascii="Arial" w:hAnsi="Arial"/>
          <w:color w:val="000000"/>
          <w:sz w:val="21"/>
        </w:rPr>
        <w:t>10</w:t>
      </w:r>
      <w:r w:rsidRPr="00B03C5B">
        <w:rPr>
          <w:rFonts w:ascii="Arial" w:hAnsi="Arial"/>
          <w:color w:val="000000"/>
          <w:sz w:val="21"/>
        </w:rPr>
        <w:t>万</w:t>
      </w:r>
      <w:proofErr w:type="gramEnd"/>
      <w:r w:rsidRPr="00B03C5B">
        <w:rPr>
          <w:rFonts w:ascii="Arial" w:hAnsi="Arial"/>
          <w:color w:val="000000"/>
          <w:sz w:val="21"/>
        </w:rPr>
        <w:t>平。从同比变化来看，三季度，各区域二手房成交规模同比均有所增加，其中，密云、门头沟、延庆、通州同比跌幅均超</w:t>
      </w:r>
      <w:r w:rsidRPr="00B03C5B">
        <w:rPr>
          <w:rFonts w:ascii="Arial" w:hAnsi="Arial"/>
          <w:color w:val="000000"/>
          <w:sz w:val="21"/>
        </w:rPr>
        <w:t>40%</w:t>
      </w:r>
      <w:r w:rsidRPr="00B03C5B">
        <w:rPr>
          <w:rFonts w:ascii="Arial" w:hAnsi="Arial"/>
          <w:color w:val="000000"/>
          <w:sz w:val="21"/>
        </w:rPr>
        <w:t>；成交价格方面，三季度西城区成交价格最高，达</w:t>
      </w:r>
      <w:r w:rsidRPr="00B03C5B">
        <w:rPr>
          <w:rFonts w:ascii="Arial" w:hAnsi="Arial"/>
          <w:color w:val="000000"/>
          <w:sz w:val="21"/>
        </w:rPr>
        <w:t>119235</w:t>
      </w:r>
      <w:r w:rsidRPr="00B03C5B">
        <w:rPr>
          <w:rFonts w:ascii="Arial" w:hAnsi="Arial"/>
          <w:color w:val="000000"/>
          <w:sz w:val="21"/>
        </w:rPr>
        <w:t>元</w:t>
      </w:r>
      <w:r w:rsidRPr="00B03C5B">
        <w:rPr>
          <w:rFonts w:ascii="Arial" w:hAnsi="Arial"/>
          <w:color w:val="000000"/>
          <w:sz w:val="21"/>
        </w:rPr>
        <w:t>/</w:t>
      </w:r>
      <w:r w:rsidRPr="00B03C5B">
        <w:rPr>
          <w:rFonts w:ascii="Arial" w:hAnsi="Arial"/>
          <w:color w:val="000000"/>
          <w:sz w:val="21"/>
        </w:rPr>
        <w:t>平；其次为东城区，为</w:t>
      </w:r>
      <w:r w:rsidRPr="00B03C5B">
        <w:rPr>
          <w:rFonts w:ascii="Arial" w:hAnsi="Arial"/>
          <w:color w:val="000000"/>
          <w:sz w:val="21"/>
        </w:rPr>
        <w:t>103595</w:t>
      </w:r>
      <w:r w:rsidRPr="00B03C5B">
        <w:rPr>
          <w:rFonts w:ascii="Arial" w:hAnsi="Arial"/>
          <w:color w:val="000000"/>
          <w:sz w:val="21"/>
        </w:rPr>
        <w:t>元</w:t>
      </w:r>
      <w:r w:rsidRPr="00B03C5B">
        <w:rPr>
          <w:rFonts w:ascii="Arial" w:hAnsi="Arial"/>
          <w:color w:val="000000"/>
          <w:sz w:val="21"/>
        </w:rPr>
        <w:t>/</w:t>
      </w:r>
      <w:r w:rsidRPr="00B03C5B">
        <w:rPr>
          <w:rFonts w:ascii="Arial" w:hAnsi="Arial"/>
          <w:color w:val="000000"/>
          <w:sz w:val="21"/>
        </w:rPr>
        <w:t>平方米。</w:t>
      </w:r>
    </w:p>
    <w:p w14:paraId="3B433041" w14:textId="0FFE2C74" w:rsidR="00DF5376" w:rsidRPr="00391879" w:rsidRDefault="00C02D3A" w:rsidP="00DF5376">
      <w:pPr>
        <w:widowControl/>
        <w:spacing w:line="360" w:lineRule="auto"/>
        <w:jc w:val="both"/>
        <w:rPr>
          <w:rFonts w:ascii="Arial" w:eastAsia="仿宋_GB2312" w:hAnsi="Arial" w:cs="Arial"/>
          <w:bCs/>
          <w:color w:val="000000"/>
          <w:sz w:val="28"/>
          <w:szCs w:val="28"/>
        </w:rPr>
      </w:pPr>
      <w:r w:rsidRPr="00E727AB">
        <w:rPr>
          <w:noProof/>
        </w:rPr>
        <w:drawing>
          <wp:inline distT="0" distB="0" distL="0" distR="0" wp14:anchorId="5E54167A" wp14:editId="1E03B9DE">
            <wp:extent cx="5908040" cy="217297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8040" cy="2172970"/>
                    </a:xfrm>
                    <a:prstGeom prst="rect">
                      <a:avLst/>
                    </a:prstGeom>
                    <a:noFill/>
                    <a:ln>
                      <a:noFill/>
                    </a:ln>
                  </pic:spPr>
                </pic:pic>
              </a:graphicData>
            </a:graphic>
          </wp:inline>
        </w:drawing>
      </w:r>
    </w:p>
    <w:p w14:paraId="1B9F091A" w14:textId="77777777" w:rsidR="00DF5376" w:rsidRPr="008160E9" w:rsidRDefault="00DF5376" w:rsidP="00DF5376">
      <w:pPr>
        <w:overflowPunct w:val="0"/>
        <w:spacing w:line="480" w:lineRule="auto"/>
        <w:ind w:firstLine="420"/>
        <w:jc w:val="both"/>
        <w:textAlignment w:val="auto"/>
        <w:rPr>
          <w:rFonts w:ascii="Arial" w:hAnsi="Arial"/>
          <w:color w:val="000000"/>
          <w:sz w:val="21"/>
        </w:rPr>
      </w:pPr>
      <w:r w:rsidRPr="00B03C5B">
        <w:rPr>
          <w:rFonts w:ascii="Arial" w:hAnsi="Arial"/>
          <w:color w:val="000000"/>
          <w:sz w:val="21"/>
        </w:rPr>
        <w:t>整体来看，三季度北京二手房市场成交规模稳中有升，主要原因是，北京落地</w:t>
      </w:r>
      <w:r w:rsidRPr="00B03C5B">
        <w:rPr>
          <w:rFonts w:ascii="Arial" w:hAnsi="Arial"/>
          <w:color w:val="000000"/>
          <w:sz w:val="21"/>
        </w:rPr>
        <w:t>5.17</w:t>
      </w:r>
      <w:r w:rsidRPr="00B03C5B">
        <w:rPr>
          <w:rFonts w:ascii="Arial" w:hAnsi="Arial"/>
          <w:color w:val="000000"/>
          <w:sz w:val="21"/>
        </w:rPr>
        <w:t>新政，降低购房门槛、降低购房成本，首套、二套首付比例最低分别降至</w:t>
      </w:r>
      <w:r w:rsidRPr="00B03C5B">
        <w:rPr>
          <w:rFonts w:ascii="Arial" w:hAnsi="Arial"/>
          <w:color w:val="000000"/>
          <w:sz w:val="21"/>
        </w:rPr>
        <w:t>20%</w:t>
      </w:r>
      <w:r w:rsidRPr="00B03C5B">
        <w:rPr>
          <w:rFonts w:ascii="Arial" w:hAnsi="Arial"/>
          <w:color w:val="000000"/>
          <w:sz w:val="21"/>
        </w:rPr>
        <w:t>、</w:t>
      </w:r>
      <w:r w:rsidRPr="00B03C5B">
        <w:rPr>
          <w:rFonts w:ascii="Arial" w:hAnsi="Arial"/>
          <w:color w:val="000000"/>
          <w:sz w:val="21"/>
        </w:rPr>
        <w:t>30%-35%</w:t>
      </w:r>
      <w:r w:rsidRPr="00B03C5B">
        <w:rPr>
          <w:rFonts w:ascii="Arial" w:hAnsi="Arial"/>
          <w:color w:val="000000"/>
          <w:sz w:val="21"/>
        </w:rPr>
        <w:t>等，在一定程度上提升了市场信心。</w:t>
      </w:r>
      <w:r w:rsidRPr="00B03C5B">
        <w:rPr>
          <w:rFonts w:ascii="Arial" w:hAnsi="Arial"/>
          <w:color w:val="000000"/>
          <w:sz w:val="21"/>
        </w:rPr>
        <w:t>2024</w:t>
      </w:r>
      <w:r w:rsidRPr="00B03C5B">
        <w:rPr>
          <w:rFonts w:ascii="Arial" w:hAnsi="Arial"/>
          <w:color w:val="000000"/>
          <w:sz w:val="21"/>
        </w:rPr>
        <w:t>年三季度，二手房市场活跃</w:t>
      </w:r>
      <w:proofErr w:type="gramStart"/>
      <w:r w:rsidRPr="00B03C5B">
        <w:rPr>
          <w:rFonts w:ascii="Arial" w:hAnsi="Arial"/>
          <w:color w:val="000000"/>
          <w:sz w:val="21"/>
        </w:rPr>
        <w:t>度整体</w:t>
      </w:r>
      <w:proofErr w:type="gramEnd"/>
      <w:r w:rsidRPr="00B03C5B">
        <w:rPr>
          <w:rFonts w:ascii="Arial" w:hAnsi="Arial"/>
          <w:color w:val="000000"/>
          <w:sz w:val="21"/>
        </w:rPr>
        <w:t>维持高位，但新房市场活跃度持续低位，成交规模仍呈现出下滑趋势，导致二手房市场成交占比回升。二手房与新房成交套数比值达</w:t>
      </w:r>
      <w:r w:rsidRPr="00B03C5B">
        <w:rPr>
          <w:rFonts w:ascii="Arial" w:hAnsi="Arial"/>
          <w:color w:val="000000"/>
          <w:sz w:val="21"/>
        </w:rPr>
        <w:t>4.96</w:t>
      </w:r>
      <w:r w:rsidRPr="00B03C5B">
        <w:rPr>
          <w:rFonts w:ascii="Arial" w:hAnsi="Arial"/>
          <w:color w:val="000000"/>
          <w:sz w:val="21"/>
        </w:rPr>
        <w:t>，去年同期此数值为</w:t>
      </w:r>
      <w:r w:rsidRPr="00B03C5B">
        <w:rPr>
          <w:rFonts w:ascii="Arial" w:hAnsi="Arial"/>
          <w:color w:val="000000"/>
          <w:sz w:val="21"/>
        </w:rPr>
        <w:t>2.80</w:t>
      </w:r>
      <w:r w:rsidRPr="00B03C5B">
        <w:rPr>
          <w:rFonts w:ascii="Arial" w:hAnsi="Arial"/>
          <w:color w:val="000000"/>
          <w:sz w:val="21"/>
        </w:rPr>
        <w:t>；二手房成交套数占比升至</w:t>
      </w:r>
      <w:r w:rsidRPr="00B03C5B">
        <w:rPr>
          <w:rFonts w:ascii="Arial" w:hAnsi="Arial"/>
          <w:color w:val="000000"/>
          <w:sz w:val="21"/>
        </w:rPr>
        <w:t>83%</w:t>
      </w:r>
      <w:r w:rsidRPr="00B03C5B">
        <w:rPr>
          <w:rFonts w:ascii="Arial" w:hAnsi="Arial"/>
          <w:color w:val="000000"/>
          <w:sz w:val="21"/>
        </w:rPr>
        <w:t>，较二季度有所提升；新房成交占比仅为</w:t>
      </w:r>
      <w:r w:rsidRPr="00B03C5B">
        <w:rPr>
          <w:rFonts w:ascii="Arial" w:hAnsi="Arial"/>
          <w:color w:val="000000"/>
          <w:sz w:val="21"/>
        </w:rPr>
        <w:t>17%</w:t>
      </w:r>
      <w:r w:rsidRPr="00B03C5B">
        <w:rPr>
          <w:rFonts w:ascii="Arial" w:hAnsi="Arial"/>
          <w:color w:val="000000"/>
          <w:sz w:val="21"/>
        </w:rPr>
        <w:t>，较去年同期回落</w:t>
      </w:r>
      <w:r w:rsidRPr="00B03C5B">
        <w:rPr>
          <w:rFonts w:ascii="Arial" w:hAnsi="Arial"/>
          <w:color w:val="000000"/>
          <w:sz w:val="21"/>
        </w:rPr>
        <w:t>9</w:t>
      </w:r>
      <w:r w:rsidRPr="00B03C5B">
        <w:rPr>
          <w:rFonts w:ascii="Arial" w:hAnsi="Arial"/>
          <w:color w:val="000000"/>
          <w:sz w:val="21"/>
        </w:rPr>
        <w:t>个百分点</w:t>
      </w:r>
      <w:r w:rsidRPr="008160E9">
        <w:rPr>
          <w:rFonts w:ascii="Arial" w:hAnsi="Arial" w:hint="eastAsia"/>
          <w:color w:val="000000"/>
          <w:sz w:val="21"/>
        </w:rPr>
        <w:t>。</w:t>
      </w:r>
    </w:p>
    <w:p w14:paraId="3F2CFBF8" w14:textId="77777777" w:rsidR="00DF5376" w:rsidRPr="00C60EBC" w:rsidRDefault="00DF5376" w:rsidP="00DF5376">
      <w:pPr>
        <w:overflowPunct w:val="0"/>
        <w:spacing w:line="480" w:lineRule="auto"/>
        <w:ind w:firstLineChars="200" w:firstLine="420"/>
        <w:jc w:val="both"/>
        <w:textAlignment w:val="auto"/>
        <w:rPr>
          <w:rFonts w:ascii="Arial" w:hAnsi="Arial"/>
          <w:color w:val="000000"/>
          <w:sz w:val="21"/>
          <w:szCs w:val="28"/>
        </w:rPr>
      </w:pPr>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3BCB248C" w14:textId="77777777" w:rsidR="00DF5376" w:rsidRPr="00E228FA" w:rsidRDefault="00DF5376" w:rsidP="00DF5376">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全国：</w:t>
      </w:r>
    </w:p>
    <w:p w14:paraId="7B45E553" w14:textId="77777777" w:rsidR="00DF537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2023</w:t>
      </w:r>
      <w:r w:rsidRPr="00061506">
        <w:rPr>
          <w:rFonts w:ascii="Arial" w:hAnsi="Arial"/>
          <w:color w:val="000000"/>
          <w:sz w:val="21"/>
        </w:rPr>
        <w:t>年</w:t>
      </w:r>
      <w:r w:rsidRPr="00061506">
        <w:rPr>
          <w:rFonts w:ascii="Arial" w:hAnsi="Arial"/>
          <w:color w:val="000000"/>
          <w:sz w:val="21"/>
        </w:rPr>
        <w:t>12</w:t>
      </w:r>
      <w:r w:rsidRPr="00061506">
        <w:rPr>
          <w:rFonts w:ascii="Arial" w:hAnsi="Arial"/>
          <w:color w:val="000000"/>
          <w:sz w:val="21"/>
        </w:rPr>
        <w:t>月</w:t>
      </w:r>
      <w:r w:rsidRPr="00061506">
        <w:rPr>
          <w:rFonts w:ascii="Arial" w:hAnsi="Arial"/>
          <w:color w:val="000000"/>
          <w:sz w:val="21"/>
        </w:rPr>
        <w:t>11</w:t>
      </w:r>
      <w:r w:rsidRPr="00061506">
        <w:rPr>
          <w:rFonts w:ascii="Arial" w:hAnsi="Arial"/>
          <w:color w:val="000000"/>
          <w:sz w:val="21"/>
        </w:rPr>
        <w:t>日至</w:t>
      </w:r>
      <w:r w:rsidRPr="00061506">
        <w:rPr>
          <w:rFonts w:ascii="Arial" w:hAnsi="Arial"/>
          <w:color w:val="000000"/>
          <w:sz w:val="21"/>
        </w:rPr>
        <w:t>12</w:t>
      </w:r>
      <w:r w:rsidRPr="00061506">
        <w:rPr>
          <w:rFonts w:ascii="Arial" w:hAnsi="Arial"/>
          <w:color w:val="000000"/>
          <w:sz w:val="21"/>
        </w:rPr>
        <w:t>日，</w:t>
      </w:r>
      <w:r w:rsidRPr="00061506">
        <w:rPr>
          <w:rFonts w:ascii="Arial" w:hAnsi="Arial"/>
          <w:color w:val="000000"/>
          <w:sz w:val="21"/>
        </w:rPr>
        <w:t>2023</w:t>
      </w:r>
      <w:r w:rsidRPr="00061506">
        <w:rPr>
          <w:rFonts w:ascii="Arial" w:hAnsi="Arial"/>
          <w:color w:val="000000"/>
          <w:sz w:val="21"/>
        </w:rPr>
        <w:t>年中央经济工作会议举行</w:t>
      </w:r>
      <w:r w:rsidRPr="00061506">
        <w:rPr>
          <w:rFonts w:ascii="Arial" w:hAnsi="Arial" w:hint="eastAsia"/>
          <w:color w:val="000000"/>
          <w:sz w:val="21"/>
        </w:rPr>
        <w:t>。会议提出“</w:t>
      </w:r>
      <w:r w:rsidRPr="00061506">
        <w:rPr>
          <w:rFonts w:ascii="Arial" w:hAnsi="Arial"/>
          <w:color w:val="000000"/>
          <w:sz w:val="21"/>
        </w:rPr>
        <w:t>要统筹化解房地产、地方债务、中小金融机构等风险，严厉打击非法金融活动，坚决守住不发生系统性风险的底线。积极稳妥化解房地产风险，一视同仁满足不同所有制房地产企业的合理融资需求，促进房地产市场平稳健康发展。加快推进保障性住房建设、</w:t>
      </w:r>
      <w:r w:rsidRPr="00061506">
        <w:rPr>
          <w:rFonts w:ascii="Arial" w:hAnsi="Arial" w:hint="eastAsia"/>
          <w:color w:val="000000"/>
          <w:sz w:val="21"/>
        </w:rPr>
        <w:t>‘平急两用’</w:t>
      </w:r>
      <w:r w:rsidRPr="00061506">
        <w:rPr>
          <w:rFonts w:ascii="Arial" w:hAnsi="Arial"/>
          <w:color w:val="000000"/>
          <w:sz w:val="21"/>
        </w:rPr>
        <w:t>公共基础设施建设、城中村改造等</w:t>
      </w:r>
      <w:r w:rsidRPr="00061506">
        <w:rPr>
          <w:rFonts w:ascii="Arial" w:hAnsi="Arial" w:hint="eastAsia"/>
          <w:color w:val="000000"/>
          <w:sz w:val="21"/>
        </w:rPr>
        <w:t>‘</w:t>
      </w:r>
      <w:r w:rsidRPr="00061506">
        <w:rPr>
          <w:rFonts w:ascii="Arial" w:hAnsi="Arial"/>
          <w:color w:val="000000"/>
          <w:sz w:val="21"/>
        </w:rPr>
        <w:t>三大工程</w:t>
      </w:r>
      <w:r w:rsidRPr="00061506">
        <w:rPr>
          <w:rFonts w:ascii="Arial" w:hAnsi="Arial" w:hint="eastAsia"/>
          <w:color w:val="000000"/>
          <w:sz w:val="21"/>
        </w:rPr>
        <w:t>’</w:t>
      </w:r>
      <w:r w:rsidRPr="00061506">
        <w:rPr>
          <w:rFonts w:ascii="Arial" w:hAnsi="Arial"/>
          <w:color w:val="000000"/>
          <w:sz w:val="21"/>
        </w:rPr>
        <w:t>。完善相关基础性制度，加快构建房地产发展新模式。统筹好地方债</w:t>
      </w:r>
      <w:r w:rsidRPr="00061506">
        <w:rPr>
          <w:rFonts w:ascii="Arial" w:hAnsi="Arial"/>
          <w:color w:val="000000"/>
          <w:sz w:val="21"/>
        </w:rPr>
        <w:lastRenderedPageBreak/>
        <w:t>务风险化解和稳定发展，经济大省要真正挑起大梁，为稳定全国经济</w:t>
      </w:r>
      <w:proofErr w:type="gramStart"/>
      <w:r w:rsidRPr="00061506">
        <w:rPr>
          <w:rFonts w:ascii="Arial" w:hAnsi="Arial"/>
          <w:color w:val="000000"/>
          <w:sz w:val="21"/>
        </w:rPr>
        <w:t>作出</w:t>
      </w:r>
      <w:proofErr w:type="gramEnd"/>
      <w:r w:rsidRPr="00061506">
        <w:rPr>
          <w:rFonts w:ascii="Arial" w:hAnsi="Arial"/>
          <w:color w:val="000000"/>
          <w:sz w:val="21"/>
        </w:rPr>
        <w:t>更大贡献</w:t>
      </w:r>
      <w:r w:rsidRPr="00061506">
        <w:rPr>
          <w:rFonts w:ascii="Arial" w:hAnsi="Arial" w:hint="eastAsia"/>
          <w:color w:val="000000"/>
          <w:sz w:val="21"/>
        </w:rPr>
        <w:t>”</w:t>
      </w:r>
      <w:r w:rsidRPr="00061506">
        <w:rPr>
          <w:rFonts w:ascii="Arial" w:hAnsi="Arial"/>
          <w:color w:val="000000"/>
          <w:sz w:val="21"/>
        </w:rPr>
        <w:t>。在房地产发展新模式形成过程中，当务之急是打破负反馈链条，阻断市场下滑，避免房地产市场风险蔓延。因此近期的政策重点在</w:t>
      </w:r>
      <w:r w:rsidRPr="00061506">
        <w:rPr>
          <w:rFonts w:ascii="Arial" w:hAnsi="Arial" w:hint="eastAsia"/>
          <w:color w:val="000000"/>
          <w:sz w:val="21"/>
        </w:rPr>
        <w:t>“</w:t>
      </w:r>
      <w:r w:rsidRPr="00061506">
        <w:rPr>
          <w:rFonts w:ascii="Arial" w:hAnsi="Arial"/>
          <w:color w:val="000000"/>
          <w:sz w:val="21"/>
        </w:rPr>
        <w:t>保交楼</w:t>
      </w:r>
      <w:r w:rsidRPr="00061506">
        <w:rPr>
          <w:rFonts w:ascii="Arial" w:hAnsi="Arial" w:hint="eastAsia"/>
          <w:color w:val="000000"/>
          <w:sz w:val="21"/>
        </w:rPr>
        <w:t>”</w:t>
      </w:r>
      <w:r w:rsidRPr="00061506">
        <w:rPr>
          <w:rFonts w:ascii="Arial" w:hAnsi="Arial"/>
          <w:color w:val="000000"/>
          <w:sz w:val="21"/>
        </w:rPr>
        <w:t>之外新增了</w:t>
      </w:r>
      <w:r w:rsidRPr="00061506">
        <w:rPr>
          <w:rFonts w:ascii="Arial" w:hAnsi="Arial" w:hint="eastAsia"/>
          <w:color w:val="000000"/>
          <w:sz w:val="21"/>
        </w:rPr>
        <w:t>“</w:t>
      </w:r>
      <w:r w:rsidRPr="00061506">
        <w:rPr>
          <w:rFonts w:ascii="Arial" w:hAnsi="Arial"/>
          <w:color w:val="000000"/>
          <w:sz w:val="21"/>
        </w:rPr>
        <w:t>保主体</w:t>
      </w:r>
      <w:r w:rsidRPr="00061506">
        <w:rPr>
          <w:rFonts w:ascii="Arial" w:hAnsi="Arial" w:hint="eastAsia"/>
          <w:color w:val="000000"/>
          <w:sz w:val="21"/>
        </w:rPr>
        <w:t>”</w:t>
      </w:r>
      <w:r w:rsidRPr="00061506">
        <w:rPr>
          <w:rFonts w:ascii="Arial" w:hAnsi="Arial"/>
          <w:color w:val="000000"/>
          <w:sz w:val="21"/>
        </w:rPr>
        <w:t>，无论是白名单制度还是</w:t>
      </w:r>
      <w:r w:rsidRPr="00061506">
        <w:rPr>
          <w:rFonts w:ascii="Arial" w:hAnsi="Arial" w:hint="eastAsia"/>
          <w:color w:val="000000"/>
          <w:sz w:val="21"/>
        </w:rPr>
        <w:t>“</w:t>
      </w:r>
      <w:r w:rsidRPr="00061506">
        <w:rPr>
          <w:rFonts w:ascii="Arial" w:hAnsi="Arial"/>
          <w:color w:val="000000"/>
          <w:sz w:val="21"/>
        </w:rPr>
        <w:t>三个不低于</w:t>
      </w:r>
      <w:r w:rsidRPr="00061506">
        <w:rPr>
          <w:rFonts w:ascii="Arial" w:hAnsi="Arial" w:hint="eastAsia"/>
          <w:color w:val="000000"/>
          <w:sz w:val="21"/>
        </w:rPr>
        <w:t>”</w:t>
      </w:r>
      <w:r w:rsidRPr="00061506">
        <w:rPr>
          <w:rFonts w:ascii="Arial" w:hAnsi="Arial"/>
          <w:color w:val="000000"/>
          <w:sz w:val="21"/>
        </w:rPr>
        <w:t>，目的都是打破市场的惯性下滑，疏通</w:t>
      </w:r>
      <w:r w:rsidRPr="00061506">
        <w:rPr>
          <w:rFonts w:ascii="Arial" w:hAnsi="Arial" w:hint="eastAsia"/>
          <w:color w:val="000000"/>
          <w:sz w:val="21"/>
        </w:rPr>
        <w:t>“</w:t>
      </w:r>
      <w:r w:rsidRPr="00061506">
        <w:rPr>
          <w:rFonts w:ascii="Arial" w:hAnsi="Arial"/>
          <w:color w:val="000000"/>
          <w:sz w:val="21"/>
        </w:rPr>
        <w:t>金融与房地产的良性循环</w:t>
      </w:r>
      <w:r w:rsidRPr="00061506">
        <w:rPr>
          <w:rFonts w:ascii="Arial" w:hAnsi="Arial" w:hint="eastAsia"/>
          <w:color w:val="000000"/>
          <w:sz w:val="21"/>
        </w:rPr>
        <w:t>”</w:t>
      </w:r>
      <w:r w:rsidRPr="00061506">
        <w:rPr>
          <w:rFonts w:ascii="Arial" w:hAnsi="Arial"/>
          <w:color w:val="000000"/>
          <w:sz w:val="21"/>
        </w:rPr>
        <w:t>，以实现</w:t>
      </w:r>
      <w:r w:rsidRPr="00061506">
        <w:rPr>
          <w:rFonts w:ascii="Arial" w:hAnsi="Arial" w:hint="eastAsia"/>
          <w:color w:val="000000"/>
          <w:sz w:val="21"/>
        </w:rPr>
        <w:t>“</w:t>
      </w:r>
      <w:r w:rsidRPr="00061506">
        <w:rPr>
          <w:rFonts w:ascii="Arial" w:hAnsi="Arial"/>
          <w:color w:val="000000"/>
          <w:sz w:val="21"/>
        </w:rPr>
        <w:t>先立后破</w:t>
      </w:r>
      <w:r w:rsidRPr="00061506">
        <w:rPr>
          <w:rFonts w:ascii="Arial" w:hAnsi="Arial" w:hint="eastAsia"/>
          <w:color w:val="000000"/>
          <w:sz w:val="21"/>
        </w:rPr>
        <w:t>”</w:t>
      </w:r>
      <w:r w:rsidRPr="00061506">
        <w:rPr>
          <w:rFonts w:ascii="Arial" w:hAnsi="Arial"/>
          <w:color w:val="000000"/>
          <w:sz w:val="21"/>
        </w:rPr>
        <w:t>。后续随着房地产政策</w:t>
      </w:r>
      <w:r w:rsidRPr="00061506">
        <w:rPr>
          <w:rFonts w:ascii="Arial" w:hAnsi="Arial" w:hint="eastAsia"/>
          <w:color w:val="000000"/>
          <w:sz w:val="21"/>
        </w:rPr>
        <w:t>“</w:t>
      </w:r>
      <w:r w:rsidRPr="00061506">
        <w:rPr>
          <w:rFonts w:ascii="Arial" w:hAnsi="Arial"/>
          <w:color w:val="000000"/>
          <w:sz w:val="21"/>
        </w:rPr>
        <w:t>组合拳</w:t>
      </w:r>
      <w:r w:rsidRPr="00061506">
        <w:rPr>
          <w:rFonts w:ascii="Arial" w:hAnsi="Arial" w:hint="eastAsia"/>
          <w:color w:val="000000"/>
          <w:sz w:val="21"/>
        </w:rPr>
        <w:t>”</w:t>
      </w:r>
      <w:r w:rsidRPr="00061506">
        <w:rPr>
          <w:rFonts w:ascii="Arial" w:hAnsi="Arial"/>
          <w:color w:val="000000"/>
          <w:sz w:val="21"/>
        </w:rPr>
        <w:t>效力愈发显现，市场预期有望逐步修复，房地产行业也有望筑底企稳。</w:t>
      </w:r>
    </w:p>
    <w:p w14:paraId="437B9285" w14:textId="77777777" w:rsidR="00DF5376" w:rsidRPr="00785362"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2023</w:t>
      </w:r>
      <w:r w:rsidRPr="00785362">
        <w:rPr>
          <w:rFonts w:ascii="Arial" w:hAnsi="Arial" w:hint="eastAsia"/>
          <w:color w:val="000000"/>
          <w:sz w:val="21"/>
        </w:rPr>
        <w:t>年</w:t>
      </w:r>
      <w:r w:rsidRPr="00785362">
        <w:rPr>
          <w:rFonts w:ascii="Arial" w:hAnsi="Arial" w:hint="eastAsia"/>
          <w:color w:val="000000"/>
          <w:sz w:val="21"/>
        </w:rPr>
        <w:t>12</w:t>
      </w:r>
      <w:r w:rsidRPr="00785362">
        <w:rPr>
          <w:rFonts w:ascii="Arial" w:hAnsi="Arial" w:hint="eastAsia"/>
          <w:color w:val="000000"/>
          <w:sz w:val="21"/>
        </w:rPr>
        <w:t>月</w:t>
      </w:r>
      <w:r w:rsidRPr="00785362">
        <w:rPr>
          <w:rFonts w:ascii="Arial" w:hAnsi="Arial" w:hint="eastAsia"/>
          <w:color w:val="000000"/>
          <w:sz w:val="21"/>
        </w:rPr>
        <w:t>21</w:t>
      </w:r>
      <w:r w:rsidRPr="00785362">
        <w:rPr>
          <w:rFonts w:ascii="Arial" w:hAnsi="Arial" w:hint="eastAsia"/>
          <w:color w:val="000000"/>
          <w:sz w:val="21"/>
        </w:rPr>
        <w:t>日至</w:t>
      </w:r>
      <w:r w:rsidRPr="00785362">
        <w:rPr>
          <w:rFonts w:ascii="Arial" w:hAnsi="Arial" w:hint="eastAsia"/>
          <w:color w:val="000000"/>
          <w:sz w:val="21"/>
        </w:rPr>
        <w:t>22</w:t>
      </w:r>
      <w:r w:rsidRPr="00785362">
        <w:rPr>
          <w:rFonts w:ascii="Arial" w:hAnsi="Arial" w:hint="eastAsia"/>
          <w:color w:val="000000"/>
          <w:sz w:val="21"/>
        </w:rPr>
        <w:t>日，全国住房和城乡建设工作会议在北京召开。</w:t>
      </w:r>
      <w:r w:rsidRPr="00785362">
        <w:rPr>
          <w:rFonts w:ascii="Arial" w:hAnsi="Arial"/>
          <w:color w:val="000000"/>
          <w:sz w:val="21"/>
        </w:rPr>
        <w:t>会议强调，</w:t>
      </w:r>
      <w:r w:rsidRPr="00785362">
        <w:rPr>
          <w:rFonts w:ascii="Arial" w:hAnsi="Arial"/>
          <w:color w:val="000000"/>
          <w:sz w:val="21"/>
        </w:rPr>
        <w:t>2</w:t>
      </w:r>
      <w:r w:rsidRPr="00785362">
        <w:rPr>
          <w:rFonts w:ascii="Arial" w:hAnsi="Arial" w:hint="eastAsia"/>
          <w:color w:val="000000"/>
          <w:sz w:val="21"/>
        </w:rPr>
        <w:t>024</w:t>
      </w:r>
      <w:r w:rsidRPr="00785362">
        <w:rPr>
          <w:rFonts w:ascii="Arial" w:hAnsi="Arial"/>
          <w:color w:val="000000"/>
          <w:sz w:val="21"/>
        </w:rPr>
        <w:t>年的工作要坚持稳中求进、以</w:t>
      </w:r>
      <w:proofErr w:type="gramStart"/>
      <w:r w:rsidRPr="00785362">
        <w:rPr>
          <w:rFonts w:ascii="Arial" w:hAnsi="Arial"/>
          <w:color w:val="000000"/>
          <w:sz w:val="21"/>
        </w:rPr>
        <w:t>进促稳</w:t>
      </w:r>
      <w:proofErr w:type="gramEnd"/>
      <w:r w:rsidRPr="00785362">
        <w:rPr>
          <w:rFonts w:ascii="Arial" w:hAnsi="Arial"/>
          <w:color w:val="000000"/>
          <w:sz w:val="21"/>
        </w:rPr>
        <w:t>、先立后破，重点抓好</w:t>
      </w:r>
      <w:r w:rsidRPr="00785362">
        <w:rPr>
          <w:rFonts w:ascii="Arial" w:hAnsi="Arial"/>
          <w:color w:val="000000"/>
          <w:sz w:val="21"/>
        </w:rPr>
        <w:t>4</w:t>
      </w:r>
      <w:r w:rsidRPr="00785362">
        <w:rPr>
          <w:rFonts w:ascii="Arial" w:hAnsi="Arial"/>
          <w:color w:val="000000"/>
          <w:sz w:val="21"/>
        </w:rPr>
        <w:t>大板块</w:t>
      </w:r>
      <w:r w:rsidRPr="00785362">
        <w:rPr>
          <w:rFonts w:ascii="Arial" w:hAnsi="Arial"/>
          <w:color w:val="000000"/>
          <w:sz w:val="21"/>
        </w:rPr>
        <w:t>18</w:t>
      </w:r>
      <w:r w:rsidRPr="00785362">
        <w:rPr>
          <w:rFonts w:ascii="Arial" w:hAnsi="Arial"/>
          <w:color w:val="000000"/>
          <w:sz w:val="21"/>
        </w:rPr>
        <w:t>个方面工作。一、</w:t>
      </w:r>
      <w:r w:rsidRPr="00785362">
        <w:rPr>
          <w:rFonts w:ascii="Arial" w:hAnsi="Arial" w:hint="eastAsia"/>
          <w:color w:val="000000"/>
          <w:sz w:val="21"/>
        </w:rPr>
        <w:t>住房和房地产板块，要坚持房子是用来住的、不是用来炒的定位，适应房地产市场供求关系发生重大变化新形势。二、城乡建设板块，要深入</w:t>
      </w:r>
      <w:proofErr w:type="gramStart"/>
      <w:r w:rsidRPr="00785362">
        <w:rPr>
          <w:rFonts w:ascii="Arial" w:hAnsi="Arial" w:hint="eastAsia"/>
          <w:color w:val="000000"/>
          <w:sz w:val="21"/>
        </w:rPr>
        <w:t>践行</w:t>
      </w:r>
      <w:proofErr w:type="gramEnd"/>
      <w:r w:rsidRPr="00785362">
        <w:rPr>
          <w:rFonts w:ascii="Arial" w:hAnsi="Arial" w:hint="eastAsia"/>
          <w:color w:val="000000"/>
          <w:sz w:val="21"/>
        </w:rPr>
        <w:t>人民城市理念，把增进民生福祉、推进共同富裕作为出发点和落脚点，打造宜居韧性智慧城市，建设宜</w:t>
      </w:r>
      <w:proofErr w:type="gramStart"/>
      <w:r w:rsidRPr="00785362">
        <w:rPr>
          <w:rFonts w:ascii="Arial" w:hAnsi="Arial" w:hint="eastAsia"/>
          <w:color w:val="000000"/>
          <w:sz w:val="21"/>
        </w:rPr>
        <w:t>居宜业</w:t>
      </w:r>
      <w:proofErr w:type="gramEnd"/>
      <w:r w:rsidRPr="00785362">
        <w:rPr>
          <w:rFonts w:ascii="Arial" w:hAnsi="Arial" w:hint="eastAsia"/>
          <w:color w:val="000000"/>
          <w:sz w:val="21"/>
        </w:rPr>
        <w:t>和美乡村。三、建筑业板块，深化建筑业供给侧结构性改革，持续在工业化、数字化、绿色化转型上下功夫，努力为全社会提供高品质建筑产品，打造“中国建造”升级版。四、基础支撑板块，适应从解决“有没有”转向解决“好不好”的要求，大力加强基础性工作，为推动住房城乡建设高质量发展筑牢根基。</w:t>
      </w:r>
    </w:p>
    <w:p w14:paraId="76B0CB69" w14:textId="77777777" w:rsidR="00DF5376" w:rsidRPr="00785362"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3</w:t>
      </w:r>
      <w:r w:rsidRPr="00785362">
        <w:rPr>
          <w:rFonts w:ascii="Arial" w:hAnsi="Arial" w:hint="eastAsia"/>
          <w:color w:val="000000"/>
          <w:sz w:val="21"/>
        </w:rPr>
        <w:t>月</w:t>
      </w:r>
      <w:r w:rsidRPr="00785362">
        <w:rPr>
          <w:rFonts w:ascii="Arial" w:hAnsi="Arial" w:hint="eastAsia"/>
          <w:color w:val="000000"/>
          <w:sz w:val="21"/>
        </w:rPr>
        <w:t>5</w:t>
      </w:r>
      <w:r w:rsidRPr="00785362">
        <w:rPr>
          <w:rFonts w:ascii="Arial" w:hAnsi="Arial" w:hint="eastAsia"/>
          <w:color w:val="000000"/>
          <w:sz w:val="21"/>
        </w:rPr>
        <w:t>日全国两会召开。</w:t>
      </w:r>
      <w:r w:rsidRPr="00785362">
        <w:rPr>
          <w:rFonts w:ascii="Arial" w:hAnsi="Arial"/>
          <w:color w:val="000000"/>
          <w:sz w:val="21"/>
        </w:rPr>
        <w:t>关于房地产的定调，政府工作报告延续了去年底中央经济工作会议基调，聚焦在标本兼治化解房地产风险，积极向发展新模式转型过渡。政府工作报告关于房地产的提法主要集中在</w:t>
      </w:r>
      <w:r w:rsidRPr="00785362">
        <w:rPr>
          <w:rFonts w:ascii="Arial" w:hAnsi="Arial" w:hint="eastAsia"/>
          <w:color w:val="000000"/>
          <w:sz w:val="21"/>
        </w:rPr>
        <w:t>“</w:t>
      </w:r>
      <w:r w:rsidRPr="00785362">
        <w:rPr>
          <w:rFonts w:ascii="Arial" w:hAnsi="Arial"/>
          <w:color w:val="000000"/>
          <w:sz w:val="21"/>
        </w:rPr>
        <w:t>更好统筹发展和安全，有效防范化解重点领域风险</w:t>
      </w:r>
      <w:r w:rsidRPr="00785362">
        <w:rPr>
          <w:rFonts w:ascii="Arial" w:hAnsi="Arial" w:hint="eastAsia"/>
          <w:color w:val="000000"/>
          <w:sz w:val="21"/>
        </w:rPr>
        <w:t>”</w:t>
      </w:r>
      <w:r w:rsidRPr="00785362">
        <w:rPr>
          <w:rFonts w:ascii="Arial" w:hAnsi="Arial"/>
          <w:color w:val="000000"/>
          <w:sz w:val="21"/>
        </w:rPr>
        <w:t>部分，具体表述为</w:t>
      </w:r>
      <w:r w:rsidRPr="00785362">
        <w:rPr>
          <w:rFonts w:ascii="Arial" w:hAnsi="Arial" w:hint="eastAsia"/>
          <w:color w:val="000000"/>
          <w:sz w:val="21"/>
        </w:rPr>
        <w:t>“</w:t>
      </w:r>
      <w:r w:rsidRPr="00785362">
        <w:rPr>
          <w:rFonts w:ascii="Arial" w:hAnsi="Arial"/>
          <w:color w:val="000000"/>
          <w:sz w:val="21"/>
        </w:rPr>
        <w:t>标本兼治化解房地产、地方债务、中小金融机构等风险，维护经济金融大局稳定</w:t>
      </w:r>
      <w:r w:rsidRPr="00785362">
        <w:rPr>
          <w:rFonts w:ascii="Arial" w:hAnsi="Arial" w:hint="eastAsia"/>
          <w:color w:val="000000"/>
          <w:sz w:val="21"/>
        </w:rPr>
        <w:t>”</w:t>
      </w:r>
      <w:r w:rsidRPr="00785362">
        <w:rPr>
          <w:rFonts w:ascii="Arial" w:hAnsi="Arial"/>
          <w:color w:val="000000"/>
          <w:sz w:val="21"/>
        </w:rPr>
        <w:t>。</w:t>
      </w:r>
    </w:p>
    <w:p w14:paraId="777865D7" w14:textId="77777777" w:rsidR="00DF5376" w:rsidRPr="00785362"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4</w:t>
      </w:r>
      <w:r w:rsidRPr="00785362">
        <w:rPr>
          <w:rFonts w:ascii="Arial" w:hAnsi="Arial" w:hint="eastAsia"/>
          <w:color w:val="000000"/>
          <w:sz w:val="21"/>
        </w:rPr>
        <w:t>月</w:t>
      </w:r>
      <w:r w:rsidRPr="00785362">
        <w:rPr>
          <w:rFonts w:ascii="Arial" w:hAnsi="Arial" w:hint="eastAsia"/>
          <w:color w:val="000000"/>
          <w:sz w:val="21"/>
        </w:rPr>
        <w:t>30</w:t>
      </w:r>
      <w:r w:rsidRPr="00785362">
        <w:rPr>
          <w:rFonts w:ascii="Arial" w:hAnsi="Arial" w:hint="eastAsia"/>
          <w:color w:val="000000"/>
          <w:sz w:val="21"/>
        </w:rPr>
        <w:t>日</w:t>
      </w:r>
      <w:r w:rsidRPr="00785362">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w:t>
      </w:r>
      <w:r w:rsidRPr="00785362">
        <w:rPr>
          <w:rFonts w:ascii="Arial" w:hAnsi="Arial"/>
          <w:color w:val="000000"/>
          <w:sz w:val="21"/>
        </w:rPr>
        <w:lastRenderedPageBreak/>
        <w:t>小金融机构改革化险，多</w:t>
      </w:r>
      <w:proofErr w:type="gramStart"/>
      <w:r w:rsidRPr="00785362">
        <w:rPr>
          <w:rFonts w:ascii="Arial" w:hAnsi="Arial"/>
          <w:color w:val="000000"/>
          <w:sz w:val="21"/>
        </w:rPr>
        <w:t>措</w:t>
      </w:r>
      <w:proofErr w:type="gramEnd"/>
      <w:r w:rsidRPr="00785362">
        <w:rPr>
          <w:rFonts w:ascii="Arial" w:hAnsi="Arial"/>
          <w:color w:val="000000"/>
          <w:sz w:val="21"/>
        </w:rPr>
        <w:t>并举促进资本市场健康发展。</w:t>
      </w:r>
    </w:p>
    <w:p w14:paraId="60E7DC1E" w14:textId="77777777" w:rsidR="00DF5376"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20</w:t>
      </w:r>
      <w:r w:rsidRPr="00785362">
        <w:rPr>
          <w:rFonts w:ascii="Arial" w:hAnsi="Arial" w:hint="eastAsia"/>
          <w:color w:val="000000"/>
          <w:sz w:val="21"/>
        </w:rPr>
        <w:t>日，住房城乡建设部召开收购已建成存量商品房用作保障性住房工作视频会议。会议</w:t>
      </w:r>
      <w:proofErr w:type="gramStart"/>
      <w:r w:rsidRPr="00785362">
        <w:rPr>
          <w:rFonts w:ascii="Arial" w:hAnsi="Arial" w:hint="eastAsia"/>
          <w:color w:val="000000"/>
          <w:sz w:val="21"/>
        </w:rPr>
        <w:t>作出</w:t>
      </w:r>
      <w:proofErr w:type="gramEnd"/>
      <w:r w:rsidRPr="00785362">
        <w:rPr>
          <w:rFonts w:ascii="Arial" w:hAnsi="Arial" w:hint="eastAsia"/>
          <w:color w:val="000000"/>
          <w:sz w:val="21"/>
        </w:rPr>
        <w:t>部署安排，要求推动县级以上城市有力有序有效开展收购已建成存量商品房用作保障性住房工作。会议强调，市县根据本地区房地产市场情况，综合考虑保障性住房实际需求、商品房市场库存水平等因素，按照“政府主导、市场化运作”的思路，自主决策、自愿参与。要坚持以需定购，准确摸清需求，细致摸排本地区保障性住房需求底数和已建成存量商品房情况，合理确定可用作保障性住房的商品房房源，提前锁定保障性住房需求。要坚持规范实施，防范各类风险，做到收购主体规范、收购过程规范、配售配租规范，做到收购的已建成存量商品房户型面积合适、价格合适、位置合适。要坚持用好金融支持政策，实现资金可平衡、项目可持续。</w:t>
      </w:r>
    </w:p>
    <w:p w14:paraId="39F46435" w14:textId="77777777" w:rsidR="00DF5376" w:rsidRPr="00A82451" w:rsidRDefault="00DF5376" w:rsidP="00DF5376">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6FB52203" w14:textId="77777777" w:rsidR="00DF5376" w:rsidRPr="00A82451" w:rsidRDefault="00DF5376" w:rsidP="00DF5376">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w:t>
      </w:r>
      <w:r w:rsidRPr="00A82451">
        <w:rPr>
          <w:rFonts w:ascii="Arial" w:hAnsi="Arial" w:hint="eastAsia"/>
          <w:color w:val="000000"/>
          <w:sz w:val="21"/>
        </w:rPr>
        <w:t>30</w:t>
      </w:r>
      <w:r w:rsidRPr="00A82451">
        <w:rPr>
          <w:rFonts w:ascii="Arial" w:hAnsi="Arial" w:hint="eastAsia"/>
          <w:color w:val="000000"/>
          <w:sz w:val="21"/>
        </w:rPr>
        <w:t>日，中共中央政治局召开会议，分析研究当前经济形势，部署下半年经济工作。</w:t>
      </w:r>
      <w:r w:rsidRPr="00A82451">
        <w:rPr>
          <w:rFonts w:ascii="Arial" w:hAnsi="Arial"/>
          <w:color w:val="000000"/>
          <w:sz w:val="21"/>
        </w:rPr>
        <w:t>会议</w:t>
      </w:r>
      <w:r w:rsidRPr="00A82451">
        <w:rPr>
          <w:rFonts w:ascii="Arial" w:hAnsi="Arial" w:hint="eastAsia"/>
          <w:color w:val="000000"/>
          <w:sz w:val="21"/>
        </w:rPr>
        <w:t>为</w:t>
      </w:r>
      <w:r w:rsidRPr="00A82451">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12E6C85A" w14:textId="77777777" w:rsidR="00DF5376" w:rsidRPr="00E228FA" w:rsidRDefault="00DF5376" w:rsidP="00DF5376">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9</w:t>
      </w:r>
      <w:r w:rsidRPr="00A82451">
        <w:rPr>
          <w:rFonts w:ascii="Arial" w:hAnsi="Arial" w:hint="eastAsia"/>
          <w:color w:val="000000"/>
          <w:sz w:val="21"/>
        </w:rPr>
        <w:t>月</w:t>
      </w:r>
      <w:r w:rsidRPr="00A82451">
        <w:rPr>
          <w:rFonts w:ascii="Arial" w:hAnsi="Arial" w:hint="eastAsia"/>
          <w:color w:val="000000"/>
          <w:sz w:val="21"/>
        </w:rPr>
        <w:t>26</w:t>
      </w:r>
      <w:r w:rsidRPr="00A82451">
        <w:rPr>
          <w:rFonts w:ascii="Arial" w:hAnsi="Arial" w:hint="eastAsia"/>
          <w:color w:val="000000"/>
          <w:sz w:val="21"/>
        </w:rPr>
        <w:t>日，中共中央政治局召开会议，分析研究当前经济形势，</w:t>
      </w:r>
      <w:r w:rsidRPr="00A82451">
        <w:rPr>
          <w:rFonts w:ascii="Arial" w:hAnsi="Arial"/>
          <w:color w:val="000000"/>
          <w:sz w:val="21"/>
        </w:rPr>
        <w:t>部署下一步经济工作</w:t>
      </w:r>
      <w:r w:rsidRPr="00A82451">
        <w:rPr>
          <w:rFonts w:ascii="Arial" w:hAnsi="Arial" w:hint="eastAsia"/>
          <w:color w:val="000000"/>
          <w:sz w:val="21"/>
        </w:rPr>
        <w:t>。</w:t>
      </w:r>
      <w:r w:rsidRPr="00A82451">
        <w:rPr>
          <w:rFonts w:ascii="Arial" w:hAnsi="Arial"/>
          <w:color w:val="000000"/>
          <w:sz w:val="21"/>
        </w:rPr>
        <w:t>本次会议针对房地产的内容和提法较为积极，涉及篇幅较多，也将房地产政策放在了更</w:t>
      </w:r>
      <w:r w:rsidRPr="00A82451">
        <w:rPr>
          <w:rFonts w:ascii="Arial" w:hAnsi="Arial"/>
          <w:color w:val="000000"/>
          <w:sz w:val="21"/>
        </w:rPr>
        <w:lastRenderedPageBreak/>
        <w:t>加重要的位置。首次在政治局会议中明确指出要</w:t>
      </w:r>
      <w:r w:rsidRPr="00A82451">
        <w:rPr>
          <w:rFonts w:ascii="Arial" w:hAnsi="Arial" w:hint="eastAsia"/>
          <w:color w:val="000000"/>
          <w:sz w:val="21"/>
        </w:rPr>
        <w:t>“</w:t>
      </w:r>
      <w:r w:rsidRPr="00A82451">
        <w:rPr>
          <w:rFonts w:ascii="Arial" w:hAnsi="Arial"/>
          <w:color w:val="000000"/>
          <w:sz w:val="21"/>
        </w:rPr>
        <w:t>促进房地产市场止跌回稳</w:t>
      </w:r>
      <w:r w:rsidRPr="00A82451">
        <w:rPr>
          <w:rFonts w:ascii="Arial" w:hAnsi="Arial" w:hint="eastAsia"/>
          <w:color w:val="000000"/>
          <w:sz w:val="21"/>
        </w:rPr>
        <w:t>”</w:t>
      </w:r>
      <w:r w:rsidRPr="00A82451">
        <w:rPr>
          <w:rFonts w:ascii="Arial" w:hAnsi="Arial"/>
          <w:color w:val="000000"/>
          <w:sz w:val="21"/>
        </w:rPr>
        <w:t>，进一步表明了当</w:t>
      </w:r>
      <w:proofErr w:type="gramStart"/>
      <w:r w:rsidRPr="00A82451">
        <w:rPr>
          <w:rFonts w:ascii="Arial" w:hAnsi="Arial"/>
          <w:color w:val="000000"/>
          <w:sz w:val="21"/>
        </w:rPr>
        <w:t>前稳定</w:t>
      </w:r>
      <w:proofErr w:type="gramEnd"/>
      <w:r w:rsidRPr="00A82451">
        <w:rPr>
          <w:rFonts w:ascii="Arial" w:hAnsi="Arial"/>
          <w:color w:val="000000"/>
          <w:sz w:val="21"/>
        </w:rPr>
        <w:t>房地产市场对于稳定宏观经济的重要性，房地产市场止跌回稳，才能更好地为宏观经济平稳运行提供支撑。本次会议明确多项房地产举措：第一，对商品房建设要严控增量、优化存量、提高质量。整体与此前消化存量和优化增量提法有所不同，在增量上更加强调要严格控制，也就意味着未来各地土地供应量、住房供应量等均将结合城市自身实际需要推进，不能盲目扩大各类住房供给量，或将以住房的真实需求为基准，各地</w:t>
      </w:r>
      <w:r w:rsidRPr="00A82451">
        <w:rPr>
          <w:rFonts w:ascii="Arial" w:hAnsi="Arial" w:hint="eastAsia"/>
          <w:color w:val="000000"/>
          <w:sz w:val="21"/>
        </w:rPr>
        <w:t>“</w:t>
      </w:r>
      <w:r w:rsidRPr="00A82451">
        <w:rPr>
          <w:rFonts w:ascii="Arial" w:hAnsi="Arial"/>
          <w:color w:val="000000"/>
          <w:sz w:val="21"/>
        </w:rPr>
        <w:t>人、房、地、钱</w:t>
      </w:r>
      <w:r w:rsidRPr="00A82451">
        <w:rPr>
          <w:rFonts w:ascii="Arial" w:hAnsi="Arial" w:hint="eastAsia"/>
          <w:color w:val="000000"/>
          <w:sz w:val="21"/>
        </w:rPr>
        <w:t>”</w:t>
      </w:r>
      <w:r w:rsidRPr="00A82451">
        <w:rPr>
          <w:rFonts w:ascii="Arial" w:hAnsi="Arial"/>
          <w:color w:val="000000"/>
          <w:sz w:val="21"/>
        </w:rPr>
        <w:t>要素联动机制的建立也将更加重要；在存量上要优化存量，对现有的存量商品房进行升级改造、改规划盘活利用等或是重要方向；进一步提高商品房建设质量，</w:t>
      </w:r>
      <w:r w:rsidRPr="00A82451">
        <w:rPr>
          <w:rFonts w:ascii="Arial" w:hAnsi="Arial" w:hint="eastAsia"/>
          <w:color w:val="000000"/>
          <w:sz w:val="21"/>
        </w:rPr>
        <w:t>“好房子”</w:t>
      </w:r>
      <w:r w:rsidRPr="00A82451">
        <w:rPr>
          <w:rFonts w:ascii="Arial" w:hAnsi="Arial"/>
          <w:color w:val="000000"/>
          <w:sz w:val="21"/>
        </w:rPr>
        <w:t>建设或已经是基本要求，促进</w:t>
      </w:r>
      <w:r w:rsidRPr="00A82451">
        <w:rPr>
          <w:rFonts w:ascii="Arial" w:hAnsi="Arial" w:hint="eastAsia"/>
          <w:color w:val="000000"/>
          <w:sz w:val="21"/>
        </w:rPr>
        <w:t>“好房子”</w:t>
      </w:r>
      <w:r w:rsidRPr="00A82451">
        <w:rPr>
          <w:rFonts w:ascii="Arial" w:hAnsi="Arial"/>
          <w:color w:val="000000"/>
          <w:sz w:val="21"/>
        </w:rPr>
        <w:t>建设的配套政策有望继续落地，如供应更多优质地块、调整容积率、</w:t>
      </w:r>
      <w:proofErr w:type="gramStart"/>
      <w:r w:rsidRPr="00A82451">
        <w:rPr>
          <w:rFonts w:ascii="Arial" w:hAnsi="Arial"/>
          <w:color w:val="000000"/>
          <w:sz w:val="21"/>
        </w:rPr>
        <w:t>优化计容面积</w:t>
      </w:r>
      <w:proofErr w:type="gramEnd"/>
      <w:r w:rsidRPr="00A82451">
        <w:rPr>
          <w:rFonts w:ascii="Arial" w:hAnsi="Arial"/>
          <w:color w:val="000000"/>
          <w:sz w:val="21"/>
        </w:rPr>
        <w:t>、减少配建要求等。第二，要回应群众关切，调整住房限购政策，降低存量房贷利率。限购政策将进一步优化调整</w:t>
      </w:r>
      <w:r w:rsidRPr="00A82451">
        <w:rPr>
          <w:rFonts w:ascii="Arial" w:hAnsi="Arial" w:hint="eastAsia"/>
          <w:color w:val="000000"/>
          <w:sz w:val="21"/>
        </w:rPr>
        <w:t>，</w:t>
      </w:r>
      <w:r w:rsidRPr="00A82451">
        <w:rPr>
          <w:rFonts w:ascii="Arial" w:hAnsi="Arial"/>
          <w:color w:val="000000"/>
          <w:sz w:val="21"/>
        </w:rPr>
        <w:t>有助于发挥大城市带动效应，提</w:t>
      </w:r>
      <w:proofErr w:type="gramStart"/>
      <w:r w:rsidRPr="00A82451">
        <w:rPr>
          <w:rFonts w:ascii="Arial" w:hAnsi="Arial"/>
          <w:color w:val="000000"/>
          <w:sz w:val="21"/>
        </w:rPr>
        <w:t>振市场</w:t>
      </w:r>
      <w:proofErr w:type="gramEnd"/>
      <w:r w:rsidRPr="00A82451">
        <w:rPr>
          <w:rFonts w:ascii="Arial" w:hAnsi="Arial"/>
          <w:color w:val="000000"/>
          <w:sz w:val="21"/>
        </w:rPr>
        <w:t>信心。针对存量房贷利率，央行已经明确下调，预计短期各地银行将有实质性举措落地，降低购房者置业成本，在促进消费的同时，进一步稳定房地产市场预期。第三，加大</w:t>
      </w:r>
      <w:r w:rsidRPr="00A82451">
        <w:rPr>
          <w:rFonts w:ascii="Arial" w:hAnsi="Arial" w:hint="eastAsia"/>
          <w:color w:val="000000"/>
          <w:sz w:val="21"/>
        </w:rPr>
        <w:t>“白名单”</w:t>
      </w:r>
      <w:r w:rsidRPr="00A82451">
        <w:rPr>
          <w:rFonts w:ascii="Arial" w:hAnsi="Arial"/>
          <w:color w:val="000000"/>
          <w:sz w:val="21"/>
        </w:rPr>
        <w:t>项目贷款投放力度。</w:t>
      </w:r>
      <w:r w:rsidRPr="00A82451">
        <w:rPr>
          <w:rFonts w:ascii="Arial" w:hAnsi="Arial" w:hint="eastAsia"/>
          <w:color w:val="000000"/>
          <w:sz w:val="21"/>
        </w:rPr>
        <w:t>目前</w:t>
      </w:r>
      <w:r w:rsidRPr="00A82451">
        <w:rPr>
          <w:rFonts w:ascii="Arial" w:hAnsi="Arial"/>
          <w:color w:val="000000"/>
          <w:sz w:val="21"/>
        </w:rPr>
        <w:t>城市房地产融资协调机制已经取得了积极进展，未来仍有望加大力度、深入推进，更好地发挥项目融资</w:t>
      </w:r>
      <w:r w:rsidRPr="00A82451">
        <w:rPr>
          <w:rFonts w:ascii="Arial" w:hAnsi="Arial" w:hint="eastAsia"/>
          <w:color w:val="000000"/>
          <w:sz w:val="21"/>
        </w:rPr>
        <w:t>“白名单”</w:t>
      </w:r>
      <w:r w:rsidRPr="00A82451">
        <w:rPr>
          <w:rFonts w:ascii="Arial" w:hAnsi="Arial"/>
          <w:color w:val="000000"/>
          <w:sz w:val="21"/>
        </w:rPr>
        <w:t>的作用，改善企业资金环境，保障项目交付，也将进一步稳定购房者购买新房的预期。第四，支持盘活存量闲置土地。此前自然资源部、</w:t>
      </w:r>
      <w:proofErr w:type="gramStart"/>
      <w:r w:rsidRPr="00A82451">
        <w:rPr>
          <w:rFonts w:ascii="Arial" w:hAnsi="Arial"/>
          <w:color w:val="000000"/>
          <w:sz w:val="21"/>
        </w:rPr>
        <w:t>国家发改委</w:t>
      </w:r>
      <w:proofErr w:type="gramEnd"/>
      <w:r w:rsidRPr="00A82451">
        <w:rPr>
          <w:rFonts w:ascii="Arial" w:hAnsi="Arial"/>
          <w:color w:val="000000"/>
          <w:sz w:val="21"/>
        </w:rPr>
        <w:t>已经发文，提出</w:t>
      </w:r>
      <w:r w:rsidRPr="00A82451">
        <w:rPr>
          <w:rFonts w:ascii="Arial" w:hAnsi="Arial"/>
          <w:color w:val="000000"/>
          <w:sz w:val="21"/>
        </w:rPr>
        <w:t>4</w:t>
      </w:r>
      <w:r w:rsidRPr="00A82451">
        <w:rPr>
          <w:rFonts w:ascii="Arial" w:hAnsi="Arial"/>
          <w:color w:val="000000"/>
          <w:sz w:val="21"/>
        </w:rPr>
        <w:t>个方面</w:t>
      </w:r>
      <w:r w:rsidRPr="00A82451">
        <w:rPr>
          <w:rFonts w:ascii="Arial" w:hAnsi="Arial"/>
          <w:color w:val="000000"/>
          <w:sz w:val="21"/>
        </w:rPr>
        <w:t>18</w:t>
      </w:r>
      <w:r w:rsidRPr="00A82451">
        <w:rPr>
          <w:rFonts w:ascii="Arial" w:hAnsi="Arial"/>
          <w:color w:val="000000"/>
          <w:sz w:val="21"/>
        </w:rPr>
        <w:t>项举措妥善处置闲置存量土地。未来预期会有更多城市参考之前广州、武汉相关做法推进</w:t>
      </w:r>
      <w:r w:rsidRPr="00A82451">
        <w:rPr>
          <w:rFonts w:ascii="Arial" w:hAnsi="Arial" w:hint="eastAsia"/>
          <w:color w:val="000000"/>
          <w:sz w:val="21"/>
        </w:rPr>
        <w:t>“退地”“调规”</w:t>
      </w:r>
      <w:r w:rsidRPr="00A82451">
        <w:rPr>
          <w:rFonts w:ascii="Arial" w:hAnsi="Arial"/>
          <w:color w:val="000000"/>
          <w:sz w:val="21"/>
        </w:rPr>
        <w:t>，而与之配套的政策也有进一步优化和落地预期。央行进一步明确了正在研究对有条件的企业市场化收购</w:t>
      </w:r>
      <w:proofErr w:type="gramStart"/>
      <w:r w:rsidRPr="00A82451">
        <w:rPr>
          <w:rFonts w:ascii="Arial" w:hAnsi="Arial"/>
          <w:color w:val="000000"/>
          <w:sz w:val="21"/>
        </w:rPr>
        <w:t>房企土地</w:t>
      </w:r>
      <w:proofErr w:type="gramEnd"/>
      <w:r w:rsidRPr="00A82451">
        <w:rPr>
          <w:rFonts w:ascii="Arial" w:hAnsi="Arial"/>
          <w:color w:val="000000"/>
          <w:sz w:val="21"/>
        </w:rPr>
        <w:t>的资金支持政策，</w:t>
      </w:r>
      <w:proofErr w:type="gramStart"/>
      <w:r w:rsidRPr="00A82451">
        <w:rPr>
          <w:rFonts w:ascii="Arial" w:hAnsi="Arial"/>
          <w:color w:val="000000"/>
          <w:sz w:val="21"/>
        </w:rPr>
        <w:t>且必要</w:t>
      </w:r>
      <w:proofErr w:type="gramEnd"/>
      <w:r w:rsidRPr="00A82451">
        <w:rPr>
          <w:rFonts w:ascii="Arial" w:hAnsi="Arial"/>
          <w:color w:val="000000"/>
          <w:sz w:val="21"/>
        </w:rPr>
        <w:t>时提供再贷款支持，未来更多配套资金有望进入市场，加速闲置土地盘活利用，也将为企业提供更多资金支持。第五，抓紧完善土地、财税、金融等政策，推动构建房地产发展新模式。</w:t>
      </w:r>
      <w:r w:rsidRPr="00A82451">
        <w:rPr>
          <w:rFonts w:ascii="Arial" w:hAnsi="Arial" w:hint="eastAsia"/>
          <w:color w:val="000000"/>
          <w:sz w:val="21"/>
        </w:rPr>
        <w:t>“抓紧”</w:t>
      </w:r>
      <w:proofErr w:type="gramStart"/>
      <w:r w:rsidRPr="00A82451">
        <w:rPr>
          <w:rFonts w:ascii="Arial" w:hAnsi="Arial"/>
          <w:color w:val="000000"/>
          <w:sz w:val="21"/>
        </w:rPr>
        <w:t>一</w:t>
      </w:r>
      <w:proofErr w:type="gramEnd"/>
      <w:r w:rsidRPr="00A82451">
        <w:rPr>
          <w:rFonts w:ascii="Arial" w:hAnsi="Arial"/>
          <w:color w:val="000000"/>
          <w:sz w:val="21"/>
        </w:rPr>
        <w:t>词表明了完善房地产中长期改革举措的迫切性，预计未来建立适应房地产发展新模式的土地、财税、金融等制度，完善配套政策也将进入加速推进阶段。整体来看，本次政治局会议释放了更加积极信号，财政货币政策或将明显加力稳经济，有助于稳定居民收入预期，对于房地产市场也将产生积极影响。房地产的重要性更加凸显，年内房地产各项政策举措若能加快细化落地，或将明显修复市场预期，加速房地产市场筑底企稳。</w:t>
      </w:r>
    </w:p>
    <w:p w14:paraId="3AA0D087" w14:textId="77777777" w:rsidR="00DF5376" w:rsidRPr="00E228FA" w:rsidRDefault="00DF5376" w:rsidP="00DF5376">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lastRenderedPageBreak/>
        <w:t>北京：</w:t>
      </w:r>
    </w:p>
    <w:p w14:paraId="466CAED9" w14:textId="77777777" w:rsidR="00DF5376" w:rsidRPr="0006150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2023</w:t>
      </w:r>
      <w:r w:rsidRPr="00061506">
        <w:rPr>
          <w:rFonts w:ascii="Arial" w:hAnsi="Arial" w:hint="eastAsia"/>
          <w:color w:val="000000"/>
          <w:sz w:val="21"/>
        </w:rPr>
        <w:t>年</w:t>
      </w:r>
      <w:r w:rsidRPr="00061506">
        <w:rPr>
          <w:rFonts w:ascii="Arial" w:hAnsi="Arial" w:hint="eastAsia"/>
          <w:color w:val="000000"/>
          <w:sz w:val="21"/>
        </w:rPr>
        <w:t>12</w:t>
      </w:r>
      <w:r w:rsidRPr="00061506">
        <w:rPr>
          <w:rFonts w:ascii="Arial" w:hAnsi="Arial" w:hint="eastAsia"/>
          <w:color w:val="000000"/>
          <w:sz w:val="21"/>
        </w:rPr>
        <w:t>月</w:t>
      </w:r>
      <w:r w:rsidRPr="00061506">
        <w:rPr>
          <w:rFonts w:ascii="Arial" w:hAnsi="Arial" w:hint="eastAsia"/>
          <w:color w:val="000000"/>
          <w:sz w:val="21"/>
        </w:rPr>
        <w:t>14</w:t>
      </w:r>
      <w:r w:rsidRPr="00061506">
        <w:rPr>
          <w:rFonts w:ascii="Arial" w:hAnsi="Arial" w:hint="eastAsia"/>
          <w:color w:val="000000"/>
          <w:sz w:val="21"/>
        </w:rPr>
        <w:t>日，北京市住房和城乡建设委员会、国家税务总局北京市税务局、中国人民银行北京市分行、国家金融监督管理总局北京监督局及北京住房公积金管理中心联合发布《关于调整优化本市普通住房标准和个人住房贷款政策的通知》。</w:t>
      </w:r>
      <w:r w:rsidRPr="00061506">
        <w:rPr>
          <w:rFonts w:ascii="Arial" w:hAnsi="Arial"/>
          <w:color w:val="000000"/>
          <w:sz w:val="21"/>
        </w:rPr>
        <w:t>《通知》提出，调整普通住房</w:t>
      </w:r>
      <w:r w:rsidRPr="00061506">
        <w:rPr>
          <w:rFonts w:ascii="Arial" w:hAnsi="Arial" w:hint="eastAsia"/>
          <w:color w:val="000000"/>
          <w:sz w:val="21"/>
        </w:rPr>
        <w:t>认定</w:t>
      </w:r>
      <w:r w:rsidRPr="00061506">
        <w:rPr>
          <w:rFonts w:ascii="Arial" w:hAnsi="Arial"/>
          <w:color w:val="000000"/>
          <w:sz w:val="21"/>
        </w:rPr>
        <w:t>标准</w:t>
      </w:r>
      <w:r w:rsidRPr="00061506">
        <w:rPr>
          <w:rFonts w:ascii="Arial" w:hAnsi="Arial" w:hint="eastAsia"/>
          <w:color w:val="000000"/>
          <w:sz w:val="21"/>
        </w:rPr>
        <w:t>，</w:t>
      </w:r>
      <w:r w:rsidRPr="00061506">
        <w:rPr>
          <w:rFonts w:ascii="Arial" w:hAnsi="Arial"/>
          <w:color w:val="000000"/>
          <w:sz w:val="21"/>
        </w:rPr>
        <w:t>下调新发放房贷最低首付款比例，同时延长贷款期限。在全国统一政策的基础上，将北京地区首套住房个人住房贷款最低首付款比例统一下调为</w:t>
      </w:r>
      <w:r w:rsidRPr="00061506">
        <w:rPr>
          <w:rFonts w:ascii="Arial" w:hAnsi="Arial"/>
          <w:color w:val="000000"/>
          <w:sz w:val="21"/>
        </w:rPr>
        <w:t>30%</w:t>
      </w:r>
      <w:r w:rsidRPr="00061506">
        <w:rPr>
          <w:rFonts w:ascii="Arial" w:hAnsi="Arial"/>
          <w:color w:val="000000"/>
          <w:sz w:val="21"/>
        </w:rPr>
        <w:t>；二套住房个人住房贷款最低首付款比例下调为城六区</w:t>
      </w:r>
      <w:r w:rsidRPr="00061506">
        <w:rPr>
          <w:rFonts w:ascii="Arial" w:hAnsi="Arial"/>
          <w:color w:val="000000"/>
          <w:sz w:val="21"/>
        </w:rPr>
        <w:t>50%</w:t>
      </w:r>
      <w:r w:rsidRPr="00061506">
        <w:rPr>
          <w:rFonts w:ascii="Arial" w:hAnsi="Arial"/>
          <w:color w:val="000000"/>
          <w:sz w:val="21"/>
        </w:rPr>
        <w:t>、</w:t>
      </w:r>
      <w:proofErr w:type="gramStart"/>
      <w:r w:rsidRPr="00061506">
        <w:rPr>
          <w:rFonts w:ascii="Arial" w:hAnsi="Arial"/>
          <w:color w:val="000000"/>
          <w:sz w:val="21"/>
        </w:rPr>
        <w:t>非城六区</w:t>
      </w:r>
      <w:proofErr w:type="gramEnd"/>
      <w:r w:rsidRPr="00061506">
        <w:rPr>
          <w:rFonts w:ascii="Arial" w:hAnsi="Arial"/>
          <w:color w:val="000000"/>
          <w:sz w:val="21"/>
        </w:rPr>
        <w:t>40%</w:t>
      </w:r>
      <w:r w:rsidRPr="00061506">
        <w:rPr>
          <w:rFonts w:ascii="Arial" w:hAnsi="Arial"/>
          <w:color w:val="000000"/>
          <w:sz w:val="21"/>
        </w:rPr>
        <w:t>。下调最低首付款比例降低了居民购买住房的资金门槛，有利于更好满足刚性和改善性住房需求。同时，此次调整取消了房价过快上行阶段对房贷年限的从严管控，由目前最长</w:t>
      </w:r>
      <w:r w:rsidRPr="00061506">
        <w:rPr>
          <w:rFonts w:ascii="Arial" w:hAnsi="Arial"/>
          <w:color w:val="000000"/>
          <w:sz w:val="21"/>
        </w:rPr>
        <w:t>25</w:t>
      </w:r>
      <w:r w:rsidRPr="00061506">
        <w:rPr>
          <w:rFonts w:ascii="Arial" w:hAnsi="Arial"/>
          <w:color w:val="000000"/>
          <w:sz w:val="21"/>
        </w:rPr>
        <w:t>年恢复至</w:t>
      </w:r>
      <w:r w:rsidRPr="00061506">
        <w:rPr>
          <w:rFonts w:ascii="Arial" w:hAnsi="Arial"/>
          <w:color w:val="000000"/>
          <w:sz w:val="21"/>
        </w:rPr>
        <w:t>30</w:t>
      </w:r>
      <w:r w:rsidRPr="00061506">
        <w:rPr>
          <w:rFonts w:ascii="Arial" w:hAnsi="Arial"/>
          <w:color w:val="000000"/>
          <w:sz w:val="21"/>
        </w:rPr>
        <w:t>年。</w:t>
      </w:r>
    </w:p>
    <w:p w14:paraId="527C9292" w14:textId="77777777" w:rsidR="00DF5376" w:rsidRPr="0006150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2023</w:t>
      </w:r>
      <w:r w:rsidRPr="00061506">
        <w:rPr>
          <w:rFonts w:ascii="Arial" w:hAnsi="Arial" w:hint="eastAsia"/>
          <w:color w:val="000000"/>
          <w:sz w:val="21"/>
        </w:rPr>
        <w:t>年</w:t>
      </w:r>
      <w:r w:rsidRPr="00061506">
        <w:rPr>
          <w:rFonts w:ascii="Arial" w:hAnsi="Arial" w:hint="eastAsia"/>
          <w:color w:val="000000"/>
          <w:sz w:val="21"/>
        </w:rPr>
        <w:t>12</w:t>
      </w:r>
      <w:r w:rsidRPr="00061506">
        <w:rPr>
          <w:rFonts w:ascii="Arial" w:hAnsi="Arial" w:hint="eastAsia"/>
          <w:color w:val="000000"/>
          <w:sz w:val="21"/>
        </w:rPr>
        <w:t>月</w:t>
      </w:r>
      <w:r w:rsidRPr="00061506">
        <w:rPr>
          <w:rFonts w:ascii="Arial" w:hAnsi="Arial" w:hint="eastAsia"/>
          <w:color w:val="000000"/>
          <w:sz w:val="21"/>
        </w:rPr>
        <w:t>19</w:t>
      </w:r>
      <w:r w:rsidRPr="00061506">
        <w:rPr>
          <w:rFonts w:ascii="Arial" w:hAnsi="Arial" w:hint="eastAsia"/>
          <w:color w:val="000000"/>
          <w:sz w:val="21"/>
        </w:rPr>
        <w:t>日，北京市规划和自然资源委员会颁布《关于明确商品住宅用地项目相关土地价款有关事项的通知》，</w:t>
      </w:r>
      <w:r w:rsidRPr="00061506">
        <w:rPr>
          <w:rFonts w:ascii="Arial" w:hAnsi="Arial"/>
          <w:color w:val="000000"/>
          <w:sz w:val="21"/>
        </w:rPr>
        <w:t>进一步优化土地供应管理</w:t>
      </w:r>
      <w:r w:rsidRPr="00061506">
        <w:rPr>
          <w:rFonts w:ascii="Arial" w:hAnsi="Arial" w:hint="eastAsia"/>
          <w:color w:val="000000"/>
          <w:sz w:val="21"/>
        </w:rPr>
        <w:t>。</w:t>
      </w:r>
      <w:r w:rsidRPr="00061506">
        <w:rPr>
          <w:rFonts w:ascii="Arial" w:hAnsi="Arial"/>
          <w:color w:val="000000"/>
          <w:sz w:val="21"/>
        </w:rPr>
        <w:t>具体措施为：一是对于新发布出让公告的住宅用地搭配公建用地出让的项目，将在公告（预申请公告）中分别明确住宅用途、公建用途的起始价，并按照各自用途起始价占项目起始总价的比例，确定土地成交价款中溢价部分住宅用途、公建用途所占比例。同时，将在出让合同中分别明确住宅用途、公建用途各自的土地成交价款，将在出让合同补充协议中分别明确地下车库用途、仓储用途等各自的土地价款。二是对于新发布出让公告的纯住宅用地项目，将在出让合同补充协议中分别明确地下车库用途、仓储用途等各自的土地价款。三是对于正在公告及</w:t>
      </w:r>
      <w:r w:rsidRPr="00061506">
        <w:rPr>
          <w:rFonts w:ascii="Arial" w:hAnsi="Arial"/>
          <w:color w:val="000000"/>
          <w:sz w:val="21"/>
        </w:rPr>
        <w:t>2021</w:t>
      </w:r>
      <w:r w:rsidRPr="00061506">
        <w:rPr>
          <w:rFonts w:ascii="Arial" w:hAnsi="Arial"/>
          <w:color w:val="000000"/>
          <w:sz w:val="21"/>
        </w:rPr>
        <w:t>年以来已成交且尚未全部办理</w:t>
      </w:r>
      <w:proofErr w:type="gramStart"/>
      <w:r w:rsidRPr="00061506">
        <w:rPr>
          <w:rFonts w:ascii="Arial" w:hAnsi="Arial"/>
          <w:color w:val="000000"/>
          <w:sz w:val="21"/>
        </w:rPr>
        <w:t>完成网签</w:t>
      </w:r>
      <w:proofErr w:type="gramEnd"/>
      <w:r w:rsidRPr="00061506">
        <w:rPr>
          <w:rFonts w:ascii="Arial" w:hAnsi="Arial"/>
          <w:color w:val="000000"/>
          <w:sz w:val="21"/>
        </w:rPr>
        <w:t>手续的项目，按上述原则执行。此次分用途明晰地价款的做法正是对市场主体合理化建议的及时回应，也是加强精细化管理，提高信息透明度的重要举措，优化后将更有利于企业据实核算不同用途土地开发成本，提高投资决策的精准度</w:t>
      </w:r>
      <w:r w:rsidRPr="00061506">
        <w:rPr>
          <w:rFonts w:ascii="Arial" w:hAnsi="Arial" w:hint="eastAsia"/>
          <w:color w:val="000000"/>
          <w:sz w:val="21"/>
        </w:rPr>
        <w:t>。</w:t>
      </w:r>
    </w:p>
    <w:p w14:paraId="100FDFC8" w14:textId="77777777" w:rsidR="00DF5376" w:rsidRPr="0006150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2</w:t>
      </w:r>
      <w:r w:rsidRPr="00061506">
        <w:rPr>
          <w:rFonts w:ascii="Arial" w:hAnsi="Arial" w:hint="eastAsia"/>
          <w:color w:val="000000"/>
          <w:sz w:val="21"/>
        </w:rPr>
        <w:t>月</w:t>
      </w:r>
      <w:r w:rsidRPr="00061506">
        <w:rPr>
          <w:rFonts w:ascii="Arial" w:hAnsi="Arial" w:hint="eastAsia"/>
          <w:color w:val="000000"/>
          <w:sz w:val="21"/>
        </w:rPr>
        <w:t>6</w:t>
      </w:r>
      <w:r w:rsidRPr="00061506">
        <w:rPr>
          <w:rFonts w:ascii="Arial" w:hAnsi="Arial" w:hint="eastAsia"/>
          <w:color w:val="000000"/>
          <w:sz w:val="21"/>
        </w:rPr>
        <w:t>日，北京市住房和城乡建设委员会、北京市通州区人民政府联合发布《关于调整通州区商品住房销售政策的通知》。</w:t>
      </w:r>
      <w:r w:rsidRPr="00061506">
        <w:rPr>
          <w:rFonts w:ascii="Arial" w:hAnsi="Arial"/>
          <w:color w:val="000000"/>
          <w:sz w:val="21"/>
        </w:rPr>
        <w:t>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061506">
        <w:rPr>
          <w:rFonts w:ascii="Arial" w:hAnsi="Arial"/>
          <w:color w:val="000000"/>
          <w:sz w:val="21"/>
        </w:rPr>
        <w:t>现职住</w:t>
      </w:r>
      <w:proofErr w:type="gramEnd"/>
      <w:r w:rsidRPr="00061506">
        <w:rPr>
          <w:rFonts w:ascii="Arial" w:hAnsi="Arial"/>
          <w:color w:val="000000"/>
          <w:sz w:val="21"/>
        </w:rPr>
        <w:t>平衡</w:t>
      </w:r>
      <w:r w:rsidRPr="00061506">
        <w:rPr>
          <w:rFonts w:ascii="Arial" w:hAnsi="Arial" w:hint="eastAsia"/>
          <w:color w:val="000000"/>
          <w:sz w:val="21"/>
        </w:rPr>
        <w:t>。</w:t>
      </w:r>
    </w:p>
    <w:p w14:paraId="4C08AEFB" w14:textId="77777777" w:rsidR="00DF537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3</w:t>
      </w:r>
      <w:r w:rsidRPr="00061506">
        <w:rPr>
          <w:rFonts w:ascii="Arial" w:hAnsi="Arial" w:hint="eastAsia"/>
          <w:color w:val="000000"/>
          <w:sz w:val="21"/>
        </w:rPr>
        <w:t>月</w:t>
      </w:r>
      <w:r w:rsidRPr="00061506">
        <w:rPr>
          <w:rFonts w:ascii="Arial" w:hAnsi="Arial" w:hint="eastAsia"/>
          <w:color w:val="000000"/>
          <w:sz w:val="21"/>
        </w:rPr>
        <w:t>27</w:t>
      </w:r>
      <w:r w:rsidRPr="00061506">
        <w:rPr>
          <w:rFonts w:ascii="Arial" w:hAnsi="Arial" w:hint="eastAsia"/>
          <w:color w:val="000000"/>
          <w:sz w:val="21"/>
        </w:rPr>
        <w:t>日，北京市住房和城乡建设委员会废止了《</w:t>
      </w:r>
      <w:r w:rsidRPr="00061506">
        <w:rPr>
          <w:rFonts w:ascii="Arial" w:hAnsi="Arial"/>
          <w:color w:val="000000"/>
          <w:sz w:val="21"/>
        </w:rPr>
        <w:t>北京市住房和城乡建设委员会关于进一步完善商品住房限购政策的公告</w:t>
      </w:r>
      <w:r w:rsidRPr="00061506">
        <w:rPr>
          <w:rFonts w:ascii="Arial" w:hAnsi="Arial" w:hint="eastAsia"/>
          <w:color w:val="000000"/>
          <w:sz w:val="21"/>
        </w:rPr>
        <w:t>》文件。</w:t>
      </w:r>
      <w:r w:rsidRPr="00061506">
        <w:rPr>
          <w:rFonts w:ascii="Arial" w:hAnsi="Arial"/>
          <w:color w:val="000000"/>
          <w:sz w:val="21"/>
        </w:rPr>
        <w:t>该文件内容主要包括，夫妻离异的，</w:t>
      </w:r>
      <w:proofErr w:type="gramStart"/>
      <w:r w:rsidRPr="00061506">
        <w:rPr>
          <w:rFonts w:ascii="Arial" w:hAnsi="Arial"/>
          <w:color w:val="000000"/>
          <w:sz w:val="21"/>
        </w:rPr>
        <w:t>原家庭</w:t>
      </w:r>
      <w:proofErr w:type="gramEnd"/>
      <w:r w:rsidRPr="00061506">
        <w:rPr>
          <w:rFonts w:ascii="Arial" w:hAnsi="Arial"/>
          <w:color w:val="000000"/>
          <w:sz w:val="21"/>
        </w:rPr>
        <w:lastRenderedPageBreak/>
        <w:t>在离异前拥有住房套数不符合本市商品住房限购政策规定的，自离异之日起</w:t>
      </w:r>
      <w:r w:rsidRPr="00061506">
        <w:rPr>
          <w:rFonts w:ascii="Arial" w:hAnsi="Arial"/>
          <w:color w:val="000000"/>
          <w:sz w:val="21"/>
        </w:rPr>
        <w:t>3</w:t>
      </w:r>
      <w:r w:rsidRPr="00061506">
        <w:rPr>
          <w:rFonts w:ascii="Arial" w:hAnsi="Arial"/>
          <w:color w:val="000000"/>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p w14:paraId="042DBD49" w14:textId="77777777" w:rsidR="00DF5376"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26</w:t>
      </w:r>
      <w:r w:rsidRPr="00785362">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785362">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785362">
        <w:rPr>
          <w:rFonts w:ascii="Arial" w:hAnsi="Arial" w:hint="eastAsia"/>
          <w:color w:val="000000"/>
          <w:sz w:val="21"/>
        </w:rPr>
        <w:t>“</w:t>
      </w:r>
      <w:r w:rsidRPr="00785362">
        <w:rPr>
          <w:rFonts w:ascii="Arial" w:hAnsi="Arial"/>
          <w:color w:val="000000"/>
          <w:sz w:val="21"/>
        </w:rPr>
        <w:t>以旧换新</w:t>
      </w:r>
      <w:r w:rsidRPr="00785362">
        <w:rPr>
          <w:rFonts w:ascii="Arial" w:hAnsi="Arial" w:hint="eastAsia"/>
          <w:color w:val="000000"/>
          <w:sz w:val="21"/>
        </w:rPr>
        <w:t>”</w:t>
      </w:r>
      <w:r w:rsidRPr="00785362">
        <w:rPr>
          <w:rFonts w:ascii="Arial" w:hAnsi="Arial"/>
          <w:color w:val="000000"/>
          <w:sz w:val="21"/>
        </w:rPr>
        <w:t>活动等政策措施。</w:t>
      </w:r>
    </w:p>
    <w:p w14:paraId="69C354C9" w14:textId="77777777" w:rsidR="00DF5376" w:rsidRPr="00184C7B" w:rsidRDefault="00DF5376" w:rsidP="00DF5376">
      <w:pPr>
        <w:overflowPunct w:val="0"/>
        <w:spacing w:line="480" w:lineRule="auto"/>
        <w:ind w:firstLine="420"/>
        <w:jc w:val="both"/>
        <w:textAlignment w:val="auto"/>
        <w:rPr>
          <w:rFonts w:ascii="Arial" w:hAnsi="Arial"/>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7</w:t>
      </w:r>
      <w:r w:rsidRPr="00184C7B">
        <w:rPr>
          <w:rFonts w:ascii="Arial" w:hAnsi="Arial" w:hint="eastAsia"/>
          <w:color w:val="000000"/>
          <w:sz w:val="21"/>
        </w:rPr>
        <w:t>月</w:t>
      </w:r>
      <w:r w:rsidRPr="00184C7B">
        <w:rPr>
          <w:rFonts w:ascii="Arial" w:hAnsi="Arial" w:hint="eastAsia"/>
          <w:color w:val="000000"/>
          <w:sz w:val="21"/>
        </w:rPr>
        <w:t>31</w:t>
      </w:r>
      <w:r w:rsidRPr="00184C7B">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184C7B">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184C7B">
        <w:rPr>
          <w:rFonts w:ascii="Arial" w:hAnsi="Arial"/>
          <w:color w:val="000000"/>
          <w:sz w:val="21"/>
        </w:rPr>
        <w:t>3</w:t>
      </w:r>
      <w:r w:rsidRPr="00184C7B">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w:t>
      </w:r>
    </w:p>
    <w:p w14:paraId="059896DD" w14:textId="77777777" w:rsidR="00DF5376" w:rsidRPr="008160E9" w:rsidRDefault="00DF5376" w:rsidP="00DF5376">
      <w:pPr>
        <w:overflowPunct w:val="0"/>
        <w:spacing w:line="480" w:lineRule="auto"/>
        <w:ind w:firstLine="420"/>
        <w:jc w:val="both"/>
        <w:textAlignment w:val="auto"/>
        <w:rPr>
          <w:rFonts w:ascii="Arial" w:hAnsi="Arial"/>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9</w:t>
      </w:r>
      <w:r w:rsidRPr="00184C7B">
        <w:rPr>
          <w:rFonts w:ascii="Arial" w:hAnsi="Arial" w:hint="eastAsia"/>
          <w:color w:val="000000"/>
          <w:sz w:val="21"/>
        </w:rPr>
        <w:t>月</w:t>
      </w:r>
      <w:r w:rsidRPr="00184C7B">
        <w:rPr>
          <w:rFonts w:ascii="Arial" w:hAnsi="Arial" w:hint="eastAsia"/>
          <w:color w:val="000000"/>
          <w:sz w:val="21"/>
        </w:rPr>
        <w:t>30</w:t>
      </w:r>
      <w:r w:rsidRPr="00184C7B">
        <w:rPr>
          <w:rFonts w:ascii="Arial" w:hAnsi="Arial" w:hint="eastAsia"/>
          <w:color w:val="000000"/>
          <w:sz w:val="21"/>
        </w:rPr>
        <w:t>日，北京市住房和城乡建设委员会、北京市</w:t>
      </w:r>
      <w:r w:rsidRPr="00184C7B">
        <w:rPr>
          <w:rFonts w:ascii="Arial" w:hAnsi="Arial"/>
          <w:color w:val="000000"/>
          <w:sz w:val="21"/>
        </w:rPr>
        <w:t>财政局</w:t>
      </w:r>
      <w:r w:rsidRPr="00184C7B">
        <w:rPr>
          <w:rFonts w:ascii="Arial" w:hAnsi="Arial" w:hint="eastAsia"/>
          <w:color w:val="000000"/>
          <w:sz w:val="21"/>
        </w:rPr>
        <w:t>、</w:t>
      </w:r>
      <w:r w:rsidRPr="00184C7B">
        <w:rPr>
          <w:rFonts w:ascii="Arial" w:hAnsi="Arial"/>
          <w:color w:val="000000"/>
          <w:sz w:val="21"/>
        </w:rPr>
        <w:t>中国人民银行北京市分行</w:t>
      </w:r>
      <w:r w:rsidRPr="00184C7B">
        <w:rPr>
          <w:rFonts w:ascii="Arial" w:hAnsi="Arial" w:hint="eastAsia"/>
          <w:color w:val="000000"/>
          <w:sz w:val="21"/>
        </w:rPr>
        <w:t>、国家金融监督管理总局北京监管局、</w:t>
      </w:r>
      <w:r w:rsidRPr="00184C7B">
        <w:rPr>
          <w:rFonts w:ascii="Arial" w:hAnsi="Arial"/>
          <w:color w:val="000000"/>
          <w:sz w:val="21"/>
        </w:rPr>
        <w:t>国家税务总局北京市税务局</w:t>
      </w:r>
      <w:r w:rsidRPr="00184C7B">
        <w:rPr>
          <w:rFonts w:ascii="Arial" w:hAnsi="Arial" w:hint="eastAsia"/>
          <w:color w:val="000000"/>
          <w:sz w:val="21"/>
        </w:rPr>
        <w:t>、北京住房公积金管理中心联合发布《</w:t>
      </w:r>
      <w:r w:rsidRPr="00184C7B">
        <w:rPr>
          <w:rFonts w:ascii="Arial" w:hAnsi="Arial"/>
          <w:color w:val="000000"/>
          <w:sz w:val="21"/>
        </w:rPr>
        <w:t>关于进一步优化调整本市房地产相关政策的通知</w:t>
      </w:r>
      <w:r w:rsidRPr="00184C7B">
        <w:rPr>
          <w:rFonts w:ascii="Arial" w:hAnsi="Arial" w:hint="eastAsia"/>
          <w:color w:val="000000"/>
          <w:sz w:val="21"/>
        </w:rPr>
        <w:t>》，</w:t>
      </w:r>
      <w:r w:rsidRPr="00184C7B">
        <w:rPr>
          <w:rFonts w:ascii="Arial" w:hAnsi="Arial"/>
          <w:color w:val="000000"/>
          <w:sz w:val="21"/>
        </w:rPr>
        <w:t>实施降低存量房贷利率、下调个人住房贷款最低首付款比例、加大住房公积金贷款支持力度、调减非京籍家庭购房社保或个税缴纳年限、调整通州区住房限购政策与全市</w:t>
      </w:r>
      <w:r w:rsidRPr="00184C7B">
        <w:rPr>
          <w:rFonts w:ascii="Arial" w:hAnsi="Arial" w:hint="eastAsia"/>
          <w:color w:val="000000"/>
          <w:sz w:val="21"/>
        </w:rPr>
        <w:t>统一</w:t>
      </w:r>
      <w:r w:rsidRPr="00184C7B">
        <w:rPr>
          <w:rFonts w:ascii="Arial" w:hAnsi="Arial"/>
          <w:color w:val="000000"/>
          <w:sz w:val="21"/>
        </w:rPr>
        <w:t>、取消普通住房和非普通住房标准、加快构建房地产发展新模式等政策措施。《通知》自</w:t>
      </w:r>
      <w:r w:rsidRPr="00184C7B">
        <w:rPr>
          <w:rFonts w:ascii="Arial" w:hAnsi="Arial"/>
          <w:color w:val="000000"/>
          <w:sz w:val="21"/>
        </w:rPr>
        <w:t>2024</w:t>
      </w:r>
      <w:r w:rsidRPr="00184C7B">
        <w:rPr>
          <w:rFonts w:ascii="Arial" w:hAnsi="Arial"/>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日起施行。此次房产政策调整，说明</w:t>
      </w:r>
      <w:r w:rsidRPr="00184C7B">
        <w:rPr>
          <w:rFonts w:ascii="Arial" w:hAnsi="Arial" w:hint="eastAsia"/>
          <w:color w:val="000000"/>
          <w:sz w:val="21"/>
        </w:rPr>
        <w:t>北京</w:t>
      </w:r>
      <w:r w:rsidRPr="00184C7B">
        <w:rPr>
          <w:rFonts w:ascii="Arial" w:hAnsi="Arial"/>
          <w:color w:val="000000"/>
          <w:sz w:val="21"/>
        </w:rPr>
        <w:t>市充分用好地方政府调控自主权，也深入落实了党中央</w:t>
      </w:r>
      <w:r w:rsidRPr="00184C7B">
        <w:rPr>
          <w:rFonts w:ascii="Arial" w:hAnsi="Arial" w:hint="eastAsia"/>
          <w:color w:val="000000"/>
          <w:sz w:val="21"/>
        </w:rPr>
        <w:t>“</w:t>
      </w:r>
      <w:r w:rsidRPr="00184C7B">
        <w:rPr>
          <w:rFonts w:ascii="Arial" w:hAnsi="Arial"/>
          <w:color w:val="000000"/>
          <w:sz w:val="21"/>
        </w:rPr>
        <w:t>止跌回稳</w:t>
      </w:r>
      <w:r w:rsidRPr="00184C7B">
        <w:rPr>
          <w:rFonts w:ascii="Arial" w:hAnsi="Arial" w:hint="eastAsia"/>
          <w:color w:val="000000"/>
          <w:sz w:val="21"/>
        </w:rPr>
        <w:t>”</w:t>
      </w:r>
      <w:r w:rsidRPr="00184C7B">
        <w:rPr>
          <w:rFonts w:ascii="Arial" w:hAnsi="Arial"/>
          <w:color w:val="000000"/>
          <w:sz w:val="21"/>
        </w:rPr>
        <w:t>的工作导向，将发挥非常好的示范效应，同时也意味着各类新的鼓励性政策将继续出台，对于四季度楼市政策的消化、市场的提振等都发挥了积极的作用。</w:t>
      </w:r>
    </w:p>
    <w:bookmarkEnd w:id="53"/>
    <w:bookmarkEnd w:id="54"/>
    <w:p w14:paraId="49E048B8" w14:textId="77777777" w:rsidR="00DF5376" w:rsidRPr="00C60EBC" w:rsidRDefault="00DF5376" w:rsidP="00DF5376">
      <w:pPr>
        <w:overflowPunct w:val="0"/>
        <w:spacing w:line="480" w:lineRule="auto"/>
        <w:ind w:firstLine="420"/>
        <w:jc w:val="both"/>
        <w:textAlignment w:val="auto"/>
        <w:rPr>
          <w:rFonts w:ascii="Arial" w:hAnsi="Arial"/>
          <w:color w:val="000000"/>
          <w:sz w:val="21"/>
        </w:rPr>
      </w:pPr>
      <w:r w:rsidRPr="00C60EBC">
        <w:rPr>
          <w:rFonts w:ascii="Arial" w:hAnsi="Arial" w:hint="eastAsia"/>
          <w:color w:val="000000"/>
          <w:sz w:val="21"/>
        </w:rPr>
        <w:lastRenderedPageBreak/>
        <w:t>5.</w:t>
      </w:r>
      <w:r w:rsidRPr="00C60EBC">
        <w:rPr>
          <w:rFonts w:ascii="Arial" w:hAnsi="Arial" w:hint="eastAsia"/>
          <w:color w:val="000000"/>
          <w:sz w:val="21"/>
        </w:rPr>
        <w:t>未来市场预期</w:t>
      </w:r>
    </w:p>
    <w:p w14:paraId="3C5289AB" w14:textId="77777777" w:rsidR="00220C3E" w:rsidRPr="008160E9" w:rsidRDefault="00DF5376" w:rsidP="00220C3E">
      <w:pPr>
        <w:overflowPunct w:val="0"/>
        <w:spacing w:line="480" w:lineRule="auto"/>
        <w:ind w:firstLine="420"/>
        <w:jc w:val="both"/>
        <w:textAlignment w:val="auto"/>
        <w:rPr>
          <w:rFonts w:ascii="Arial" w:hAnsi="Arial"/>
          <w:color w:val="000000"/>
          <w:sz w:val="21"/>
        </w:rPr>
      </w:pPr>
      <w:r w:rsidRPr="00184C7B">
        <w:rPr>
          <w:rFonts w:ascii="Arial" w:hAnsi="Arial"/>
          <w:color w:val="000000"/>
          <w:sz w:val="21"/>
        </w:rPr>
        <w:t>9</w:t>
      </w:r>
      <w:r w:rsidRPr="00184C7B">
        <w:rPr>
          <w:rFonts w:ascii="Arial" w:hAnsi="Arial"/>
          <w:color w:val="000000"/>
          <w:sz w:val="21"/>
        </w:rPr>
        <w:t>月底，中央多部委表态</w:t>
      </w:r>
      <w:r w:rsidRPr="00184C7B">
        <w:rPr>
          <w:rFonts w:ascii="Arial" w:hAnsi="Arial"/>
          <w:color w:val="000000"/>
          <w:sz w:val="21"/>
        </w:rPr>
        <w:t>“</w:t>
      </w:r>
      <w:r w:rsidRPr="00184C7B">
        <w:rPr>
          <w:rFonts w:ascii="Arial" w:hAnsi="Arial"/>
          <w:color w:val="000000"/>
          <w:sz w:val="21"/>
        </w:rPr>
        <w:t>促进房地产市场止跌回稳</w:t>
      </w:r>
      <w:r w:rsidRPr="00184C7B">
        <w:rPr>
          <w:rFonts w:ascii="Arial" w:hAnsi="Arial"/>
          <w:color w:val="000000"/>
          <w:sz w:val="21"/>
        </w:rPr>
        <w:t>”</w:t>
      </w:r>
      <w:r w:rsidRPr="00184C7B">
        <w:rPr>
          <w:rFonts w:ascii="Arial" w:hAnsi="Arial"/>
          <w:color w:val="000000"/>
          <w:sz w:val="21"/>
        </w:rPr>
        <w:t>，</w:t>
      </w:r>
      <w:r w:rsidRPr="00184C7B">
        <w:rPr>
          <w:rFonts w:ascii="Arial" w:hAnsi="Arial"/>
          <w:color w:val="000000"/>
          <w:sz w:val="21"/>
        </w:rPr>
        <w:t>9</w:t>
      </w:r>
      <w:r w:rsidRPr="00184C7B">
        <w:rPr>
          <w:rFonts w:ascii="Arial" w:hAnsi="Arial"/>
          <w:color w:val="000000"/>
          <w:sz w:val="21"/>
        </w:rPr>
        <w:t>月</w:t>
      </w:r>
      <w:r w:rsidRPr="00184C7B">
        <w:rPr>
          <w:rFonts w:ascii="Arial" w:hAnsi="Arial"/>
          <w:color w:val="000000"/>
          <w:sz w:val="21"/>
        </w:rPr>
        <w:t>30</w:t>
      </w:r>
      <w:r w:rsidRPr="00184C7B">
        <w:rPr>
          <w:rFonts w:ascii="Arial" w:hAnsi="Arial"/>
          <w:color w:val="000000"/>
          <w:sz w:val="21"/>
        </w:rPr>
        <w:t>日北京从降低存量房贷利率、下调个人住房贷款最低首付款比例、调减非京籍家庭购房社保或个税缴纳年限、调整通州区住房限购政策等多个方面超预期调整楼市政策，将对稳定市场预期、提</w:t>
      </w:r>
      <w:proofErr w:type="gramStart"/>
      <w:r w:rsidRPr="00184C7B">
        <w:rPr>
          <w:rFonts w:ascii="Arial" w:hAnsi="Arial"/>
          <w:color w:val="000000"/>
          <w:sz w:val="21"/>
        </w:rPr>
        <w:t>振市场</w:t>
      </w:r>
      <w:proofErr w:type="gramEnd"/>
      <w:r w:rsidRPr="00184C7B">
        <w:rPr>
          <w:rFonts w:ascii="Arial" w:hAnsi="Arial"/>
          <w:color w:val="000000"/>
          <w:sz w:val="21"/>
        </w:rPr>
        <w:t>信心产生更加积极作用，预计四季度北京市场活跃度有望提升，加速楼市筑底回稳</w:t>
      </w:r>
      <w:r w:rsidRPr="008160E9">
        <w:rPr>
          <w:rFonts w:ascii="Arial" w:hAnsi="Arial" w:hint="eastAsia"/>
          <w:color w:val="000000"/>
          <w:sz w:val="21"/>
        </w:rPr>
        <w:t>。</w:t>
      </w:r>
    </w:p>
    <w:p w14:paraId="45784242" w14:textId="77777777" w:rsidR="00331269" w:rsidRPr="00FA703F" w:rsidRDefault="00331269" w:rsidP="00331269">
      <w:pPr>
        <w:overflowPunct w:val="0"/>
        <w:spacing w:line="480" w:lineRule="auto"/>
        <w:ind w:right="205"/>
        <w:jc w:val="both"/>
        <w:rPr>
          <w:rFonts w:ascii="Arial" w:hAnsi="Arial"/>
          <w:b/>
          <w:bCs/>
          <w:sz w:val="21"/>
          <w:szCs w:val="21"/>
        </w:rPr>
      </w:pPr>
      <w:r w:rsidRPr="00FA703F">
        <w:rPr>
          <w:rFonts w:ascii="Arial" w:hAnsi="Arial" w:hint="eastAsia"/>
          <w:b/>
          <w:bCs/>
          <w:sz w:val="21"/>
          <w:szCs w:val="21"/>
        </w:rPr>
        <w:t>（二）北京共有产权住房市场状况</w:t>
      </w:r>
    </w:p>
    <w:p w14:paraId="3192AF5A" w14:textId="77777777" w:rsidR="00331269" w:rsidRPr="00FA703F" w:rsidRDefault="00C75430" w:rsidP="00331269">
      <w:pPr>
        <w:overflowPunct w:val="0"/>
        <w:spacing w:line="480" w:lineRule="auto"/>
        <w:ind w:firstLine="420"/>
        <w:jc w:val="both"/>
        <w:rPr>
          <w:rFonts w:ascii="Arial" w:hAnsi="Arial" w:cs="Arial"/>
          <w:sz w:val="21"/>
        </w:rPr>
      </w:pPr>
      <w:r>
        <w:rPr>
          <w:rFonts w:ascii="Arial" w:hAnsi="Arial" w:cs="Arial" w:hint="eastAsia"/>
          <w:sz w:val="21"/>
        </w:rPr>
        <w:t>1</w:t>
      </w:r>
      <w:r w:rsidR="00331269" w:rsidRPr="00FA703F">
        <w:rPr>
          <w:rFonts w:ascii="Arial" w:hAnsi="Arial" w:cs="Arial"/>
          <w:sz w:val="21"/>
        </w:rPr>
        <w:t>.</w:t>
      </w:r>
      <w:proofErr w:type="gramStart"/>
      <w:r w:rsidR="00331269" w:rsidRPr="00FA703F">
        <w:rPr>
          <w:rFonts w:ascii="Arial" w:hAnsi="Arial" w:cs="Arial"/>
          <w:sz w:val="21"/>
        </w:rPr>
        <w:t>限竞房</w:t>
      </w:r>
      <w:proofErr w:type="gramEnd"/>
      <w:r w:rsidR="00331269" w:rsidRPr="00FA703F">
        <w:rPr>
          <w:rFonts w:ascii="Arial" w:hAnsi="Arial" w:cs="Arial"/>
          <w:sz w:val="21"/>
        </w:rPr>
        <w:t>、共有产权房、普通商品住房</w:t>
      </w:r>
      <w:r w:rsidR="00331269" w:rsidRPr="00FA703F">
        <w:rPr>
          <w:rFonts w:ascii="Arial" w:hAnsi="Arial" w:cs="Arial"/>
          <w:sz w:val="21"/>
        </w:rPr>
        <w:t>5</w:t>
      </w:r>
      <w:r w:rsidR="00331269" w:rsidRPr="00FA703F">
        <w:rPr>
          <w:rFonts w:ascii="微软雅黑" w:eastAsia="微软雅黑" w:hAnsi="微软雅黑" w:cs="微软雅黑" w:hint="eastAsia"/>
          <w:sz w:val="21"/>
        </w:rPr>
        <w:t>∶</w:t>
      </w:r>
      <w:r w:rsidR="00331269" w:rsidRPr="00FA703F">
        <w:rPr>
          <w:rFonts w:ascii="Arial" w:hAnsi="Arial" w:cs="Arial"/>
          <w:sz w:val="21"/>
        </w:rPr>
        <w:t>3</w:t>
      </w:r>
      <w:r w:rsidR="00331269" w:rsidRPr="00FA703F">
        <w:rPr>
          <w:rFonts w:ascii="微软雅黑" w:eastAsia="微软雅黑" w:hAnsi="微软雅黑" w:cs="微软雅黑" w:hint="eastAsia"/>
          <w:sz w:val="21"/>
        </w:rPr>
        <w:t>∶</w:t>
      </w:r>
      <w:r w:rsidR="00331269" w:rsidRPr="00FA703F">
        <w:rPr>
          <w:rFonts w:ascii="Arial" w:hAnsi="Arial" w:cs="Arial"/>
          <w:sz w:val="21"/>
        </w:rPr>
        <w:t>2</w:t>
      </w:r>
      <w:r w:rsidR="00331269" w:rsidRPr="00FA703F">
        <w:rPr>
          <w:rFonts w:ascii="Arial" w:hAnsi="Arial" w:cs="Arial"/>
          <w:sz w:val="21"/>
        </w:rPr>
        <w:t>供应格局短期不变</w:t>
      </w:r>
    </w:p>
    <w:p w14:paraId="635DCD36"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2018</w:t>
      </w:r>
      <w:r w:rsidRPr="00FA703F">
        <w:rPr>
          <w:rFonts w:ascii="Arial" w:hAnsi="Arial" w:cs="Arial"/>
          <w:sz w:val="21"/>
        </w:rPr>
        <w:t>年共有产权房可申购套数最多，之后出现逐年下降情况。参考北京市年度建设用地供应计划，</w:t>
      </w:r>
      <w:r w:rsidRPr="00FA703F">
        <w:rPr>
          <w:rFonts w:ascii="Arial" w:hAnsi="Arial" w:cs="Arial"/>
          <w:sz w:val="21"/>
        </w:rPr>
        <w:t>2017</w:t>
      </w:r>
      <w:r w:rsidRPr="00FA703F">
        <w:rPr>
          <w:rFonts w:ascii="Arial" w:hAnsi="Arial" w:cs="Arial"/>
          <w:sz w:val="21"/>
        </w:rPr>
        <w:t>年、</w:t>
      </w:r>
      <w:r w:rsidRPr="00FA703F">
        <w:rPr>
          <w:rFonts w:ascii="Arial" w:hAnsi="Arial" w:cs="Arial"/>
          <w:sz w:val="21"/>
        </w:rPr>
        <w:t>2018</w:t>
      </w:r>
      <w:r w:rsidRPr="00FA703F">
        <w:rPr>
          <w:rFonts w:ascii="Arial" w:hAnsi="Arial" w:cs="Arial"/>
          <w:sz w:val="21"/>
        </w:rPr>
        <w:t>年是北京市提供共有产权房用地最多的两年（</w:t>
      </w:r>
      <w:r w:rsidRPr="00FA703F">
        <w:rPr>
          <w:rFonts w:ascii="Arial" w:hAnsi="Arial" w:cs="Arial"/>
          <w:sz w:val="21"/>
        </w:rPr>
        <w:t>2017</w:t>
      </w:r>
      <w:r w:rsidRPr="00FA703F">
        <w:rPr>
          <w:rFonts w:ascii="Arial" w:hAnsi="Arial" w:cs="Arial"/>
          <w:sz w:val="21"/>
        </w:rPr>
        <w:t>年</w:t>
      </w:r>
      <w:r w:rsidRPr="00FA703F">
        <w:rPr>
          <w:rFonts w:ascii="Arial" w:hAnsi="Arial" w:cs="Arial"/>
          <w:sz w:val="21"/>
        </w:rPr>
        <w:t>200</w:t>
      </w:r>
      <w:r w:rsidRPr="00FA703F">
        <w:rPr>
          <w:rFonts w:ascii="Arial" w:hAnsi="Arial" w:cs="Arial"/>
          <w:sz w:val="21"/>
        </w:rPr>
        <w:t>公顷计划为自住商品房用地，后续大部分转为共有产权房），从</w:t>
      </w:r>
      <w:r w:rsidRPr="00FA703F">
        <w:rPr>
          <w:rFonts w:ascii="Arial" w:hAnsi="Arial" w:cs="Arial"/>
          <w:sz w:val="21"/>
        </w:rPr>
        <w:t>2019</w:t>
      </w:r>
      <w:r w:rsidRPr="00FA703F">
        <w:rPr>
          <w:rFonts w:ascii="Arial" w:hAnsi="Arial" w:cs="Arial"/>
          <w:sz w:val="21"/>
        </w:rPr>
        <w:t>年开始，共有产权房用地数量开始减少。</w:t>
      </w:r>
    </w:p>
    <w:p w14:paraId="20966F54"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根据</w:t>
      </w:r>
      <w:r w:rsidRPr="00FA703F">
        <w:rPr>
          <w:rFonts w:ascii="Arial" w:hAnsi="Arial" w:cs="Arial"/>
          <w:sz w:val="21"/>
        </w:rPr>
        <w:t>2021</w:t>
      </w:r>
      <w:r w:rsidRPr="00FA703F">
        <w:rPr>
          <w:rFonts w:ascii="Arial" w:hAnsi="Arial" w:cs="Arial"/>
          <w:sz w:val="21"/>
        </w:rPr>
        <w:t>年</w:t>
      </w:r>
      <w:r w:rsidRPr="00FA703F">
        <w:rPr>
          <w:rFonts w:ascii="Arial" w:hAnsi="Arial" w:cs="Arial"/>
          <w:sz w:val="21"/>
        </w:rPr>
        <w:t>1</w:t>
      </w:r>
      <w:r w:rsidRPr="00FA703F">
        <w:rPr>
          <w:rFonts w:ascii="Arial" w:hAnsi="Arial" w:cs="Arial"/>
          <w:sz w:val="21"/>
        </w:rPr>
        <w:t>月公布的北京市《北京市国民经济和社会发展第十四个五年规划和二</w:t>
      </w:r>
      <w:r w:rsidRPr="00FA703F">
        <w:rPr>
          <w:rFonts w:ascii="Arial" w:hAnsi="Arial" w:cs="Arial"/>
          <w:sz w:val="21"/>
        </w:rPr>
        <w:t>0</w:t>
      </w:r>
      <w:r w:rsidRPr="00FA703F">
        <w:rPr>
          <w:rFonts w:ascii="Arial" w:hAnsi="Arial" w:cs="Arial"/>
          <w:sz w:val="21"/>
        </w:rPr>
        <w:t>三五年远景目标纲要》，在未来五年，北京将新供应各类居住用地</w:t>
      </w:r>
      <w:r w:rsidRPr="00FA703F">
        <w:rPr>
          <w:rFonts w:ascii="Arial" w:hAnsi="Arial" w:cs="Arial"/>
          <w:sz w:val="21"/>
        </w:rPr>
        <w:t>5000</w:t>
      </w:r>
      <w:r w:rsidRPr="00FA703F">
        <w:rPr>
          <w:rFonts w:ascii="Arial" w:hAnsi="Arial" w:cs="Arial"/>
          <w:sz w:val="21"/>
        </w:rPr>
        <w:t>公顷，新增共有产权住房供地不低于供应总量的</w:t>
      </w:r>
      <w:r w:rsidRPr="00FA703F">
        <w:rPr>
          <w:rFonts w:ascii="Arial" w:hAnsi="Arial" w:cs="Arial"/>
          <w:sz w:val="21"/>
        </w:rPr>
        <w:t>15%</w:t>
      </w:r>
      <w:r w:rsidRPr="00FA703F">
        <w:rPr>
          <w:rFonts w:ascii="Arial" w:hAnsi="Arial" w:cs="Arial"/>
          <w:sz w:val="21"/>
        </w:rPr>
        <w:t>。</w:t>
      </w:r>
    </w:p>
    <w:p w14:paraId="4639B3C5" w14:textId="77777777" w:rsidR="00331269" w:rsidRPr="00FA703F" w:rsidRDefault="00C75430" w:rsidP="00331269">
      <w:pPr>
        <w:overflowPunct w:val="0"/>
        <w:spacing w:line="480" w:lineRule="auto"/>
        <w:ind w:firstLine="420"/>
        <w:jc w:val="both"/>
        <w:rPr>
          <w:rFonts w:ascii="Arial" w:hAnsi="Arial" w:cs="Arial"/>
          <w:sz w:val="21"/>
        </w:rPr>
      </w:pPr>
      <w:r>
        <w:rPr>
          <w:rFonts w:ascii="Arial" w:hAnsi="Arial" w:cs="Arial" w:hint="eastAsia"/>
          <w:sz w:val="21"/>
        </w:rPr>
        <w:t>2</w:t>
      </w:r>
      <w:r w:rsidR="00331269" w:rsidRPr="00FA703F">
        <w:rPr>
          <w:rFonts w:ascii="Arial" w:hAnsi="Arial" w:cs="Arial"/>
          <w:sz w:val="21"/>
        </w:rPr>
        <w:t>.</w:t>
      </w:r>
      <w:r w:rsidR="00331269" w:rsidRPr="00FA703F">
        <w:rPr>
          <w:rFonts w:ascii="Arial" w:hAnsi="Arial" w:cs="Arial"/>
          <w:sz w:val="21"/>
        </w:rPr>
        <w:t>共有产权房区位逐年优化，近郊区为主阵地</w:t>
      </w:r>
    </w:p>
    <w:p w14:paraId="2EB266A2"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根据区域分布来看，北京市共有产权房项目主要集中在近郊区域，临近城区的昌平区、顺义区、大兴区、房山区、通州区、门头沟区，集中了约</w:t>
      </w:r>
      <w:r w:rsidRPr="00FA703F">
        <w:rPr>
          <w:rFonts w:ascii="Arial" w:hAnsi="Arial" w:cs="Arial"/>
          <w:sz w:val="21"/>
        </w:rPr>
        <w:t>60%</w:t>
      </w:r>
      <w:r w:rsidRPr="00FA703F">
        <w:rPr>
          <w:rFonts w:ascii="Arial" w:hAnsi="Arial" w:cs="Arial"/>
          <w:sz w:val="21"/>
        </w:rPr>
        <w:t>的房源。</w:t>
      </w:r>
    </w:p>
    <w:p w14:paraId="0D181512"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从历年变化来看，</w:t>
      </w:r>
      <w:r w:rsidRPr="00FA703F">
        <w:rPr>
          <w:rFonts w:ascii="Arial" w:hAnsi="Arial" w:cs="Arial"/>
          <w:sz w:val="21"/>
        </w:rPr>
        <w:t>2017</w:t>
      </w:r>
      <w:r w:rsidRPr="00FA703F">
        <w:rPr>
          <w:rFonts w:ascii="Arial" w:hAnsi="Arial" w:cs="Arial"/>
          <w:sz w:val="21"/>
        </w:rPr>
        <w:t>年，可申购的共有产权房主要在远郊区；</w:t>
      </w:r>
      <w:r w:rsidRPr="00FA703F">
        <w:rPr>
          <w:rFonts w:ascii="Arial" w:hAnsi="Arial" w:cs="Arial"/>
          <w:sz w:val="21"/>
        </w:rPr>
        <w:t>2019</w:t>
      </w:r>
      <w:r w:rsidRPr="00FA703F">
        <w:rPr>
          <w:rFonts w:ascii="Arial" w:hAnsi="Arial" w:cs="Arial"/>
          <w:sz w:val="21"/>
        </w:rPr>
        <w:t>年，开始向近郊地区发展，承担起为中心城区疏解人口的任务；</w:t>
      </w:r>
      <w:r w:rsidRPr="00FA703F">
        <w:rPr>
          <w:rFonts w:ascii="Arial" w:hAnsi="Arial" w:cs="Arial"/>
          <w:sz w:val="21"/>
        </w:rPr>
        <w:t>2020</w:t>
      </w:r>
      <w:r w:rsidRPr="00FA703F">
        <w:rPr>
          <w:rFonts w:ascii="Arial" w:hAnsi="Arial" w:cs="Arial"/>
          <w:sz w:val="21"/>
        </w:rPr>
        <w:t>年，城区的共有产权房供应量出现明显提高，更侧重落实重点地区的职住平衡；</w:t>
      </w:r>
      <w:r w:rsidRPr="00FA703F">
        <w:rPr>
          <w:rFonts w:ascii="Arial" w:hAnsi="Arial" w:cs="Arial"/>
          <w:sz w:val="21"/>
        </w:rPr>
        <w:t>2021</w:t>
      </w:r>
      <w:r w:rsidRPr="00FA703F">
        <w:rPr>
          <w:rFonts w:ascii="Arial" w:hAnsi="Arial" w:cs="Arial"/>
          <w:sz w:val="21"/>
        </w:rPr>
        <w:t>年，截止到目前，远郊区县已没有共有产权房项目供应。</w:t>
      </w:r>
    </w:p>
    <w:p w14:paraId="6FECFA33"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2020</w:t>
      </w:r>
      <w:r w:rsidRPr="00FA703F">
        <w:rPr>
          <w:rFonts w:ascii="Arial" w:hAnsi="Arial" w:cs="Arial"/>
          <w:sz w:val="21"/>
        </w:rPr>
        <w:t>年可申购的共有产权房项目更接近北京市新的城市建设核心地区。例如，在西三旗的金</w:t>
      </w:r>
      <w:proofErr w:type="gramStart"/>
      <w:r w:rsidRPr="00FA703F">
        <w:rPr>
          <w:rFonts w:ascii="Arial" w:hAnsi="Arial" w:cs="Arial"/>
          <w:sz w:val="21"/>
        </w:rPr>
        <w:t>隅尚林</w:t>
      </w:r>
      <w:proofErr w:type="gramEnd"/>
      <w:r w:rsidRPr="00FA703F">
        <w:rPr>
          <w:rFonts w:ascii="Arial" w:hAnsi="Arial" w:cs="Arial"/>
          <w:sz w:val="21"/>
        </w:rPr>
        <w:t>家园，临近上地、后厂村等互联网科技产业园区；在将台乡的</w:t>
      </w:r>
      <w:proofErr w:type="gramStart"/>
      <w:r w:rsidRPr="00FA703F">
        <w:rPr>
          <w:rFonts w:ascii="Arial" w:hAnsi="Arial" w:cs="Arial"/>
          <w:sz w:val="21"/>
        </w:rPr>
        <w:t>澜悦景</w:t>
      </w:r>
      <w:proofErr w:type="gramEnd"/>
      <w:r w:rsidRPr="00FA703F">
        <w:rPr>
          <w:rFonts w:ascii="Arial" w:hAnsi="Arial" w:cs="Arial"/>
          <w:sz w:val="21"/>
        </w:rPr>
        <w:t>苑，临近望京地区、中关村</w:t>
      </w:r>
      <w:r w:rsidRPr="00FA703F">
        <w:rPr>
          <w:rFonts w:ascii="Arial" w:hAnsi="Arial" w:cs="Arial"/>
          <w:sz w:val="21"/>
        </w:rPr>
        <w:t>-</w:t>
      </w:r>
      <w:r w:rsidRPr="00FA703F">
        <w:rPr>
          <w:rFonts w:ascii="Arial" w:hAnsi="Arial" w:cs="Arial"/>
          <w:sz w:val="21"/>
        </w:rPr>
        <w:t>酒仙桥园科技园区；东坝的</w:t>
      </w:r>
      <w:proofErr w:type="gramStart"/>
      <w:r w:rsidRPr="00FA703F">
        <w:rPr>
          <w:rFonts w:ascii="Arial" w:hAnsi="Arial" w:cs="Arial"/>
          <w:sz w:val="21"/>
        </w:rPr>
        <w:t>瑞晖嘉苑较为</w:t>
      </w:r>
      <w:proofErr w:type="gramEnd"/>
      <w:r w:rsidRPr="00FA703F">
        <w:rPr>
          <w:rFonts w:ascii="Arial" w:hAnsi="Arial" w:cs="Arial"/>
          <w:sz w:val="21"/>
        </w:rPr>
        <w:t>临近规划中的金</w:t>
      </w:r>
      <w:proofErr w:type="gramStart"/>
      <w:r w:rsidRPr="00FA703F">
        <w:rPr>
          <w:rFonts w:ascii="Arial" w:hAnsi="Arial" w:cs="Arial"/>
          <w:sz w:val="21"/>
        </w:rPr>
        <w:t>盏国际</w:t>
      </w:r>
      <w:proofErr w:type="gramEnd"/>
      <w:r w:rsidRPr="00FA703F">
        <w:rPr>
          <w:rFonts w:ascii="Arial" w:hAnsi="Arial" w:cs="Arial"/>
          <w:sz w:val="21"/>
        </w:rPr>
        <w:t>商务区；丰台区的金璟阳光苑，临近丽泽商务区；长阳的碧岸</w:t>
      </w:r>
      <w:proofErr w:type="gramStart"/>
      <w:r w:rsidRPr="00FA703F">
        <w:rPr>
          <w:rFonts w:ascii="Arial" w:hAnsi="Arial" w:cs="Arial"/>
          <w:sz w:val="21"/>
        </w:rPr>
        <w:t>澜</w:t>
      </w:r>
      <w:proofErr w:type="gramEnd"/>
      <w:r w:rsidRPr="00FA703F">
        <w:rPr>
          <w:rFonts w:ascii="Arial" w:hAnsi="Arial" w:cs="Arial"/>
          <w:sz w:val="21"/>
        </w:rPr>
        <w:t>庭项目，则享受到了长阳商</w:t>
      </w:r>
      <w:proofErr w:type="gramStart"/>
      <w:r w:rsidRPr="00FA703F">
        <w:rPr>
          <w:rFonts w:ascii="Arial" w:hAnsi="Arial" w:cs="Arial"/>
          <w:sz w:val="21"/>
        </w:rPr>
        <w:t>圈成熟</w:t>
      </w:r>
      <w:proofErr w:type="gramEnd"/>
      <w:r w:rsidRPr="00FA703F">
        <w:rPr>
          <w:rFonts w:ascii="Arial" w:hAnsi="Arial" w:cs="Arial"/>
          <w:sz w:val="21"/>
        </w:rPr>
        <w:t>的教育、</w:t>
      </w:r>
      <w:r w:rsidRPr="00FA703F">
        <w:rPr>
          <w:rFonts w:ascii="Arial" w:hAnsi="Arial" w:cs="Arial"/>
          <w:sz w:val="21"/>
        </w:rPr>
        <w:lastRenderedPageBreak/>
        <w:t>商业配套。</w:t>
      </w:r>
    </w:p>
    <w:p w14:paraId="71476C3D" w14:textId="77777777" w:rsidR="00331269" w:rsidRDefault="00331269" w:rsidP="00331269">
      <w:pPr>
        <w:overflowPunct w:val="0"/>
        <w:spacing w:line="480" w:lineRule="auto"/>
        <w:ind w:firstLine="420"/>
        <w:jc w:val="both"/>
        <w:rPr>
          <w:rFonts w:ascii="Arial" w:hAnsi="Arial" w:cs="Arial"/>
          <w:sz w:val="21"/>
        </w:rPr>
      </w:pPr>
      <w:r w:rsidRPr="00FA703F">
        <w:rPr>
          <w:rFonts w:ascii="Arial" w:hAnsi="Arial" w:cs="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5C1047C9" w14:textId="77777777" w:rsidR="00C75430" w:rsidRDefault="00C75430" w:rsidP="00331269">
      <w:pPr>
        <w:overflowPunct w:val="0"/>
        <w:spacing w:line="480" w:lineRule="auto"/>
        <w:ind w:firstLine="420"/>
        <w:jc w:val="both"/>
        <w:rPr>
          <w:rFonts w:ascii="Arial" w:hAnsi="Arial" w:cs="Arial"/>
          <w:sz w:val="21"/>
        </w:rPr>
      </w:pPr>
      <w:r>
        <w:rPr>
          <w:rFonts w:ascii="Arial" w:hAnsi="Arial" w:cs="Arial" w:hint="eastAsia"/>
          <w:sz w:val="21"/>
        </w:rPr>
        <w:t>3.2024</w:t>
      </w:r>
      <w:r>
        <w:rPr>
          <w:rFonts w:ascii="Arial" w:hAnsi="Arial" w:cs="Arial" w:hint="eastAsia"/>
          <w:sz w:val="21"/>
        </w:rPr>
        <w:t>年申购的共有产权项目</w:t>
      </w:r>
    </w:p>
    <w:p w14:paraId="779ECBF3" w14:textId="77777777" w:rsidR="00DF5376" w:rsidRDefault="00DF5376" w:rsidP="00DF5376">
      <w:pPr>
        <w:shd w:val="clear" w:color="auto" w:fill="FFFFFF"/>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门头沟区西山印嘉园共有产权房项目位于门头沟区龙泉镇。项目四至：东至规划龙门南街，西至惠泽家园，南</w:t>
      </w:r>
      <w:proofErr w:type="gramStart"/>
      <w:r w:rsidRPr="00342380">
        <w:rPr>
          <w:rFonts w:ascii="Arial" w:hAnsi="Arial" w:cs="Arial" w:hint="eastAsia"/>
          <w:sz w:val="21"/>
        </w:rPr>
        <w:t>至规划</w:t>
      </w:r>
      <w:proofErr w:type="gramEnd"/>
      <w:r w:rsidRPr="00342380">
        <w:rPr>
          <w:rFonts w:ascii="Arial" w:hAnsi="Arial" w:cs="Arial" w:hint="eastAsia"/>
          <w:sz w:val="21"/>
        </w:rPr>
        <w:t>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220312A1"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w:t>
      </w:r>
      <w:proofErr w:type="gramStart"/>
      <w:r>
        <w:rPr>
          <w:rFonts w:ascii="Arial" w:hAnsi="Arial" w:cs="Arial" w:hint="eastAsia"/>
          <w:bCs/>
          <w:sz w:val="21"/>
          <w:szCs w:val="21"/>
        </w:rPr>
        <w:t>城亦嘉家园</w:t>
      </w:r>
      <w:proofErr w:type="gramEnd"/>
      <w:r w:rsidRPr="00DF3AD7">
        <w:rPr>
          <w:rFonts w:ascii="Arial" w:hAnsi="Arial" w:cs="Arial" w:hint="eastAsia"/>
          <w:bCs/>
          <w:sz w:val="21"/>
          <w:szCs w:val="21"/>
        </w:rPr>
        <w:t>共有产权住房项目位于</w:t>
      </w:r>
      <w:r w:rsidRPr="00FD2E61">
        <w:rPr>
          <w:rFonts w:ascii="Arial" w:hAnsi="Arial" w:cs="Arial" w:hint="eastAsia"/>
          <w:bCs/>
          <w:sz w:val="21"/>
          <w:szCs w:val="21"/>
        </w:rPr>
        <w:t>通州区马驹桥镇</w:t>
      </w:r>
      <w:r w:rsidRPr="00DF3AD7">
        <w:rPr>
          <w:rFonts w:ascii="Arial" w:hAnsi="Arial" w:cs="Arial" w:hint="eastAsia"/>
          <w:bCs/>
          <w:sz w:val="21"/>
          <w:szCs w:val="21"/>
        </w:rPr>
        <w:t>，项目四至为：</w:t>
      </w:r>
      <w:r w:rsidRPr="00FD2E61">
        <w:rPr>
          <w:rFonts w:ascii="Arial" w:hAnsi="Arial" w:cs="Arial" w:hint="eastAsia"/>
          <w:bCs/>
          <w:sz w:val="21"/>
          <w:szCs w:val="21"/>
        </w:rPr>
        <w:t>东至通州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八号路，南至兴贸一街，西至通州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七号路，北至兴贸北街</w:t>
      </w:r>
      <w:r w:rsidRPr="00DF3AD7">
        <w:rPr>
          <w:rFonts w:ascii="Arial" w:hAnsi="Arial" w:cs="Arial" w:hint="eastAsia"/>
          <w:bCs/>
          <w:sz w:val="21"/>
          <w:szCs w:val="21"/>
        </w:rPr>
        <w:t>。</w:t>
      </w:r>
      <w:r w:rsidRPr="007A597D">
        <w:rPr>
          <w:rFonts w:ascii="Arial" w:hAnsi="Arial" w:cs="Arial" w:hint="eastAsia"/>
          <w:bCs/>
          <w:sz w:val="21"/>
          <w:szCs w:val="21"/>
        </w:rPr>
        <w:t>项目占地约</w:t>
      </w:r>
      <w:r w:rsidRPr="007A597D">
        <w:rPr>
          <w:rFonts w:ascii="Arial" w:hAnsi="Arial" w:cs="Arial" w:hint="eastAsia"/>
          <w:bCs/>
          <w:sz w:val="21"/>
          <w:szCs w:val="21"/>
        </w:rPr>
        <w:t>5.4</w:t>
      </w:r>
      <w:r w:rsidRPr="007A597D">
        <w:rPr>
          <w:rFonts w:ascii="Arial" w:hAnsi="Arial" w:cs="Arial" w:hint="eastAsia"/>
          <w:bCs/>
          <w:sz w:val="21"/>
          <w:szCs w:val="21"/>
        </w:rPr>
        <w:t>万平米，总建筑规模约</w:t>
      </w:r>
      <w:r w:rsidRPr="007A597D">
        <w:rPr>
          <w:rFonts w:ascii="Arial" w:hAnsi="Arial" w:cs="Arial" w:hint="eastAsia"/>
          <w:bCs/>
          <w:sz w:val="21"/>
          <w:szCs w:val="21"/>
        </w:rPr>
        <w:t>20.56</w:t>
      </w:r>
      <w:r w:rsidRPr="007A597D">
        <w:rPr>
          <w:rFonts w:ascii="Arial" w:hAnsi="Arial" w:cs="Arial" w:hint="eastAsia"/>
          <w:bCs/>
          <w:sz w:val="21"/>
          <w:szCs w:val="21"/>
        </w:rPr>
        <w:t>万平米，容积率</w:t>
      </w:r>
      <w:r w:rsidRPr="007A597D">
        <w:rPr>
          <w:rFonts w:ascii="Arial" w:hAnsi="Arial" w:cs="Arial" w:hint="eastAsia"/>
          <w:bCs/>
          <w:sz w:val="21"/>
          <w:szCs w:val="21"/>
        </w:rPr>
        <w:t>2.3</w:t>
      </w:r>
      <w:r w:rsidRPr="007A597D">
        <w:rPr>
          <w:rFonts w:ascii="Arial" w:hAnsi="Arial" w:cs="Arial" w:hint="eastAsia"/>
          <w:bCs/>
          <w:sz w:val="21"/>
          <w:szCs w:val="21"/>
        </w:rPr>
        <w:t>，共</w:t>
      </w:r>
      <w:r w:rsidRPr="007A597D">
        <w:rPr>
          <w:rFonts w:ascii="Arial" w:hAnsi="Arial" w:cs="Arial" w:hint="eastAsia"/>
          <w:bCs/>
          <w:sz w:val="21"/>
          <w:szCs w:val="21"/>
        </w:rPr>
        <w:t>20</w:t>
      </w:r>
      <w:r w:rsidRPr="007A597D">
        <w:rPr>
          <w:rFonts w:ascii="Arial" w:hAnsi="Arial" w:cs="Arial" w:hint="eastAsia"/>
          <w:bCs/>
          <w:sz w:val="21"/>
          <w:szCs w:val="21"/>
        </w:rPr>
        <w:t>栋楼，为</w:t>
      </w:r>
      <w:r w:rsidRPr="007A597D">
        <w:rPr>
          <w:rFonts w:ascii="Arial" w:hAnsi="Arial" w:cs="Arial" w:hint="eastAsia"/>
          <w:bCs/>
          <w:sz w:val="21"/>
          <w:szCs w:val="21"/>
        </w:rPr>
        <w:t>5</w:t>
      </w:r>
      <w:r w:rsidRPr="007A597D">
        <w:rPr>
          <w:rFonts w:ascii="Arial" w:hAnsi="Arial" w:cs="Arial" w:hint="eastAsia"/>
          <w:bCs/>
          <w:sz w:val="21"/>
          <w:szCs w:val="21"/>
        </w:rPr>
        <w:t>至</w:t>
      </w:r>
      <w:r w:rsidRPr="007A597D">
        <w:rPr>
          <w:rFonts w:ascii="Arial" w:hAnsi="Arial" w:cs="Arial" w:hint="eastAsia"/>
          <w:bCs/>
          <w:sz w:val="21"/>
          <w:szCs w:val="21"/>
        </w:rPr>
        <w:t>15</w:t>
      </w:r>
      <w:r w:rsidRPr="007A597D">
        <w:rPr>
          <w:rFonts w:ascii="Arial" w:hAnsi="Arial" w:cs="Arial" w:hint="eastAsia"/>
          <w:bCs/>
          <w:sz w:val="21"/>
          <w:szCs w:val="21"/>
        </w:rPr>
        <w:t>层的南北向楼栋</w:t>
      </w:r>
      <w:r>
        <w:rPr>
          <w:rFonts w:ascii="Arial" w:hAnsi="Arial" w:cs="Arial" w:hint="eastAsia"/>
          <w:bCs/>
          <w:sz w:val="21"/>
          <w:szCs w:val="21"/>
        </w:rPr>
        <w:t>，</w:t>
      </w:r>
      <w:r w:rsidRPr="007A597D">
        <w:rPr>
          <w:rFonts w:ascii="Arial" w:hAnsi="Arial" w:cs="Arial" w:hint="eastAsia"/>
          <w:bCs/>
          <w:sz w:val="21"/>
          <w:szCs w:val="21"/>
        </w:rPr>
        <w:t>共有产权房源一共有</w:t>
      </w:r>
      <w:r w:rsidRPr="007A597D">
        <w:rPr>
          <w:rFonts w:ascii="Arial" w:hAnsi="Arial" w:cs="Arial" w:hint="eastAsia"/>
          <w:bCs/>
          <w:sz w:val="21"/>
          <w:szCs w:val="21"/>
        </w:rPr>
        <w:t>1075</w:t>
      </w:r>
      <w:r w:rsidRPr="007A597D">
        <w:rPr>
          <w:rFonts w:ascii="Arial" w:hAnsi="Arial" w:cs="Arial" w:hint="eastAsia"/>
          <w:bCs/>
          <w:sz w:val="21"/>
          <w:szCs w:val="21"/>
        </w:rPr>
        <w:t>套，为一梯两户和两梯两户的设计</w:t>
      </w:r>
      <w:r>
        <w:rPr>
          <w:rFonts w:ascii="Arial" w:hAnsi="Arial" w:cs="Arial" w:hint="eastAsia"/>
          <w:bCs/>
          <w:sz w:val="21"/>
          <w:szCs w:val="21"/>
        </w:rPr>
        <w:t>，</w:t>
      </w:r>
      <w:r w:rsidRPr="00DF3AD7">
        <w:rPr>
          <w:rFonts w:ascii="Arial" w:hAnsi="Arial" w:cs="Arial" w:hint="eastAsia"/>
          <w:bCs/>
          <w:sz w:val="21"/>
          <w:szCs w:val="21"/>
        </w:rPr>
        <w:t>销售均价</w:t>
      </w:r>
      <w:r w:rsidRPr="007A597D">
        <w:rPr>
          <w:rFonts w:ascii="Arial" w:hAnsi="Arial" w:cs="Arial" w:hint="eastAsia"/>
          <w:bCs/>
          <w:sz w:val="21"/>
          <w:szCs w:val="21"/>
        </w:rPr>
        <w:t>含全装修费用</w:t>
      </w:r>
      <w:r>
        <w:rPr>
          <w:rFonts w:ascii="Arial" w:hAnsi="Arial" w:cs="Arial" w:hint="eastAsia"/>
          <w:bCs/>
          <w:sz w:val="21"/>
          <w:szCs w:val="21"/>
        </w:rPr>
        <w:t>25500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FD2E61">
        <w:rPr>
          <w:rFonts w:ascii="Arial" w:hAnsi="Arial" w:cs="Arial" w:hint="eastAsia"/>
          <w:bCs/>
          <w:sz w:val="21"/>
          <w:szCs w:val="21"/>
        </w:rPr>
        <w:t>北京市燕</w:t>
      </w:r>
      <w:proofErr w:type="gramStart"/>
      <w:r w:rsidRPr="00FD2E61">
        <w:rPr>
          <w:rFonts w:ascii="Arial" w:hAnsi="Arial" w:cs="Arial" w:hint="eastAsia"/>
          <w:bCs/>
          <w:sz w:val="21"/>
          <w:szCs w:val="21"/>
        </w:rPr>
        <w:t>东保障</w:t>
      </w:r>
      <w:proofErr w:type="gramEnd"/>
      <w:r w:rsidRPr="00FD2E61">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30</w:t>
      </w:r>
      <w:r w:rsidRPr="00DF3AD7">
        <w:rPr>
          <w:rFonts w:ascii="Arial" w:hAnsi="Arial" w:cs="Arial" w:hint="eastAsia"/>
          <w:bCs/>
          <w:sz w:val="21"/>
          <w:szCs w:val="21"/>
        </w:rPr>
        <w:t>%</w:t>
      </w:r>
      <w:r w:rsidRPr="00DF3AD7">
        <w:rPr>
          <w:rFonts w:ascii="Arial" w:hAnsi="Arial" w:cs="Arial" w:hint="eastAsia"/>
          <w:bCs/>
          <w:sz w:val="21"/>
          <w:szCs w:val="21"/>
        </w:rPr>
        <w:t>份额。</w:t>
      </w:r>
    </w:p>
    <w:p w14:paraId="6AEE6CF3"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北京经济技术开发区亦城亦</w:t>
      </w:r>
      <w:proofErr w:type="gramStart"/>
      <w:r>
        <w:rPr>
          <w:rFonts w:ascii="Arial" w:hAnsi="Arial" w:cs="Arial" w:hint="eastAsia"/>
          <w:bCs/>
          <w:sz w:val="21"/>
          <w:szCs w:val="21"/>
        </w:rPr>
        <w:t>禧</w:t>
      </w:r>
      <w:proofErr w:type="gramEnd"/>
      <w:r>
        <w:rPr>
          <w:rFonts w:ascii="Arial" w:hAnsi="Arial" w:cs="Arial" w:hint="eastAsia"/>
          <w:bCs/>
          <w:sz w:val="21"/>
          <w:szCs w:val="21"/>
        </w:rPr>
        <w:t>家园</w:t>
      </w:r>
      <w:r w:rsidRPr="00DF3AD7">
        <w:rPr>
          <w:rFonts w:ascii="Arial" w:hAnsi="Arial" w:cs="Arial" w:hint="eastAsia"/>
          <w:bCs/>
          <w:sz w:val="21"/>
          <w:szCs w:val="21"/>
        </w:rPr>
        <w:t>共有产权住房项目位于</w:t>
      </w:r>
      <w:r w:rsidRPr="000701CC">
        <w:rPr>
          <w:rFonts w:ascii="Arial" w:hAnsi="Arial" w:cs="Arial" w:hint="eastAsia"/>
          <w:bCs/>
          <w:sz w:val="21"/>
          <w:szCs w:val="21"/>
        </w:rPr>
        <w:t>北京经济技术开发区河西区</w:t>
      </w:r>
      <w:r w:rsidRPr="00DF3AD7">
        <w:rPr>
          <w:rFonts w:ascii="Arial" w:hAnsi="Arial" w:cs="Arial" w:hint="eastAsia"/>
          <w:bCs/>
          <w:sz w:val="21"/>
          <w:szCs w:val="21"/>
        </w:rPr>
        <w:t>，项目四至为：</w:t>
      </w:r>
      <w:r w:rsidRPr="000701CC">
        <w:rPr>
          <w:rFonts w:ascii="Arial" w:hAnsi="Arial" w:cs="Arial" w:hint="eastAsia"/>
          <w:bCs/>
          <w:sz w:val="21"/>
          <w:szCs w:val="21"/>
        </w:rPr>
        <w:t>至博兴八路，南</w:t>
      </w:r>
      <w:proofErr w:type="gramStart"/>
      <w:r w:rsidRPr="000701CC">
        <w:rPr>
          <w:rFonts w:ascii="Arial" w:hAnsi="Arial" w:cs="Arial" w:hint="eastAsia"/>
          <w:bCs/>
          <w:sz w:val="21"/>
          <w:szCs w:val="21"/>
        </w:rPr>
        <w:t>至宏一路</w:t>
      </w:r>
      <w:proofErr w:type="gramEnd"/>
      <w:r w:rsidRPr="000701CC">
        <w:rPr>
          <w:rFonts w:ascii="Arial" w:hAnsi="Arial" w:cs="Arial" w:hint="eastAsia"/>
          <w:bCs/>
          <w:sz w:val="21"/>
          <w:szCs w:val="21"/>
        </w:rPr>
        <w:t>，西</w:t>
      </w:r>
      <w:proofErr w:type="gramStart"/>
      <w:r w:rsidRPr="000701CC">
        <w:rPr>
          <w:rFonts w:ascii="Arial" w:hAnsi="Arial" w:cs="Arial" w:hint="eastAsia"/>
          <w:bCs/>
          <w:sz w:val="21"/>
          <w:szCs w:val="21"/>
        </w:rPr>
        <w:t>至宏农</w:t>
      </w:r>
      <w:proofErr w:type="gramEnd"/>
      <w:r w:rsidRPr="000701CC">
        <w:rPr>
          <w:rFonts w:ascii="Arial" w:hAnsi="Arial" w:cs="Arial" w:hint="eastAsia"/>
          <w:bCs/>
          <w:sz w:val="21"/>
          <w:szCs w:val="21"/>
        </w:rPr>
        <w:t>路与</w:t>
      </w:r>
      <w:r w:rsidRPr="000701CC">
        <w:rPr>
          <w:rFonts w:ascii="Arial" w:hAnsi="Arial" w:cs="Arial" w:hint="eastAsia"/>
          <w:bCs/>
          <w:sz w:val="21"/>
          <w:szCs w:val="21"/>
        </w:rPr>
        <w:t>X90S1</w:t>
      </w:r>
      <w:r w:rsidRPr="000701CC">
        <w:rPr>
          <w:rFonts w:ascii="Arial" w:hAnsi="Arial" w:cs="Arial" w:hint="eastAsia"/>
          <w:bCs/>
          <w:sz w:val="21"/>
          <w:szCs w:val="21"/>
        </w:rPr>
        <w:t>地块，北至兴海路</w:t>
      </w:r>
      <w:r w:rsidRPr="00DF3AD7">
        <w:rPr>
          <w:rFonts w:ascii="Arial" w:hAnsi="Arial" w:cs="Arial" w:hint="eastAsia"/>
          <w:bCs/>
          <w:sz w:val="21"/>
          <w:szCs w:val="21"/>
        </w:rPr>
        <w:t>。</w:t>
      </w:r>
      <w:r w:rsidRPr="000701CC">
        <w:rPr>
          <w:rFonts w:ascii="Arial" w:hAnsi="Arial" w:cs="Arial" w:hint="eastAsia"/>
          <w:bCs/>
          <w:sz w:val="21"/>
          <w:szCs w:val="21"/>
        </w:rPr>
        <w:t>项目规划总建筑面积约</w:t>
      </w:r>
      <w:r w:rsidRPr="000701CC">
        <w:rPr>
          <w:rFonts w:ascii="Arial" w:hAnsi="Arial" w:cs="Arial" w:hint="eastAsia"/>
          <w:bCs/>
          <w:sz w:val="21"/>
          <w:szCs w:val="21"/>
        </w:rPr>
        <w:t>139991.35</w:t>
      </w:r>
      <w:r w:rsidRPr="000701CC">
        <w:rPr>
          <w:rFonts w:ascii="Arial" w:hAnsi="Arial" w:cs="Arial" w:hint="eastAsia"/>
          <w:bCs/>
          <w:sz w:val="21"/>
          <w:szCs w:val="21"/>
        </w:rPr>
        <w:t>平方米，其中共有产权住房项目地上住宅建筑面积约</w:t>
      </w:r>
      <w:r w:rsidRPr="000701CC">
        <w:rPr>
          <w:rFonts w:ascii="Arial" w:hAnsi="Arial" w:cs="Arial" w:hint="eastAsia"/>
          <w:bCs/>
          <w:sz w:val="21"/>
          <w:szCs w:val="21"/>
        </w:rPr>
        <w:t>86971.4</w:t>
      </w:r>
      <w:r w:rsidRPr="000701CC">
        <w:rPr>
          <w:rFonts w:ascii="Arial" w:hAnsi="Arial" w:cs="Arial" w:hint="eastAsia"/>
          <w:bCs/>
          <w:sz w:val="21"/>
          <w:szCs w:val="21"/>
        </w:rPr>
        <w:t>平方米，容积率</w:t>
      </w:r>
      <w:r w:rsidRPr="000701CC">
        <w:rPr>
          <w:rFonts w:ascii="Arial" w:hAnsi="Arial" w:cs="Arial" w:hint="eastAsia"/>
          <w:bCs/>
          <w:sz w:val="21"/>
          <w:szCs w:val="21"/>
        </w:rPr>
        <w:t>2.0</w:t>
      </w:r>
      <w:r w:rsidRPr="000701CC">
        <w:rPr>
          <w:rFonts w:ascii="Arial" w:hAnsi="Arial" w:cs="Arial" w:hint="eastAsia"/>
          <w:bCs/>
          <w:sz w:val="21"/>
          <w:szCs w:val="21"/>
        </w:rPr>
        <w:t>。项目总套数</w:t>
      </w:r>
      <w:r w:rsidRPr="000701CC">
        <w:rPr>
          <w:rFonts w:ascii="Arial" w:hAnsi="Arial" w:cs="Arial" w:hint="eastAsia"/>
          <w:bCs/>
          <w:sz w:val="21"/>
          <w:szCs w:val="21"/>
        </w:rPr>
        <w:t>994</w:t>
      </w:r>
      <w:r w:rsidRPr="000701CC">
        <w:rPr>
          <w:rFonts w:ascii="Arial" w:hAnsi="Arial" w:cs="Arial" w:hint="eastAsia"/>
          <w:bCs/>
          <w:sz w:val="21"/>
          <w:szCs w:val="21"/>
        </w:rPr>
        <w:t>套，销售均价</w:t>
      </w:r>
      <w:r w:rsidRPr="000701CC">
        <w:rPr>
          <w:rFonts w:ascii="Arial" w:hAnsi="Arial" w:cs="Arial" w:hint="eastAsia"/>
          <w:bCs/>
          <w:sz w:val="21"/>
          <w:szCs w:val="21"/>
        </w:rPr>
        <w:t>30000</w:t>
      </w:r>
      <w:r w:rsidRPr="000701CC">
        <w:rPr>
          <w:rFonts w:ascii="Arial" w:hAnsi="Arial" w:cs="Arial" w:hint="eastAsia"/>
          <w:bCs/>
          <w:sz w:val="21"/>
          <w:szCs w:val="21"/>
        </w:rPr>
        <w:t>元</w:t>
      </w:r>
      <w:r w:rsidRPr="000701CC">
        <w:rPr>
          <w:rFonts w:ascii="Arial" w:hAnsi="Arial" w:cs="Arial" w:hint="eastAsia"/>
          <w:bCs/>
          <w:sz w:val="21"/>
          <w:szCs w:val="21"/>
        </w:rPr>
        <w:t>/</w:t>
      </w:r>
      <w:r w:rsidRPr="000701CC">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60</w:t>
      </w:r>
      <w:r w:rsidRPr="00DF3AD7">
        <w:rPr>
          <w:rFonts w:ascii="Arial" w:hAnsi="Arial" w:cs="Arial" w:hint="eastAsia"/>
          <w:bCs/>
          <w:sz w:val="21"/>
          <w:szCs w:val="21"/>
        </w:rPr>
        <w:t>%</w:t>
      </w:r>
      <w:r w:rsidRPr="00DF3AD7">
        <w:rPr>
          <w:rFonts w:ascii="Arial" w:hAnsi="Arial" w:cs="Arial" w:hint="eastAsia"/>
          <w:bCs/>
          <w:sz w:val="21"/>
          <w:szCs w:val="21"/>
        </w:rPr>
        <w:t>，</w:t>
      </w:r>
      <w:r w:rsidRPr="000701CC">
        <w:rPr>
          <w:rFonts w:ascii="Arial" w:hAnsi="Arial" w:cs="Arial" w:hint="eastAsia"/>
          <w:bCs/>
          <w:sz w:val="21"/>
          <w:szCs w:val="21"/>
        </w:rPr>
        <w:t>北京博大新元房地产开发有限公司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40</w:t>
      </w:r>
      <w:r w:rsidRPr="00DF3AD7">
        <w:rPr>
          <w:rFonts w:ascii="Arial" w:hAnsi="Arial" w:cs="Arial" w:hint="eastAsia"/>
          <w:bCs/>
          <w:sz w:val="21"/>
          <w:szCs w:val="21"/>
        </w:rPr>
        <w:t>%</w:t>
      </w:r>
      <w:r w:rsidRPr="00DF3AD7">
        <w:rPr>
          <w:rFonts w:ascii="Arial" w:hAnsi="Arial" w:cs="Arial" w:hint="eastAsia"/>
          <w:bCs/>
          <w:sz w:val="21"/>
          <w:szCs w:val="21"/>
        </w:rPr>
        <w:t>份额。</w:t>
      </w:r>
    </w:p>
    <w:p w14:paraId="57D68489"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顺义</w:t>
      </w:r>
      <w:proofErr w:type="gramStart"/>
      <w:r>
        <w:rPr>
          <w:rFonts w:ascii="Arial" w:hAnsi="Arial" w:cs="Arial" w:hint="eastAsia"/>
          <w:bCs/>
          <w:sz w:val="21"/>
          <w:szCs w:val="21"/>
        </w:rPr>
        <w:t>区颐盛嘉园</w:t>
      </w:r>
      <w:r w:rsidRPr="00DF3AD7">
        <w:rPr>
          <w:rFonts w:ascii="Arial" w:hAnsi="Arial" w:cs="Arial" w:hint="eastAsia"/>
          <w:bCs/>
          <w:sz w:val="21"/>
          <w:szCs w:val="21"/>
        </w:rPr>
        <w:t>共有</w:t>
      </w:r>
      <w:proofErr w:type="gramEnd"/>
      <w:r w:rsidRPr="00DF3AD7">
        <w:rPr>
          <w:rFonts w:ascii="Arial" w:hAnsi="Arial" w:cs="Arial" w:hint="eastAsia"/>
          <w:bCs/>
          <w:sz w:val="21"/>
          <w:szCs w:val="21"/>
        </w:rPr>
        <w:t>产权住房项目位于</w:t>
      </w:r>
      <w:r w:rsidRPr="005F0B73">
        <w:rPr>
          <w:rFonts w:ascii="Arial" w:hAnsi="Arial" w:cs="Arial" w:hint="eastAsia"/>
          <w:bCs/>
          <w:sz w:val="21"/>
          <w:szCs w:val="21"/>
        </w:rPr>
        <w:t>顺义区仁和</w:t>
      </w:r>
      <w:proofErr w:type="gramStart"/>
      <w:r w:rsidRPr="005F0B73">
        <w:rPr>
          <w:rFonts w:ascii="Arial" w:hAnsi="Arial" w:cs="Arial" w:hint="eastAsia"/>
          <w:bCs/>
          <w:sz w:val="21"/>
          <w:szCs w:val="21"/>
        </w:rPr>
        <w:t>镇河兴北街</w:t>
      </w:r>
      <w:proofErr w:type="gramEnd"/>
      <w:r w:rsidRPr="005F0B73">
        <w:rPr>
          <w:rFonts w:ascii="Arial" w:hAnsi="Arial" w:cs="Arial" w:hint="eastAsia"/>
          <w:bCs/>
          <w:sz w:val="21"/>
          <w:szCs w:val="21"/>
        </w:rPr>
        <w:t>23</w:t>
      </w:r>
      <w:r w:rsidRPr="005F0B73">
        <w:rPr>
          <w:rFonts w:ascii="Arial" w:hAnsi="Arial" w:cs="Arial" w:hint="eastAsia"/>
          <w:bCs/>
          <w:sz w:val="21"/>
          <w:szCs w:val="21"/>
        </w:rPr>
        <w:t>号院</w:t>
      </w:r>
      <w:r w:rsidRPr="00DF3AD7">
        <w:rPr>
          <w:rFonts w:ascii="Arial" w:hAnsi="Arial" w:cs="Arial" w:hint="eastAsia"/>
          <w:bCs/>
          <w:sz w:val="21"/>
          <w:szCs w:val="21"/>
        </w:rPr>
        <w:t>，项目四至为：</w:t>
      </w:r>
      <w:r w:rsidRPr="005F0B73">
        <w:rPr>
          <w:rFonts w:ascii="Arial" w:hAnsi="Arial" w:cs="Arial" w:hint="eastAsia"/>
          <w:bCs/>
          <w:sz w:val="21"/>
          <w:szCs w:val="21"/>
        </w:rPr>
        <w:lastRenderedPageBreak/>
        <w:t>北至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街、林河南大街，南至</w:t>
      </w:r>
      <w:proofErr w:type="gramStart"/>
      <w:r w:rsidRPr="005F0B73">
        <w:rPr>
          <w:rFonts w:ascii="Arial" w:hAnsi="Arial" w:cs="Arial" w:hint="eastAsia"/>
          <w:bCs/>
          <w:sz w:val="21"/>
          <w:szCs w:val="21"/>
        </w:rPr>
        <w:t>仁和园四</w:t>
      </w:r>
      <w:proofErr w:type="gramEnd"/>
      <w:r w:rsidRPr="005F0B73">
        <w:rPr>
          <w:rFonts w:ascii="Arial" w:hAnsi="Arial" w:cs="Arial" w:hint="eastAsia"/>
          <w:bCs/>
          <w:sz w:val="21"/>
          <w:szCs w:val="21"/>
        </w:rPr>
        <w:t>街，西至</w:t>
      </w:r>
      <w:proofErr w:type="gramStart"/>
      <w:r w:rsidRPr="005F0B73">
        <w:rPr>
          <w:rFonts w:ascii="Arial" w:hAnsi="Arial" w:cs="Arial" w:hint="eastAsia"/>
          <w:bCs/>
          <w:sz w:val="21"/>
          <w:szCs w:val="21"/>
        </w:rPr>
        <w:t>仁和园三</w:t>
      </w:r>
      <w:proofErr w:type="gramEnd"/>
      <w:r w:rsidRPr="005F0B73">
        <w:rPr>
          <w:rFonts w:ascii="Arial" w:hAnsi="Arial" w:cs="Arial" w:hint="eastAsia"/>
          <w:bCs/>
          <w:sz w:val="21"/>
          <w:szCs w:val="21"/>
        </w:rPr>
        <w:t>街、林河南大街，东至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w:t>
      </w:r>
      <w:proofErr w:type="gramStart"/>
      <w:r w:rsidRPr="005F0B73">
        <w:rPr>
          <w:rFonts w:ascii="Arial" w:hAnsi="Arial" w:cs="Arial" w:hint="eastAsia"/>
          <w:bCs/>
          <w:sz w:val="21"/>
          <w:szCs w:val="21"/>
        </w:rPr>
        <w:t>仁和园</w:t>
      </w:r>
      <w:proofErr w:type="gramEnd"/>
      <w:r w:rsidRPr="005F0B73">
        <w:rPr>
          <w:rFonts w:ascii="Arial" w:hAnsi="Arial" w:cs="Arial" w:hint="eastAsia"/>
          <w:bCs/>
          <w:sz w:val="21"/>
          <w:szCs w:val="21"/>
        </w:rPr>
        <w:t>东街</w:t>
      </w:r>
      <w:r w:rsidRPr="00DF3AD7">
        <w:rPr>
          <w:rFonts w:ascii="Arial" w:hAnsi="Arial" w:cs="Arial" w:hint="eastAsia"/>
          <w:bCs/>
          <w:sz w:val="21"/>
          <w:szCs w:val="21"/>
        </w:rPr>
        <w:t>。</w:t>
      </w:r>
      <w:r w:rsidRPr="005F0B73">
        <w:rPr>
          <w:rFonts w:ascii="Arial" w:hAnsi="Arial" w:cs="Arial" w:hint="eastAsia"/>
          <w:bCs/>
          <w:sz w:val="21"/>
          <w:szCs w:val="21"/>
        </w:rPr>
        <w:t>项目规划总建筑面积约</w:t>
      </w:r>
      <w:r w:rsidRPr="005F0B73">
        <w:rPr>
          <w:rFonts w:ascii="Arial" w:hAnsi="Arial" w:cs="Arial" w:hint="eastAsia"/>
          <w:bCs/>
          <w:sz w:val="21"/>
          <w:szCs w:val="21"/>
        </w:rPr>
        <w:t>73.1</w:t>
      </w:r>
      <w:r w:rsidRPr="005F0B73">
        <w:rPr>
          <w:rFonts w:ascii="Arial" w:hAnsi="Arial" w:cs="Arial" w:hint="eastAsia"/>
          <w:bCs/>
          <w:sz w:val="21"/>
          <w:szCs w:val="21"/>
        </w:rPr>
        <w:t>万平方米，其中地上住宅建筑面积约</w:t>
      </w:r>
      <w:r w:rsidRPr="005F0B73">
        <w:rPr>
          <w:rFonts w:ascii="Arial" w:hAnsi="Arial" w:cs="Arial" w:hint="eastAsia"/>
          <w:bCs/>
          <w:sz w:val="21"/>
          <w:szCs w:val="21"/>
        </w:rPr>
        <w:t>45.7</w:t>
      </w:r>
      <w:r w:rsidRPr="005F0B73">
        <w:rPr>
          <w:rFonts w:ascii="Arial" w:hAnsi="Arial" w:cs="Arial" w:hint="eastAsia"/>
          <w:bCs/>
          <w:sz w:val="21"/>
          <w:szCs w:val="21"/>
        </w:rPr>
        <w:t>万平方米，项目部分房源为共有产权住房，总套数</w:t>
      </w:r>
      <w:r w:rsidRPr="005F0B73">
        <w:rPr>
          <w:rFonts w:ascii="Arial" w:hAnsi="Arial" w:cs="Arial" w:hint="eastAsia"/>
          <w:bCs/>
          <w:sz w:val="21"/>
          <w:szCs w:val="21"/>
        </w:rPr>
        <w:t>2289</w:t>
      </w:r>
      <w:r w:rsidRPr="005F0B73">
        <w:rPr>
          <w:rFonts w:ascii="Arial" w:hAnsi="Arial" w:cs="Arial" w:hint="eastAsia"/>
          <w:bCs/>
          <w:sz w:val="21"/>
          <w:szCs w:val="21"/>
        </w:rPr>
        <w:t>套。本次公开配售</w:t>
      </w:r>
      <w:proofErr w:type="gramStart"/>
      <w:r w:rsidRPr="005F0B73">
        <w:rPr>
          <w:rFonts w:ascii="Arial" w:hAnsi="Arial" w:cs="Arial" w:hint="eastAsia"/>
          <w:bCs/>
          <w:sz w:val="21"/>
          <w:szCs w:val="21"/>
        </w:rPr>
        <w:t>房源总</w:t>
      </w:r>
      <w:proofErr w:type="gramEnd"/>
      <w:r w:rsidRPr="005F0B73">
        <w:rPr>
          <w:rFonts w:ascii="Arial" w:hAnsi="Arial" w:cs="Arial" w:hint="eastAsia"/>
          <w:bCs/>
          <w:sz w:val="21"/>
          <w:szCs w:val="21"/>
        </w:rPr>
        <w:t>套数为</w:t>
      </w:r>
      <w:r w:rsidRPr="005F0B73">
        <w:rPr>
          <w:rFonts w:ascii="Arial" w:hAnsi="Arial" w:cs="Arial" w:hint="eastAsia"/>
          <w:bCs/>
          <w:sz w:val="21"/>
          <w:szCs w:val="21"/>
        </w:rPr>
        <w:t>526</w:t>
      </w:r>
      <w:r w:rsidRPr="005F0B73">
        <w:rPr>
          <w:rFonts w:ascii="Arial" w:hAnsi="Arial" w:cs="Arial" w:hint="eastAsia"/>
          <w:bCs/>
          <w:sz w:val="21"/>
          <w:szCs w:val="21"/>
        </w:rPr>
        <w:t>套，其中，</w:t>
      </w:r>
      <w:proofErr w:type="gramStart"/>
      <w:r w:rsidRPr="005F0B73">
        <w:rPr>
          <w:rFonts w:ascii="Arial" w:hAnsi="Arial" w:cs="Arial" w:hint="eastAsia"/>
          <w:bCs/>
          <w:sz w:val="21"/>
          <w:szCs w:val="21"/>
        </w:rPr>
        <w:t>一</w:t>
      </w:r>
      <w:proofErr w:type="gramEnd"/>
      <w:r w:rsidRPr="005F0B73">
        <w:rPr>
          <w:rFonts w:ascii="Arial" w:hAnsi="Arial" w:cs="Arial" w:hint="eastAsia"/>
          <w:bCs/>
          <w:sz w:val="21"/>
          <w:szCs w:val="21"/>
        </w:rPr>
        <w:t>居室</w:t>
      </w:r>
      <w:r w:rsidRPr="005F0B73">
        <w:rPr>
          <w:rFonts w:ascii="Arial" w:hAnsi="Arial" w:cs="Arial" w:hint="eastAsia"/>
          <w:bCs/>
          <w:sz w:val="21"/>
          <w:szCs w:val="21"/>
        </w:rPr>
        <w:t>109</w:t>
      </w:r>
      <w:r w:rsidRPr="005F0B73">
        <w:rPr>
          <w:rFonts w:ascii="Arial" w:hAnsi="Arial" w:cs="Arial" w:hint="eastAsia"/>
          <w:bCs/>
          <w:sz w:val="21"/>
          <w:szCs w:val="21"/>
        </w:rPr>
        <w:t>套，建筑面积约</w:t>
      </w:r>
      <w:r w:rsidRPr="005F0B73">
        <w:rPr>
          <w:rFonts w:ascii="Arial" w:hAnsi="Arial" w:cs="Arial" w:hint="eastAsia"/>
          <w:bCs/>
          <w:sz w:val="21"/>
          <w:szCs w:val="21"/>
        </w:rPr>
        <w:t>66</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两居室</w:t>
      </w:r>
      <w:r w:rsidRPr="005F0B73">
        <w:rPr>
          <w:rFonts w:ascii="Arial" w:hAnsi="Arial" w:cs="Arial" w:hint="eastAsia"/>
          <w:bCs/>
          <w:sz w:val="21"/>
          <w:szCs w:val="21"/>
        </w:rPr>
        <w:t>405</w:t>
      </w:r>
      <w:r w:rsidRPr="005F0B73">
        <w:rPr>
          <w:rFonts w:ascii="Arial" w:hAnsi="Arial" w:cs="Arial" w:hint="eastAsia"/>
          <w:bCs/>
          <w:sz w:val="21"/>
          <w:szCs w:val="21"/>
        </w:rPr>
        <w:t>套，建筑面积约</w:t>
      </w:r>
      <w:r w:rsidRPr="005F0B73">
        <w:rPr>
          <w:rFonts w:ascii="Arial" w:hAnsi="Arial" w:cs="Arial" w:hint="eastAsia"/>
          <w:bCs/>
          <w:sz w:val="21"/>
          <w:szCs w:val="21"/>
        </w:rPr>
        <w:t>90-93</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三居室</w:t>
      </w:r>
      <w:r w:rsidRPr="005F0B73">
        <w:rPr>
          <w:rFonts w:ascii="Arial" w:hAnsi="Arial" w:cs="Arial" w:hint="eastAsia"/>
          <w:bCs/>
          <w:sz w:val="21"/>
          <w:szCs w:val="21"/>
        </w:rPr>
        <w:t>12</w:t>
      </w:r>
      <w:r w:rsidRPr="005F0B73">
        <w:rPr>
          <w:rFonts w:ascii="Arial" w:hAnsi="Arial" w:cs="Arial" w:hint="eastAsia"/>
          <w:bCs/>
          <w:sz w:val="21"/>
          <w:szCs w:val="21"/>
        </w:rPr>
        <w:t>套，建筑面积约</w:t>
      </w:r>
      <w:r w:rsidRPr="005F0B73">
        <w:rPr>
          <w:rFonts w:ascii="Arial" w:hAnsi="Arial" w:cs="Arial" w:hint="eastAsia"/>
          <w:bCs/>
          <w:sz w:val="21"/>
          <w:szCs w:val="21"/>
        </w:rPr>
        <w:t>115-117</w:t>
      </w:r>
      <w:r w:rsidRPr="005F0B73">
        <w:rPr>
          <w:rFonts w:ascii="Arial" w:hAnsi="Arial" w:cs="Arial" w:hint="eastAsia"/>
          <w:bCs/>
          <w:sz w:val="21"/>
          <w:szCs w:val="21"/>
        </w:rPr>
        <w:t>平方米。销售均价</w:t>
      </w:r>
      <w:r w:rsidRPr="005F0B73">
        <w:rPr>
          <w:rFonts w:ascii="Arial" w:hAnsi="Arial" w:cs="Arial" w:hint="eastAsia"/>
          <w:bCs/>
          <w:sz w:val="21"/>
          <w:szCs w:val="21"/>
        </w:rPr>
        <w:t>22900</w:t>
      </w:r>
      <w:r w:rsidRPr="005F0B73">
        <w:rPr>
          <w:rFonts w:ascii="Arial" w:hAnsi="Arial" w:cs="Arial" w:hint="eastAsia"/>
          <w:bCs/>
          <w:sz w:val="21"/>
          <w:szCs w:val="21"/>
        </w:rPr>
        <w:t>元</w:t>
      </w:r>
      <w:r w:rsidRPr="005F0B73">
        <w:rPr>
          <w:rFonts w:ascii="Arial" w:hAnsi="Arial" w:cs="Arial" w:hint="eastAsia"/>
          <w:bCs/>
          <w:sz w:val="21"/>
          <w:szCs w:val="21"/>
        </w:rPr>
        <w:t>/</w:t>
      </w:r>
      <w:r w:rsidRPr="005F0B73">
        <w:rPr>
          <w:rFonts w:ascii="Arial" w:hAnsi="Arial" w:cs="Arial" w:hint="eastAsia"/>
          <w:bCs/>
          <w:sz w:val="21"/>
          <w:szCs w:val="21"/>
        </w:rPr>
        <w:t>平方米</w:t>
      </w:r>
      <w:r>
        <w:rPr>
          <w:rFonts w:ascii="Arial" w:hAnsi="Arial" w:cs="Arial" w:hint="eastAsia"/>
          <w:bCs/>
          <w:sz w:val="21"/>
          <w:szCs w:val="21"/>
        </w:rPr>
        <w:t>，全装修交房</w:t>
      </w:r>
      <w:r w:rsidRPr="00DF3AD7">
        <w:rPr>
          <w:rFonts w:ascii="Arial" w:hAnsi="Arial" w:cs="Arial" w:hint="eastAsia"/>
          <w:bCs/>
          <w:sz w:val="21"/>
          <w:szCs w:val="21"/>
        </w:rPr>
        <w:t>。购房人产权份额比例为</w:t>
      </w:r>
      <w:r>
        <w:rPr>
          <w:rFonts w:ascii="Arial" w:hAnsi="Arial" w:cs="Arial" w:hint="eastAsia"/>
          <w:bCs/>
          <w:sz w:val="21"/>
          <w:szCs w:val="21"/>
        </w:rPr>
        <w:t>80</w:t>
      </w:r>
      <w:r w:rsidRPr="00DF3AD7">
        <w:rPr>
          <w:rFonts w:ascii="Arial" w:hAnsi="Arial" w:cs="Arial" w:hint="eastAsia"/>
          <w:bCs/>
          <w:sz w:val="21"/>
          <w:szCs w:val="21"/>
        </w:rPr>
        <w:t>%</w:t>
      </w:r>
      <w:r w:rsidRPr="00DF3AD7">
        <w:rPr>
          <w:rFonts w:ascii="Arial" w:hAnsi="Arial" w:cs="Arial" w:hint="eastAsia"/>
          <w:bCs/>
          <w:sz w:val="21"/>
          <w:szCs w:val="21"/>
        </w:rPr>
        <w:t>，</w:t>
      </w:r>
      <w:r w:rsidRPr="005F0B73">
        <w:rPr>
          <w:rFonts w:ascii="Arial" w:hAnsi="Arial" w:cs="Arial"/>
          <w:bCs/>
          <w:sz w:val="21"/>
          <w:szCs w:val="21"/>
        </w:rPr>
        <w:t>北京市</w:t>
      </w:r>
      <w:proofErr w:type="gramStart"/>
      <w:r w:rsidRPr="005F0B73">
        <w:rPr>
          <w:rFonts w:ascii="Arial" w:hAnsi="Arial" w:cs="Arial"/>
          <w:bCs/>
          <w:sz w:val="21"/>
          <w:szCs w:val="21"/>
        </w:rPr>
        <w:t>燕顺保障</w:t>
      </w:r>
      <w:proofErr w:type="gramEnd"/>
      <w:r w:rsidRPr="005F0B73">
        <w:rPr>
          <w:rFonts w:ascii="Arial" w:hAnsi="Arial" w:cs="Arial"/>
          <w:bCs/>
          <w:sz w:val="21"/>
          <w:szCs w:val="21"/>
        </w:rPr>
        <w:t>性住房投资有限公司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2</w:t>
      </w:r>
      <w:r w:rsidRPr="00DF3AD7">
        <w:rPr>
          <w:rFonts w:ascii="Arial" w:hAnsi="Arial" w:cs="Arial" w:hint="eastAsia"/>
          <w:bCs/>
          <w:sz w:val="21"/>
          <w:szCs w:val="21"/>
        </w:rPr>
        <w:t>0%</w:t>
      </w:r>
      <w:r w:rsidRPr="00DF3AD7">
        <w:rPr>
          <w:rFonts w:ascii="Arial" w:hAnsi="Arial" w:cs="Arial" w:hint="eastAsia"/>
          <w:bCs/>
          <w:sz w:val="21"/>
          <w:szCs w:val="21"/>
        </w:rPr>
        <w:t>份额。</w:t>
      </w:r>
    </w:p>
    <w:p w14:paraId="5BA76917" w14:textId="77777777" w:rsidR="00DF5376" w:rsidRDefault="00DF5376" w:rsidP="00DF5376">
      <w:pPr>
        <w:overflowPunct w:val="0"/>
        <w:spacing w:line="480" w:lineRule="auto"/>
        <w:ind w:right="204" w:firstLineChars="200" w:firstLine="420"/>
        <w:jc w:val="both"/>
        <w:rPr>
          <w:rFonts w:ascii="Arial" w:hAnsi="Arial" w:cs="Arial"/>
          <w:bCs/>
          <w:sz w:val="21"/>
          <w:szCs w:val="21"/>
        </w:rPr>
      </w:pPr>
      <w:proofErr w:type="gramStart"/>
      <w:r>
        <w:rPr>
          <w:rFonts w:ascii="Arial" w:hAnsi="Arial" w:cs="Arial" w:hint="eastAsia"/>
          <w:bCs/>
          <w:sz w:val="21"/>
          <w:szCs w:val="21"/>
        </w:rPr>
        <w:t>大兴区</w:t>
      </w:r>
      <w:proofErr w:type="gramEnd"/>
      <w:r>
        <w:rPr>
          <w:rFonts w:ascii="Arial" w:hAnsi="Arial" w:cs="Arial" w:hint="eastAsia"/>
          <w:bCs/>
          <w:sz w:val="21"/>
          <w:szCs w:val="21"/>
        </w:rPr>
        <w:t>云璟</w:t>
      </w:r>
      <w:proofErr w:type="gramStart"/>
      <w:r>
        <w:rPr>
          <w:rFonts w:ascii="Arial" w:hAnsi="Arial" w:cs="Arial" w:hint="eastAsia"/>
          <w:bCs/>
          <w:sz w:val="21"/>
          <w:szCs w:val="21"/>
        </w:rPr>
        <w:t>悦小区</w:t>
      </w:r>
      <w:proofErr w:type="gramEnd"/>
      <w:r w:rsidRPr="00DF3AD7">
        <w:rPr>
          <w:rFonts w:ascii="Arial" w:hAnsi="Arial" w:cs="Arial" w:hint="eastAsia"/>
          <w:bCs/>
          <w:sz w:val="21"/>
          <w:szCs w:val="21"/>
        </w:rPr>
        <w:t>共有产权住房项目位于</w:t>
      </w:r>
      <w:proofErr w:type="gramStart"/>
      <w:r w:rsidRPr="00B334B3">
        <w:rPr>
          <w:rFonts w:ascii="Arial" w:hAnsi="Arial" w:cs="Arial" w:hint="eastAsia"/>
          <w:bCs/>
          <w:sz w:val="21"/>
          <w:szCs w:val="21"/>
        </w:rPr>
        <w:t>大兴区</w:t>
      </w:r>
      <w:proofErr w:type="gramEnd"/>
      <w:r w:rsidRPr="00B334B3">
        <w:rPr>
          <w:rFonts w:ascii="Arial" w:hAnsi="Arial" w:cs="Arial" w:hint="eastAsia"/>
          <w:bCs/>
          <w:sz w:val="21"/>
          <w:szCs w:val="21"/>
        </w:rPr>
        <w:t>旧宫镇</w:t>
      </w:r>
      <w:r w:rsidRPr="00B334B3">
        <w:rPr>
          <w:rFonts w:ascii="Arial" w:hAnsi="Arial" w:cs="Arial" w:hint="eastAsia"/>
          <w:bCs/>
          <w:sz w:val="21"/>
          <w:szCs w:val="21"/>
        </w:rPr>
        <w:t>YZ00-0902-0340</w:t>
      </w:r>
      <w:r w:rsidRPr="00B334B3">
        <w:rPr>
          <w:rFonts w:ascii="Arial" w:hAnsi="Arial" w:cs="Arial" w:hint="eastAsia"/>
          <w:bCs/>
          <w:sz w:val="21"/>
          <w:szCs w:val="21"/>
        </w:rPr>
        <w:t>、</w:t>
      </w:r>
      <w:r w:rsidRPr="00B334B3">
        <w:rPr>
          <w:rFonts w:ascii="Arial" w:hAnsi="Arial" w:cs="Arial" w:hint="eastAsia"/>
          <w:bCs/>
          <w:sz w:val="21"/>
          <w:szCs w:val="21"/>
        </w:rPr>
        <w:t>6002</w:t>
      </w:r>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w:t>
      </w:r>
      <w:r w:rsidRPr="00DF3AD7">
        <w:rPr>
          <w:rFonts w:ascii="Arial" w:hAnsi="Arial" w:cs="Arial" w:hint="eastAsia"/>
          <w:bCs/>
          <w:sz w:val="21"/>
          <w:szCs w:val="21"/>
        </w:rPr>
        <w:t>，项目四至为：</w:t>
      </w:r>
      <w:r w:rsidRPr="00B334B3">
        <w:rPr>
          <w:rFonts w:ascii="Arial" w:hAnsi="Arial" w:cs="Arial" w:hint="eastAsia"/>
          <w:bCs/>
          <w:sz w:val="21"/>
          <w:szCs w:val="21"/>
        </w:rPr>
        <w:t>0340</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至规划永幕路</w:t>
      </w:r>
      <w:proofErr w:type="gramEnd"/>
      <w:r w:rsidRPr="00B334B3">
        <w:rPr>
          <w:rFonts w:ascii="Arial" w:hAnsi="Arial" w:cs="Arial" w:hint="eastAsia"/>
          <w:bCs/>
          <w:sz w:val="21"/>
          <w:szCs w:val="21"/>
        </w:rPr>
        <w:t>，西至现状已建集租房，北至规划隆华路南侧规划绿地；</w:t>
      </w:r>
      <w:r w:rsidRPr="00B334B3">
        <w:rPr>
          <w:rFonts w:ascii="Arial" w:hAnsi="Arial" w:cs="Arial" w:hint="eastAsia"/>
          <w:bCs/>
          <w:sz w:val="21"/>
          <w:szCs w:val="21"/>
        </w:rPr>
        <w:t>6002</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隆泰路，西至现状已建集租房，北至规划</w:t>
      </w:r>
      <w:proofErr w:type="gramStart"/>
      <w:r w:rsidRPr="00B334B3">
        <w:rPr>
          <w:rFonts w:ascii="Arial" w:hAnsi="Arial" w:cs="Arial" w:hint="eastAsia"/>
          <w:bCs/>
          <w:sz w:val="21"/>
          <w:szCs w:val="21"/>
        </w:rPr>
        <w:t>永幕路</w:t>
      </w:r>
      <w:proofErr w:type="gramEnd"/>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地块用地范围：东至规划隆泰路，南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隆泰路、规划绿地，西</w:t>
      </w:r>
      <w:proofErr w:type="gramStart"/>
      <w:r w:rsidRPr="00B334B3">
        <w:rPr>
          <w:rFonts w:ascii="Arial" w:hAnsi="Arial" w:cs="Arial" w:hint="eastAsia"/>
          <w:bCs/>
          <w:sz w:val="21"/>
          <w:szCs w:val="21"/>
        </w:rPr>
        <w:t>至规划永幕</w:t>
      </w:r>
      <w:proofErr w:type="gramEnd"/>
      <w:r w:rsidRPr="00B334B3">
        <w:rPr>
          <w:rFonts w:ascii="Arial" w:hAnsi="Arial" w:cs="Arial" w:hint="eastAsia"/>
          <w:bCs/>
          <w:sz w:val="21"/>
          <w:szCs w:val="21"/>
        </w:rPr>
        <w:t>东街、规划绿地，北至规划隆华路南侧规划绿地</w:t>
      </w:r>
      <w:r w:rsidRPr="00DF3AD7">
        <w:rPr>
          <w:rFonts w:ascii="Arial" w:hAnsi="Arial" w:cs="Arial" w:hint="eastAsia"/>
          <w:bCs/>
          <w:sz w:val="21"/>
          <w:szCs w:val="21"/>
        </w:rPr>
        <w:t>。</w:t>
      </w:r>
      <w:r w:rsidRPr="00B334B3">
        <w:rPr>
          <w:rFonts w:ascii="Arial" w:hAnsi="Arial" w:cs="Arial" w:hint="eastAsia"/>
          <w:bCs/>
          <w:sz w:val="21"/>
          <w:szCs w:val="21"/>
        </w:rPr>
        <w:t>项目共计</w:t>
      </w:r>
      <w:r w:rsidRPr="00B334B3">
        <w:rPr>
          <w:rFonts w:ascii="Arial" w:hAnsi="Arial" w:cs="Arial" w:hint="eastAsia"/>
          <w:bCs/>
          <w:sz w:val="21"/>
          <w:szCs w:val="21"/>
        </w:rPr>
        <w:t>790</w:t>
      </w:r>
      <w:r w:rsidRPr="00B334B3">
        <w:rPr>
          <w:rFonts w:ascii="Arial" w:hAnsi="Arial" w:cs="Arial" w:hint="eastAsia"/>
          <w:bCs/>
          <w:sz w:val="21"/>
          <w:szCs w:val="21"/>
        </w:rPr>
        <w:t>套房源，本次配售套数共</w:t>
      </w:r>
      <w:r w:rsidRPr="00B334B3">
        <w:rPr>
          <w:rFonts w:ascii="Arial" w:hAnsi="Arial" w:cs="Arial" w:hint="eastAsia"/>
          <w:bCs/>
          <w:sz w:val="21"/>
          <w:szCs w:val="21"/>
        </w:rPr>
        <w:t>790</w:t>
      </w:r>
      <w:r w:rsidRPr="00B334B3">
        <w:rPr>
          <w:rFonts w:ascii="Arial" w:hAnsi="Arial" w:cs="Arial" w:hint="eastAsia"/>
          <w:bCs/>
          <w:sz w:val="21"/>
          <w:szCs w:val="21"/>
        </w:rPr>
        <w:t>套，其中，两居室</w:t>
      </w:r>
      <w:r w:rsidRPr="00B334B3">
        <w:rPr>
          <w:rFonts w:ascii="Arial" w:hAnsi="Arial" w:cs="Arial" w:hint="eastAsia"/>
          <w:bCs/>
          <w:sz w:val="21"/>
          <w:szCs w:val="21"/>
        </w:rPr>
        <w:t>10</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67-69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三居室</w:t>
      </w:r>
      <w:r w:rsidRPr="00B334B3">
        <w:rPr>
          <w:rFonts w:ascii="Arial" w:hAnsi="Arial" w:cs="Arial" w:hint="eastAsia"/>
          <w:bCs/>
          <w:sz w:val="21"/>
          <w:szCs w:val="21"/>
        </w:rPr>
        <w:t>683</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89-119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四居室</w:t>
      </w:r>
      <w:r w:rsidRPr="00B334B3">
        <w:rPr>
          <w:rFonts w:ascii="Arial" w:hAnsi="Arial" w:cs="Arial" w:hint="eastAsia"/>
          <w:bCs/>
          <w:sz w:val="21"/>
          <w:szCs w:val="21"/>
        </w:rPr>
        <w:t>97</w:t>
      </w:r>
      <w:r w:rsidRPr="00B334B3">
        <w:rPr>
          <w:rFonts w:ascii="Arial" w:hAnsi="Arial" w:cs="Arial" w:hint="eastAsia"/>
          <w:bCs/>
          <w:sz w:val="21"/>
          <w:szCs w:val="21"/>
        </w:rPr>
        <w:t>套，建筑面积约</w:t>
      </w:r>
      <w:r w:rsidRPr="00B334B3">
        <w:rPr>
          <w:rFonts w:ascii="Arial" w:hAnsi="Arial" w:cs="Arial" w:hint="eastAsia"/>
          <w:bCs/>
          <w:sz w:val="21"/>
          <w:szCs w:val="21"/>
        </w:rPr>
        <w:t>118-119</w:t>
      </w:r>
      <w:r w:rsidRPr="00B334B3">
        <w:rPr>
          <w:rFonts w:ascii="Arial" w:hAnsi="Arial" w:cs="Arial" w:hint="eastAsia"/>
          <w:bCs/>
          <w:sz w:val="21"/>
          <w:szCs w:val="21"/>
        </w:rPr>
        <w:t>平方米。房屋销售均价为</w:t>
      </w:r>
      <w:r w:rsidRPr="00B334B3">
        <w:rPr>
          <w:rFonts w:ascii="Arial" w:hAnsi="Arial" w:cs="Arial" w:hint="eastAsia"/>
          <w:bCs/>
          <w:sz w:val="21"/>
          <w:szCs w:val="21"/>
        </w:rPr>
        <w:t>30000</w:t>
      </w:r>
      <w:r w:rsidRPr="00B334B3">
        <w:rPr>
          <w:rFonts w:ascii="Arial" w:hAnsi="Arial" w:cs="Arial" w:hint="eastAsia"/>
          <w:bCs/>
          <w:sz w:val="21"/>
          <w:szCs w:val="21"/>
        </w:rPr>
        <w:t>元</w:t>
      </w:r>
      <w:r w:rsidRPr="00B334B3">
        <w:rPr>
          <w:rFonts w:ascii="Arial" w:hAnsi="Arial" w:cs="Arial" w:hint="eastAsia"/>
          <w:bCs/>
          <w:sz w:val="21"/>
          <w:szCs w:val="21"/>
        </w:rPr>
        <w:t>/</w:t>
      </w:r>
      <w:r w:rsidRPr="00B334B3">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B334B3">
        <w:rPr>
          <w:rFonts w:ascii="Arial" w:hAnsi="Arial" w:cs="Arial" w:hint="eastAsia"/>
          <w:bCs/>
          <w:sz w:val="21"/>
          <w:szCs w:val="21"/>
        </w:rPr>
        <w:t>北京燕</w:t>
      </w:r>
      <w:proofErr w:type="gramStart"/>
      <w:r w:rsidRPr="00B334B3">
        <w:rPr>
          <w:rFonts w:ascii="Arial" w:hAnsi="Arial" w:cs="Arial" w:hint="eastAsia"/>
          <w:bCs/>
          <w:sz w:val="21"/>
          <w:szCs w:val="21"/>
        </w:rPr>
        <w:t>兴保障</w:t>
      </w:r>
      <w:proofErr w:type="gramEnd"/>
      <w:r w:rsidRPr="00B334B3">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w:t>
      </w:r>
      <w:r w:rsidRPr="00DF3AD7">
        <w:rPr>
          <w:rFonts w:ascii="Arial" w:hAnsi="Arial" w:cs="Arial" w:hint="eastAsia"/>
          <w:bCs/>
          <w:sz w:val="21"/>
          <w:szCs w:val="21"/>
        </w:rPr>
        <w:t>0%</w:t>
      </w:r>
      <w:r w:rsidRPr="00DF3AD7">
        <w:rPr>
          <w:rFonts w:ascii="Arial" w:hAnsi="Arial" w:cs="Arial" w:hint="eastAsia"/>
          <w:bCs/>
          <w:sz w:val="21"/>
          <w:szCs w:val="21"/>
        </w:rPr>
        <w:t>份额</w:t>
      </w:r>
      <w:r>
        <w:rPr>
          <w:rFonts w:ascii="Arial" w:hAnsi="Arial" w:cs="Arial" w:hint="eastAsia"/>
          <w:bCs/>
          <w:sz w:val="21"/>
          <w:szCs w:val="21"/>
        </w:rPr>
        <w:t>。</w:t>
      </w:r>
    </w:p>
    <w:p w14:paraId="407771B8" w14:textId="77777777" w:rsidR="00DF5376" w:rsidRDefault="00DF5376" w:rsidP="00DF5376">
      <w:pPr>
        <w:shd w:val="clear" w:color="auto" w:fill="FFFFFF"/>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41527BEE" w14:textId="77777777" w:rsidR="00DF5376" w:rsidRDefault="00DF5376" w:rsidP="00DF5376">
      <w:pPr>
        <w:shd w:val="clear" w:color="auto" w:fill="FFFFFF"/>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w:t>
      </w:r>
      <w:r w:rsidRPr="007A4C66">
        <w:rPr>
          <w:rFonts w:ascii="Arial" w:hAnsi="Arial" w:cs="Arial" w:hint="eastAsia"/>
          <w:sz w:val="21"/>
        </w:rPr>
        <w:lastRenderedPageBreak/>
        <w:t>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14693C5F" w14:textId="77777777" w:rsidR="00DF5376" w:rsidRPr="00FA703F" w:rsidRDefault="00DF5376" w:rsidP="00DF5376">
      <w:pPr>
        <w:overflowPunct w:val="0"/>
        <w:spacing w:line="480" w:lineRule="auto"/>
        <w:ind w:firstLine="420"/>
        <w:jc w:val="both"/>
        <w:rPr>
          <w:rFonts w:ascii="Arial" w:hAnsi="Arial" w:cs="Arial"/>
          <w:sz w:val="21"/>
        </w:rPr>
      </w:pPr>
      <w:proofErr w:type="gramStart"/>
      <w:r w:rsidRPr="00E91568">
        <w:rPr>
          <w:rFonts w:ascii="Arial" w:hAnsi="Arial" w:cs="Arial" w:hint="eastAsia"/>
          <w:sz w:val="21"/>
        </w:rPr>
        <w:t>大兴区亦</w:t>
      </w:r>
      <w:proofErr w:type="gramEnd"/>
      <w:r w:rsidRPr="00E91568">
        <w:rPr>
          <w:rFonts w:ascii="Arial" w:hAnsi="Arial" w:cs="Arial" w:hint="eastAsia"/>
          <w:sz w:val="21"/>
        </w:rPr>
        <w:t>生共</w:t>
      </w:r>
      <w:proofErr w:type="gramStart"/>
      <w:r w:rsidRPr="00E91568">
        <w:rPr>
          <w:rFonts w:ascii="Arial" w:hAnsi="Arial" w:cs="Arial" w:hint="eastAsia"/>
          <w:sz w:val="21"/>
        </w:rPr>
        <w:t>悦小区</w:t>
      </w:r>
      <w:proofErr w:type="gramEnd"/>
      <w:r w:rsidRPr="00E91568">
        <w:rPr>
          <w:rFonts w:ascii="Arial" w:hAnsi="Arial" w:cs="Arial" w:hint="eastAsia"/>
          <w:sz w:val="21"/>
        </w:rPr>
        <w:t>共有产权住房项目位于北京市</w:t>
      </w:r>
      <w:proofErr w:type="gramStart"/>
      <w:r w:rsidRPr="00E91568">
        <w:rPr>
          <w:rFonts w:ascii="Arial" w:hAnsi="Arial" w:cs="Arial" w:hint="eastAsia"/>
          <w:sz w:val="21"/>
        </w:rPr>
        <w:t>大兴区瀛海镇</w:t>
      </w:r>
      <w:proofErr w:type="gramEnd"/>
      <w:r w:rsidRPr="00E91568">
        <w:rPr>
          <w:rFonts w:ascii="Arial" w:hAnsi="Arial" w:cs="Arial" w:hint="eastAsia"/>
          <w:sz w:val="21"/>
        </w:rPr>
        <w:t>YZ00-0803-2025</w:t>
      </w:r>
      <w:r w:rsidRPr="00E91568">
        <w:rPr>
          <w:rFonts w:ascii="Arial" w:hAnsi="Arial" w:cs="Arial" w:hint="eastAsia"/>
          <w:sz w:val="21"/>
        </w:rPr>
        <w:t>地块，四至为：东至</w:t>
      </w:r>
      <w:r w:rsidRPr="00E91568">
        <w:rPr>
          <w:rFonts w:ascii="Arial" w:hAnsi="Arial" w:cs="Arial" w:hint="eastAsia"/>
          <w:sz w:val="21"/>
        </w:rPr>
        <w:t>YZ00-0803-2022</w:t>
      </w:r>
      <w:r w:rsidRPr="00E91568">
        <w:rPr>
          <w:rFonts w:ascii="Arial" w:hAnsi="Arial" w:cs="Arial" w:hint="eastAsia"/>
          <w:sz w:val="21"/>
        </w:rPr>
        <w:t>、</w:t>
      </w:r>
      <w:r w:rsidRPr="00E91568">
        <w:rPr>
          <w:rFonts w:ascii="Arial" w:hAnsi="Arial" w:cs="Arial" w:hint="eastAsia"/>
          <w:sz w:val="21"/>
        </w:rPr>
        <w:t>2028</w:t>
      </w:r>
      <w:r w:rsidRPr="00E91568">
        <w:rPr>
          <w:rFonts w:ascii="Arial" w:hAnsi="Arial" w:cs="Arial" w:hint="eastAsia"/>
          <w:sz w:val="21"/>
        </w:rPr>
        <w:t>地块西边线，南至</w:t>
      </w:r>
      <w:r w:rsidRPr="00E91568">
        <w:rPr>
          <w:rFonts w:ascii="Arial" w:hAnsi="Arial" w:cs="Arial" w:hint="eastAsia"/>
          <w:sz w:val="21"/>
        </w:rPr>
        <w:t>YZ00-0803-2026</w:t>
      </w:r>
      <w:r w:rsidRPr="00E91568">
        <w:rPr>
          <w:rFonts w:ascii="Arial" w:hAnsi="Arial" w:cs="Arial" w:hint="eastAsia"/>
          <w:sz w:val="21"/>
        </w:rPr>
        <w:t>、</w:t>
      </w:r>
      <w:r w:rsidRPr="00E91568">
        <w:rPr>
          <w:rFonts w:ascii="Arial" w:hAnsi="Arial" w:cs="Arial" w:hint="eastAsia"/>
          <w:sz w:val="21"/>
        </w:rPr>
        <w:t>2027</w:t>
      </w:r>
      <w:r w:rsidRPr="00E91568">
        <w:rPr>
          <w:rFonts w:ascii="Arial" w:hAnsi="Arial" w:cs="Arial" w:hint="eastAsia"/>
          <w:sz w:val="21"/>
        </w:rPr>
        <w:t>地块北边线，西至规划</w:t>
      </w:r>
      <w:proofErr w:type="gramStart"/>
      <w:r w:rsidRPr="00E91568">
        <w:rPr>
          <w:rFonts w:ascii="Arial" w:hAnsi="Arial" w:cs="Arial" w:hint="eastAsia"/>
          <w:sz w:val="21"/>
        </w:rPr>
        <w:t>瀛</w:t>
      </w:r>
      <w:proofErr w:type="gramEnd"/>
      <w:r w:rsidRPr="00E91568">
        <w:rPr>
          <w:rFonts w:ascii="Arial" w:hAnsi="Arial" w:cs="Arial" w:hint="eastAsia"/>
          <w:sz w:val="21"/>
        </w:rPr>
        <w:t>义街东红线，北至</w:t>
      </w:r>
      <w:r w:rsidRPr="00E91568">
        <w:rPr>
          <w:rFonts w:ascii="Arial" w:hAnsi="Arial" w:cs="Arial" w:hint="eastAsia"/>
          <w:sz w:val="21"/>
        </w:rPr>
        <w:t>YZ00-0803-2021</w:t>
      </w:r>
      <w:r w:rsidRPr="00E91568">
        <w:rPr>
          <w:rFonts w:ascii="Arial" w:hAnsi="Arial" w:cs="Arial" w:hint="eastAsia"/>
          <w:sz w:val="21"/>
        </w:rPr>
        <w:t>地块南边线。项目共计</w:t>
      </w:r>
      <w:r w:rsidRPr="00E91568">
        <w:rPr>
          <w:rFonts w:ascii="Arial" w:hAnsi="Arial" w:cs="Arial" w:hint="eastAsia"/>
          <w:sz w:val="21"/>
        </w:rPr>
        <w:t>518</w:t>
      </w:r>
      <w:r w:rsidRPr="00E91568">
        <w:rPr>
          <w:rFonts w:ascii="Arial" w:hAnsi="Arial" w:cs="Arial" w:hint="eastAsia"/>
          <w:sz w:val="21"/>
        </w:rPr>
        <w:t>套房源，本次配售套数共</w:t>
      </w:r>
      <w:r w:rsidRPr="00E91568">
        <w:rPr>
          <w:rFonts w:ascii="Arial" w:hAnsi="Arial" w:cs="Arial" w:hint="eastAsia"/>
          <w:sz w:val="21"/>
        </w:rPr>
        <w:t>518</w:t>
      </w:r>
      <w:r w:rsidRPr="00E91568">
        <w:rPr>
          <w:rFonts w:ascii="Arial" w:hAnsi="Arial" w:cs="Arial" w:hint="eastAsia"/>
          <w:sz w:val="21"/>
        </w:rPr>
        <w:t>套，其中，两居室</w:t>
      </w:r>
      <w:r w:rsidRPr="00E91568">
        <w:rPr>
          <w:rFonts w:ascii="Arial" w:hAnsi="Arial" w:cs="Arial" w:hint="eastAsia"/>
          <w:sz w:val="21"/>
        </w:rPr>
        <w:t>11</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69</w:t>
      </w:r>
      <w:r w:rsidRPr="00E91568">
        <w:rPr>
          <w:rFonts w:ascii="Arial" w:hAnsi="Arial" w:cs="Arial" w:hint="eastAsia"/>
          <w:sz w:val="21"/>
        </w:rPr>
        <w:t>平方米</w:t>
      </w:r>
      <w:r w:rsidRPr="00E91568">
        <w:rPr>
          <w:rFonts w:ascii="Arial" w:hAnsi="Arial" w:cs="Arial" w:hint="eastAsia"/>
          <w:sz w:val="21"/>
        </w:rPr>
        <w:t>;</w:t>
      </w:r>
      <w:r w:rsidRPr="00E91568">
        <w:rPr>
          <w:rFonts w:ascii="Arial" w:hAnsi="Arial" w:cs="Arial" w:hint="eastAsia"/>
          <w:sz w:val="21"/>
        </w:rPr>
        <w:t>三居室</w:t>
      </w:r>
      <w:r w:rsidRPr="00E91568">
        <w:rPr>
          <w:rFonts w:ascii="Arial" w:hAnsi="Arial" w:cs="Arial" w:hint="eastAsia"/>
          <w:sz w:val="21"/>
        </w:rPr>
        <w:t>507</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89-119</w:t>
      </w:r>
      <w:r w:rsidRPr="00E91568">
        <w:rPr>
          <w:rFonts w:ascii="Arial" w:hAnsi="Arial" w:cs="Arial" w:hint="eastAsia"/>
          <w:sz w:val="21"/>
        </w:rPr>
        <w:t>平方米。房屋销售均价为</w:t>
      </w:r>
      <w:r w:rsidRPr="00E91568">
        <w:rPr>
          <w:rFonts w:ascii="Arial" w:hAnsi="Arial" w:cs="Arial" w:hint="eastAsia"/>
          <w:sz w:val="21"/>
        </w:rPr>
        <w:t>29000</w:t>
      </w:r>
      <w:r w:rsidRPr="00E91568">
        <w:rPr>
          <w:rFonts w:ascii="Arial" w:hAnsi="Arial" w:cs="Arial" w:hint="eastAsia"/>
          <w:sz w:val="21"/>
        </w:rPr>
        <w:t>元</w:t>
      </w:r>
      <w:r w:rsidRPr="00E91568">
        <w:rPr>
          <w:rFonts w:ascii="Arial" w:hAnsi="Arial" w:cs="Arial" w:hint="eastAsia"/>
          <w:sz w:val="21"/>
        </w:rPr>
        <w:t>/</w:t>
      </w:r>
      <w:r w:rsidRPr="00E91568">
        <w:rPr>
          <w:rFonts w:ascii="Arial" w:hAnsi="Arial" w:cs="Arial" w:hint="eastAsia"/>
          <w:sz w:val="21"/>
        </w:rPr>
        <w:t>平方米（根据具体楼层、朝向在±</w:t>
      </w:r>
      <w:r w:rsidRPr="00E91568">
        <w:rPr>
          <w:rFonts w:ascii="Arial" w:hAnsi="Arial" w:cs="Arial" w:hint="eastAsia"/>
          <w:sz w:val="21"/>
        </w:rPr>
        <w:t>5%</w:t>
      </w:r>
      <w:r w:rsidRPr="00E91568">
        <w:rPr>
          <w:rFonts w:ascii="Arial" w:hAnsi="Arial" w:cs="Arial" w:hint="eastAsia"/>
          <w:sz w:val="21"/>
        </w:rPr>
        <w:t>的范围内调整销售价格），全装修交房。该项目单套住房的申购家庭产权份额比例为</w:t>
      </w:r>
      <w:r w:rsidRPr="00E91568">
        <w:rPr>
          <w:rFonts w:ascii="Arial" w:hAnsi="Arial" w:cs="Arial" w:hint="eastAsia"/>
          <w:sz w:val="21"/>
        </w:rPr>
        <w:t>70%</w:t>
      </w:r>
      <w:r w:rsidRPr="00E91568">
        <w:rPr>
          <w:rFonts w:ascii="Arial" w:hAnsi="Arial" w:cs="Arial" w:hint="eastAsia"/>
          <w:sz w:val="21"/>
        </w:rPr>
        <w:t>，北京燕</w:t>
      </w:r>
      <w:proofErr w:type="gramStart"/>
      <w:r w:rsidRPr="00E91568">
        <w:rPr>
          <w:rFonts w:ascii="Arial" w:hAnsi="Arial" w:cs="Arial" w:hint="eastAsia"/>
          <w:sz w:val="21"/>
        </w:rPr>
        <w:t>兴保障</w:t>
      </w:r>
      <w:proofErr w:type="gramEnd"/>
      <w:r w:rsidRPr="00E91568">
        <w:rPr>
          <w:rFonts w:ascii="Arial" w:hAnsi="Arial" w:cs="Arial" w:hint="eastAsia"/>
          <w:sz w:val="21"/>
        </w:rPr>
        <w:t>性住房建设投资有限公司为政府产权</w:t>
      </w:r>
      <w:proofErr w:type="gramStart"/>
      <w:r w:rsidRPr="00E91568">
        <w:rPr>
          <w:rFonts w:ascii="Arial" w:hAnsi="Arial" w:cs="Arial" w:hint="eastAsia"/>
          <w:sz w:val="21"/>
        </w:rPr>
        <w:t>份额代持机构</w:t>
      </w:r>
      <w:proofErr w:type="gramEnd"/>
      <w:r w:rsidRPr="00E91568">
        <w:rPr>
          <w:rFonts w:ascii="Arial" w:hAnsi="Arial" w:cs="Arial" w:hint="eastAsia"/>
          <w:sz w:val="21"/>
        </w:rPr>
        <w:t>，持有剩余</w:t>
      </w:r>
      <w:r w:rsidRPr="00E91568">
        <w:rPr>
          <w:rFonts w:ascii="Arial" w:hAnsi="Arial" w:cs="Arial" w:hint="eastAsia"/>
          <w:sz w:val="21"/>
        </w:rPr>
        <w:t>30%</w:t>
      </w:r>
      <w:r w:rsidRPr="00E91568">
        <w:rPr>
          <w:rFonts w:ascii="Arial" w:hAnsi="Arial" w:cs="Arial" w:hint="eastAsia"/>
          <w:sz w:val="21"/>
        </w:rPr>
        <w:t>份额</w:t>
      </w:r>
      <w:r w:rsidRPr="00627524">
        <w:rPr>
          <w:rFonts w:ascii="Arial" w:hAnsi="Arial" w:cs="Arial" w:hint="eastAsia"/>
          <w:sz w:val="21"/>
        </w:rPr>
        <w:t>。</w:t>
      </w:r>
    </w:p>
    <w:p w14:paraId="243DB300"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4.</w:t>
      </w:r>
      <w:r w:rsidR="00BE7420" w:rsidRPr="00FA703F">
        <w:rPr>
          <w:rFonts w:ascii="Arial" w:hAnsi="Arial" w:cs="Arial" w:hint="eastAsia"/>
          <w:sz w:val="21"/>
        </w:rPr>
        <w:t>门头沟近年来共有产权项目</w:t>
      </w:r>
    </w:p>
    <w:p w14:paraId="6E08BA19" w14:textId="77777777" w:rsidR="00A72040" w:rsidRPr="00FA703F" w:rsidRDefault="00A72040" w:rsidP="008C1D19">
      <w:pPr>
        <w:spacing w:line="480" w:lineRule="auto"/>
        <w:ind w:firstLineChars="202" w:firstLine="424"/>
        <w:jc w:val="both"/>
        <w:rPr>
          <w:rFonts w:ascii="Arial" w:hAnsi="Arial" w:cs="Arial"/>
          <w:bCs/>
          <w:sz w:val="21"/>
          <w:szCs w:val="21"/>
        </w:rPr>
      </w:pPr>
      <w:r w:rsidRPr="00FA703F">
        <w:rPr>
          <w:rFonts w:ascii="Arial" w:hAnsi="Arial" w:cs="Arial"/>
          <w:bCs/>
          <w:sz w:val="21"/>
          <w:szCs w:val="21"/>
        </w:rPr>
        <w:t>门头沟区域</w:t>
      </w:r>
      <w:r w:rsidRPr="00FA703F">
        <w:rPr>
          <w:rFonts w:ascii="Arial" w:hAnsi="Arial" w:cs="Arial"/>
          <w:bCs/>
          <w:sz w:val="21"/>
          <w:szCs w:val="21"/>
        </w:rPr>
        <w:t>2018</w:t>
      </w:r>
      <w:r w:rsidR="00922557" w:rsidRPr="00FA703F">
        <w:rPr>
          <w:rFonts w:ascii="Arial" w:hAnsi="Arial" w:cs="Arial"/>
          <w:bCs/>
          <w:sz w:val="21"/>
          <w:szCs w:val="21"/>
        </w:rPr>
        <w:t>年</w:t>
      </w:r>
      <w:r w:rsidR="00922557" w:rsidRPr="00FA703F">
        <w:rPr>
          <w:rFonts w:ascii="Arial" w:hAnsi="Arial" w:cs="Arial"/>
          <w:bCs/>
          <w:sz w:val="21"/>
          <w:szCs w:val="21"/>
        </w:rPr>
        <w:t>10</w:t>
      </w:r>
      <w:r w:rsidR="00922557" w:rsidRPr="00FA703F">
        <w:rPr>
          <w:rFonts w:ascii="Arial" w:hAnsi="Arial" w:cs="Arial"/>
          <w:bCs/>
          <w:sz w:val="21"/>
          <w:szCs w:val="21"/>
        </w:rPr>
        <w:t>月</w:t>
      </w:r>
      <w:r w:rsidRPr="00FA703F">
        <w:rPr>
          <w:rFonts w:ascii="Arial" w:hAnsi="Arial" w:cs="Arial"/>
          <w:bCs/>
          <w:sz w:val="21"/>
          <w:szCs w:val="21"/>
        </w:rPr>
        <w:t>年开启首个共有产权房申购</w:t>
      </w:r>
      <w:r w:rsidRPr="00FA703F">
        <w:rPr>
          <w:rFonts w:ascii="Arial" w:hAnsi="Arial" w:cs="Arial"/>
          <w:bCs/>
          <w:sz w:val="21"/>
          <w:szCs w:val="21"/>
        </w:rPr>
        <w:t>——</w:t>
      </w:r>
      <w:r w:rsidRPr="00FA703F">
        <w:rPr>
          <w:rFonts w:ascii="Arial" w:hAnsi="Arial" w:cs="Arial"/>
          <w:bCs/>
          <w:sz w:val="21"/>
          <w:szCs w:val="21"/>
        </w:rPr>
        <w:t>中建西山梧桐，位于门头沟区永定镇，距六环主路</w:t>
      </w:r>
      <w:r w:rsidRPr="00FA703F">
        <w:rPr>
          <w:rFonts w:ascii="Arial" w:hAnsi="Arial" w:cs="Arial"/>
          <w:bCs/>
          <w:sz w:val="21"/>
          <w:szCs w:val="21"/>
        </w:rPr>
        <w:t>3.7</w:t>
      </w:r>
      <w:r w:rsidRPr="00FA703F">
        <w:rPr>
          <w:rFonts w:ascii="Arial" w:hAnsi="Arial" w:cs="Arial"/>
          <w:bCs/>
          <w:sz w:val="21"/>
          <w:szCs w:val="21"/>
        </w:rPr>
        <w:t>公里，紧邻长安街西沿线，西侧</w:t>
      </w:r>
      <w:r w:rsidRPr="00FA703F">
        <w:rPr>
          <w:rFonts w:ascii="Arial" w:hAnsi="Arial" w:cs="Arial"/>
          <w:bCs/>
          <w:sz w:val="21"/>
          <w:szCs w:val="21"/>
        </w:rPr>
        <w:t>1.7</w:t>
      </w:r>
      <w:r w:rsidRPr="00FA703F">
        <w:rPr>
          <w:rFonts w:ascii="Arial" w:hAnsi="Arial" w:cs="Arial"/>
          <w:bCs/>
          <w:sz w:val="21"/>
          <w:szCs w:val="21"/>
        </w:rPr>
        <w:t>公里规划磁悬浮</w:t>
      </w:r>
      <w:r w:rsidRPr="00FA703F">
        <w:rPr>
          <w:rFonts w:ascii="Arial" w:hAnsi="Arial" w:cs="Arial"/>
          <w:bCs/>
          <w:sz w:val="21"/>
          <w:szCs w:val="21"/>
        </w:rPr>
        <w:t>S1</w:t>
      </w:r>
      <w:r w:rsidRPr="00FA703F">
        <w:rPr>
          <w:rFonts w:ascii="Arial" w:hAnsi="Arial" w:cs="Arial"/>
          <w:bCs/>
          <w:sz w:val="21"/>
          <w:szCs w:val="21"/>
        </w:rPr>
        <w:t>线</w:t>
      </w:r>
      <w:proofErr w:type="gramStart"/>
      <w:r w:rsidRPr="00FA703F">
        <w:rPr>
          <w:rFonts w:ascii="Arial" w:hAnsi="Arial" w:cs="Arial"/>
          <w:bCs/>
          <w:sz w:val="21"/>
          <w:szCs w:val="21"/>
        </w:rPr>
        <w:t>上岸村</w:t>
      </w:r>
      <w:proofErr w:type="gramEnd"/>
      <w:r w:rsidRPr="00FA703F">
        <w:rPr>
          <w:rFonts w:ascii="Arial" w:hAnsi="Arial" w:cs="Arial"/>
          <w:bCs/>
          <w:sz w:val="21"/>
          <w:szCs w:val="21"/>
        </w:rPr>
        <w:t>站。四至范围是：东至冯村路，南</w:t>
      </w:r>
      <w:proofErr w:type="gramStart"/>
      <w:r w:rsidRPr="00FA703F">
        <w:rPr>
          <w:rFonts w:ascii="Arial" w:hAnsi="Arial" w:cs="Arial"/>
          <w:bCs/>
          <w:sz w:val="21"/>
          <w:szCs w:val="21"/>
        </w:rPr>
        <w:t>至何各庄</w:t>
      </w:r>
      <w:proofErr w:type="gramEnd"/>
      <w:r w:rsidRPr="00FA703F">
        <w:rPr>
          <w:rFonts w:ascii="Arial" w:hAnsi="Arial" w:cs="Arial"/>
          <w:bCs/>
          <w:sz w:val="21"/>
          <w:szCs w:val="21"/>
        </w:rPr>
        <w:t>一街，西</w:t>
      </w:r>
      <w:proofErr w:type="gramStart"/>
      <w:r w:rsidRPr="00FA703F">
        <w:rPr>
          <w:rFonts w:ascii="Arial" w:hAnsi="Arial" w:cs="Arial"/>
          <w:bCs/>
          <w:sz w:val="21"/>
          <w:szCs w:val="21"/>
        </w:rPr>
        <w:t>至门城西</w:t>
      </w:r>
      <w:proofErr w:type="gramEnd"/>
      <w:r w:rsidRPr="00FA703F">
        <w:rPr>
          <w:rFonts w:ascii="Arial" w:hAnsi="Arial" w:cs="Arial"/>
          <w:bCs/>
          <w:sz w:val="21"/>
          <w:szCs w:val="21"/>
        </w:rPr>
        <w:t>北环线，北至万佛堂沟北街和镇政府南街。</w:t>
      </w:r>
      <w:r w:rsidR="00922557" w:rsidRPr="00FA703F">
        <w:rPr>
          <w:rFonts w:ascii="Arial" w:hAnsi="Arial" w:cs="Arial"/>
          <w:bCs/>
          <w:sz w:val="21"/>
          <w:szCs w:val="21"/>
        </w:rPr>
        <w:t>建设用地面积</w:t>
      </w:r>
      <w:r w:rsidR="00922557" w:rsidRPr="00FA703F">
        <w:rPr>
          <w:rFonts w:ascii="Arial" w:hAnsi="Arial" w:cs="Arial"/>
          <w:bCs/>
          <w:sz w:val="21"/>
          <w:szCs w:val="21"/>
        </w:rPr>
        <w:t>32606.69</w:t>
      </w:r>
      <w:r w:rsidR="00922557" w:rsidRPr="00FA703F">
        <w:rPr>
          <w:rFonts w:ascii="Arial" w:hAnsi="Arial" w:cs="Arial"/>
          <w:bCs/>
          <w:sz w:val="21"/>
          <w:szCs w:val="21"/>
        </w:rPr>
        <w:t>平方米，建筑控制规模</w:t>
      </w:r>
      <w:r w:rsidR="00922557" w:rsidRPr="00FA703F">
        <w:rPr>
          <w:rFonts w:ascii="Arial" w:hAnsi="Arial" w:cs="Arial"/>
          <w:bCs/>
          <w:sz w:val="21"/>
          <w:szCs w:val="21"/>
        </w:rPr>
        <w:t>57599</w:t>
      </w:r>
      <w:r w:rsidR="00922557" w:rsidRPr="00FA703F">
        <w:rPr>
          <w:rFonts w:ascii="Arial" w:hAnsi="Arial" w:cs="Arial"/>
          <w:bCs/>
          <w:sz w:val="21"/>
          <w:szCs w:val="21"/>
        </w:rPr>
        <w:t>平方米（其中居住</w:t>
      </w:r>
      <w:r w:rsidR="00922557" w:rsidRPr="00FA703F">
        <w:rPr>
          <w:rFonts w:ascii="Arial" w:hAnsi="Arial" w:cs="Arial"/>
          <w:bCs/>
          <w:sz w:val="21"/>
          <w:szCs w:val="21"/>
        </w:rPr>
        <w:t>54160</w:t>
      </w:r>
      <w:r w:rsidR="00922557" w:rsidRPr="00FA703F">
        <w:rPr>
          <w:rFonts w:ascii="Arial" w:hAnsi="Arial" w:cs="Arial"/>
          <w:bCs/>
          <w:sz w:val="21"/>
          <w:szCs w:val="21"/>
        </w:rPr>
        <w:t>平方米，公建</w:t>
      </w:r>
      <w:r w:rsidR="00922557" w:rsidRPr="00FA703F">
        <w:rPr>
          <w:rFonts w:ascii="Arial" w:hAnsi="Arial" w:cs="Arial"/>
          <w:bCs/>
          <w:sz w:val="21"/>
          <w:szCs w:val="21"/>
        </w:rPr>
        <w:t>3439</w:t>
      </w:r>
      <w:r w:rsidR="00922557" w:rsidRPr="00FA703F">
        <w:rPr>
          <w:rFonts w:ascii="Arial" w:hAnsi="Arial" w:cs="Arial"/>
          <w:bCs/>
          <w:sz w:val="21"/>
          <w:szCs w:val="21"/>
        </w:rPr>
        <w:t>平方米），销售限价</w:t>
      </w:r>
      <w:r w:rsidR="00922557" w:rsidRPr="00FA703F">
        <w:rPr>
          <w:rFonts w:ascii="Arial" w:hAnsi="Arial" w:cs="Arial"/>
          <w:bCs/>
          <w:sz w:val="21"/>
          <w:szCs w:val="21"/>
        </w:rPr>
        <w:t>23000</w:t>
      </w:r>
      <w:r w:rsidR="00922557" w:rsidRPr="00FA703F">
        <w:rPr>
          <w:rFonts w:ascii="Arial" w:hAnsi="Arial" w:cs="Arial"/>
          <w:bCs/>
          <w:sz w:val="21"/>
          <w:szCs w:val="21"/>
        </w:rPr>
        <w:t>元</w:t>
      </w:r>
      <w:r w:rsidR="00922557" w:rsidRPr="00FA703F">
        <w:rPr>
          <w:rFonts w:ascii="Arial" w:hAnsi="Arial" w:cs="Arial"/>
          <w:bCs/>
          <w:sz w:val="21"/>
          <w:szCs w:val="21"/>
        </w:rPr>
        <w:t>/</w:t>
      </w:r>
      <w:r w:rsidR="00922557" w:rsidRPr="00FA703F">
        <w:rPr>
          <w:rFonts w:ascii="Arial" w:hAnsi="Arial" w:cs="Arial"/>
          <w:bCs/>
          <w:sz w:val="21"/>
          <w:szCs w:val="21"/>
        </w:rPr>
        <w:t>平方米</w:t>
      </w:r>
      <w:r w:rsidR="00922557" w:rsidRPr="00FA703F">
        <w:rPr>
          <w:rFonts w:ascii="Arial" w:hAnsi="Arial" w:cs="Arial"/>
          <w:bCs/>
          <w:sz w:val="21"/>
          <w:szCs w:val="21"/>
        </w:rPr>
        <w:t>(</w:t>
      </w:r>
      <w:r w:rsidR="00922557" w:rsidRPr="00FA703F">
        <w:rPr>
          <w:rFonts w:ascii="Arial" w:hAnsi="Arial" w:cs="Arial"/>
          <w:bCs/>
          <w:sz w:val="21"/>
          <w:szCs w:val="21"/>
        </w:rPr>
        <w:t>含全装修费用</w:t>
      </w:r>
      <w:r w:rsidR="00922557" w:rsidRPr="00FA703F">
        <w:rPr>
          <w:rFonts w:ascii="Arial" w:hAnsi="Arial" w:cs="Arial"/>
          <w:bCs/>
          <w:sz w:val="21"/>
          <w:szCs w:val="21"/>
        </w:rPr>
        <w:t>),</w:t>
      </w:r>
      <w:r w:rsidR="00922557" w:rsidRPr="00FA703F">
        <w:rPr>
          <w:rFonts w:ascii="Arial" w:hAnsi="Arial" w:cs="Arial"/>
          <w:bCs/>
          <w:sz w:val="21"/>
          <w:szCs w:val="21"/>
        </w:rPr>
        <w:t>根据房屋楼层、朝向、位置等因素在</w:t>
      </w:r>
      <w:r w:rsidR="00922557" w:rsidRPr="00FA703F">
        <w:rPr>
          <w:rFonts w:ascii="Arial" w:hAnsi="Arial" w:cs="Arial"/>
          <w:bCs/>
          <w:sz w:val="21"/>
          <w:szCs w:val="21"/>
        </w:rPr>
        <w:t>±5%</w:t>
      </w:r>
      <w:r w:rsidR="00922557" w:rsidRPr="00FA703F">
        <w:rPr>
          <w:rFonts w:ascii="Arial" w:hAnsi="Arial" w:cs="Arial"/>
          <w:bCs/>
          <w:sz w:val="21"/>
          <w:szCs w:val="21"/>
        </w:rPr>
        <w:t>的范围内调整销售价格。套型主要为约</w:t>
      </w:r>
      <w:r w:rsidR="00922557" w:rsidRPr="00FA703F">
        <w:rPr>
          <w:rFonts w:ascii="Arial" w:hAnsi="Arial" w:cs="Arial"/>
          <w:bCs/>
          <w:sz w:val="21"/>
          <w:szCs w:val="21"/>
        </w:rPr>
        <w:t>60</w:t>
      </w:r>
      <w:r w:rsidR="00922557" w:rsidRPr="00FA703F">
        <w:rPr>
          <w:rFonts w:ascii="Arial" w:hAnsi="Arial" w:cs="Arial"/>
          <w:bCs/>
          <w:sz w:val="21"/>
          <w:szCs w:val="21"/>
        </w:rPr>
        <w:t>平方米一居</w:t>
      </w:r>
      <w:r w:rsidR="00922557" w:rsidRPr="00FA703F">
        <w:rPr>
          <w:rFonts w:ascii="Arial" w:hAnsi="Arial" w:cs="Arial"/>
          <w:bCs/>
          <w:sz w:val="21"/>
          <w:szCs w:val="21"/>
        </w:rPr>
        <w:t>7</w:t>
      </w:r>
      <w:r w:rsidR="00922557" w:rsidRPr="00FA703F">
        <w:rPr>
          <w:rFonts w:ascii="Arial" w:hAnsi="Arial" w:cs="Arial"/>
          <w:bCs/>
          <w:sz w:val="21"/>
          <w:szCs w:val="21"/>
        </w:rPr>
        <w:t>套、约</w:t>
      </w:r>
      <w:r w:rsidR="00922557" w:rsidRPr="00FA703F">
        <w:rPr>
          <w:rFonts w:ascii="Arial" w:hAnsi="Arial" w:cs="Arial"/>
          <w:bCs/>
          <w:sz w:val="21"/>
          <w:szCs w:val="21"/>
        </w:rPr>
        <w:t>80</w:t>
      </w:r>
      <w:r w:rsidR="00922557" w:rsidRPr="00FA703F">
        <w:rPr>
          <w:rFonts w:ascii="Arial" w:hAnsi="Arial" w:cs="Arial"/>
          <w:bCs/>
          <w:sz w:val="21"/>
          <w:szCs w:val="21"/>
        </w:rPr>
        <w:t>平方米两居</w:t>
      </w:r>
      <w:r w:rsidR="00922557" w:rsidRPr="00FA703F">
        <w:rPr>
          <w:rFonts w:ascii="Arial" w:hAnsi="Arial" w:cs="Arial"/>
          <w:bCs/>
          <w:sz w:val="21"/>
          <w:szCs w:val="21"/>
        </w:rPr>
        <w:t>413</w:t>
      </w:r>
      <w:r w:rsidR="00922557" w:rsidRPr="00FA703F">
        <w:rPr>
          <w:rFonts w:ascii="Arial" w:hAnsi="Arial" w:cs="Arial"/>
          <w:bCs/>
          <w:sz w:val="21"/>
          <w:szCs w:val="21"/>
        </w:rPr>
        <w:t>套、约</w:t>
      </w:r>
      <w:r w:rsidR="00922557" w:rsidRPr="00FA703F">
        <w:rPr>
          <w:rFonts w:ascii="Arial" w:hAnsi="Arial" w:cs="Arial"/>
          <w:bCs/>
          <w:sz w:val="21"/>
          <w:szCs w:val="21"/>
        </w:rPr>
        <w:t>107</w:t>
      </w:r>
      <w:r w:rsidR="00922557" w:rsidRPr="00FA703F">
        <w:rPr>
          <w:rFonts w:ascii="Arial" w:hAnsi="Arial" w:cs="Arial"/>
          <w:bCs/>
          <w:sz w:val="21"/>
          <w:szCs w:val="21"/>
        </w:rPr>
        <w:t>平方米三居</w:t>
      </w:r>
      <w:r w:rsidR="00922557" w:rsidRPr="00FA703F">
        <w:rPr>
          <w:rFonts w:ascii="Arial" w:hAnsi="Arial" w:cs="Arial"/>
          <w:bCs/>
          <w:sz w:val="21"/>
          <w:szCs w:val="21"/>
        </w:rPr>
        <w:t>168</w:t>
      </w:r>
      <w:r w:rsidR="00922557" w:rsidRPr="00FA703F">
        <w:rPr>
          <w:rFonts w:ascii="Arial" w:hAnsi="Arial" w:cs="Arial"/>
          <w:bCs/>
          <w:sz w:val="21"/>
          <w:szCs w:val="21"/>
        </w:rPr>
        <w:t>套，总套数</w:t>
      </w:r>
      <w:r w:rsidR="00922557" w:rsidRPr="00FA703F">
        <w:rPr>
          <w:rFonts w:ascii="Arial" w:hAnsi="Arial" w:cs="Arial"/>
          <w:bCs/>
          <w:sz w:val="21"/>
          <w:szCs w:val="21"/>
        </w:rPr>
        <w:t>588</w:t>
      </w:r>
      <w:r w:rsidR="00922557" w:rsidRPr="00FA703F">
        <w:rPr>
          <w:rFonts w:ascii="Arial" w:hAnsi="Arial" w:cs="Arial"/>
          <w:bCs/>
          <w:sz w:val="21"/>
          <w:szCs w:val="21"/>
        </w:rPr>
        <w:t>套。</w:t>
      </w:r>
      <w:r w:rsidRPr="00FA703F">
        <w:rPr>
          <w:rFonts w:ascii="Arial" w:hAnsi="Arial" w:cs="Arial"/>
          <w:bCs/>
          <w:sz w:val="21"/>
          <w:szCs w:val="21"/>
        </w:rPr>
        <w:t>该项目单套住房的购房人产权份额比例为</w:t>
      </w:r>
      <w:r w:rsidRPr="00FA703F">
        <w:rPr>
          <w:rFonts w:ascii="Arial" w:hAnsi="Arial" w:cs="Arial"/>
          <w:bCs/>
          <w:sz w:val="21"/>
          <w:szCs w:val="21"/>
        </w:rPr>
        <w:t>50%</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50%</w:t>
      </w:r>
      <w:r w:rsidRPr="00FA703F">
        <w:rPr>
          <w:rFonts w:ascii="Arial" w:hAnsi="Arial" w:cs="Arial"/>
          <w:bCs/>
          <w:sz w:val="21"/>
          <w:szCs w:val="21"/>
        </w:rPr>
        <w:t>份额。</w:t>
      </w:r>
      <w:r w:rsidR="00922557" w:rsidRPr="00FA703F">
        <w:rPr>
          <w:rFonts w:ascii="Arial" w:hAnsi="Arial" w:cs="Arial"/>
          <w:bCs/>
          <w:sz w:val="21"/>
          <w:szCs w:val="21"/>
        </w:rPr>
        <w:t>2018</w:t>
      </w:r>
      <w:r w:rsidR="00922557" w:rsidRPr="00FA703F">
        <w:rPr>
          <w:rFonts w:ascii="Arial" w:hAnsi="Arial" w:cs="Arial"/>
          <w:bCs/>
          <w:sz w:val="21"/>
          <w:szCs w:val="21"/>
        </w:rPr>
        <w:t>年年底已全部申购完毕。</w:t>
      </w:r>
    </w:p>
    <w:p w14:paraId="5FD84CA3" w14:textId="357954B0" w:rsidR="00331269" w:rsidRPr="00FA703F" w:rsidRDefault="00922557" w:rsidP="008C1D19">
      <w:pPr>
        <w:spacing w:line="480" w:lineRule="auto"/>
        <w:ind w:firstLineChars="202" w:firstLine="424"/>
        <w:jc w:val="both"/>
        <w:rPr>
          <w:rFonts w:ascii="Arial" w:hAnsi="Arial" w:cs="Arial" w:hint="eastAsia"/>
          <w:bCs/>
          <w:sz w:val="21"/>
          <w:szCs w:val="21"/>
        </w:rPr>
      </w:pPr>
      <w:r w:rsidRPr="00FA703F">
        <w:rPr>
          <w:rFonts w:ascii="Arial" w:hAnsi="Arial" w:cs="Arial"/>
          <w:bCs/>
          <w:sz w:val="21"/>
          <w:szCs w:val="21"/>
        </w:rPr>
        <w:t>2020</w:t>
      </w:r>
      <w:r w:rsidRPr="00FA703F">
        <w:rPr>
          <w:rFonts w:ascii="Arial" w:hAnsi="Arial" w:cs="Arial"/>
          <w:bCs/>
          <w:sz w:val="21"/>
          <w:szCs w:val="21"/>
        </w:rPr>
        <w:t>年</w:t>
      </w:r>
      <w:r w:rsidRPr="00FA703F">
        <w:rPr>
          <w:rFonts w:ascii="Arial" w:hAnsi="Arial" w:cs="Arial"/>
          <w:bCs/>
          <w:sz w:val="21"/>
          <w:szCs w:val="21"/>
        </w:rPr>
        <w:t>5</w:t>
      </w:r>
      <w:r w:rsidRPr="00FA703F">
        <w:rPr>
          <w:rFonts w:ascii="Arial" w:hAnsi="Arial" w:cs="Arial"/>
          <w:bCs/>
          <w:sz w:val="21"/>
          <w:szCs w:val="21"/>
        </w:rPr>
        <w:t>月</w:t>
      </w:r>
      <w:proofErr w:type="gramStart"/>
      <w:r w:rsidR="00A72040" w:rsidRPr="00FA703F">
        <w:rPr>
          <w:rFonts w:ascii="Arial" w:hAnsi="Arial" w:cs="Arial"/>
          <w:bCs/>
          <w:sz w:val="21"/>
          <w:szCs w:val="21"/>
        </w:rPr>
        <w:t>诺德彩园</w:t>
      </w:r>
      <w:proofErr w:type="gramEnd"/>
      <w:r w:rsidR="00A72040" w:rsidRPr="00FA703F">
        <w:rPr>
          <w:rFonts w:ascii="Arial" w:hAnsi="Arial" w:cs="Arial"/>
          <w:bCs/>
          <w:sz w:val="21"/>
          <w:szCs w:val="21"/>
        </w:rPr>
        <w:t>，门头沟区北京诺德彩园共有产权房项目位于门头沟区永定镇。项目四至：东至金沙西街，西至滨河路南延东侧绿化带，</w:t>
      </w:r>
      <w:proofErr w:type="gramStart"/>
      <w:r w:rsidR="00A72040" w:rsidRPr="00FA703F">
        <w:rPr>
          <w:rFonts w:ascii="Arial" w:hAnsi="Arial" w:cs="Arial"/>
          <w:bCs/>
          <w:sz w:val="21"/>
          <w:szCs w:val="21"/>
        </w:rPr>
        <w:t>南至曹各</w:t>
      </w:r>
      <w:proofErr w:type="gramEnd"/>
      <w:r w:rsidR="00A72040" w:rsidRPr="00FA703F">
        <w:rPr>
          <w:rFonts w:ascii="Arial" w:hAnsi="Arial" w:cs="Arial"/>
          <w:bCs/>
          <w:sz w:val="21"/>
          <w:szCs w:val="21"/>
        </w:rPr>
        <w:t>庄路，北至石龙南街。建设用地面积</w:t>
      </w:r>
      <w:r w:rsidR="00A72040" w:rsidRPr="00FA703F">
        <w:rPr>
          <w:rFonts w:ascii="Arial" w:hAnsi="Arial" w:cs="Arial"/>
          <w:bCs/>
          <w:sz w:val="21"/>
          <w:szCs w:val="21"/>
        </w:rPr>
        <w:t>32797.36</w:t>
      </w:r>
      <w:r w:rsidR="00A72040" w:rsidRPr="00FA703F">
        <w:rPr>
          <w:rFonts w:ascii="Arial" w:hAnsi="Arial" w:cs="Arial"/>
          <w:bCs/>
          <w:sz w:val="21"/>
          <w:szCs w:val="21"/>
        </w:rPr>
        <w:t>㎡，地上建筑控制规模</w:t>
      </w:r>
      <w:r w:rsidR="00A72040" w:rsidRPr="00FA703F">
        <w:rPr>
          <w:rFonts w:ascii="Arial" w:hAnsi="Arial" w:cs="Arial"/>
          <w:bCs/>
          <w:sz w:val="21"/>
          <w:szCs w:val="21"/>
        </w:rPr>
        <w:t>91833</w:t>
      </w:r>
      <w:r w:rsidR="00A72040" w:rsidRPr="00FA703F">
        <w:rPr>
          <w:rFonts w:ascii="Arial" w:hAnsi="Arial" w:cs="Arial"/>
          <w:bCs/>
          <w:sz w:val="21"/>
          <w:szCs w:val="21"/>
        </w:rPr>
        <w:t>㎡（其中住宅</w:t>
      </w:r>
      <w:r w:rsidR="00A72040" w:rsidRPr="00FA703F">
        <w:rPr>
          <w:rFonts w:ascii="Arial" w:hAnsi="Arial" w:cs="Arial"/>
          <w:bCs/>
          <w:sz w:val="21"/>
          <w:szCs w:val="21"/>
        </w:rPr>
        <w:t>79322</w:t>
      </w:r>
      <w:r w:rsidR="00A72040" w:rsidRPr="00FA703F">
        <w:rPr>
          <w:rFonts w:ascii="Arial" w:hAnsi="Arial" w:cs="Arial"/>
          <w:bCs/>
          <w:sz w:val="21"/>
          <w:szCs w:val="21"/>
        </w:rPr>
        <w:t>㎡，公建</w:t>
      </w:r>
      <w:r w:rsidR="00A72040" w:rsidRPr="00FA703F">
        <w:rPr>
          <w:rFonts w:ascii="Arial" w:hAnsi="Arial" w:cs="Arial"/>
          <w:bCs/>
          <w:sz w:val="21"/>
          <w:szCs w:val="21"/>
        </w:rPr>
        <w:t>11458</w:t>
      </w:r>
      <w:r w:rsidR="00A72040" w:rsidRPr="00FA703F">
        <w:rPr>
          <w:rFonts w:ascii="Arial" w:hAnsi="Arial" w:cs="Arial"/>
          <w:bCs/>
          <w:sz w:val="21"/>
          <w:szCs w:val="21"/>
        </w:rPr>
        <w:t>㎡，配套公共服务设施</w:t>
      </w:r>
      <w:r w:rsidR="00A72040" w:rsidRPr="00FA703F">
        <w:rPr>
          <w:rFonts w:ascii="Arial" w:hAnsi="Arial" w:cs="Arial"/>
          <w:bCs/>
          <w:sz w:val="21"/>
          <w:szCs w:val="21"/>
        </w:rPr>
        <w:t>696</w:t>
      </w:r>
      <w:r w:rsidR="00A72040" w:rsidRPr="00FA703F">
        <w:rPr>
          <w:rFonts w:ascii="Arial" w:hAnsi="Arial" w:cs="Arial"/>
          <w:bCs/>
          <w:sz w:val="21"/>
          <w:szCs w:val="21"/>
        </w:rPr>
        <w:t>㎡，人防出入口</w:t>
      </w:r>
      <w:r w:rsidR="00A72040" w:rsidRPr="00FA703F">
        <w:rPr>
          <w:rFonts w:ascii="Arial" w:hAnsi="Arial" w:cs="Arial"/>
          <w:bCs/>
          <w:sz w:val="21"/>
          <w:szCs w:val="21"/>
        </w:rPr>
        <w:t>167.79</w:t>
      </w:r>
      <w:r w:rsidR="00A72040" w:rsidRPr="00FA703F">
        <w:rPr>
          <w:rFonts w:ascii="Arial" w:hAnsi="Arial" w:cs="Arial"/>
          <w:bCs/>
          <w:sz w:val="21"/>
          <w:szCs w:val="21"/>
        </w:rPr>
        <w:t>㎡、地下车库疏散口</w:t>
      </w:r>
      <w:r w:rsidR="00A72040" w:rsidRPr="00FA703F">
        <w:rPr>
          <w:rFonts w:ascii="Arial" w:hAnsi="Arial" w:cs="Arial"/>
          <w:bCs/>
          <w:sz w:val="21"/>
          <w:szCs w:val="21"/>
        </w:rPr>
        <w:t>189.21</w:t>
      </w:r>
      <w:r w:rsidR="00A72040" w:rsidRPr="00FA703F">
        <w:rPr>
          <w:rFonts w:ascii="Arial" w:hAnsi="Arial" w:cs="Arial"/>
          <w:bCs/>
          <w:sz w:val="21"/>
          <w:szCs w:val="21"/>
        </w:rPr>
        <w:t>㎡），销售均价</w:t>
      </w:r>
      <w:r w:rsidR="00A72040" w:rsidRPr="00FA703F">
        <w:rPr>
          <w:rFonts w:ascii="Arial" w:hAnsi="Arial" w:cs="Arial"/>
          <w:bCs/>
          <w:sz w:val="21"/>
          <w:szCs w:val="21"/>
        </w:rPr>
        <w:t>30000</w:t>
      </w:r>
      <w:r w:rsidR="00A72040" w:rsidRPr="00FA703F">
        <w:rPr>
          <w:rFonts w:ascii="Arial" w:hAnsi="Arial" w:cs="Arial"/>
          <w:bCs/>
          <w:sz w:val="21"/>
          <w:szCs w:val="21"/>
        </w:rPr>
        <w:lastRenderedPageBreak/>
        <w:t>元</w:t>
      </w:r>
      <w:r w:rsidR="00A72040" w:rsidRPr="00FA703F">
        <w:rPr>
          <w:rFonts w:ascii="Arial" w:hAnsi="Arial" w:cs="Arial"/>
          <w:bCs/>
          <w:sz w:val="21"/>
          <w:szCs w:val="21"/>
        </w:rPr>
        <w:t>/</w:t>
      </w:r>
      <w:r w:rsidR="00A72040" w:rsidRPr="00FA703F">
        <w:rPr>
          <w:rFonts w:ascii="Arial" w:hAnsi="Arial" w:cs="Arial"/>
          <w:bCs/>
          <w:sz w:val="21"/>
          <w:szCs w:val="21"/>
        </w:rPr>
        <w:t>㎡（含全装修费用）。套型主要为约</w:t>
      </w:r>
      <w:r w:rsidR="00A72040" w:rsidRPr="00FA703F">
        <w:rPr>
          <w:rFonts w:ascii="Arial" w:hAnsi="Arial" w:cs="Arial"/>
          <w:bCs/>
          <w:sz w:val="21"/>
          <w:szCs w:val="21"/>
        </w:rPr>
        <w:t>57</w:t>
      </w:r>
      <w:r w:rsidR="00A72040" w:rsidRPr="00FA703F">
        <w:rPr>
          <w:rFonts w:ascii="Arial" w:hAnsi="Arial" w:cs="Arial"/>
          <w:bCs/>
          <w:sz w:val="21"/>
          <w:szCs w:val="21"/>
        </w:rPr>
        <w:t>㎡一居</w:t>
      </w:r>
      <w:r w:rsidR="00A72040" w:rsidRPr="00FA703F">
        <w:rPr>
          <w:rFonts w:ascii="Arial" w:hAnsi="Arial" w:cs="Arial"/>
          <w:bCs/>
          <w:sz w:val="21"/>
          <w:szCs w:val="21"/>
        </w:rPr>
        <w:t>2</w:t>
      </w:r>
      <w:r w:rsidR="00A72040" w:rsidRPr="00FA703F">
        <w:rPr>
          <w:rFonts w:ascii="Arial" w:hAnsi="Arial" w:cs="Arial"/>
          <w:bCs/>
          <w:sz w:val="21"/>
          <w:szCs w:val="21"/>
        </w:rPr>
        <w:t>套、约</w:t>
      </w:r>
      <w:r w:rsidR="00A72040" w:rsidRPr="00FA703F">
        <w:rPr>
          <w:rFonts w:ascii="Arial" w:hAnsi="Arial" w:cs="Arial"/>
          <w:bCs/>
          <w:sz w:val="21"/>
          <w:szCs w:val="21"/>
        </w:rPr>
        <w:t>71</w:t>
      </w:r>
      <w:r w:rsidR="00A72040" w:rsidRPr="00FA703F">
        <w:rPr>
          <w:rFonts w:ascii="Arial" w:hAnsi="Arial" w:cs="Arial"/>
          <w:bCs/>
          <w:sz w:val="21"/>
          <w:szCs w:val="21"/>
        </w:rPr>
        <w:t>㎡一居</w:t>
      </w:r>
      <w:r w:rsidR="00A72040" w:rsidRPr="00FA703F">
        <w:rPr>
          <w:rFonts w:ascii="Arial" w:hAnsi="Arial" w:cs="Arial"/>
          <w:bCs/>
          <w:sz w:val="21"/>
          <w:szCs w:val="21"/>
        </w:rPr>
        <w:t>8</w:t>
      </w:r>
      <w:r w:rsidR="00A72040" w:rsidRPr="00FA703F">
        <w:rPr>
          <w:rFonts w:ascii="Arial" w:hAnsi="Arial" w:cs="Arial"/>
          <w:bCs/>
          <w:sz w:val="21"/>
          <w:szCs w:val="21"/>
        </w:rPr>
        <w:t>套、约</w:t>
      </w:r>
      <w:r w:rsidR="00A72040" w:rsidRPr="00FA703F">
        <w:rPr>
          <w:rFonts w:ascii="Arial" w:hAnsi="Arial" w:cs="Arial"/>
          <w:bCs/>
          <w:sz w:val="21"/>
          <w:szCs w:val="21"/>
        </w:rPr>
        <w:t>88</w:t>
      </w:r>
      <w:r w:rsidR="00A72040" w:rsidRPr="00FA703F">
        <w:rPr>
          <w:rFonts w:ascii="Arial" w:hAnsi="Arial" w:cs="Arial"/>
          <w:bCs/>
          <w:sz w:val="21"/>
          <w:szCs w:val="21"/>
        </w:rPr>
        <w:t>㎡两居</w:t>
      </w:r>
      <w:r w:rsidR="00A72040" w:rsidRPr="00FA703F">
        <w:rPr>
          <w:rFonts w:ascii="Arial" w:hAnsi="Arial" w:cs="Arial"/>
          <w:bCs/>
          <w:sz w:val="21"/>
          <w:szCs w:val="21"/>
        </w:rPr>
        <w:t>926</w:t>
      </w:r>
      <w:r w:rsidR="00A72040" w:rsidRPr="00FA703F">
        <w:rPr>
          <w:rFonts w:ascii="Arial" w:hAnsi="Arial" w:cs="Arial"/>
          <w:bCs/>
          <w:sz w:val="21"/>
          <w:szCs w:val="21"/>
        </w:rPr>
        <w:t>套，总套数</w:t>
      </w:r>
      <w:r w:rsidR="00A72040" w:rsidRPr="00FA703F">
        <w:rPr>
          <w:rFonts w:ascii="Arial" w:hAnsi="Arial" w:cs="Arial"/>
          <w:bCs/>
          <w:sz w:val="21"/>
          <w:szCs w:val="21"/>
        </w:rPr>
        <w:t>936</w:t>
      </w:r>
      <w:r w:rsidR="00A72040" w:rsidRPr="00FA703F">
        <w:rPr>
          <w:rFonts w:ascii="Arial" w:hAnsi="Arial" w:cs="Arial"/>
          <w:bCs/>
          <w:sz w:val="21"/>
          <w:szCs w:val="21"/>
        </w:rPr>
        <w:t>套。该项目单套住房的购房人产权份额比例为</w:t>
      </w:r>
      <w:r w:rsidR="00A72040" w:rsidRPr="00FA703F">
        <w:rPr>
          <w:rFonts w:ascii="Arial" w:hAnsi="Arial" w:cs="Arial"/>
          <w:bCs/>
          <w:sz w:val="21"/>
          <w:szCs w:val="21"/>
        </w:rPr>
        <w:t>65%</w:t>
      </w:r>
      <w:r w:rsidR="00A72040" w:rsidRPr="00FA703F">
        <w:rPr>
          <w:rFonts w:ascii="Arial" w:hAnsi="Arial" w:cs="Arial"/>
          <w:bCs/>
          <w:sz w:val="21"/>
          <w:szCs w:val="21"/>
        </w:rPr>
        <w:t>，北京市门头沟</w:t>
      </w:r>
      <w:proofErr w:type="gramStart"/>
      <w:r w:rsidR="00A72040" w:rsidRPr="00FA703F">
        <w:rPr>
          <w:rFonts w:ascii="Arial" w:hAnsi="Arial" w:cs="Arial"/>
          <w:bCs/>
          <w:sz w:val="21"/>
          <w:szCs w:val="21"/>
        </w:rPr>
        <w:t>区保障房</w:t>
      </w:r>
      <w:proofErr w:type="gramEnd"/>
      <w:r w:rsidR="00A72040" w:rsidRPr="00FA703F">
        <w:rPr>
          <w:rFonts w:ascii="Arial" w:hAnsi="Arial" w:cs="Arial"/>
          <w:bCs/>
          <w:sz w:val="21"/>
          <w:szCs w:val="21"/>
        </w:rPr>
        <w:t>建设投资管理公司（政府产权</w:t>
      </w:r>
      <w:proofErr w:type="gramStart"/>
      <w:r w:rsidR="00A72040" w:rsidRPr="00FA703F">
        <w:rPr>
          <w:rFonts w:ascii="Arial" w:hAnsi="Arial" w:cs="Arial"/>
          <w:bCs/>
          <w:sz w:val="21"/>
          <w:szCs w:val="21"/>
        </w:rPr>
        <w:t>份额代持机构</w:t>
      </w:r>
      <w:proofErr w:type="gramEnd"/>
      <w:r w:rsidR="00A72040" w:rsidRPr="00FA703F">
        <w:rPr>
          <w:rFonts w:ascii="Arial" w:hAnsi="Arial" w:cs="Arial"/>
          <w:bCs/>
          <w:sz w:val="21"/>
          <w:szCs w:val="21"/>
        </w:rPr>
        <w:t>）持有剩余</w:t>
      </w:r>
      <w:r w:rsidR="00A72040" w:rsidRPr="00FA703F">
        <w:rPr>
          <w:rFonts w:ascii="Arial" w:hAnsi="Arial" w:cs="Arial"/>
          <w:bCs/>
          <w:sz w:val="21"/>
          <w:szCs w:val="21"/>
        </w:rPr>
        <w:t>35%</w:t>
      </w:r>
      <w:r w:rsidR="00A72040" w:rsidRPr="00FA703F">
        <w:rPr>
          <w:rFonts w:ascii="Arial" w:hAnsi="Arial" w:cs="Arial"/>
          <w:bCs/>
          <w:sz w:val="21"/>
          <w:szCs w:val="21"/>
        </w:rPr>
        <w:t>份额。</w:t>
      </w:r>
      <w:r w:rsidR="005974C4">
        <w:rPr>
          <w:rFonts w:ascii="Arial" w:hAnsi="Arial" w:cs="Arial" w:hint="eastAsia"/>
          <w:bCs/>
          <w:sz w:val="21"/>
          <w:szCs w:val="21"/>
        </w:rPr>
        <w:t>截至</w:t>
      </w:r>
      <w:r w:rsidR="005974C4">
        <w:rPr>
          <w:rFonts w:ascii="Arial" w:hAnsi="Arial" w:cs="Arial" w:hint="eastAsia"/>
          <w:bCs/>
          <w:sz w:val="21"/>
          <w:szCs w:val="21"/>
        </w:rPr>
        <w:t>2023</w:t>
      </w:r>
      <w:r w:rsidR="005974C4">
        <w:rPr>
          <w:rFonts w:ascii="Arial" w:hAnsi="Arial" w:cs="Arial" w:hint="eastAsia"/>
          <w:bCs/>
          <w:sz w:val="21"/>
          <w:szCs w:val="21"/>
        </w:rPr>
        <w:t>年年底，该项目已申购完毕。</w:t>
      </w:r>
    </w:p>
    <w:p w14:paraId="0800F74A" w14:textId="77777777" w:rsidR="00184A0A" w:rsidRDefault="00184A0A" w:rsidP="00894E20">
      <w:pPr>
        <w:spacing w:line="480" w:lineRule="auto"/>
        <w:ind w:firstLineChars="202" w:firstLine="424"/>
        <w:jc w:val="both"/>
        <w:rPr>
          <w:rFonts w:ascii="Arial" w:hAnsi="Arial" w:cs="Arial"/>
          <w:bCs/>
          <w:sz w:val="21"/>
          <w:szCs w:val="21"/>
        </w:rPr>
      </w:pPr>
      <w:r w:rsidRPr="00FA703F">
        <w:rPr>
          <w:rFonts w:ascii="Arial" w:hAnsi="Arial" w:cs="Arial" w:hint="eastAsia"/>
          <w:bCs/>
          <w:sz w:val="21"/>
          <w:szCs w:val="21"/>
        </w:rPr>
        <w:t>2</w:t>
      </w:r>
      <w:r w:rsidRPr="00FA703F">
        <w:rPr>
          <w:rFonts w:ascii="Arial" w:hAnsi="Arial" w:cs="Arial"/>
          <w:bCs/>
          <w:sz w:val="21"/>
          <w:szCs w:val="21"/>
        </w:rPr>
        <w:t>022</w:t>
      </w:r>
      <w:r w:rsidRPr="00FA703F">
        <w:rPr>
          <w:rFonts w:ascii="Arial" w:hAnsi="Arial" w:cs="Arial" w:hint="eastAsia"/>
          <w:bCs/>
          <w:sz w:val="21"/>
          <w:szCs w:val="21"/>
        </w:rPr>
        <w:t>年</w:t>
      </w:r>
      <w:r w:rsidRPr="00FA703F">
        <w:rPr>
          <w:rFonts w:ascii="Arial" w:hAnsi="Arial" w:cs="Arial" w:hint="eastAsia"/>
          <w:bCs/>
          <w:sz w:val="21"/>
          <w:szCs w:val="21"/>
        </w:rPr>
        <w:t>4</w:t>
      </w:r>
      <w:r w:rsidRPr="00FA703F">
        <w:rPr>
          <w:rFonts w:ascii="Arial" w:hAnsi="Arial" w:cs="Arial" w:hint="eastAsia"/>
          <w:bCs/>
          <w:sz w:val="21"/>
          <w:szCs w:val="21"/>
        </w:rPr>
        <w:t>月</w:t>
      </w:r>
      <w:r w:rsidR="00894E20" w:rsidRPr="00FA703F">
        <w:rPr>
          <w:rFonts w:ascii="Arial" w:hAnsi="Arial" w:cs="Arial" w:hint="eastAsia"/>
          <w:bCs/>
          <w:sz w:val="21"/>
          <w:szCs w:val="21"/>
        </w:rPr>
        <w:t>西山</w:t>
      </w:r>
      <w:proofErr w:type="gramStart"/>
      <w:r w:rsidR="00894E20" w:rsidRPr="00FA703F">
        <w:rPr>
          <w:rFonts w:ascii="Arial" w:hAnsi="Arial" w:cs="Arial" w:hint="eastAsia"/>
          <w:bCs/>
          <w:sz w:val="21"/>
          <w:szCs w:val="21"/>
        </w:rPr>
        <w:t>印嘉园</w:t>
      </w:r>
      <w:proofErr w:type="gramEnd"/>
      <w:r w:rsidR="00894E20" w:rsidRPr="00FA703F">
        <w:rPr>
          <w:rFonts w:ascii="Arial" w:hAnsi="Arial" w:cs="Arial" w:hint="eastAsia"/>
          <w:bCs/>
          <w:sz w:val="21"/>
          <w:szCs w:val="21"/>
        </w:rPr>
        <w:t>共有产权住房开始申购，门头沟区西山</w:t>
      </w:r>
      <w:proofErr w:type="gramStart"/>
      <w:r w:rsidR="00894E20" w:rsidRPr="00FA703F">
        <w:rPr>
          <w:rFonts w:ascii="Arial" w:hAnsi="Arial" w:cs="Arial" w:hint="eastAsia"/>
          <w:bCs/>
          <w:sz w:val="21"/>
          <w:szCs w:val="21"/>
        </w:rPr>
        <w:t>印嘉园</w:t>
      </w:r>
      <w:proofErr w:type="gramEnd"/>
      <w:r w:rsidR="00894E20" w:rsidRPr="00FA703F">
        <w:rPr>
          <w:rFonts w:ascii="Arial" w:hAnsi="Arial" w:cs="Arial" w:hint="eastAsia"/>
          <w:bCs/>
          <w:sz w:val="21"/>
          <w:szCs w:val="21"/>
        </w:rPr>
        <w:t>共有产权房项目位于门头沟区龙泉镇。项目四至：东至规划龙门南街，西至惠泽家园，南</w:t>
      </w:r>
      <w:proofErr w:type="gramStart"/>
      <w:r w:rsidR="00894E20" w:rsidRPr="00FA703F">
        <w:rPr>
          <w:rFonts w:ascii="Arial" w:hAnsi="Arial" w:cs="Arial" w:hint="eastAsia"/>
          <w:bCs/>
          <w:sz w:val="21"/>
          <w:szCs w:val="21"/>
        </w:rPr>
        <w:t>至规划</w:t>
      </w:r>
      <w:proofErr w:type="gramEnd"/>
      <w:r w:rsidR="00894E20" w:rsidRPr="00FA703F">
        <w:rPr>
          <w:rFonts w:ascii="Arial" w:hAnsi="Arial" w:cs="Arial" w:hint="eastAsia"/>
          <w:bCs/>
          <w:sz w:val="21"/>
          <w:szCs w:val="21"/>
        </w:rPr>
        <w:t>门头沟北街，北至规划石港路、平洞西街。建设用地面积</w:t>
      </w:r>
      <w:r w:rsidR="00894E20" w:rsidRPr="00FA703F">
        <w:rPr>
          <w:rFonts w:ascii="Arial" w:hAnsi="Arial" w:cs="Arial" w:hint="eastAsia"/>
          <w:bCs/>
          <w:sz w:val="21"/>
          <w:szCs w:val="21"/>
        </w:rPr>
        <w:t>154004.04</w:t>
      </w:r>
      <w:r w:rsidR="00894E20" w:rsidRPr="00FA703F">
        <w:rPr>
          <w:rFonts w:ascii="Arial" w:hAnsi="Arial" w:cs="Arial" w:hint="eastAsia"/>
          <w:bCs/>
          <w:sz w:val="21"/>
          <w:szCs w:val="21"/>
        </w:rPr>
        <w:t>㎡，地上建筑控制规模</w:t>
      </w:r>
      <w:r w:rsidR="00894E20" w:rsidRPr="00FA703F">
        <w:rPr>
          <w:rFonts w:ascii="Arial" w:hAnsi="Arial" w:cs="Arial" w:hint="eastAsia"/>
          <w:bCs/>
          <w:sz w:val="21"/>
          <w:szCs w:val="21"/>
        </w:rPr>
        <w:t>209367.00</w:t>
      </w:r>
      <w:r w:rsidR="00894E20" w:rsidRPr="00FA703F">
        <w:rPr>
          <w:rFonts w:ascii="Arial" w:hAnsi="Arial" w:cs="Arial" w:hint="eastAsia"/>
          <w:bCs/>
          <w:sz w:val="21"/>
          <w:szCs w:val="21"/>
        </w:rPr>
        <w:t>㎡（其中住宅</w:t>
      </w:r>
      <w:r w:rsidR="00894E20" w:rsidRPr="00FA703F">
        <w:rPr>
          <w:rFonts w:ascii="Arial" w:hAnsi="Arial" w:cs="Arial" w:hint="eastAsia"/>
          <w:bCs/>
          <w:sz w:val="21"/>
          <w:szCs w:val="21"/>
        </w:rPr>
        <w:t>198730.98</w:t>
      </w:r>
      <w:r w:rsidR="00894E20" w:rsidRPr="00FA703F">
        <w:rPr>
          <w:rFonts w:ascii="Arial" w:hAnsi="Arial" w:cs="Arial" w:hint="eastAsia"/>
          <w:bCs/>
          <w:sz w:val="21"/>
          <w:szCs w:val="21"/>
        </w:rPr>
        <w:t>㎡、居住公共服务设施</w:t>
      </w:r>
      <w:r w:rsidR="00894E20" w:rsidRPr="00FA703F">
        <w:rPr>
          <w:rFonts w:ascii="Arial" w:hAnsi="Arial" w:cs="Arial" w:hint="eastAsia"/>
          <w:bCs/>
          <w:sz w:val="21"/>
          <w:szCs w:val="21"/>
        </w:rPr>
        <w:t>10030.00</w:t>
      </w:r>
      <w:r w:rsidR="00894E20" w:rsidRPr="00FA703F">
        <w:rPr>
          <w:rFonts w:ascii="Arial" w:hAnsi="Arial" w:cs="Arial" w:hint="eastAsia"/>
          <w:bCs/>
          <w:sz w:val="21"/>
          <w:szCs w:val="21"/>
        </w:rPr>
        <w:t>㎡、消防水箱间</w:t>
      </w:r>
      <w:r w:rsidR="00894E20" w:rsidRPr="00FA703F">
        <w:rPr>
          <w:rFonts w:ascii="Arial" w:hAnsi="Arial" w:cs="Arial" w:hint="eastAsia"/>
          <w:bCs/>
          <w:sz w:val="21"/>
          <w:szCs w:val="21"/>
        </w:rPr>
        <w:t>79.30</w:t>
      </w:r>
      <w:r w:rsidR="00894E20" w:rsidRPr="00FA703F">
        <w:rPr>
          <w:rFonts w:ascii="Arial" w:hAnsi="Arial" w:cs="Arial" w:hint="eastAsia"/>
          <w:bCs/>
          <w:sz w:val="21"/>
          <w:szCs w:val="21"/>
        </w:rPr>
        <w:t>㎡、人防工程</w:t>
      </w:r>
      <w:r w:rsidR="00894E20" w:rsidRPr="00FA703F">
        <w:rPr>
          <w:rFonts w:ascii="Arial" w:hAnsi="Arial" w:cs="Arial" w:hint="eastAsia"/>
          <w:bCs/>
          <w:sz w:val="21"/>
          <w:szCs w:val="21"/>
        </w:rPr>
        <w:t>222.91</w:t>
      </w:r>
      <w:r w:rsidR="00894E20" w:rsidRPr="00FA703F">
        <w:rPr>
          <w:rFonts w:ascii="Arial" w:hAnsi="Arial" w:cs="Arial" w:hint="eastAsia"/>
          <w:bCs/>
          <w:sz w:val="21"/>
          <w:szCs w:val="21"/>
        </w:rPr>
        <w:t>㎡、门房及出地面竖井</w:t>
      </w:r>
      <w:r w:rsidR="00894E20" w:rsidRPr="00FA703F">
        <w:rPr>
          <w:rFonts w:ascii="Arial" w:hAnsi="Arial" w:cs="Arial" w:hint="eastAsia"/>
          <w:bCs/>
          <w:sz w:val="21"/>
          <w:szCs w:val="21"/>
        </w:rPr>
        <w:t>303.81</w:t>
      </w:r>
      <w:r w:rsidR="00894E20" w:rsidRPr="00FA703F">
        <w:rPr>
          <w:rFonts w:ascii="Arial" w:hAnsi="Arial" w:cs="Arial" w:hint="eastAsia"/>
          <w:bCs/>
          <w:sz w:val="21"/>
          <w:szCs w:val="21"/>
        </w:rPr>
        <w:t>㎡），销售均价</w:t>
      </w:r>
      <w:r w:rsidR="00894E20" w:rsidRPr="00FA703F">
        <w:rPr>
          <w:rFonts w:ascii="Arial" w:hAnsi="Arial" w:cs="Arial" w:hint="eastAsia"/>
          <w:bCs/>
          <w:sz w:val="21"/>
          <w:szCs w:val="21"/>
        </w:rPr>
        <w:t>29500</w:t>
      </w:r>
      <w:r w:rsidR="00894E20" w:rsidRPr="00FA703F">
        <w:rPr>
          <w:rFonts w:ascii="Arial" w:hAnsi="Arial" w:cs="Arial" w:hint="eastAsia"/>
          <w:bCs/>
          <w:sz w:val="21"/>
          <w:szCs w:val="21"/>
        </w:rPr>
        <w:t>元</w:t>
      </w:r>
      <w:r w:rsidR="00894E20" w:rsidRPr="00FA703F">
        <w:rPr>
          <w:rFonts w:ascii="Arial" w:hAnsi="Arial" w:cs="Arial" w:hint="eastAsia"/>
          <w:bCs/>
          <w:sz w:val="21"/>
          <w:szCs w:val="21"/>
        </w:rPr>
        <w:t>/</w:t>
      </w:r>
      <w:r w:rsidR="00894E20" w:rsidRPr="00FA703F">
        <w:rPr>
          <w:rFonts w:ascii="Arial" w:hAnsi="Arial" w:cs="Arial" w:hint="eastAsia"/>
          <w:bCs/>
          <w:sz w:val="21"/>
          <w:szCs w:val="21"/>
        </w:rPr>
        <w:t>㎡（含全装修费用）。全盘套型主要为约</w:t>
      </w:r>
      <w:r w:rsidR="00894E20" w:rsidRPr="00FA703F">
        <w:rPr>
          <w:rFonts w:ascii="Arial" w:hAnsi="Arial" w:cs="Arial" w:hint="eastAsia"/>
          <w:bCs/>
          <w:sz w:val="21"/>
          <w:szCs w:val="21"/>
        </w:rPr>
        <w:t>58</w:t>
      </w:r>
      <w:r w:rsidR="00894E20" w:rsidRPr="00FA703F">
        <w:rPr>
          <w:rFonts w:ascii="Arial" w:hAnsi="Arial" w:cs="Arial" w:hint="eastAsia"/>
          <w:bCs/>
          <w:sz w:val="21"/>
          <w:szCs w:val="21"/>
        </w:rPr>
        <w:t>㎡一居</w:t>
      </w:r>
      <w:r w:rsidR="00894E20" w:rsidRPr="00FA703F">
        <w:rPr>
          <w:rFonts w:ascii="Arial" w:hAnsi="Arial" w:cs="Arial" w:hint="eastAsia"/>
          <w:bCs/>
          <w:sz w:val="21"/>
          <w:szCs w:val="21"/>
        </w:rPr>
        <w:t>28</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72</w:t>
      </w:r>
      <w:r w:rsidR="00894E20" w:rsidRPr="00FA703F">
        <w:rPr>
          <w:rFonts w:ascii="Arial" w:hAnsi="Arial" w:cs="Arial" w:hint="eastAsia"/>
          <w:bCs/>
          <w:sz w:val="21"/>
          <w:szCs w:val="21"/>
        </w:rPr>
        <w:t>㎡两居</w:t>
      </w:r>
      <w:r w:rsidR="00894E20" w:rsidRPr="00FA703F">
        <w:rPr>
          <w:rFonts w:ascii="Arial" w:hAnsi="Arial" w:cs="Arial" w:hint="eastAsia"/>
          <w:bCs/>
          <w:sz w:val="21"/>
          <w:szCs w:val="21"/>
        </w:rPr>
        <w:t>14</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80</w:t>
      </w:r>
      <w:r w:rsidR="00894E20" w:rsidRPr="00FA703F">
        <w:rPr>
          <w:rFonts w:ascii="Arial" w:hAnsi="Arial" w:cs="Arial" w:hint="eastAsia"/>
          <w:bCs/>
          <w:sz w:val="21"/>
          <w:szCs w:val="21"/>
        </w:rPr>
        <w:t>㎡两居</w:t>
      </w:r>
      <w:r w:rsidR="00894E20" w:rsidRPr="00FA703F">
        <w:rPr>
          <w:rFonts w:ascii="Arial" w:hAnsi="Arial" w:cs="Arial" w:hint="eastAsia"/>
          <w:bCs/>
          <w:sz w:val="21"/>
          <w:szCs w:val="21"/>
        </w:rPr>
        <w:t>704</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89</w:t>
      </w:r>
      <w:r w:rsidR="00894E20" w:rsidRPr="00FA703F">
        <w:rPr>
          <w:rFonts w:ascii="Arial" w:hAnsi="Arial" w:cs="Arial" w:hint="eastAsia"/>
          <w:bCs/>
          <w:sz w:val="21"/>
          <w:szCs w:val="21"/>
        </w:rPr>
        <w:t>㎡三居</w:t>
      </w:r>
      <w:r w:rsidR="00894E20" w:rsidRPr="00FA703F">
        <w:rPr>
          <w:rFonts w:ascii="Arial" w:hAnsi="Arial" w:cs="Arial" w:hint="eastAsia"/>
          <w:bCs/>
          <w:sz w:val="21"/>
          <w:szCs w:val="21"/>
        </w:rPr>
        <w:t>1262</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115</w:t>
      </w:r>
      <w:r w:rsidR="00894E20" w:rsidRPr="00FA703F">
        <w:rPr>
          <w:rFonts w:ascii="Arial" w:hAnsi="Arial" w:cs="Arial" w:hint="eastAsia"/>
          <w:bCs/>
          <w:sz w:val="21"/>
          <w:szCs w:val="21"/>
        </w:rPr>
        <w:t>㎡</w:t>
      </w:r>
      <w:proofErr w:type="gramStart"/>
      <w:r w:rsidR="00894E20" w:rsidRPr="00FA703F">
        <w:rPr>
          <w:rFonts w:ascii="Arial" w:hAnsi="Arial" w:cs="Arial" w:hint="eastAsia"/>
          <w:bCs/>
          <w:sz w:val="21"/>
          <w:szCs w:val="21"/>
        </w:rPr>
        <w:t>四居</w:t>
      </w:r>
      <w:r w:rsidR="00894E20" w:rsidRPr="00FA703F">
        <w:rPr>
          <w:rFonts w:ascii="Arial" w:hAnsi="Arial" w:cs="Arial" w:hint="eastAsia"/>
          <w:bCs/>
          <w:sz w:val="21"/>
          <w:szCs w:val="21"/>
        </w:rPr>
        <w:t>244</w:t>
      </w:r>
      <w:r w:rsidR="00894E20" w:rsidRPr="00FA703F">
        <w:rPr>
          <w:rFonts w:ascii="Arial" w:hAnsi="Arial" w:cs="Arial" w:hint="eastAsia"/>
          <w:bCs/>
          <w:sz w:val="21"/>
          <w:szCs w:val="21"/>
        </w:rPr>
        <w:t>套</w:t>
      </w:r>
      <w:proofErr w:type="gramEnd"/>
      <w:r w:rsidR="00894E20" w:rsidRPr="00FA703F">
        <w:rPr>
          <w:rFonts w:ascii="Arial" w:hAnsi="Arial" w:cs="Arial" w:hint="eastAsia"/>
          <w:bCs/>
          <w:sz w:val="21"/>
          <w:szCs w:val="21"/>
        </w:rPr>
        <w:t>，总套数</w:t>
      </w:r>
      <w:r w:rsidR="00894E20" w:rsidRPr="00FA703F">
        <w:rPr>
          <w:rFonts w:ascii="Arial" w:hAnsi="Arial" w:cs="Arial" w:hint="eastAsia"/>
          <w:bCs/>
          <w:sz w:val="21"/>
          <w:szCs w:val="21"/>
        </w:rPr>
        <w:t>2252</w:t>
      </w:r>
      <w:r w:rsidR="00894E20" w:rsidRPr="00FA703F">
        <w:rPr>
          <w:rFonts w:ascii="Arial" w:hAnsi="Arial" w:cs="Arial" w:hint="eastAsia"/>
          <w:bCs/>
          <w:sz w:val="21"/>
          <w:szCs w:val="21"/>
        </w:rPr>
        <w:t>套。</w:t>
      </w:r>
      <w:r w:rsidR="00894E20" w:rsidRPr="00FA703F">
        <w:rPr>
          <w:rFonts w:ascii="Arial" w:hAnsi="Arial" w:cs="Arial"/>
          <w:bCs/>
          <w:sz w:val="21"/>
          <w:szCs w:val="21"/>
        </w:rPr>
        <w:t>套型主要为</w:t>
      </w:r>
      <w:r w:rsidR="00894E20" w:rsidRPr="00FA703F">
        <w:rPr>
          <w:rFonts w:ascii="Arial" w:hAnsi="Arial" w:cs="Arial" w:hint="eastAsia"/>
          <w:bCs/>
          <w:sz w:val="21"/>
          <w:szCs w:val="21"/>
        </w:rPr>
        <w:t>约</w:t>
      </w:r>
      <w:r w:rsidR="00894E20" w:rsidRPr="00FA703F">
        <w:rPr>
          <w:rFonts w:ascii="Arial" w:hAnsi="Arial" w:cs="Arial" w:hint="eastAsia"/>
          <w:bCs/>
          <w:sz w:val="21"/>
          <w:szCs w:val="21"/>
        </w:rPr>
        <w:t>58</w:t>
      </w:r>
      <w:r w:rsidR="00894E20" w:rsidRPr="00FA703F">
        <w:rPr>
          <w:rFonts w:ascii="Arial" w:hAnsi="Arial" w:cs="Arial" w:hint="eastAsia"/>
          <w:bCs/>
          <w:sz w:val="21"/>
          <w:szCs w:val="21"/>
        </w:rPr>
        <w:t>㎡一居、约</w:t>
      </w:r>
      <w:r w:rsidR="00894E20" w:rsidRPr="00FA703F">
        <w:rPr>
          <w:rFonts w:ascii="Arial" w:hAnsi="Arial" w:cs="Arial" w:hint="eastAsia"/>
          <w:bCs/>
          <w:sz w:val="21"/>
          <w:szCs w:val="21"/>
        </w:rPr>
        <w:t>72</w:t>
      </w:r>
      <w:r w:rsidR="00894E20" w:rsidRPr="00FA703F">
        <w:rPr>
          <w:rFonts w:ascii="Arial" w:hAnsi="Arial" w:cs="Arial" w:hint="eastAsia"/>
          <w:bCs/>
          <w:sz w:val="21"/>
          <w:szCs w:val="21"/>
        </w:rPr>
        <w:t>㎡两居、约</w:t>
      </w:r>
      <w:r w:rsidR="00894E20" w:rsidRPr="00FA703F">
        <w:rPr>
          <w:rFonts w:ascii="Arial" w:hAnsi="Arial" w:cs="Arial" w:hint="eastAsia"/>
          <w:bCs/>
          <w:sz w:val="21"/>
          <w:szCs w:val="21"/>
        </w:rPr>
        <w:t>80</w:t>
      </w:r>
      <w:r w:rsidR="00894E20" w:rsidRPr="00FA703F">
        <w:rPr>
          <w:rFonts w:ascii="Arial" w:hAnsi="Arial" w:cs="Arial" w:hint="eastAsia"/>
          <w:bCs/>
          <w:sz w:val="21"/>
          <w:szCs w:val="21"/>
        </w:rPr>
        <w:t>㎡两居、约</w:t>
      </w:r>
      <w:r w:rsidR="00894E20" w:rsidRPr="00FA703F">
        <w:rPr>
          <w:rFonts w:ascii="Arial" w:hAnsi="Arial" w:cs="Arial" w:hint="eastAsia"/>
          <w:bCs/>
          <w:sz w:val="21"/>
          <w:szCs w:val="21"/>
        </w:rPr>
        <w:t>89</w:t>
      </w:r>
      <w:r w:rsidR="00894E20" w:rsidRPr="00FA703F">
        <w:rPr>
          <w:rFonts w:ascii="Arial" w:hAnsi="Arial" w:cs="Arial" w:hint="eastAsia"/>
          <w:bCs/>
          <w:sz w:val="21"/>
          <w:szCs w:val="21"/>
        </w:rPr>
        <w:t>㎡三居、约</w:t>
      </w:r>
      <w:r w:rsidR="00894E20" w:rsidRPr="00FA703F">
        <w:rPr>
          <w:rFonts w:ascii="Arial" w:hAnsi="Arial" w:cs="Arial" w:hint="eastAsia"/>
          <w:bCs/>
          <w:sz w:val="21"/>
          <w:szCs w:val="21"/>
        </w:rPr>
        <w:t>115</w:t>
      </w:r>
      <w:r w:rsidR="00894E20" w:rsidRPr="00FA703F">
        <w:rPr>
          <w:rFonts w:ascii="Arial" w:hAnsi="Arial" w:cs="Arial" w:hint="eastAsia"/>
          <w:bCs/>
          <w:sz w:val="21"/>
          <w:szCs w:val="21"/>
        </w:rPr>
        <w:t>㎡四居</w:t>
      </w:r>
      <w:r w:rsidR="00894E20" w:rsidRPr="00FA703F">
        <w:rPr>
          <w:rFonts w:ascii="Arial" w:hAnsi="Arial" w:cs="Arial"/>
          <w:bCs/>
          <w:sz w:val="21"/>
          <w:szCs w:val="21"/>
        </w:rPr>
        <w:t>。该项目单套住房的购房人产权份额比例为</w:t>
      </w:r>
      <w:r w:rsidR="00894E20" w:rsidRPr="00FA703F">
        <w:rPr>
          <w:rFonts w:ascii="Arial" w:hAnsi="Arial" w:cs="Arial"/>
          <w:bCs/>
          <w:sz w:val="21"/>
          <w:szCs w:val="21"/>
        </w:rPr>
        <w:t>85%</w:t>
      </w:r>
      <w:r w:rsidR="00894E20" w:rsidRPr="00FA703F">
        <w:rPr>
          <w:rFonts w:ascii="Arial" w:hAnsi="Arial" w:cs="Arial"/>
          <w:bCs/>
          <w:sz w:val="21"/>
          <w:szCs w:val="21"/>
        </w:rPr>
        <w:t>，北京市门头沟</w:t>
      </w:r>
      <w:proofErr w:type="gramStart"/>
      <w:r w:rsidR="00894E20" w:rsidRPr="00FA703F">
        <w:rPr>
          <w:rFonts w:ascii="Arial" w:hAnsi="Arial" w:cs="Arial"/>
          <w:bCs/>
          <w:sz w:val="21"/>
          <w:szCs w:val="21"/>
        </w:rPr>
        <w:t>区保障房</w:t>
      </w:r>
      <w:proofErr w:type="gramEnd"/>
      <w:r w:rsidR="00894E20" w:rsidRPr="00FA703F">
        <w:rPr>
          <w:rFonts w:ascii="Arial" w:hAnsi="Arial" w:cs="Arial"/>
          <w:bCs/>
          <w:sz w:val="21"/>
          <w:szCs w:val="21"/>
        </w:rPr>
        <w:t>建设投资管理公司（政府产权</w:t>
      </w:r>
      <w:proofErr w:type="gramStart"/>
      <w:r w:rsidR="00894E20" w:rsidRPr="00FA703F">
        <w:rPr>
          <w:rFonts w:ascii="Arial" w:hAnsi="Arial" w:cs="Arial"/>
          <w:bCs/>
          <w:sz w:val="21"/>
          <w:szCs w:val="21"/>
        </w:rPr>
        <w:t>份额代持机构</w:t>
      </w:r>
      <w:proofErr w:type="gramEnd"/>
      <w:r w:rsidR="00894E20" w:rsidRPr="00FA703F">
        <w:rPr>
          <w:rFonts w:ascii="Arial" w:hAnsi="Arial" w:cs="Arial"/>
          <w:bCs/>
          <w:sz w:val="21"/>
          <w:szCs w:val="21"/>
        </w:rPr>
        <w:t>）持有剩余</w:t>
      </w:r>
      <w:r w:rsidR="00894E20" w:rsidRPr="00FA703F">
        <w:rPr>
          <w:rFonts w:ascii="Arial" w:hAnsi="Arial" w:cs="Arial"/>
          <w:bCs/>
          <w:sz w:val="21"/>
          <w:szCs w:val="21"/>
        </w:rPr>
        <w:t>15%</w:t>
      </w:r>
      <w:r w:rsidR="00894E20" w:rsidRPr="00FA703F">
        <w:rPr>
          <w:rFonts w:ascii="Arial" w:hAnsi="Arial" w:cs="Arial"/>
          <w:bCs/>
          <w:sz w:val="21"/>
          <w:szCs w:val="21"/>
        </w:rPr>
        <w:t>份额。</w:t>
      </w:r>
    </w:p>
    <w:p w14:paraId="281B7ED7" w14:textId="77777777" w:rsidR="00DF5376" w:rsidRPr="00FA703F" w:rsidRDefault="00DF5376" w:rsidP="00894E20">
      <w:pPr>
        <w:spacing w:line="480" w:lineRule="auto"/>
        <w:ind w:firstLineChars="202" w:firstLine="424"/>
        <w:jc w:val="both"/>
        <w:rPr>
          <w:rFonts w:ascii="Arial" w:hAnsi="Arial" w:cs="Arial"/>
          <w:bCs/>
          <w:sz w:val="21"/>
          <w:szCs w:val="21"/>
        </w:rPr>
      </w:pPr>
      <w:r>
        <w:rPr>
          <w:rFonts w:ascii="Arial" w:hAnsi="Arial" w:cs="Arial" w:hint="eastAsia"/>
          <w:bCs/>
          <w:sz w:val="21"/>
          <w:szCs w:val="21"/>
        </w:rPr>
        <w:t>以上共有产权项目，仅有西山印嘉园项目仍在申购中，其他两个项目已经申购完毕。</w:t>
      </w:r>
    </w:p>
    <w:p w14:paraId="41DDD758" w14:textId="77777777" w:rsidR="0032248C" w:rsidRPr="00FA703F" w:rsidRDefault="0032248C">
      <w:pPr>
        <w:spacing w:line="480" w:lineRule="auto"/>
        <w:jc w:val="both"/>
        <w:rPr>
          <w:rFonts w:ascii="Arial" w:hAnsi="Arial" w:cs="Arial"/>
          <w:bCs/>
          <w:color w:val="000000"/>
          <w:sz w:val="21"/>
          <w:szCs w:val="21"/>
        </w:rPr>
      </w:pPr>
      <w:r w:rsidRPr="00FA703F">
        <w:rPr>
          <w:rFonts w:ascii="Arial" w:hAnsi="Arial" w:cs="Arial"/>
          <w:bCs/>
          <w:color w:val="000000"/>
          <w:sz w:val="21"/>
          <w:szCs w:val="21"/>
        </w:rPr>
        <w:t>（</w:t>
      </w:r>
      <w:r w:rsidR="00922557" w:rsidRPr="00FA703F">
        <w:rPr>
          <w:rFonts w:ascii="Arial" w:hAnsi="Arial" w:cs="Arial" w:hint="eastAsia"/>
          <w:bCs/>
          <w:color w:val="000000"/>
          <w:sz w:val="21"/>
          <w:szCs w:val="21"/>
        </w:rPr>
        <w:t>三</w:t>
      </w:r>
      <w:r w:rsidRPr="00FA703F">
        <w:rPr>
          <w:rFonts w:ascii="Arial" w:hAnsi="Arial" w:cs="Arial"/>
          <w:bCs/>
          <w:color w:val="000000"/>
          <w:sz w:val="21"/>
          <w:szCs w:val="21"/>
        </w:rPr>
        <w:t>）估价对象所在区域相应用途房地产市场状况</w:t>
      </w:r>
    </w:p>
    <w:p w14:paraId="769B319E" w14:textId="77777777" w:rsidR="0032248C" w:rsidRPr="00FA703F" w:rsidRDefault="0032248C">
      <w:pPr>
        <w:spacing w:line="480" w:lineRule="auto"/>
        <w:ind w:firstLineChars="202" w:firstLine="424"/>
        <w:jc w:val="both"/>
        <w:rPr>
          <w:rFonts w:ascii="Arial" w:hAnsi="Arial" w:cs="Arial"/>
          <w:bCs/>
          <w:sz w:val="21"/>
          <w:szCs w:val="21"/>
        </w:rPr>
      </w:pPr>
      <w:r w:rsidRPr="00FA703F">
        <w:rPr>
          <w:rFonts w:ascii="Arial" w:hAnsi="Arial" w:cs="Arial"/>
          <w:bCs/>
          <w:sz w:val="21"/>
          <w:szCs w:val="21"/>
        </w:rPr>
        <w:t>估价对象位于北京市</w:t>
      </w:r>
      <w:r w:rsidR="001F5C1A" w:rsidRPr="00FA703F">
        <w:rPr>
          <w:rFonts w:ascii="Arial" w:hAnsi="Arial" w:cs="Arial"/>
          <w:bCs/>
          <w:sz w:val="21"/>
          <w:szCs w:val="21"/>
        </w:rPr>
        <w:t>门头沟区</w:t>
      </w:r>
      <w:r w:rsidRPr="00FA703F">
        <w:rPr>
          <w:rFonts w:ascii="Arial" w:hAnsi="Arial" w:cs="Arial"/>
          <w:bCs/>
          <w:sz w:val="21"/>
          <w:szCs w:val="21"/>
        </w:rPr>
        <w:t>，</w:t>
      </w:r>
      <w:r w:rsidR="001F5C1A" w:rsidRPr="00FA703F">
        <w:rPr>
          <w:rFonts w:ascii="Arial" w:hAnsi="Arial" w:cs="Arial"/>
          <w:bCs/>
          <w:sz w:val="21"/>
          <w:szCs w:val="21"/>
        </w:rPr>
        <w:t>门头沟区位于北京城区正西偏南，东经</w:t>
      </w:r>
      <w:r w:rsidR="001F5C1A" w:rsidRPr="00FA703F">
        <w:rPr>
          <w:rFonts w:ascii="Arial" w:hAnsi="Arial" w:cs="Arial"/>
          <w:bCs/>
          <w:sz w:val="21"/>
          <w:szCs w:val="21"/>
        </w:rPr>
        <w:t>115°25ˊ00</w:t>
      </w:r>
      <w:r w:rsidR="001F5C1A" w:rsidRPr="00FA703F">
        <w:rPr>
          <w:rFonts w:ascii="Arial" w:hAnsi="Arial" w:cs="Arial"/>
          <w:bCs/>
          <w:sz w:val="21"/>
          <w:szCs w:val="21"/>
        </w:rPr>
        <w:t>〞～</w:t>
      </w:r>
      <w:r w:rsidR="001F5C1A" w:rsidRPr="00FA703F">
        <w:rPr>
          <w:rFonts w:ascii="Arial" w:hAnsi="Arial" w:cs="Arial"/>
          <w:bCs/>
          <w:sz w:val="21"/>
          <w:szCs w:val="21"/>
        </w:rPr>
        <w:t>116°10ˊ07</w:t>
      </w:r>
      <w:r w:rsidR="001F5C1A" w:rsidRPr="00FA703F">
        <w:rPr>
          <w:rFonts w:ascii="Arial" w:hAnsi="Arial" w:cs="Arial"/>
          <w:bCs/>
          <w:sz w:val="21"/>
          <w:szCs w:val="21"/>
        </w:rPr>
        <w:t>〞，北纬</w:t>
      </w:r>
      <w:r w:rsidR="001F5C1A" w:rsidRPr="00FA703F">
        <w:rPr>
          <w:rFonts w:ascii="Arial" w:hAnsi="Arial" w:cs="Arial"/>
          <w:bCs/>
          <w:sz w:val="21"/>
          <w:szCs w:val="21"/>
        </w:rPr>
        <w:t>39°48ˊ34</w:t>
      </w:r>
      <w:r w:rsidR="001F5C1A" w:rsidRPr="00FA703F">
        <w:rPr>
          <w:rFonts w:ascii="Arial" w:hAnsi="Arial" w:cs="Arial"/>
          <w:bCs/>
          <w:sz w:val="21"/>
          <w:szCs w:val="21"/>
        </w:rPr>
        <w:t>〞～</w:t>
      </w:r>
      <w:r w:rsidR="001F5C1A" w:rsidRPr="00FA703F">
        <w:rPr>
          <w:rFonts w:ascii="Arial" w:hAnsi="Arial" w:cs="Arial"/>
          <w:bCs/>
          <w:sz w:val="21"/>
          <w:szCs w:val="21"/>
        </w:rPr>
        <w:t>40°10ˊ37</w:t>
      </w:r>
      <w:r w:rsidR="001F5C1A" w:rsidRPr="00FA703F">
        <w:rPr>
          <w:rFonts w:ascii="Arial" w:hAnsi="Arial" w:cs="Arial"/>
          <w:bCs/>
          <w:sz w:val="21"/>
          <w:szCs w:val="21"/>
        </w:rPr>
        <w:t>〞之间。东西长约</w:t>
      </w:r>
      <w:r w:rsidR="001F5C1A" w:rsidRPr="00FA703F">
        <w:rPr>
          <w:rFonts w:ascii="Arial" w:hAnsi="Arial" w:cs="Arial"/>
          <w:bCs/>
          <w:sz w:val="21"/>
          <w:szCs w:val="21"/>
        </w:rPr>
        <w:t>62</w:t>
      </w:r>
      <w:r w:rsidR="001F5C1A" w:rsidRPr="00FA703F">
        <w:rPr>
          <w:rFonts w:ascii="Arial" w:hAnsi="Arial" w:cs="Arial"/>
          <w:bCs/>
          <w:sz w:val="21"/>
          <w:szCs w:val="21"/>
        </w:rPr>
        <w:t>千米，南北宽约</w:t>
      </w:r>
      <w:r w:rsidR="001F5C1A" w:rsidRPr="00FA703F">
        <w:rPr>
          <w:rFonts w:ascii="Arial" w:hAnsi="Arial" w:cs="Arial"/>
          <w:bCs/>
          <w:sz w:val="21"/>
          <w:szCs w:val="21"/>
        </w:rPr>
        <w:t>34</w:t>
      </w:r>
      <w:r w:rsidR="001F5C1A" w:rsidRPr="00FA703F">
        <w:rPr>
          <w:rFonts w:ascii="Arial" w:hAnsi="Arial" w:cs="Arial"/>
          <w:bCs/>
          <w:sz w:val="21"/>
          <w:szCs w:val="21"/>
        </w:rPr>
        <w:t>千米，总面积</w:t>
      </w:r>
      <w:r w:rsidR="001F5C1A" w:rsidRPr="00FA703F">
        <w:rPr>
          <w:rFonts w:ascii="Arial" w:hAnsi="Arial" w:cs="Arial"/>
          <w:bCs/>
          <w:sz w:val="21"/>
          <w:szCs w:val="21"/>
        </w:rPr>
        <w:t>1455</w:t>
      </w:r>
      <w:r w:rsidR="001F5C1A" w:rsidRPr="00FA703F">
        <w:rPr>
          <w:rFonts w:ascii="Arial" w:hAnsi="Arial" w:cs="Arial"/>
          <w:bCs/>
          <w:sz w:val="21"/>
          <w:szCs w:val="21"/>
        </w:rPr>
        <w:t>平方千米。其东部与海淀区、石景山区为邻，南部与房山区、丰台区相连，西部与河北省张家口市涿鹿县、保定市涞水县交界，北部与昌平区、河北省怀来县接壤</w:t>
      </w:r>
      <w:r w:rsidRPr="00FA703F">
        <w:rPr>
          <w:rFonts w:ascii="Arial" w:hAnsi="Arial" w:cs="Arial"/>
          <w:bCs/>
          <w:sz w:val="21"/>
          <w:szCs w:val="21"/>
        </w:rPr>
        <w:t>。</w:t>
      </w:r>
      <w:r w:rsidR="001F5C1A" w:rsidRPr="00FA703F">
        <w:rPr>
          <w:rFonts w:ascii="Arial" w:hAnsi="Arial" w:cs="Arial" w:hint="eastAsia"/>
          <w:bCs/>
          <w:sz w:val="21"/>
          <w:szCs w:val="21"/>
        </w:rPr>
        <w:t>截至</w:t>
      </w:r>
      <w:r w:rsidR="001F5C1A" w:rsidRPr="00FA703F">
        <w:rPr>
          <w:rFonts w:ascii="Arial" w:hAnsi="Arial" w:cs="Arial" w:hint="eastAsia"/>
          <w:bCs/>
          <w:sz w:val="21"/>
          <w:szCs w:val="21"/>
        </w:rPr>
        <w:t>2020</w:t>
      </w:r>
      <w:r w:rsidR="001F5C1A" w:rsidRPr="00FA703F">
        <w:rPr>
          <w:rFonts w:ascii="Arial" w:hAnsi="Arial" w:cs="Arial" w:hint="eastAsia"/>
          <w:bCs/>
          <w:sz w:val="21"/>
          <w:szCs w:val="21"/>
        </w:rPr>
        <w:t>年，门头沟区下辖</w:t>
      </w:r>
      <w:r w:rsidR="001F5C1A" w:rsidRPr="00FA703F">
        <w:rPr>
          <w:rFonts w:ascii="Arial" w:hAnsi="Arial" w:cs="Arial" w:hint="eastAsia"/>
          <w:bCs/>
          <w:sz w:val="21"/>
          <w:szCs w:val="21"/>
        </w:rPr>
        <w:t>4</w:t>
      </w:r>
      <w:r w:rsidR="001F5C1A" w:rsidRPr="00FA703F">
        <w:rPr>
          <w:rFonts w:ascii="Arial" w:hAnsi="Arial" w:cs="Arial" w:hint="eastAsia"/>
          <w:bCs/>
          <w:sz w:val="21"/>
          <w:szCs w:val="21"/>
        </w:rPr>
        <w:t>个街道（大峪街道、城子街道、东辛房街道、大台街道）、</w:t>
      </w:r>
      <w:r w:rsidR="001F5C1A" w:rsidRPr="00FA703F">
        <w:rPr>
          <w:rFonts w:ascii="Arial" w:hAnsi="Arial" w:cs="Arial" w:hint="eastAsia"/>
          <w:bCs/>
          <w:sz w:val="21"/>
          <w:szCs w:val="21"/>
        </w:rPr>
        <w:t>9</w:t>
      </w:r>
      <w:r w:rsidR="001F5C1A" w:rsidRPr="00FA703F">
        <w:rPr>
          <w:rFonts w:ascii="Arial" w:hAnsi="Arial" w:cs="Arial" w:hint="eastAsia"/>
          <w:bCs/>
          <w:sz w:val="21"/>
          <w:szCs w:val="21"/>
        </w:rPr>
        <w:t>个镇（王平镇、永定镇、龙泉镇、潭</w:t>
      </w:r>
      <w:proofErr w:type="gramStart"/>
      <w:r w:rsidR="001F5C1A" w:rsidRPr="00FA703F">
        <w:rPr>
          <w:rFonts w:ascii="Arial" w:hAnsi="Arial" w:cs="Arial" w:hint="eastAsia"/>
          <w:bCs/>
          <w:sz w:val="21"/>
          <w:szCs w:val="21"/>
        </w:rPr>
        <w:t>柘</w:t>
      </w:r>
      <w:proofErr w:type="gramEnd"/>
      <w:r w:rsidR="001F5C1A" w:rsidRPr="00FA703F">
        <w:rPr>
          <w:rFonts w:ascii="Arial" w:hAnsi="Arial" w:cs="Arial" w:hint="eastAsia"/>
          <w:bCs/>
          <w:sz w:val="21"/>
          <w:szCs w:val="21"/>
        </w:rPr>
        <w:t>寺镇、军庄镇、雁翅镇、斋堂镇、清水镇、妙峰山镇）</w:t>
      </w:r>
      <w:r w:rsidRPr="00FA703F">
        <w:rPr>
          <w:rFonts w:ascii="Arial" w:hAnsi="Arial" w:cs="Arial"/>
          <w:bCs/>
          <w:sz w:val="21"/>
          <w:szCs w:val="21"/>
        </w:rPr>
        <w:t>。</w:t>
      </w:r>
    </w:p>
    <w:p w14:paraId="4AE0A5FB" w14:textId="77777777" w:rsidR="005974C4" w:rsidRDefault="005974C4" w:rsidP="005974C4">
      <w:pPr>
        <w:spacing w:line="480" w:lineRule="auto"/>
        <w:ind w:firstLineChars="202" w:firstLine="424"/>
        <w:jc w:val="both"/>
        <w:rPr>
          <w:rFonts w:ascii="Arial" w:hAnsi="Arial" w:cs="Arial"/>
          <w:bCs/>
          <w:sz w:val="21"/>
          <w:szCs w:val="21"/>
        </w:rPr>
      </w:pPr>
      <w:r w:rsidRPr="005974C4">
        <w:rPr>
          <w:rFonts w:ascii="Arial" w:hAnsi="Arial" w:cs="Arial" w:hint="eastAsia"/>
          <w:bCs/>
          <w:sz w:val="21"/>
          <w:szCs w:val="21"/>
        </w:rPr>
        <w:t>截至</w:t>
      </w:r>
      <w:r w:rsidRPr="005974C4">
        <w:rPr>
          <w:rFonts w:ascii="Arial" w:hAnsi="Arial" w:cs="Arial" w:hint="eastAsia"/>
          <w:bCs/>
          <w:sz w:val="21"/>
          <w:szCs w:val="21"/>
        </w:rPr>
        <w:t>2023</w:t>
      </w:r>
      <w:r w:rsidRPr="005974C4">
        <w:rPr>
          <w:rFonts w:ascii="Arial" w:hAnsi="Arial" w:cs="Arial" w:hint="eastAsia"/>
          <w:bCs/>
          <w:sz w:val="21"/>
          <w:szCs w:val="21"/>
        </w:rPr>
        <w:t>年末，全区常住人口</w:t>
      </w:r>
      <w:r w:rsidRPr="005974C4">
        <w:rPr>
          <w:rFonts w:ascii="Arial" w:hAnsi="Arial" w:cs="Arial" w:hint="eastAsia"/>
          <w:bCs/>
          <w:sz w:val="21"/>
          <w:szCs w:val="21"/>
        </w:rPr>
        <w:t>39.7</w:t>
      </w:r>
      <w:r w:rsidRPr="005974C4">
        <w:rPr>
          <w:rFonts w:ascii="Arial" w:hAnsi="Arial" w:cs="Arial" w:hint="eastAsia"/>
          <w:bCs/>
          <w:sz w:val="21"/>
          <w:szCs w:val="21"/>
        </w:rPr>
        <w:t>万人。全区户籍人口总户数</w:t>
      </w:r>
      <w:r w:rsidRPr="005974C4">
        <w:rPr>
          <w:rFonts w:ascii="Arial" w:hAnsi="Arial" w:cs="Arial" w:hint="eastAsia"/>
          <w:bCs/>
          <w:sz w:val="21"/>
          <w:szCs w:val="21"/>
        </w:rPr>
        <w:t>125592</w:t>
      </w:r>
      <w:r w:rsidRPr="005974C4">
        <w:rPr>
          <w:rFonts w:ascii="Arial" w:hAnsi="Arial" w:cs="Arial" w:hint="eastAsia"/>
          <w:bCs/>
          <w:sz w:val="21"/>
          <w:szCs w:val="21"/>
        </w:rPr>
        <w:t>户，总人数</w:t>
      </w:r>
      <w:r w:rsidRPr="005974C4">
        <w:rPr>
          <w:rFonts w:ascii="Arial" w:hAnsi="Arial" w:cs="Arial" w:hint="eastAsia"/>
          <w:bCs/>
          <w:sz w:val="21"/>
          <w:szCs w:val="21"/>
        </w:rPr>
        <w:t>258205</w:t>
      </w:r>
      <w:r w:rsidRPr="005974C4">
        <w:rPr>
          <w:rFonts w:ascii="Arial" w:hAnsi="Arial" w:cs="Arial" w:hint="eastAsia"/>
          <w:bCs/>
          <w:sz w:val="21"/>
          <w:szCs w:val="21"/>
        </w:rPr>
        <w:t>人，其中非农业人口</w:t>
      </w:r>
      <w:r w:rsidRPr="005974C4">
        <w:rPr>
          <w:rFonts w:ascii="Arial" w:hAnsi="Arial" w:cs="Arial" w:hint="eastAsia"/>
          <w:bCs/>
          <w:sz w:val="21"/>
          <w:szCs w:val="21"/>
        </w:rPr>
        <w:t>219037</w:t>
      </w:r>
      <w:r w:rsidRPr="005974C4">
        <w:rPr>
          <w:rFonts w:ascii="Arial" w:hAnsi="Arial" w:cs="Arial" w:hint="eastAsia"/>
          <w:bCs/>
          <w:sz w:val="21"/>
          <w:szCs w:val="21"/>
        </w:rPr>
        <w:t>人，农业人口</w:t>
      </w:r>
      <w:r w:rsidRPr="005974C4">
        <w:rPr>
          <w:rFonts w:ascii="Arial" w:hAnsi="Arial" w:cs="Arial" w:hint="eastAsia"/>
          <w:bCs/>
          <w:sz w:val="21"/>
          <w:szCs w:val="21"/>
        </w:rPr>
        <w:t>39168</w:t>
      </w:r>
      <w:r w:rsidRPr="005974C4">
        <w:rPr>
          <w:rFonts w:ascii="Arial" w:hAnsi="Arial" w:cs="Arial" w:hint="eastAsia"/>
          <w:bCs/>
          <w:sz w:val="21"/>
          <w:szCs w:val="21"/>
        </w:rPr>
        <w:t>人。户籍人口中，全年出生人口</w:t>
      </w:r>
      <w:r w:rsidRPr="005974C4">
        <w:rPr>
          <w:rFonts w:ascii="Arial" w:hAnsi="Arial" w:cs="Arial" w:hint="eastAsia"/>
          <w:bCs/>
          <w:sz w:val="21"/>
          <w:szCs w:val="21"/>
        </w:rPr>
        <w:t>1429</w:t>
      </w:r>
      <w:r w:rsidRPr="005974C4">
        <w:rPr>
          <w:rFonts w:ascii="Arial" w:hAnsi="Arial" w:cs="Arial" w:hint="eastAsia"/>
          <w:bCs/>
          <w:sz w:val="21"/>
          <w:szCs w:val="21"/>
        </w:rPr>
        <w:t>人，死亡人口</w:t>
      </w:r>
      <w:r w:rsidRPr="005974C4">
        <w:rPr>
          <w:rFonts w:ascii="Arial" w:hAnsi="Arial" w:cs="Arial" w:hint="eastAsia"/>
          <w:bCs/>
          <w:sz w:val="21"/>
          <w:szCs w:val="21"/>
        </w:rPr>
        <w:t>4408</w:t>
      </w:r>
      <w:r w:rsidRPr="005974C4">
        <w:rPr>
          <w:rFonts w:ascii="Arial" w:hAnsi="Arial" w:cs="Arial" w:hint="eastAsia"/>
          <w:bCs/>
          <w:sz w:val="21"/>
          <w:szCs w:val="21"/>
        </w:rPr>
        <w:t>人，人口出生率</w:t>
      </w:r>
      <w:r w:rsidRPr="005974C4">
        <w:rPr>
          <w:rFonts w:ascii="Arial" w:hAnsi="Arial" w:cs="Arial" w:hint="eastAsia"/>
          <w:bCs/>
          <w:sz w:val="21"/>
          <w:szCs w:val="21"/>
        </w:rPr>
        <w:t>5.5</w:t>
      </w:r>
      <w:r w:rsidRPr="005974C4">
        <w:rPr>
          <w:rFonts w:ascii="Arial" w:hAnsi="Arial" w:cs="Arial" w:hint="eastAsia"/>
          <w:bCs/>
          <w:sz w:val="21"/>
          <w:szCs w:val="21"/>
        </w:rPr>
        <w:t>‰，死亡率</w:t>
      </w:r>
      <w:r w:rsidRPr="005974C4">
        <w:rPr>
          <w:rFonts w:ascii="Arial" w:hAnsi="Arial" w:cs="Arial" w:hint="eastAsia"/>
          <w:bCs/>
          <w:sz w:val="21"/>
          <w:szCs w:val="21"/>
        </w:rPr>
        <w:t>17.0</w:t>
      </w:r>
      <w:r w:rsidRPr="005974C4">
        <w:rPr>
          <w:rFonts w:ascii="Arial" w:hAnsi="Arial" w:cs="Arial" w:hint="eastAsia"/>
          <w:bCs/>
          <w:sz w:val="21"/>
          <w:szCs w:val="21"/>
        </w:rPr>
        <w:t>‰，自然增长率</w:t>
      </w:r>
      <w:r w:rsidRPr="005974C4">
        <w:rPr>
          <w:rFonts w:ascii="Arial" w:hAnsi="Arial" w:cs="Arial" w:hint="eastAsia"/>
          <w:bCs/>
          <w:sz w:val="21"/>
          <w:szCs w:val="21"/>
        </w:rPr>
        <w:t>-11.5</w:t>
      </w:r>
      <w:r w:rsidRPr="005974C4">
        <w:rPr>
          <w:rFonts w:ascii="Arial" w:hAnsi="Arial" w:cs="Arial" w:hint="eastAsia"/>
          <w:bCs/>
          <w:sz w:val="21"/>
          <w:szCs w:val="21"/>
        </w:rPr>
        <w:t>‰。</w:t>
      </w:r>
    </w:p>
    <w:p w14:paraId="2FBA70AB" w14:textId="2EC807D1" w:rsidR="005974C4" w:rsidRDefault="005974C4" w:rsidP="005974C4">
      <w:pPr>
        <w:spacing w:line="480" w:lineRule="auto"/>
        <w:ind w:firstLineChars="202" w:firstLine="424"/>
        <w:jc w:val="both"/>
        <w:rPr>
          <w:rFonts w:ascii="Arial" w:hAnsi="Arial" w:cs="Arial"/>
          <w:bCs/>
          <w:sz w:val="21"/>
          <w:szCs w:val="21"/>
        </w:rPr>
      </w:pPr>
      <w:r w:rsidRPr="005974C4">
        <w:rPr>
          <w:rFonts w:ascii="Arial" w:hAnsi="Arial" w:cs="Arial" w:hint="eastAsia"/>
          <w:bCs/>
          <w:sz w:val="21"/>
          <w:szCs w:val="21"/>
        </w:rPr>
        <w:t>初步核算，</w:t>
      </w:r>
      <w:r w:rsidRPr="005974C4">
        <w:rPr>
          <w:rFonts w:ascii="Arial" w:hAnsi="Arial" w:cs="Arial" w:hint="eastAsia"/>
          <w:bCs/>
          <w:sz w:val="21"/>
          <w:szCs w:val="21"/>
        </w:rPr>
        <w:t>2023</w:t>
      </w:r>
      <w:r w:rsidRPr="005974C4">
        <w:rPr>
          <w:rFonts w:ascii="Arial" w:hAnsi="Arial" w:cs="Arial" w:hint="eastAsia"/>
          <w:bCs/>
          <w:sz w:val="21"/>
          <w:szCs w:val="21"/>
        </w:rPr>
        <w:t>年全区实现地区生产总值（</w:t>
      </w:r>
      <w:r w:rsidRPr="005974C4">
        <w:rPr>
          <w:rFonts w:ascii="Arial" w:hAnsi="Arial" w:cs="Arial" w:hint="eastAsia"/>
          <w:bCs/>
          <w:sz w:val="21"/>
          <w:szCs w:val="21"/>
        </w:rPr>
        <w:t>GDP</w:t>
      </w:r>
      <w:r w:rsidRPr="005974C4">
        <w:rPr>
          <w:rFonts w:ascii="Arial" w:hAnsi="Arial" w:cs="Arial" w:hint="eastAsia"/>
          <w:bCs/>
          <w:sz w:val="21"/>
          <w:szCs w:val="21"/>
        </w:rPr>
        <w:t>）</w:t>
      </w:r>
      <w:r w:rsidRPr="005974C4">
        <w:rPr>
          <w:rFonts w:ascii="Arial" w:hAnsi="Arial" w:cs="Arial" w:hint="eastAsia"/>
          <w:bCs/>
          <w:sz w:val="21"/>
          <w:szCs w:val="21"/>
        </w:rPr>
        <w:t>281.1</w:t>
      </w:r>
      <w:r w:rsidRPr="005974C4">
        <w:rPr>
          <w:rFonts w:ascii="Arial" w:hAnsi="Arial" w:cs="Arial" w:hint="eastAsia"/>
          <w:bCs/>
          <w:sz w:val="21"/>
          <w:szCs w:val="21"/>
        </w:rPr>
        <w:t>亿元，按不变价计算比上年增长</w:t>
      </w:r>
      <w:r w:rsidRPr="005974C4">
        <w:rPr>
          <w:rFonts w:ascii="Arial" w:hAnsi="Arial" w:cs="Arial" w:hint="eastAsia"/>
          <w:bCs/>
          <w:sz w:val="21"/>
          <w:szCs w:val="21"/>
        </w:rPr>
        <w:t>4.5%</w:t>
      </w:r>
      <w:r w:rsidRPr="005974C4">
        <w:rPr>
          <w:rFonts w:ascii="Arial" w:hAnsi="Arial" w:cs="Arial" w:hint="eastAsia"/>
          <w:bCs/>
          <w:sz w:val="21"/>
          <w:szCs w:val="21"/>
        </w:rPr>
        <w:t>。其中，第一产业实现增加值</w:t>
      </w:r>
      <w:r w:rsidRPr="005974C4">
        <w:rPr>
          <w:rFonts w:ascii="Arial" w:hAnsi="Arial" w:cs="Arial" w:hint="eastAsia"/>
          <w:bCs/>
          <w:sz w:val="21"/>
          <w:szCs w:val="21"/>
        </w:rPr>
        <w:t>1.1</w:t>
      </w:r>
      <w:r w:rsidRPr="005974C4">
        <w:rPr>
          <w:rFonts w:ascii="Arial" w:hAnsi="Arial" w:cs="Arial" w:hint="eastAsia"/>
          <w:bCs/>
          <w:sz w:val="21"/>
          <w:szCs w:val="21"/>
        </w:rPr>
        <w:t>亿元，比上年下降</w:t>
      </w:r>
      <w:r w:rsidRPr="005974C4">
        <w:rPr>
          <w:rFonts w:ascii="Arial" w:hAnsi="Arial" w:cs="Arial" w:hint="eastAsia"/>
          <w:bCs/>
          <w:sz w:val="21"/>
          <w:szCs w:val="21"/>
        </w:rPr>
        <w:t>36%</w:t>
      </w:r>
      <w:r w:rsidRPr="005974C4">
        <w:rPr>
          <w:rFonts w:ascii="Arial" w:hAnsi="Arial" w:cs="Arial" w:hint="eastAsia"/>
          <w:bCs/>
          <w:sz w:val="21"/>
          <w:szCs w:val="21"/>
        </w:rPr>
        <w:t>；第二产业实现增加值</w:t>
      </w:r>
      <w:r w:rsidRPr="005974C4">
        <w:rPr>
          <w:rFonts w:ascii="Arial" w:hAnsi="Arial" w:cs="Arial" w:hint="eastAsia"/>
          <w:bCs/>
          <w:sz w:val="21"/>
          <w:szCs w:val="21"/>
        </w:rPr>
        <w:t>72.2</w:t>
      </w:r>
      <w:r w:rsidRPr="005974C4">
        <w:rPr>
          <w:rFonts w:ascii="Arial" w:hAnsi="Arial" w:cs="Arial" w:hint="eastAsia"/>
          <w:bCs/>
          <w:sz w:val="21"/>
          <w:szCs w:val="21"/>
        </w:rPr>
        <w:t>亿</w:t>
      </w:r>
      <w:r w:rsidRPr="005974C4">
        <w:rPr>
          <w:rFonts w:ascii="Arial" w:hAnsi="Arial" w:cs="Arial" w:hint="eastAsia"/>
          <w:bCs/>
          <w:sz w:val="21"/>
          <w:szCs w:val="21"/>
        </w:rPr>
        <w:lastRenderedPageBreak/>
        <w:t>元，比上年增长</w:t>
      </w:r>
      <w:r w:rsidRPr="005974C4">
        <w:rPr>
          <w:rFonts w:ascii="Arial" w:hAnsi="Arial" w:cs="Arial" w:hint="eastAsia"/>
          <w:bCs/>
          <w:sz w:val="21"/>
          <w:szCs w:val="21"/>
        </w:rPr>
        <w:t>1.1%</w:t>
      </w:r>
      <w:r w:rsidRPr="005974C4">
        <w:rPr>
          <w:rFonts w:ascii="Arial" w:hAnsi="Arial" w:cs="Arial" w:hint="eastAsia"/>
          <w:bCs/>
          <w:sz w:val="21"/>
          <w:szCs w:val="21"/>
        </w:rPr>
        <w:t>；第三产业实现增加值</w:t>
      </w:r>
      <w:r w:rsidRPr="005974C4">
        <w:rPr>
          <w:rFonts w:ascii="Arial" w:hAnsi="Arial" w:cs="Arial" w:hint="eastAsia"/>
          <w:bCs/>
          <w:sz w:val="21"/>
          <w:szCs w:val="21"/>
        </w:rPr>
        <w:t>207.8</w:t>
      </w:r>
      <w:r w:rsidRPr="005974C4">
        <w:rPr>
          <w:rFonts w:ascii="Arial" w:hAnsi="Arial" w:cs="Arial" w:hint="eastAsia"/>
          <w:bCs/>
          <w:sz w:val="21"/>
          <w:szCs w:val="21"/>
        </w:rPr>
        <w:t>亿元，比上年增长</w:t>
      </w:r>
      <w:r w:rsidRPr="005974C4">
        <w:rPr>
          <w:rFonts w:ascii="Arial" w:hAnsi="Arial" w:cs="Arial" w:hint="eastAsia"/>
          <w:bCs/>
          <w:sz w:val="21"/>
          <w:szCs w:val="21"/>
        </w:rPr>
        <w:t>6.1%</w:t>
      </w:r>
      <w:r w:rsidRPr="005974C4">
        <w:rPr>
          <w:rFonts w:ascii="Arial" w:hAnsi="Arial" w:cs="Arial" w:hint="eastAsia"/>
          <w:bCs/>
          <w:sz w:val="21"/>
          <w:szCs w:val="21"/>
        </w:rPr>
        <w:t>。三次产业结构为</w:t>
      </w:r>
      <w:r w:rsidRPr="005974C4">
        <w:rPr>
          <w:rFonts w:ascii="Arial" w:hAnsi="Arial" w:cs="Arial" w:hint="eastAsia"/>
          <w:bCs/>
          <w:sz w:val="21"/>
          <w:szCs w:val="21"/>
        </w:rPr>
        <w:t>0.4:25.7:73.9</w:t>
      </w:r>
      <w:r w:rsidRPr="005974C4">
        <w:rPr>
          <w:rFonts w:ascii="Arial" w:hAnsi="Arial" w:cs="Arial" w:hint="eastAsia"/>
          <w:bCs/>
          <w:sz w:val="21"/>
          <w:szCs w:val="21"/>
        </w:rPr>
        <w:t>。</w:t>
      </w:r>
    </w:p>
    <w:p w14:paraId="1A901E30" w14:textId="7E52209F" w:rsidR="00806EFC" w:rsidRDefault="0032248C" w:rsidP="005974C4">
      <w:pPr>
        <w:spacing w:line="480" w:lineRule="auto"/>
        <w:ind w:firstLineChars="202" w:firstLine="424"/>
        <w:jc w:val="both"/>
        <w:rPr>
          <w:rFonts w:ascii="Arial" w:hAnsi="Arial" w:cs="Arial"/>
          <w:bCs/>
          <w:sz w:val="21"/>
          <w:szCs w:val="21"/>
        </w:rPr>
      </w:pPr>
      <w:r w:rsidRPr="00FA703F">
        <w:rPr>
          <w:rFonts w:ascii="Arial" w:hAnsi="Arial" w:cs="Arial" w:hint="eastAsia"/>
          <w:bCs/>
          <w:sz w:val="21"/>
          <w:szCs w:val="21"/>
        </w:rPr>
        <w:t>估价对象位于北京市</w:t>
      </w:r>
      <w:r w:rsidR="00280CB8" w:rsidRPr="00FA703F">
        <w:rPr>
          <w:rFonts w:ascii="Arial" w:hAnsi="Arial" w:cs="Arial" w:hint="eastAsia"/>
          <w:bCs/>
          <w:sz w:val="21"/>
          <w:szCs w:val="21"/>
        </w:rPr>
        <w:t>门头沟区</w:t>
      </w:r>
      <w:r w:rsidR="00B65E90" w:rsidRPr="00FA703F">
        <w:rPr>
          <w:rFonts w:ascii="Arial" w:hAnsi="Arial" w:cs="Arial" w:hint="eastAsia"/>
          <w:bCs/>
          <w:sz w:val="21"/>
          <w:szCs w:val="21"/>
        </w:rPr>
        <w:t>永定</w:t>
      </w:r>
      <w:r w:rsidR="00280CB8" w:rsidRPr="00FA703F">
        <w:rPr>
          <w:rFonts w:ascii="Arial" w:hAnsi="Arial" w:cs="Arial" w:hint="eastAsia"/>
          <w:bCs/>
          <w:sz w:val="21"/>
          <w:szCs w:val="21"/>
        </w:rPr>
        <w:t>镇</w:t>
      </w:r>
      <w:r w:rsidRPr="00FA703F">
        <w:rPr>
          <w:rFonts w:ascii="Arial" w:hAnsi="Arial" w:cs="Arial" w:hint="eastAsia"/>
          <w:bCs/>
          <w:sz w:val="21"/>
          <w:szCs w:val="21"/>
        </w:rPr>
        <w:t>，毗邻</w:t>
      </w:r>
      <w:r w:rsidR="001F5C1A" w:rsidRPr="00FA703F">
        <w:rPr>
          <w:rFonts w:ascii="Arial" w:hAnsi="Arial" w:cs="Arial" w:hint="eastAsia"/>
          <w:bCs/>
          <w:sz w:val="21"/>
          <w:szCs w:val="21"/>
        </w:rPr>
        <w:t>海淀区、石景山区</w:t>
      </w:r>
      <w:r w:rsidRPr="00FA703F">
        <w:rPr>
          <w:rFonts w:ascii="Arial" w:hAnsi="Arial" w:cs="Arial" w:hint="eastAsia"/>
          <w:bCs/>
          <w:sz w:val="21"/>
          <w:szCs w:val="21"/>
        </w:rPr>
        <w:t>，</w:t>
      </w:r>
      <w:proofErr w:type="gramStart"/>
      <w:r w:rsidRPr="00FA703F">
        <w:rPr>
          <w:rFonts w:ascii="Arial" w:hAnsi="Arial" w:cs="Arial" w:hint="eastAsia"/>
          <w:bCs/>
          <w:sz w:val="21"/>
          <w:szCs w:val="21"/>
        </w:rPr>
        <w:t>估价对象</w:t>
      </w:r>
      <w:r w:rsidR="001C5ACB" w:rsidRPr="005974C4">
        <w:rPr>
          <w:rFonts w:ascii="Arial" w:hAnsi="Arial" w:cs="Arial" w:hint="eastAsia"/>
          <w:bCs/>
          <w:sz w:val="21"/>
          <w:szCs w:val="21"/>
        </w:rPr>
        <w:t>估价对象</w:t>
      </w:r>
      <w:proofErr w:type="gramEnd"/>
      <w:r w:rsidR="001C5ACB" w:rsidRPr="005974C4">
        <w:rPr>
          <w:rFonts w:ascii="Arial" w:hAnsi="Arial" w:cs="Arial" w:hint="eastAsia"/>
          <w:bCs/>
          <w:sz w:val="21"/>
          <w:szCs w:val="21"/>
        </w:rPr>
        <w:t>所属门头沟区冯石环路</w:t>
      </w:r>
      <w:r w:rsidR="001C5ACB" w:rsidRPr="005974C4">
        <w:rPr>
          <w:rFonts w:ascii="Arial" w:hAnsi="Arial" w:cs="Arial" w:hint="eastAsia"/>
          <w:bCs/>
          <w:sz w:val="21"/>
          <w:szCs w:val="21"/>
        </w:rPr>
        <w:t>414</w:t>
      </w:r>
      <w:r w:rsidR="001C5ACB" w:rsidRPr="005974C4">
        <w:rPr>
          <w:rFonts w:ascii="Arial" w:hAnsi="Arial" w:cs="Arial" w:hint="eastAsia"/>
          <w:bCs/>
          <w:sz w:val="21"/>
          <w:szCs w:val="21"/>
        </w:rPr>
        <w:t>号院现状四至：东至石担路，南至冯石环线，西至冯石环线，北至永安路；所属门头沟</w:t>
      </w:r>
      <w:proofErr w:type="gramStart"/>
      <w:r w:rsidR="001C5ACB" w:rsidRPr="005974C4">
        <w:rPr>
          <w:rFonts w:ascii="Arial" w:hAnsi="Arial" w:cs="Arial" w:hint="eastAsia"/>
          <w:bCs/>
          <w:sz w:val="21"/>
          <w:szCs w:val="21"/>
        </w:rPr>
        <w:t>区何各庄中街</w:t>
      </w:r>
      <w:proofErr w:type="gramEnd"/>
      <w:r w:rsidR="001C5ACB" w:rsidRPr="005974C4">
        <w:rPr>
          <w:rFonts w:ascii="Arial" w:hAnsi="Arial" w:cs="Arial" w:hint="eastAsia"/>
          <w:bCs/>
          <w:sz w:val="21"/>
          <w:szCs w:val="21"/>
        </w:rPr>
        <w:t>10</w:t>
      </w:r>
      <w:r w:rsidR="001C5ACB" w:rsidRPr="005974C4">
        <w:rPr>
          <w:rFonts w:ascii="Arial" w:hAnsi="Arial" w:cs="Arial" w:hint="eastAsia"/>
          <w:bCs/>
          <w:sz w:val="21"/>
          <w:szCs w:val="21"/>
        </w:rPr>
        <w:t>号院现状四至：</w:t>
      </w:r>
      <w:proofErr w:type="gramStart"/>
      <w:r w:rsidR="001C5ACB" w:rsidRPr="005974C4">
        <w:rPr>
          <w:rFonts w:ascii="Arial" w:hAnsi="Arial" w:cs="Arial" w:hint="eastAsia"/>
          <w:bCs/>
          <w:sz w:val="21"/>
          <w:szCs w:val="21"/>
        </w:rPr>
        <w:t>东至何各庄</w:t>
      </w:r>
      <w:proofErr w:type="gramEnd"/>
      <w:r w:rsidR="001C5ACB" w:rsidRPr="005974C4">
        <w:rPr>
          <w:rFonts w:ascii="Arial" w:hAnsi="Arial" w:cs="Arial" w:hint="eastAsia"/>
          <w:bCs/>
          <w:sz w:val="21"/>
          <w:szCs w:val="21"/>
        </w:rPr>
        <w:t>东街，南至永安路，西</w:t>
      </w:r>
      <w:proofErr w:type="gramStart"/>
      <w:r w:rsidR="001C5ACB" w:rsidRPr="005974C4">
        <w:rPr>
          <w:rFonts w:ascii="Arial" w:hAnsi="Arial" w:cs="Arial" w:hint="eastAsia"/>
          <w:bCs/>
          <w:sz w:val="21"/>
          <w:szCs w:val="21"/>
        </w:rPr>
        <w:t>至何各庄中街</w:t>
      </w:r>
      <w:proofErr w:type="gramEnd"/>
      <w:r w:rsidR="001C5ACB" w:rsidRPr="005974C4">
        <w:rPr>
          <w:rFonts w:ascii="Arial" w:hAnsi="Arial" w:cs="Arial" w:hint="eastAsia"/>
          <w:bCs/>
          <w:sz w:val="21"/>
          <w:szCs w:val="21"/>
        </w:rPr>
        <w:t>，北至美安路；所属门头沟</w:t>
      </w:r>
      <w:proofErr w:type="gramStart"/>
      <w:r w:rsidR="001C5ACB" w:rsidRPr="005974C4">
        <w:rPr>
          <w:rFonts w:ascii="Arial" w:hAnsi="Arial" w:cs="Arial" w:hint="eastAsia"/>
          <w:bCs/>
          <w:sz w:val="21"/>
          <w:szCs w:val="21"/>
        </w:rPr>
        <w:t>区何各庄中街</w:t>
      </w:r>
      <w:proofErr w:type="gramEnd"/>
      <w:r w:rsidR="001C5ACB" w:rsidRPr="005974C4">
        <w:rPr>
          <w:rFonts w:ascii="Arial" w:hAnsi="Arial" w:cs="Arial" w:hint="eastAsia"/>
          <w:bCs/>
          <w:sz w:val="21"/>
          <w:szCs w:val="21"/>
        </w:rPr>
        <w:t>8</w:t>
      </w:r>
      <w:r w:rsidR="001C5ACB" w:rsidRPr="005974C4">
        <w:rPr>
          <w:rFonts w:ascii="Arial" w:hAnsi="Arial" w:cs="Arial" w:hint="eastAsia"/>
          <w:bCs/>
          <w:sz w:val="21"/>
          <w:szCs w:val="21"/>
        </w:rPr>
        <w:t>号院现状四至：</w:t>
      </w:r>
      <w:proofErr w:type="gramStart"/>
      <w:r w:rsidR="001C5ACB" w:rsidRPr="005974C4">
        <w:rPr>
          <w:rFonts w:ascii="Arial" w:hAnsi="Arial" w:cs="Arial" w:hint="eastAsia"/>
          <w:bCs/>
          <w:sz w:val="21"/>
          <w:szCs w:val="21"/>
        </w:rPr>
        <w:t>东至何各庄</w:t>
      </w:r>
      <w:proofErr w:type="gramEnd"/>
      <w:r w:rsidR="001C5ACB" w:rsidRPr="005974C4">
        <w:rPr>
          <w:rFonts w:ascii="Arial" w:hAnsi="Arial" w:cs="Arial" w:hint="eastAsia"/>
          <w:bCs/>
          <w:sz w:val="21"/>
          <w:szCs w:val="21"/>
        </w:rPr>
        <w:t>东街，南至美安路，西</w:t>
      </w:r>
      <w:proofErr w:type="gramStart"/>
      <w:r w:rsidR="001C5ACB" w:rsidRPr="005974C4">
        <w:rPr>
          <w:rFonts w:ascii="Arial" w:hAnsi="Arial" w:cs="Arial" w:hint="eastAsia"/>
          <w:bCs/>
          <w:sz w:val="21"/>
          <w:szCs w:val="21"/>
        </w:rPr>
        <w:t>至何各庄中街</w:t>
      </w:r>
      <w:proofErr w:type="gramEnd"/>
      <w:r w:rsidR="001C5ACB" w:rsidRPr="005974C4">
        <w:rPr>
          <w:rFonts w:ascii="Arial" w:hAnsi="Arial" w:cs="Arial" w:hint="eastAsia"/>
          <w:bCs/>
          <w:sz w:val="21"/>
          <w:szCs w:val="21"/>
        </w:rPr>
        <w:t>，北至泰安路。</w:t>
      </w:r>
      <w:r w:rsidRPr="00FA703F">
        <w:rPr>
          <w:rFonts w:ascii="Arial" w:hAnsi="Arial" w:cs="Arial" w:hint="eastAsia"/>
          <w:bCs/>
          <w:sz w:val="21"/>
          <w:szCs w:val="21"/>
        </w:rPr>
        <w:t>估价对象距首都国际机场约</w:t>
      </w:r>
      <w:r w:rsidR="00134589" w:rsidRPr="00FA703F">
        <w:rPr>
          <w:rFonts w:ascii="Arial" w:hAnsi="Arial" w:cs="Arial"/>
          <w:bCs/>
          <w:sz w:val="21"/>
          <w:szCs w:val="21"/>
        </w:rPr>
        <w:t>45</w:t>
      </w:r>
      <w:r w:rsidRPr="00FA703F">
        <w:rPr>
          <w:rFonts w:ascii="Arial" w:hAnsi="Arial" w:cs="Arial" w:hint="eastAsia"/>
          <w:bCs/>
          <w:sz w:val="21"/>
          <w:szCs w:val="21"/>
        </w:rPr>
        <w:t>公里，距火车站北京站约</w:t>
      </w:r>
      <w:r w:rsidR="00134589" w:rsidRPr="00FA703F">
        <w:rPr>
          <w:rFonts w:ascii="Arial" w:hAnsi="Arial" w:cs="Arial"/>
          <w:bCs/>
          <w:sz w:val="21"/>
          <w:szCs w:val="21"/>
        </w:rPr>
        <w:t>27</w:t>
      </w:r>
      <w:r w:rsidRPr="00FA703F">
        <w:rPr>
          <w:rFonts w:ascii="Arial" w:hAnsi="Arial" w:cs="Arial" w:hint="eastAsia"/>
          <w:bCs/>
          <w:sz w:val="21"/>
          <w:szCs w:val="21"/>
        </w:rPr>
        <w:t>公里。</w:t>
      </w:r>
      <w:bookmarkStart w:id="55" w:name="_Toc27621"/>
    </w:p>
    <w:p w14:paraId="25E2EAAF" w14:textId="77777777" w:rsidR="00806EFC" w:rsidRPr="00FA703F" w:rsidRDefault="00806EFC" w:rsidP="00806EFC">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073"/>
        <w:gridCol w:w="1520"/>
        <w:gridCol w:w="6061"/>
      </w:tblGrid>
      <w:tr w:rsidR="00806EFC" w:rsidRPr="009E02C4" w14:paraId="0AC4D23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D520DD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1FEA023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6F64D82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5B64BC1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BC0780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61CA1A7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2165D9E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806EFC" w:rsidRPr="009E02C4" w14:paraId="29F1818D"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28FD9E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23A6505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3E6453D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806EFC" w:rsidRPr="009E02C4" w14:paraId="4A3C5EE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103D04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7A59BCE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5FB1FCC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806EFC" w:rsidRPr="009E02C4" w14:paraId="2F306E1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911854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0031F77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17EE61F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6FFC1CC9"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35E9326C" w14:textId="77777777" w:rsidR="00806EFC" w:rsidRDefault="00806EFC" w:rsidP="00806EFC">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tblLook w:val="0000" w:firstRow="0" w:lastRow="0" w:firstColumn="0" w:lastColumn="0" w:noHBand="0" w:noVBand="0"/>
      </w:tblPr>
      <w:tblGrid>
        <w:gridCol w:w="1348"/>
        <w:gridCol w:w="1658"/>
        <w:gridCol w:w="5648"/>
      </w:tblGrid>
      <w:tr w:rsidR="00806EFC" w:rsidRPr="009E02C4" w14:paraId="1719F2BF"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0E05C7D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二手房项目</w:t>
            </w:r>
          </w:p>
        </w:tc>
        <w:tc>
          <w:tcPr>
            <w:tcW w:w="958" w:type="pct"/>
            <w:tcBorders>
              <w:top w:val="single" w:sz="4" w:space="0" w:color="auto"/>
              <w:left w:val="nil"/>
              <w:bottom w:val="single" w:sz="4" w:space="0" w:color="auto"/>
              <w:right w:val="single" w:sz="4" w:space="0" w:color="auto"/>
            </w:tcBorders>
            <w:vAlign w:val="center"/>
          </w:tcPr>
          <w:p w14:paraId="0ECF889A"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4AB8301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7FB38625"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9823DA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74855A8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3AEF0C3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806EFC" w:rsidRPr="009E02C4" w14:paraId="4C20A09F"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52E2B2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773B79B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3FB98B4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806EFC" w:rsidRPr="009E02C4" w14:paraId="569EA3D4"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ABEC357"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2358905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17A601C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806EFC" w:rsidRPr="009E02C4" w14:paraId="38A60693"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EFFDDE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58EF966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7A69671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806EFC" w:rsidRPr="009E02C4" w14:paraId="3B44E459"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457080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29DC9B9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0F4A950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5CF8EEE4"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54F18262" w14:textId="77777777" w:rsidR="00981936" w:rsidRDefault="00DF5376" w:rsidP="00981936">
      <w:pPr>
        <w:spacing w:line="480" w:lineRule="auto"/>
        <w:ind w:firstLineChars="200" w:firstLine="420"/>
        <w:jc w:val="both"/>
        <w:rPr>
          <w:rFonts w:ascii="Arial" w:hAnsi="Arial" w:cs="Arial"/>
          <w:sz w:val="21"/>
          <w:szCs w:val="21"/>
        </w:rPr>
      </w:pPr>
      <w:r>
        <w:rPr>
          <w:rFonts w:ascii="Arial" w:hAnsi="Arial" w:cs="Arial" w:hint="eastAsia"/>
          <w:sz w:val="21"/>
          <w:szCs w:val="21"/>
        </w:rPr>
        <w:t>综上，根据估价专业人员调查，估价对象周边</w:t>
      </w:r>
      <w:proofErr w:type="gramStart"/>
      <w:r w:rsidR="00667388">
        <w:rPr>
          <w:rFonts w:ascii="Arial" w:hAnsi="Arial" w:cs="Arial" w:hint="eastAsia"/>
          <w:sz w:val="21"/>
          <w:szCs w:val="21"/>
        </w:rPr>
        <w:t>刚需项目</w:t>
      </w:r>
      <w:proofErr w:type="gramEnd"/>
      <w:r>
        <w:rPr>
          <w:rFonts w:ascii="Arial" w:hAnsi="Arial" w:cs="Arial" w:hint="eastAsia"/>
          <w:sz w:val="21"/>
          <w:szCs w:val="21"/>
        </w:rPr>
        <w:t>二手房销售价格在近两年呈下降趋势，</w:t>
      </w:r>
      <w:r w:rsidR="00667388">
        <w:rPr>
          <w:rFonts w:ascii="Arial" w:hAnsi="Arial" w:cs="Arial" w:hint="eastAsia"/>
          <w:sz w:val="21"/>
          <w:szCs w:val="21"/>
        </w:rPr>
        <w:t>估价对象为项目销售尾房，采用二手房价格作为参考更贴合市场情况</w:t>
      </w:r>
      <w:r w:rsidR="00981936" w:rsidRPr="00FA703F">
        <w:rPr>
          <w:rFonts w:ascii="Arial" w:hAnsi="Arial" w:cs="Arial" w:hint="eastAsia"/>
          <w:sz w:val="21"/>
          <w:szCs w:val="21"/>
        </w:rPr>
        <w:t>。</w:t>
      </w:r>
    </w:p>
    <w:p w14:paraId="5023D679" w14:textId="77777777" w:rsidR="00A654D7" w:rsidRPr="00FA703F" w:rsidRDefault="00A654D7">
      <w:pPr>
        <w:spacing w:line="480" w:lineRule="auto"/>
        <w:ind w:firstLineChars="202" w:firstLine="424"/>
        <w:jc w:val="both"/>
        <w:rPr>
          <w:rFonts w:ascii="Arial" w:hAnsi="Arial" w:cs="Arial"/>
          <w:bCs/>
          <w:sz w:val="21"/>
          <w:szCs w:val="21"/>
        </w:rPr>
      </w:pPr>
    </w:p>
    <w:p w14:paraId="09E7B6E1"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r w:rsidRPr="00FA703F">
        <w:rPr>
          <w:rFonts w:eastAsia="宋体"/>
          <w:kern w:val="2"/>
          <w:sz w:val="21"/>
          <w:szCs w:val="21"/>
        </w:rPr>
        <w:lastRenderedPageBreak/>
        <w:t>三、最高</w:t>
      </w:r>
      <w:proofErr w:type="gramStart"/>
      <w:r w:rsidRPr="00FA703F">
        <w:rPr>
          <w:rFonts w:eastAsia="宋体"/>
          <w:kern w:val="2"/>
          <w:sz w:val="21"/>
          <w:szCs w:val="21"/>
        </w:rPr>
        <w:t>最佳利用</w:t>
      </w:r>
      <w:proofErr w:type="gramEnd"/>
      <w:r w:rsidRPr="00FA703F">
        <w:rPr>
          <w:rFonts w:eastAsia="宋体"/>
          <w:kern w:val="2"/>
          <w:sz w:val="21"/>
          <w:szCs w:val="21"/>
        </w:rPr>
        <w:t>分析</w:t>
      </w:r>
      <w:bookmarkEnd w:id="55"/>
    </w:p>
    <w:p w14:paraId="195F7DD4" w14:textId="77777777" w:rsidR="0032248C" w:rsidRPr="00FA703F" w:rsidRDefault="0032248C">
      <w:pPr>
        <w:pStyle w:val="12"/>
        <w:autoSpaceDE w:val="0"/>
        <w:autoSpaceDN w:val="0"/>
        <w:spacing w:line="480" w:lineRule="auto"/>
        <w:ind w:right="140" w:firstLine="570"/>
        <w:jc w:val="both"/>
        <w:textAlignment w:val="bottom"/>
        <w:rPr>
          <w:rFonts w:ascii="Arial" w:hAnsi="Arial" w:cs="Arial"/>
          <w:sz w:val="21"/>
          <w:szCs w:val="21"/>
        </w:rPr>
      </w:pPr>
      <w:r w:rsidRPr="00FA703F">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w:t>
      </w:r>
      <w:r w:rsidRPr="00FA703F">
        <w:rPr>
          <w:rFonts w:ascii="Arial" w:hAnsi="Arial" w:cs="Arial"/>
          <w:sz w:val="21"/>
          <w:szCs w:val="21"/>
        </w:rPr>
        <w:t>,</w:t>
      </w:r>
      <w:r w:rsidRPr="00FA703F">
        <w:rPr>
          <w:rFonts w:ascii="Arial" w:hAnsi="Arial" w:cs="Arial"/>
          <w:sz w:val="21"/>
          <w:szCs w:val="21"/>
        </w:rPr>
        <w:t>经过充分合理的论证</w:t>
      </w:r>
      <w:r w:rsidRPr="00FA703F">
        <w:rPr>
          <w:rFonts w:ascii="Arial" w:hAnsi="Arial" w:cs="Arial" w:hint="eastAsia"/>
          <w:sz w:val="21"/>
          <w:szCs w:val="21"/>
        </w:rPr>
        <w:t>，</w:t>
      </w:r>
      <w:r w:rsidRPr="00FA703F">
        <w:rPr>
          <w:rFonts w:ascii="Arial" w:hAnsi="Arial" w:cs="Arial"/>
          <w:sz w:val="21"/>
          <w:szCs w:val="21"/>
        </w:rPr>
        <w:t>并能给估价对象带来最高价值的使用。它主要体现在以下几个方面</w:t>
      </w:r>
      <w:r w:rsidRPr="00FA703F">
        <w:rPr>
          <w:rFonts w:ascii="Arial" w:hAnsi="Arial" w:cs="Arial" w:hint="eastAsia"/>
          <w:sz w:val="21"/>
          <w:szCs w:val="21"/>
        </w:rPr>
        <w:t>：</w:t>
      </w:r>
    </w:p>
    <w:p w14:paraId="7F6AE84E"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（一）法律上允许</w:t>
      </w:r>
    </w:p>
    <w:p w14:paraId="435F04AD"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最高最佳使用原则受到合法原则的约束，在运用最高最佳使用原则估价时，首先要求估价对象的最高最佳用途是法律上允许的。</w:t>
      </w:r>
    </w:p>
    <w:p w14:paraId="2F4342EE"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估价对象土地用途为</w:t>
      </w:r>
      <w:r w:rsidRPr="00FA703F">
        <w:rPr>
          <w:rFonts w:ascii="Arial" w:hAnsi="Arial" w:cs="Arial"/>
          <w:kern w:val="2"/>
          <w:sz w:val="21"/>
          <w:szCs w:val="21"/>
        </w:rPr>
        <w:t>R2</w:t>
      </w:r>
      <w:proofErr w:type="gramStart"/>
      <w:r w:rsidRPr="00FA703F">
        <w:rPr>
          <w:rFonts w:ascii="Arial" w:hAnsi="Arial" w:cs="Arial"/>
          <w:kern w:val="2"/>
          <w:sz w:val="21"/>
          <w:szCs w:val="21"/>
        </w:rPr>
        <w:t>二</w:t>
      </w:r>
      <w:proofErr w:type="gramEnd"/>
      <w:r w:rsidRPr="00FA703F">
        <w:rPr>
          <w:rFonts w:ascii="Arial" w:hAnsi="Arial" w:cs="Arial"/>
          <w:kern w:val="2"/>
          <w:sz w:val="21"/>
          <w:szCs w:val="21"/>
        </w:rPr>
        <w:t>类居住用地</w:t>
      </w:r>
      <w:r w:rsidRPr="00FA703F">
        <w:rPr>
          <w:rFonts w:ascii="Arial" w:hAnsi="Arial" w:cs="Arial"/>
          <w:sz w:val="21"/>
          <w:szCs w:val="21"/>
        </w:rPr>
        <w:t>，房屋规划用途为住宅，</w:t>
      </w:r>
      <w:proofErr w:type="gramStart"/>
      <w:r w:rsidRPr="00FA703F">
        <w:rPr>
          <w:rFonts w:ascii="Arial" w:hAnsi="Arial" w:cs="Arial"/>
          <w:sz w:val="21"/>
          <w:szCs w:val="21"/>
        </w:rPr>
        <w:t>实际拟</w:t>
      </w:r>
      <w:proofErr w:type="gramEnd"/>
      <w:r w:rsidRPr="00FA703F">
        <w:rPr>
          <w:rFonts w:ascii="Arial" w:hAnsi="Arial" w:cs="Arial"/>
          <w:sz w:val="21"/>
          <w:szCs w:val="21"/>
        </w:rPr>
        <w:t>用作住宅</w:t>
      </w:r>
      <w:r w:rsidR="00714658" w:rsidRPr="00FA703F">
        <w:rPr>
          <w:rFonts w:ascii="Arial" w:hAnsi="Arial" w:cs="Arial" w:hint="eastAsia"/>
          <w:sz w:val="21"/>
          <w:szCs w:val="21"/>
        </w:rPr>
        <w:t>（共有产权住房）</w:t>
      </w:r>
      <w:r w:rsidRPr="00FA703F">
        <w:rPr>
          <w:rFonts w:ascii="Arial" w:hAnsi="Arial" w:cs="Arial"/>
          <w:sz w:val="21"/>
          <w:szCs w:val="21"/>
        </w:rPr>
        <w:t>，法律上允许。</w:t>
      </w:r>
    </w:p>
    <w:p w14:paraId="426B7562"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（二）技术上可能</w:t>
      </w:r>
    </w:p>
    <w:p w14:paraId="2F831109"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房地产的最高最佳使用还必须得到技术上的支持，不能把技术上无法做到的使用</w:t>
      </w:r>
      <w:proofErr w:type="gramStart"/>
      <w:r w:rsidRPr="00FA703F">
        <w:rPr>
          <w:rFonts w:ascii="Arial" w:hAnsi="Arial" w:cs="Arial"/>
          <w:sz w:val="21"/>
          <w:szCs w:val="21"/>
        </w:rPr>
        <w:t>当做</w:t>
      </w:r>
      <w:proofErr w:type="gramEnd"/>
      <w:r w:rsidRPr="00FA703F">
        <w:rPr>
          <w:rFonts w:ascii="Arial" w:hAnsi="Arial" w:cs="Arial"/>
          <w:sz w:val="21"/>
          <w:szCs w:val="21"/>
        </w:rPr>
        <w:t>最高最佳。这里的技术主要指房屋建筑工程方面的技术。</w:t>
      </w:r>
    </w:p>
    <w:p w14:paraId="52315757"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估价对象为钢混结构</w:t>
      </w:r>
      <w:r w:rsidR="00753B52" w:rsidRPr="00FA703F">
        <w:rPr>
          <w:rFonts w:ascii="Arial" w:hAnsi="Arial" w:cs="Arial" w:hint="eastAsia"/>
          <w:sz w:val="21"/>
          <w:szCs w:val="21"/>
        </w:rPr>
        <w:t>高层板楼</w:t>
      </w:r>
      <w:r w:rsidRPr="00FA703F">
        <w:rPr>
          <w:rFonts w:ascii="Arial" w:hAnsi="Arial" w:cs="Arial"/>
          <w:sz w:val="21"/>
          <w:szCs w:val="21"/>
        </w:rPr>
        <w:t>建筑物，目前施工的技术手段完全能满足其建筑要求。</w:t>
      </w:r>
    </w:p>
    <w:p w14:paraId="49F092F9"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（三）财务上可行</w:t>
      </w:r>
    </w:p>
    <w:p w14:paraId="2D4349A7"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确定房地产最高最佳使用时，还应注意财务上可行，不能通过不经济的方式来实现房地产的最高最佳使用。即在各种可能的使用方式中，选择收入现值大于支出现值的方式，寻求以财务上有限的投入而能获得最大收益的使用方式。</w:t>
      </w:r>
    </w:p>
    <w:p w14:paraId="096D546D"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从估价对象所处区域看，住宅</w:t>
      </w:r>
      <w:r w:rsidR="008D0ADF" w:rsidRPr="00FA703F">
        <w:rPr>
          <w:rFonts w:ascii="Arial" w:hAnsi="Arial" w:cs="Arial" w:hint="eastAsia"/>
          <w:sz w:val="21"/>
          <w:szCs w:val="21"/>
        </w:rPr>
        <w:t>（共有产权住房）</w:t>
      </w:r>
      <w:r w:rsidRPr="00FA703F">
        <w:rPr>
          <w:rFonts w:ascii="Arial" w:hAnsi="Arial" w:cs="Arial"/>
          <w:sz w:val="21"/>
          <w:szCs w:val="21"/>
        </w:rPr>
        <w:t>用途在财务上是可行的。</w:t>
      </w:r>
    </w:p>
    <w:p w14:paraId="424C9B63"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（四）价值最大化</w:t>
      </w:r>
    </w:p>
    <w:p w14:paraId="0FF1EAE0"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本次评估设定估价对象于价值时点</w:t>
      </w:r>
      <w:r w:rsidR="006B039C" w:rsidRPr="00FA703F">
        <w:rPr>
          <w:rFonts w:ascii="Arial" w:hAnsi="Arial" w:cs="Arial" w:hint="eastAsia"/>
          <w:sz w:val="21"/>
          <w:szCs w:val="21"/>
        </w:rPr>
        <w:t>正在进行场地平整</w:t>
      </w:r>
      <w:r w:rsidRPr="00FA703F">
        <w:rPr>
          <w:rFonts w:ascii="Arial" w:hAnsi="Arial" w:cs="Arial"/>
          <w:sz w:val="21"/>
          <w:szCs w:val="21"/>
        </w:rPr>
        <w:t>，规划用途、建筑规模用途、规模已经确定，故按照规划用途、持续使用可使估价对象产生最高经济收益，实现价值最大化，符合最高</w:t>
      </w:r>
      <w:proofErr w:type="gramStart"/>
      <w:r w:rsidRPr="00FA703F">
        <w:rPr>
          <w:rFonts w:ascii="Arial" w:hAnsi="Arial" w:cs="Arial"/>
          <w:sz w:val="21"/>
          <w:szCs w:val="21"/>
        </w:rPr>
        <w:t>最佳利用</w:t>
      </w:r>
      <w:proofErr w:type="gramEnd"/>
      <w:r w:rsidRPr="00FA703F">
        <w:rPr>
          <w:rFonts w:ascii="Arial" w:hAnsi="Arial" w:cs="Arial"/>
          <w:sz w:val="21"/>
          <w:szCs w:val="21"/>
        </w:rPr>
        <w:t>原则。</w:t>
      </w:r>
    </w:p>
    <w:p w14:paraId="4ECC58E8" w14:textId="77777777" w:rsidR="0032248C" w:rsidRPr="00FA703F" w:rsidRDefault="0032248C">
      <w:pPr>
        <w:spacing w:line="480" w:lineRule="auto"/>
        <w:jc w:val="both"/>
        <w:rPr>
          <w:rFonts w:ascii="Arial" w:hAnsi="Arial" w:cs="Arial"/>
          <w:sz w:val="21"/>
          <w:szCs w:val="21"/>
        </w:rPr>
      </w:pPr>
    </w:p>
    <w:p w14:paraId="107BABB4"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56" w:name="_Toc23058"/>
      <w:r w:rsidRPr="00FA703F">
        <w:rPr>
          <w:rFonts w:eastAsia="宋体"/>
          <w:kern w:val="2"/>
          <w:sz w:val="21"/>
          <w:szCs w:val="21"/>
        </w:rPr>
        <w:t>四、估价方法适用性分析</w:t>
      </w:r>
      <w:bookmarkEnd w:id="56"/>
    </w:p>
    <w:p w14:paraId="7376CFAF"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（一）估价技术思路</w:t>
      </w:r>
    </w:p>
    <w:p w14:paraId="300A6EBA"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本次估价根据北京市房地产市场情况并结合估价对象的具体特点及估价目的等，采用了</w:t>
      </w:r>
      <w:r w:rsidRPr="00FA703F">
        <w:rPr>
          <w:rFonts w:ascii="Arial" w:hAnsi="Arial" w:cs="Arial"/>
          <w:sz w:val="21"/>
          <w:szCs w:val="21"/>
        </w:rPr>
        <w:lastRenderedPageBreak/>
        <w:t>比较法求取估价对象的市场价值。</w:t>
      </w:r>
    </w:p>
    <w:p w14:paraId="1B469CAE"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（二）本次估价选用的估价方法及其理由</w:t>
      </w:r>
    </w:p>
    <w:p w14:paraId="7EF58125" w14:textId="77777777" w:rsidR="008D0ADF" w:rsidRPr="00FA703F" w:rsidRDefault="008D0ADF" w:rsidP="008D0ADF">
      <w:pPr>
        <w:pStyle w:val="12"/>
        <w:autoSpaceDE w:val="0"/>
        <w:autoSpaceDN w:val="0"/>
        <w:spacing w:line="480" w:lineRule="auto"/>
        <w:ind w:right="142" w:firstLine="573"/>
        <w:jc w:val="both"/>
        <w:textAlignment w:val="bottom"/>
        <w:rPr>
          <w:rFonts w:ascii="Arial" w:hAnsi="Arial" w:cs="Arial"/>
          <w:sz w:val="21"/>
          <w:szCs w:val="21"/>
        </w:rPr>
      </w:pPr>
      <w:r w:rsidRPr="00FA703F">
        <w:rPr>
          <w:rFonts w:ascii="Arial" w:hAnsi="Arial" w:cs="Arial" w:hint="eastAsia"/>
          <w:sz w:val="21"/>
          <w:szCs w:val="21"/>
        </w:rPr>
        <w:t>我们在认真分析研究估价对象的相关资料，并通过对同一区域区同类物业调查的基础上，根据《房地产估价规范》（</w:t>
      </w:r>
      <w:r w:rsidRPr="00FA703F">
        <w:rPr>
          <w:rFonts w:ascii="Arial" w:hAnsi="Arial" w:cs="Arial"/>
          <w:sz w:val="21"/>
          <w:szCs w:val="21"/>
        </w:rPr>
        <w:t>GB/T 50291-2015</w:t>
      </w:r>
      <w:r w:rsidRPr="00FA703F">
        <w:rPr>
          <w:rFonts w:ascii="Arial" w:hAnsi="Arial" w:cs="Arial" w:hint="eastAsia"/>
          <w:sz w:val="21"/>
          <w:szCs w:val="21"/>
        </w:rPr>
        <w:t>）的估价程序，参照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hint="eastAsia"/>
          <w:sz w:val="21"/>
          <w:szCs w:val="21"/>
        </w:rPr>
        <w:t>，选用比较法为基本方法进行估价，主要出于以下考虑：</w:t>
      </w:r>
    </w:p>
    <w:p w14:paraId="2B6862A7" w14:textId="77777777" w:rsidR="008D0ADF" w:rsidRPr="00FA703F" w:rsidRDefault="008D0ADF" w:rsidP="008D0ADF">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hint="eastAsia"/>
          <w:sz w:val="21"/>
          <w:szCs w:val="21"/>
        </w:rPr>
        <w:t>估价对象是有交易性的房地产，而且在同一供需圈内存在着较多的类似住宅房地产的交易，所以适合采用比较法。</w:t>
      </w:r>
    </w:p>
    <w:p w14:paraId="5E9D5E08"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（三）本次估价未选取方法的理由</w:t>
      </w:r>
    </w:p>
    <w:p w14:paraId="562D500B"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1.</w:t>
      </w:r>
      <w:r w:rsidRPr="00FA703F">
        <w:rPr>
          <w:rFonts w:ascii="Arial" w:hAnsi="Arial" w:cs="Arial"/>
          <w:color w:val="000000"/>
          <w:sz w:val="21"/>
          <w:szCs w:val="21"/>
        </w:rPr>
        <w:t>估价对象周边类似房地产出租案例较多，理论上适用于收益法，但目前北京市住宅房屋租赁市场租售比严重失调，采用租金收益还原得出的估价对象收益价值，很难准确反映估价对象的客观市场价值，因此不适宜选用收益法，故未采用收益法。</w:t>
      </w:r>
    </w:p>
    <w:p w14:paraId="2364887F"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2.</w:t>
      </w:r>
      <w:r w:rsidRPr="00FA703F">
        <w:rPr>
          <w:rFonts w:ascii="Arial" w:hAnsi="Arial" w:cs="Arial"/>
          <w:color w:val="000000"/>
          <w:sz w:val="21"/>
          <w:szCs w:val="21"/>
        </w:rPr>
        <w:t>由于本次评估设定估价对象于价值时点已完成开发建设，并具备竣工验收和交付、使用条件，属于可正常继续使用的房地产，无重建或改扩建的规划，故未采用假设开发法。</w:t>
      </w:r>
    </w:p>
    <w:p w14:paraId="62D52316" w14:textId="77777777" w:rsidR="0032248C" w:rsidRPr="00FA703F" w:rsidRDefault="0032248C">
      <w:pPr>
        <w:pStyle w:val="12"/>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sz w:val="21"/>
          <w:szCs w:val="21"/>
        </w:rPr>
        <w:t>3.</w:t>
      </w:r>
      <w:r w:rsidRPr="00FA703F">
        <w:rPr>
          <w:rFonts w:ascii="Arial" w:hAnsi="Arial" w:cs="Arial"/>
          <w:sz w:val="21"/>
          <w:szCs w:val="21"/>
        </w:rPr>
        <w:t>估价对象标准房屋为共有产权住房项目同地段、同品质普通商品住房</w:t>
      </w:r>
      <w:r w:rsidRPr="00FA703F">
        <w:rPr>
          <w:rFonts w:ascii="Arial" w:hAnsi="Arial" w:cs="Arial"/>
          <w:color w:val="000000"/>
          <w:sz w:val="21"/>
          <w:szCs w:val="21"/>
        </w:rPr>
        <w:t>，理论上适用于成本法，但成本法中所涉及的土地使用权价值按照现行评估规范及条件难以确定，因此不具备选用成本法的客观基础，故未采用成本法。</w:t>
      </w:r>
    </w:p>
    <w:p w14:paraId="25AFF09D"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估价对象同一供需圈内虽然存在土地出让案例，但这些案例均为设定附加条件的出让地块，不能真实反映纯商品房地块的土地市场价值，也难以剔除其他实物地租和附加条件对土地价值的影响，因此不适合采用比较法测算其土地使用权价值。同时，估价对象位于城市规划区范围内，评估机构无法取得经政府审定认可的土地一级开发案例，</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市场走访，调查到一些土地一级开发项目，但这些土地一级开发项目距离价值时点较远，其土地取得成本已不能反映目前客观的市场状况，且案例之间因具体项目</w:t>
      </w:r>
      <w:r w:rsidRPr="00FA703F">
        <w:rPr>
          <w:rFonts w:ascii="Arial" w:hAnsi="Arial" w:cs="Arial" w:hint="eastAsia"/>
          <w:color w:val="000000"/>
          <w:sz w:val="21"/>
          <w:szCs w:val="21"/>
        </w:rPr>
        <w:t>的</w:t>
      </w:r>
      <w:r w:rsidRPr="00FA703F">
        <w:rPr>
          <w:rFonts w:ascii="Arial" w:hAnsi="Arial" w:cs="Arial"/>
          <w:color w:val="000000"/>
          <w:sz w:val="21"/>
          <w:szCs w:val="21"/>
        </w:rPr>
        <w:t>原因差异大，因此不具备采用成本逼近法测算其土地使用权价值的客观基础，不适合采用成本逼近法测算其土地使用权价值。第三，估价对象虽然位于北京市基准地价覆盖范围内，但该基准地价基准</w:t>
      </w:r>
      <w:proofErr w:type="gramStart"/>
      <w:r w:rsidRPr="00FA703F">
        <w:rPr>
          <w:rFonts w:ascii="Arial" w:hAnsi="Arial" w:cs="Arial"/>
          <w:color w:val="000000"/>
          <w:sz w:val="21"/>
          <w:szCs w:val="21"/>
        </w:rPr>
        <w:t>日距离</w:t>
      </w:r>
      <w:proofErr w:type="gramEnd"/>
      <w:r w:rsidRPr="00FA703F">
        <w:rPr>
          <w:rFonts w:ascii="Arial" w:hAnsi="Arial" w:cs="Arial"/>
          <w:color w:val="000000"/>
          <w:sz w:val="21"/>
          <w:szCs w:val="21"/>
        </w:rPr>
        <w:t>价值时点已超六年，</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北京市地价监测指数通过期日修正调整，其调整后的土地价格与同一</w:t>
      </w:r>
      <w:r w:rsidRPr="00FA703F">
        <w:rPr>
          <w:rFonts w:ascii="Arial" w:hAnsi="Arial" w:cs="Arial"/>
          <w:color w:val="000000"/>
          <w:sz w:val="21"/>
          <w:szCs w:val="21"/>
        </w:rPr>
        <w:lastRenderedPageBreak/>
        <w:t>供需圈内设定附加条件的出让价格仍然存在较大差距，基准地价成果现势性较差，按照《城镇土地估价规程》要求，不再适宜选用基准地价修正法测算其土地使用权价值。第四，土地剩余法与房地产成本法是互逆的过程，不能同时采用；同一供需圈内无类似性质的</w:t>
      </w:r>
      <w:proofErr w:type="gramStart"/>
      <w:r w:rsidRPr="00FA703F">
        <w:rPr>
          <w:rFonts w:ascii="Arial" w:hAnsi="Arial" w:cs="Arial"/>
          <w:color w:val="000000"/>
          <w:sz w:val="21"/>
          <w:szCs w:val="21"/>
        </w:rPr>
        <w:t>纯土地</w:t>
      </w:r>
      <w:proofErr w:type="gramEnd"/>
      <w:r w:rsidRPr="00FA703F">
        <w:rPr>
          <w:rFonts w:ascii="Arial" w:hAnsi="Arial" w:cs="Arial"/>
          <w:color w:val="000000"/>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综上，成本法中所涉及的土地使用权价值按照现行评估规范及条件难以确定，不具备选用成本法的客观基础，不适宜采用成本法。</w:t>
      </w:r>
    </w:p>
    <w:p w14:paraId="69AE86E8" w14:textId="77777777" w:rsidR="0032248C" w:rsidRPr="00FA703F" w:rsidRDefault="0032248C">
      <w:pPr>
        <w:pStyle w:val="12"/>
        <w:autoSpaceDE w:val="0"/>
        <w:autoSpaceDN w:val="0"/>
        <w:spacing w:line="480" w:lineRule="auto"/>
        <w:ind w:right="140"/>
        <w:jc w:val="both"/>
        <w:textAlignment w:val="bottom"/>
        <w:rPr>
          <w:rFonts w:ascii="Arial" w:hAnsi="Arial" w:cs="Arial"/>
          <w:color w:val="000000"/>
          <w:sz w:val="21"/>
          <w:szCs w:val="21"/>
        </w:rPr>
      </w:pPr>
    </w:p>
    <w:p w14:paraId="677A643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57" w:name="_Toc15485"/>
      <w:r w:rsidRPr="00FA703F">
        <w:rPr>
          <w:rFonts w:eastAsia="宋体"/>
          <w:kern w:val="2"/>
          <w:sz w:val="21"/>
          <w:szCs w:val="21"/>
        </w:rPr>
        <w:t>五、估价测算过程</w:t>
      </w:r>
      <w:bookmarkEnd w:id="57"/>
      <w:r w:rsidRPr="00FA703F">
        <w:rPr>
          <w:rFonts w:eastAsia="宋体"/>
          <w:kern w:val="2"/>
          <w:sz w:val="21"/>
          <w:szCs w:val="21"/>
        </w:rPr>
        <w:t xml:space="preserve">  </w:t>
      </w:r>
    </w:p>
    <w:p w14:paraId="5D64A94A"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（一）估价方法定义</w:t>
      </w:r>
    </w:p>
    <w:p w14:paraId="79BF6501"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比较法：</w:t>
      </w:r>
    </w:p>
    <w:p w14:paraId="3E92D17F"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比较法是选取一定数量的可比实例，将它们与估价对象进行比较，根据其间的差异对可比实例成交价格进行处理后得到估价对象价值或价格的方法。</w:t>
      </w:r>
    </w:p>
    <w:p w14:paraId="217BD1FA"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（二）技术路线确定</w:t>
      </w:r>
    </w:p>
    <w:p w14:paraId="26331952" w14:textId="77777777" w:rsidR="00981936" w:rsidRPr="00FA703F" w:rsidRDefault="00981936" w:rsidP="00981936">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073"/>
        <w:gridCol w:w="1520"/>
        <w:gridCol w:w="6061"/>
      </w:tblGrid>
      <w:tr w:rsidR="00981936" w:rsidRPr="009E02C4" w14:paraId="40E09EB5"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15F2CCB"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0B461E99"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1C108590"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981936" w:rsidRPr="009E02C4" w14:paraId="6F0CC7C3"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43564D8"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0F6A52D7"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7CF8C790"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981936" w:rsidRPr="009E02C4" w14:paraId="49F93FCA"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585865C5"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52451FFD"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40E91C8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981936" w:rsidRPr="009E02C4" w14:paraId="38CD227A"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A10F7C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77FF885A"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211EE1E7"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981936" w:rsidRPr="009E02C4" w14:paraId="6809290B"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0B067B5"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7A8745D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329061EA"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42787F6F" w14:textId="77777777" w:rsidR="00981936" w:rsidRPr="00FA703F" w:rsidRDefault="00981936" w:rsidP="00981936">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23BDA981" w14:textId="77777777" w:rsidR="00077C65" w:rsidRPr="00FA703F" w:rsidRDefault="00077C65" w:rsidP="00590143">
      <w:pPr>
        <w:spacing w:line="480" w:lineRule="auto"/>
        <w:ind w:firstLineChars="202" w:firstLine="424"/>
        <w:jc w:val="both"/>
        <w:rPr>
          <w:rFonts w:ascii="Arial" w:hAnsi="Arial" w:cs="Arial"/>
          <w:sz w:val="21"/>
          <w:szCs w:val="21"/>
        </w:rPr>
      </w:pPr>
      <w:r w:rsidRPr="00FA703F">
        <w:rPr>
          <w:rFonts w:ascii="Arial" w:hAnsi="Arial" w:cs="Arial" w:hint="eastAsia"/>
          <w:sz w:val="21"/>
          <w:szCs w:val="21"/>
        </w:rPr>
        <w:t>综上，</w:t>
      </w:r>
      <w:r w:rsidR="00CD7BF3" w:rsidRPr="00FA703F">
        <w:rPr>
          <w:rFonts w:ascii="Arial" w:hAnsi="Arial" w:cs="Arial" w:hint="eastAsia"/>
          <w:sz w:val="21"/>
          <w:szCs w:val="21"/>
        </w:rPr>
        <w:t>新房项目</w:t>
      </w:r>
      <w:r w:rsidRPr="00FA703F">
        <w:rPr>
          <w:rFonts w:ascii="Arial" w:hAnsi="Arial" w:cs="Arial" w:hint="eastAsia"/>
          <w:sz w:val="21"/>
          <w:szCs w:val="21"/>
        </w:rPr>
        <w:t>有</w:t>
      </w:r>
      <w:r w:rsidR="00981936" w:rsidRPr="00FA703F">
        <w:rPr>
          <w:rFonts w:ascii="Arial" w:hAnsi="Arial" w:cs="Arial" w:hint="eastAsia"/>
          <w:sz w:val="21"/>
          <w:szCs w:val="21"/>
        </w:rPr>
        <w:t>中建长安</w:t>
      </w:r>
      <w:proofErr w:type="gramStart"/>
      <w:r w:rsidR="00981936" w:rsidRPr="00FA703F">
        <w:rPr>
          <w:rFonts w:ascii="Arial" w:hAnsi="Arial" w:cs="Arial" w:hint="eastAsia"/>
          <w:sz w:val="21"/>
          <w:szCs w:val="21"/>
        </w:rPr>
        <w:t>麓</w:t>
      </w:r>
      <w:proofErr w:type="gramEnd"/>
      <w:r w:rsidR="00981936" w:rsidRPr="00FA703F">
        <w:rPr>
          <w:rFonts w:ascii="Arial" w:hAnsi="Arial" w:cs="Arial" w:hint="eastAsia"/>
          <w:sz w:val="21"/>
          <w:szCs w:val="21"/>
        </w:rPr>
        <w:t>府、雅居乐富春山居、</w:t>
      </w:r>
      <w:r w:rsidR="00981936" w:rsidRPr="00806EFC">
        <w:rPr>
          <w:rFonts w:ascii="Arial" w:hAnsi="Arial" w:cs="Arial" w:hint="eastAsia"/>
          <w:sz w:val="21"/>
          <w:szCs w:val="21"/>
        </w:rPr>
        <w:t>中建长安麓院</w:t>
      </w:r>
      <w:r w:rsidR="00981936">
        <w:rPr>
          <w:rFonts w:ascii="Arial" w:hAnsi="Arial" w:cs="Arial" w:hint="eastAsia"/>
          <w:sz w:val="21"/>
          <w:szCs w:val="21"/>
        </w:rPr>
        <w:t>、</w:t>
      </w:r>
      <w:r w:rsidR="00981936" w:rsidRPr="00806EFC">
        <w:rPr>
          <w:rFonts w:ascii="Arial" w:hAnsi="Arial" w:cs="Arial" w:hint="eastAsia"/>
          <w:sz w:val="21"/>
          <w:szCs w:val="21"/>
        </w:rPr>
        <w:t>长安</w:t>
      </w:r>
      <w:proofErr w:type="gramStart"/>
      <w:r w:rsidR="00981936" w:rsidRPr="00806EFC">
        <w:rPr>
          <w:rFonts w:ascii="Arial" w:hAnsi="Arial" w:cs="Arial" w:hint="eastAsia"/>
          <w:sz w:val="21"/>
          <w:szCs w:val="21"/>
        </w:rPr>
        <w:t>华曦府</w:t>
      </w:r>
      <w:proofErr w:type="gramEnd"/>
      <w:r w:rsidRPr="00FA703F">
        <w:rPr>
          <w:rFonts w:ascii="Arial" w:hAnsi="Arial" w:cs="Arial" w:hint="eastAsia"/>
          <w:sz w:val="21"/>
          <w:szCs w:val="21"/>
        </w:rPr>
        <w:t>等。</w:t>
      </w:r>
      <w:r w:rsidR="00981936">
        <w:rPr>
          <w:rFonts w:ascii="Arial" w:hAnsi="Arial" w:cs="Arial" w:hint="eastAsia"/>
          <w:sz w:val="21"/>
          <w:szCs w:val="21"/>
        </w:rPr>
        <w:t>以上新房项目均为别墅或洋房</w:t>
      </w:r>
      <w:r w:rsidRPr="00FA703F">
        <w:rPr>
          <w:rFonts w:ascii="Arial" w:hAnsi="Arial" w:cs="Arial" w:hint="eastAsia"/>
          <w:sz w:val="21"/>
          <w:szCs w:val="21"/>
        </w:rPr>
        <w:t>项目，</w:t>
      </w:r>
      <w:r w:rsidR="00981936">
        <w:rPr>
          <w:rFonts w:ascii="Arial" w:hAnsi="Arial" w:cs="Arial" w:hint="eastAsia"/>
          <w:sz w:val="21"/>
          <w:szCs w:val="21"/>
        </w:rPr>
        <w:t>且基本上都为大户型项目</w:t>
      </w:r>
      <w:r w:rsidRPr="00FA703F">
        <w:rPr>
          <w:rFonts w:ascii="Arial" w:hAnsi="Arial" w:cs="Arial" w:hint="eastAsia"/>
          <w:sz w:val="21"/>
          <w:szCs w:val="21"/>
        </w:rPr>
        <w:t>。</w:t>
      </w:r>
      <w:r w:rsidR="0030389F" w:rsidRPr="0030389F">
        <w:rPr>
          <w:rFonts w:ascii="Arial" w:hAnsi="Arial" w:cs="Arial" w:hint="eastAsia"/>
          <w:sz w:val="21"/>
          <w:szCs w:val="21"/>
        </w:rPr>
        <w:t>根据</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北京市住房和城乡建设委员会</w:t>
      </w:r>
      <w:r w:rsidR="0030389F" w:rsidRPr="0030389F">
        <w:rPr>
          <w:rFonts w:ascii="Arial" w:hAnsi="Arial" w:cs="Arial" w:hint="eastAsia"/>
          <w:sz w:val="21"/>
          <w:szCs w:val="21"/>
        </w:rPr>
        <w:t xml:space="preserve"> </w:t>
      </w:r>
      <w:r w:rsidR="0030389F" w:rsidRPr="0030389F">
        <w:rPr>
          <w:rFonts w:ascii="Arial" w:hAnsi="Arial" w:cs="Arial" w:hint="eastAsia"/>
          <w:sz w:val="21"/>
          <w:szCs w:val="21"/>
        </w:rPr>
        <w:t>北京市规划和自然资源委员会关于修订</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北京市共有产权住房规划设计宜</w:t>
      </w:r>
      <w:proofErr w:type="gramStart"/>
      <w:r w:rsidR="0030389F" w:rsidRPr="0030389F">
        <w:rPr>
          <w:rFonts w:ascii="Arial" w:hAnsi="Arial" w:cs="Arial" w:hint="eastAsia"/>
          <w:sz w:val="21"/>
          <w:szCs w:val="21"/>
        </w:rPr>
        <w:t>居建设导</w:t>
      </w:r>
      <w:proofErr w:type="gramEnd"/>
      <w:r w:rsidR="0030389F" w:rsidRPr="0030389F">
        <w:rPr>
          <w:rFonts w:ascii="Arial" w:hAnsi="Arial" w:cs="Arial" w:hint="eastAsia"/>
          <w:sz w:val="21"/>
          <w:szCs w:val="21"/>
        </w:rPr>
        <w:t>则（试行）</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的通知</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w:t>
      </w:r>
      <w:r w:rsidR="0030389F" w:rsidRPr="0030389F">
        <w:rPr>
          <w:rFonts w:ascii="Arial" w:hAnsi="Arial" w:cs="Arial" w:hint="eastAsia"/>
          <w:sz w:val="21"/>
          <w:szCs w:val="21"/>
        </w:rPr>
        <w:t>京建发</w:t>
      </w:r>
      <w:r w:rsidR="0030389F" w:rsidRPr="0030389F">
        <w:rPr>
          <w:rFonts w:ascii="Arial" w:hAnsi="Arial" w:cs="Arial" w:hint="eastAsia"/>
          <w:sz w:val="21"/>
          <w:szCs w:val="21"/>
        </w:rPr>
        <w:t>[2021]416</w:t>
      </w:r>
      <w:r w:rsidR="0030389F" w:rsidRPr="0030389F">
        <w:rPr>
          <w:rFonts w:ascii="Arial" w:hAnsi="Arial" w:cs="Arial" w:hint="eastAsia"/>
          <w:sz w:val="21"/>
          <w:szCs w:val="21"/>
        </w:rPr>
        <w:t>号</w:t>
      </w:r>
      <w:r w:rsidR="0030389F" w:rsidRPr="0030389F">
        <w:rPr>
          <w:rFonts w:ascii="Arial" w:hAnsi="Arial" w:cs="Arial" w:hint="eastAsia"/>
          <w:sz w:val="21"/>
          <w:szCs w:val="21"/>
        </w:rPr>
        <w:t>]</w:t>
      </w:r>
      <w:r w:rsidR="0030389F" w:rsidRPr="0030389F">
        <w:rPr>
          <w:rFonts w:ascii="Arial" w:hAnsi="Arial" w:cs="Arial" w:hint="eastAsia"/>
          <w:sz w:val="21"/>
          <w:szCs w:val="21"/>
        </w:rPr>
        <w:t>相关规定，中心城区新建项目执行差别化面积标准，十八</w:t>
      </w:r>
      <w:r w:rsidR="0030389F" w:rsidRPr="0030389F">
        <w:rPr>
          <w:rFonts w:ascii="Arial" w:hAnsi="Arial" w:cs="Arial" w:hint="eastAsia"/>
          <w:sz w:val="21"/>
          <w:szCs w:val="21"/>
        </w:rPr>
        <w:lastRenderedPageBreak/>
        <w:t>层</w:t>
      </w:r>
      <w:r w:rsidR="0030389F" w:rsidRPr="0030389F">
        <w:rPr>
          <w:rFonts w:ascii="Arial" w:hAnsi="Arial" w:cs="Arial" w:hint="eastAsia"/>
          <w:sz w:val="21"/>
          <w:szCs w:val="21"/>
        </w:rPr>
        <w:t>(</w:t>
      </w:r>
      <w:r w:rsidR="0030389F" w:rsidRPr="0030389F">
        <w:rPr>
          <w:rFonts w:ascii="Arial" w:hAnsi="Arial" w:cs="Arial" w:hint="eastAsia"/>
          <w:sz w:val="21"/>
          <w:szCs w:val="21"/>
        </w:rPr>
        <w:t>含</w:t>
      </w:r>
      <w:r w:rsidR="0030389F" w:rsidRPr="0030389F">
        <w:rPr>
          <w:rFonts w:ascii="Arial" w:hAnsi="Arial" w:cs="Arial" w:hint="eastAsia"/>
          <w:sz w:val="21"/>
          <w:szCs w:val="21"/>
        </w:rPr>
        <w:t>)</w:t>
      </w:r>
      <w:r w:rsidR="0030389F" w:rsidRPr="0030389F">
        <w:rPr>
          <w:rFonts w:ascii="Arial" w:hAnsi="Arial" w:cs="Arial" w:hint="eastAsia"/>
          <w:sz w:val="21"/>
          <w:szCs w:val="21"/>
        </w:rPr>
        <w:t>以下的住宅建筑，套型总建筑面积不大于</w:t>
      </w:r>
      <w:r w:rsidR="0030389F" w:rsidRPr="0030389F">
        <w:rPr>
          <w:rFonts w:ascii="Arial" w:hAnsi="Arial" w:cs="Arial" w:hint="eastAsia"/>
          <w:sz w:val="21"/>
          <w:szCs w:val="21"/>
        </w:rPr>
        <w:t>95</w:t>
      </w:r>
      <w:r w:rsidR="0030389F" w:rsidRPr="0030389F">
        <w:rPr>
          <w:rFonts w:ascii="Arial" w:hAnsi="Arial" w:cs="Arial" w:hint="eastAsia"/>
          <w:sz w:val="21"/>
          <w:szCs w:val="21"/>
        </w:rPr>
        <w:t>平方米；十八层以上的住宅建筑，套型总建筑面积不大于</w:t>
      </w:r>
      <w:r w:rsidR="0030389F" w:rsidRPr="0030389F">
        <w:rPr>
          <w:rFonts w:ascii="Arial" w:hAnsi="Arial" w:cs="Arial" w:hint="eastAsia"/>
          <w:sz w:val="21"/>
          <w:szCs w:val="21"/>
        </w:rPr>
        <w:t>100</w:t>
      </w:r>
      <w:r w:rsidR="0030389F" w:rsidRPr="0030389F">
        <w:rPr>
          <w:rFonts w:ascii="Arial" w:hAnsi="Arial" w:cs="Arial" w:hint="eastAsia"/>
          <w:sz w:val="21"/>
          <w:szCs w:val="21"/>
        </w:rPr>
        <w:t>平方米。其他区新建项目套型总建筑面积原则上不超过</w:t>
      </w:r>
      <w:r w:rsidR="0030389F" w:rsidRPr="0030389F">
        <w:rPr>
          <w:rFonts w:ascii="Arial" w:hAnsi="Arial" w:cs="Arial" w:hint="eastAsia"/>
          <w:sz w:val="21"/>
          <w:szCs w:val="21"/>
        </w:rPr>
        <w:t>120</w:t>
      </w:r>
      <w:r w:rsidR="0030389F" w:rsidRPr="0030389F">
        <w:rPr>
          <w:rFonts w:ascii="Arial" w:hAnsi="Arial" w:cs="Arial" w:hint="eastAsia"/>
          <w:sz w:val="21"/>
          <w:szCs w:val="21"/>
        </w:rPr>
        <w:t>平方米。严格限制套型总建筑面积在</w:t>
      </w:r>
      <w:r w:rsidR="0030389F" w:rsidRPr="0030389F">
        <w:rPr>
          <w:rFonts w:ascii="Arial" w:hAnsi="Arial" w:cs="Arial" w:hint="eastAsia"/>
          <w:sz w:val="21"/>
          <w:szCs w:val="21"/>
        </w:rPr>
        <w:t>60</w:t>
      </w:r>
      <w:r w:rsidR="0030389F" w:rsidRPr="0030389F">
        <w:rPr>
          <w:rFonts w:ascii="Arial" w:hAnsi="Arial" w:cs="Arial" w:hint="eastAsia"/>
          <w:sz w:val="21"/>
          <w:szCs w:val="21"/>
        </w:rPr>
        <w:t>平方米以下的套型比例</w:t>
      </w:r>
      <w:r w:rsidRPr="00FA703F">
        <w:rPr>
          <w:rFonts w:ascii="Arial" w:hAnsi="Arial" w:cs="Arial" w:hint="eastAsia"/>
          <w:sz w:val="21"/>
          <w:szCs w:val="21"/>
        </w:rPr>
        <w:t>。综上考虑，未选取</w:t>
      </w:r>
      <w:r w:rsidR="00981936">
        <w:rPr>
          <w:rFonts w:ascii="Arial" w:hAnsi="Arial" w:cs="Arial" w:hint="eastAsia"/>
          <w:sz w:val="21"/>
          <w:szCs w:val="21"/>
        </w:rPr>
        <w:t>以上新房项目</w:t>
      </w:r>
      <w:r w:rsidRPr="00FA703F">
        <w:rPr>
          <w:rFonts w:ascii="Arial" w:hAnsi="Arial" w:cs="Arial" w:hint="eastAsia"/>
          <w:sz w:val="21"/>
          <w:szCs w:val="21"/>
        </w:rPr>
        <w:t>作为可比案例。</w:t>
      </w:r>
    </w:p>
    <w:p w14:paraId="3E1C8E15" w14:textId="77777777" w:rsidR="00B2633D" w:rsidRDefault="00753B52" w:rsidP="00B2633D">
      <w:pPr>
        <w:spacing w:line="480" w:lineRule="auto"/>
        <w:ind w:firstLineChars="200" w:firstLine="420"/>
        <w:rPr>
          <w:rFonts w:ascii="Arial" w:hAnsi="Arial" w:cs="Arial"/>
          <w:sz w:val="21"/>
          <w:szCs w:val="21"/>
        </w:rPr>
      </w:pPr>
      <w:r w:rsidRPr="00FA703F">
        <w:rPr>
          <w:rFonts w:ascii="Arial" w:hAnsi="Arial" w:cs="Arial"/>
          <w:sz w:val="21"/>
          <w:szCs w:val="21"/>
        </w:rPr>
        <w:t>本次评估采用类似二手房交易实例作为可比实例与估价对象进行比较修正。调查估价对象周边区域类似住宅小区情况如下表：</w:t>
      </w:r>
      <w:r w:rsidR="00B2633D" w:rsidRPr="00FA703F">
        <w:rPr>
          <w:rFonts w:ascii="宋体" w:hAnsi="宋体" w:hint="eastAsia"/>
          <w:color w:val="000000"/>
          <w:sz w:val="21"/>
          <w:szCs w:val="21"/>
        </w:rPr>
        <w:t>估价对象</w:t>
      </w:r>
      <w:r w:rsidR="00B2633D" w:rsidRPr="00FA703F">
        <w:rPr>
          <w:rFonts w:ascii="Arial" w:hAnsi="Arial" w:cs="Arial"/>
          <w:sz w:val="21"/>
          <w:szCs w:val="21"/>
        </w:rPr>
        <w:t>周边区域</w:t>
      </w:r>
      <w:r w:rsidR="00B2633D"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00B2633D" w:rsidRPr="00FA703F">
        <w:rPr>
          <w:rFonts w:ascii="Arial" w:hAnsi="Arial" w:cs="Arial" w:hint="eastAsia"/>
          <w:sz w:val="21"/>
          <w:szCs w:val="21"/>
        </w:rPr>
        <w:t>、丽景长安、润景公馆、冯村嘉园、</w:t>
      </w:r>
      <w:r w:rsidR="00B2633D">
        <w:rPr>
          <w:rFonts w:ascii="Arial" w:hAnsi="Arial" w:cs="Arial" w:hint="eastAsia"/>
          <w:sz w:val="21"/>
          <w:szCs w:val="21"/>
        </w:rPr>
        <w:t>信园</w:t>
      </w:r>
      <w:r w:rsidR="00B2633D" w:rsidRPr="00FA703F">
        <w:rPr>
          <w:rFonts w:ascii="Arial" w:hAnsi="Arial" w:cs="Arial"/>
          <w:sz w:val="21"/>
          <w:szCs w:val="21"/>
        </w:rPr>
        <w:t>等</w:t>
      </w:r>
      <w:r w:rsidR="00B2633D" w:rsidRPr="00FA703F">
        <w:rPr>
          <w:rFonts w:ascii="Arial" w:hAnsi="Arial" w:cs="Arial" w:hint="eastAsia"/>
          <w:sz w:val="21"/>
          <w:szCs w:val="21"/>
        </w:rPr>
        <w:t>，</w:t>
      </w:r>
      <w:r w:rsidR="00B2633D" w:rsidRPr="00FA703F">
        <w:rPr>
          <w:rFonts w:ascii="Arial" w:hAnsi="Arial" w:hint="eastAsia"/>
          <w:sz w:val="21"/>
        </w:rPr>
        <w:t>销售价格情况如下表</w:t>
      </w:r>
      <w:r w:rsidR="00B2633D" w:rsidRPr="00FA703F">
        <w:rPr>
          <w:rFonts w:ascii="Arial" w:hAnsi="Arial" w:cs="Arial" w:hint="eastAsia"/>
          <w:sz w:val="21"/>
          <w:szCs w:val="21"/>
        </w:rPr>
        <w:t>：</w:t>
      </w:r>
    </w:p>
    <w:tbl>
      <w:tblPr>
        <w:tblW w:w="5000" w:type="pct"/>
        <w:tblLook w:val="0000" w:firstRow="0" w:lastRow="0" w:firstColumn="0" w:lastColumn="0" w:noHBand="0" w:noVBand="0"/>
      </w:tblPr>
      <w:tblGrid>
        <w:gridCol w:w="1348"/>
        <w:gridCol w:w="1658"/>
        <w:gridCol w:w="5648"/>
      </w:tblGrid>
      <w:tr w:rsidR="00B2633D" w:rsidRPr="009E02C4" w14:paraId="147737FB"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68839BC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二手房项目</w:t>
            </w:r>
          </w:p>
        </w:tc>
        <w:tc>
          <w:tcPr>
            <w:tcW w:w="958" w:type="pct"/>
            <w:tcBorders>
              <w:top w:val="single" w:sz="4" w:space="0" w:color="auto"/>
              <w:left w:val="nil"/>
              <w:bottom w:val="single" w:sz="4" w:space="0" w:color="auto"/>
              <w:right w:val="single" w:sz="4" w:space="0" w:color="auto"/>
            </w:tcBorders>
            <w:vAlign w:val="center"/>
          </w:tcPr>
          <w:p w14:paraId="1BFB6368"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16213EE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B2633D" w:rsidRPr="009E02C4" w14:paraId="1D0035C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3CAB48A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120F693E"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74452DF0"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B2633D" w:rsidRPr="009E02C4" w14:paraId="5B638458"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C1C6BE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5964A83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0595B59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B2633D" w:rsidRPr="009E02C4" w14:paraId="35030916"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3D909C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0859AB2F"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7308D5E8"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B2633D" w:rsidRPr="009E02C4" w14:paraId="695BF415"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08068B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93EC2A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27BF1A2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B2633D" w:rsidRPr="009E02C4" w14:paraId="6739C21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07AFAB4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7949F6D0"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258E82B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2DD869EA" w14:textId="77777777" w:rsidR="00B2633D" w:rsidRPr="00FA703F" w:rsidRDefault="00B2633D" w:rsidP="00B2633D">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62640342" w14:textId="77777777" w:rsidR="0032248C" w:rsidRPr="00FA703F" w:rsidRDefault="00B2633D" w:rsidP="00B2633D">
      <w:pPr>
        <w:spacing w:line="480" w:lineRule="auto"/>
        <w:ind w:firstLineChars="200" w:firstLine="420"/>
        <w:rPr>
          <w:rFonts w:ascii="Arial" w:hAnsi="Arial" w:cs="Arial"/>
          <w:sz w:val="21"/>
          <w:szCs w:val="21"/>
        </w:rPr>
      </w:pPr>
      <w:r w:rsidRPr="00FA703F">
        <w:rPr>
          <w:rFonts w:ascii="Arial" w:hAnsi="Arial" w:cs="Arial" w:hint="eastAsia"/>
          <w:sz w:val="21"/>
          <w:szCs w:val="21"/>
        </w:rPr>
        <w:t>估价对象周边区域二手房项目有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。从调查的住宅小区中选取</w:t>
      </w:r>
      <w:r w:rsidRPr="00FA703F">
        <w:rPr>
          <w:rFonts w:ascii="Arial" w:hAnsi="Arial" w:cs="Arial" w:hint="eastAsia"/>
          <w:sz w:val="21"/>
          <w:szCs w:val="21"/>
        </w:rPr>
        <w:t>3</w:t>
      </w:r>
      <w:r w:rsidRPr="00FA703F">
        <w:rPr>
          <w:rFonts w:ascii="Arial" w:hAnsi="Arial" w:cs="Arial" w:hint="eastAsia"/>
          <w:sz w:val="21"/>
          <w:szCs w:val="21"/>
        </w:rPr>
        <w:t>个住宅小区作为比较案例，其中，冯村嘉园</w:t>
      </w:r>
      <w:r>
        <w:rPr>
          <w:rFonts w:ascii="Arial" w:hAnsi="Arial" w:cs="Arial" w:hint="eastAsia"/>
          <w:sz w:val="21"/>
          <w:szCs w:val="21"/>
        </w:rPr>
        <w:t>、信园</w:t>
      </w:r>
      <w:r w:rsidRPr="00FA703F">
        <w:rPr>
          <w:rFonts w:ascii="Arial" w:hAnsi="Arial" w:cs="Arial" w:hint="eastAsia"/>
          <w:sz w:val="21"/>
          <w:szCs w:val="21"/>
        </w:rPr>
        <w:t>项目建成年代较早，不属于同地段、同品质普通商品住房，故未选取作为可比案例。综上考虑从调查的住宅小区中选取建成年代较新，且符合与共有产权住房项目同地段、同品质普通商品住房的</w:t>
      </w:r>
      <w:r w:rsidRPr="00FA703F">
        <w:rPr>
          <w:rFonts w:ascii="Arial" w:hAnsi="Arial" w:cs="Arial" w:hint="eastAsia"/>
          <w:sz w:val="21"/>
          <w:szCs w:val="21"/>
        </w:rPr>
        <w:t>3</w:t>
      </w:r>
      <w:r w:rsidRPr="00FA703F">
        <w:rPr>
          <w:rFonts w:ascii="Arial" w:hAnsi="Arial" w:cs="Arial" w:hint="eastAsia"/>
          <w:sz w:val="21"/>
          <w:szCs w:val="21"/>
        </w:rPr>
        <w:t>个住宅小区，</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、丽景长安、润景公馆作为比较案例</w:t>
      </w:r>
      <w:r w:rsidR="0032248C" w:rsidRPr="00FA703F">
        <w:rPr>
          <w:rFonts w:ascii="Arial" w:hAnsi="Arial" w:cs="Arial"/>
          <w:sz w:val="21"/>
          <w:szCs w:val="21"/>
        </w:rPr>
        <w:t>；其次，在选取的每个可比住宅小区中</w:t>
      </w:r>
      <w:proofErr w:type="gramStart"/>
      <w:r w:rsidR="0032248C" w:rsidRPr="00FA703F">
        <w:rPr>
          <w:rFonts w:ascii="Arial" w:hAnsi="Arial" w:cs="Arial"/>
          <w:sz w:val="21"/>
          <w:szCs w:val="21"/>
        </w:rPr>
        <w:t>调查近</w:t>
      </w:r>
      <w:proofErr w:type="gramEnd"/>
      <w:r>
        <w:rPr>
          <w:rFonts w:ascii="Arial" w:hAnsi="Arial" w:cs="Arial" w:hint="eastAsia"/>
          <w:sz w:val="21"/>
          <w:szCs w:val="21"/>
        </w:rPr>
        <w:t>两</w:t>
      </w:r>
      <w:r w:rsidR="0032248C" w:rsidRPr="00FA703F">
        <w:rPr>
          <w:rFonts w:ascii="Arial" w:hAnsi="Arial" w:cs="Arial"/>
          <w:sz w:val="21"/>
          <w:szCs w:val="21"/>
        </w:rPr>
        <w:t>年的真实成交实例，从中选取</w:t>
      </w:r>
      <w:r w:rsidR="0032248C" w:rsidRPr="00FA703F">
        <w:rPr>
          <w:rFonts w:ascii="Arial" w:hAnsi="Arial" w:cs="Arial"/>
          <w:sz w:val="21"/>
          <w:szCs w:val="21"/>
        </w:rPr>
        <w:t>3</w:t>
      </w:r>
      <w:r w:rsidR="0032248C" w:rsidRPr="00FA703F">
        <w:rPr>
          <w:rFonts w:ascii="Arial" w:hAnsi="Arial" w:cs="Arial"/>
          <w:sz w:val="21"/>
          <w:szCs w:val="21"/>
        </w:rPr>
        <w:t>个成交实例作为可比实例；第三，将每个可比住宅小区设定为标准房，采用本小区内的</w:t>
      </w:r>
      <w:r w:rsidR="0032248C" w:rsidRPr="00FA703F">
        <w:rPr>
          <w:rFonts w:ascii="Arial" w:hAnsi="Arial" w:cs="Arial"/>
          <w:sz w:val="21"/>
          <w:szCs w:val="21"/>
        </w:rPr>
        <w:t>3</w:t>
      </w:r>
      <w:r w:rsidR="0032248C" w:rsidRPr="00FA703F">
        <w:rPr>
          <w:rFonts w:ascii="Arial" w:hAnsi="Arial" w:cs="Arial"/>
          <w:sz w:val="21"/>
          <w:szCs w:val="21"/>
        </w:rPr>
        <w:t>个可比实例与该设定的标准房进行比较修正，得出该小区所设定标准房的比较价值；最后，分析估价对象的特征，设定出估价对象的标准房，采用</w:t>
      </w:r>
      <w:r w:rsidR="0032248C" w:rsidRPr="00FA703F">
        <w:rPr>
          <w:rFonts w:ascii="Arial" w:hAnsi="Arial" w:cs="Arial"/>
          <w:sz w:val="21"/>
          <w:szCs w:val="21"/>
        </w:rPr>
        <w:t>3</w:t>
      </w:r>
      <w:r w:rsidR="0032248C" w:rsidRPr="00FA703F">
        <w:rPr>
          <w:rFonts w:ascii="Arial" w:hAnsi="Arial" w:cs="Arial"/>
          <w:sz w:val="21"/>
          <w:szCs w:val="21"/>
        </w:rPr>
        <w:t>个可比住宅小区的标准房与其进行比较修正，得出估价对象的比较价值。估价对象依据项目设计情况，统计得出估价以</w:t>
      </w:r>
      <w:r w:rsidR="00590143" w:rsidRPr="00FA703F">
        <w:rPr>
          <w:rFonts w:ascii="Arial" w:hAnsi="Arial" w:cs="Arial"/>
          <w:sz w:val="21"/>
          <w:szCs w:val="21"/>
        </w:rPr>
        <w:t>70-90</w:t>
      </w:r>
      <w:r w:rsidR="0032248C" w:rsidRPr="00FA703F">
        <w:rPr>
          <w:rFonts w:ascii="Arial" w:hAnsi="Arial" w:cs="Arial"/>
          <w:sz w:val="21"/>
          <w:szCs w:val="21"/>
        </w:rPr>
        <w:t>平方米户型面积为主，故设定</w:t>
      </w:r>
      <w:r w:rsidR="00590143" w:rsidRPr="00FA703F">
        <w:rPr>
          <w:rFonts w:ascii="Arial" w:hAnsi="Arial" w:cs="Arial" w:hint="eastAsia"/>
          <w:sz w:val="21"/>
          <w:szCs w:val="21"/>
        </w:rPr>
        <w:t>7</w:t>
      </w:r>
      <w:r w:rsidR="00590143" w:rsidRPr="00FA703F">
        <w:rPr>
          <w:rFonts w:ascii="Arial" w:hAnsi="Arial" w:cs="Arial"/>
          <w:sz w:val="21"/>
          <w:szCs w:val="21"/>
        </w:rPr>
        <w:t>0-90</w:t>
      </w:r>
      <w:r w:rsidR="0032248C" w:rsidRPr="00FA703F">
        <w:rPr>
          <w:rFonts w:ascii="Arial" w:hAnsi="Arial" w:cs="Arial"/>
          <w:sz w:val="21"/>
          <w:szCs w:val="21"/>
        </w:rPr>
        <w:t>平方米建筑面积为估价对象标准房的面积；案例的标准房建筑面积，根据共有产权住房项目设计情况，选择可比小区及成交案例，然后依据所在小区及成交案例的建筑面积情况，进而设定得出。估价对象和可比住宅小区标准房设定标准详见下表</w:t>
      </w:r>
      <w:r w:rsidR="0032248C" w:rsidRPr="00FA703F">
        <w:rPr>
          <w:rFonts w:ascii="Arial" w:hAnsi="Arial" w:cs="Arial" w:hint="eastAsia"/>
          <w:sz w:val="21"/>
          <w:szCs w:val="21"/>
        </w:rPr>
        <w:t>：</w:t>
      </w:r>
    </w:p>
    <w:p w14:paraId="31DDDF3B"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lastRenderedPageBreak/>
        <w:t>估价对象和可比住宅小区标准房设定标准</w:t>
      </w:r>
    </w:p>
    <w:tbl>
      <w:tblPr>
        <w:tblW w:w="5000" w:type="pct"/>
        <w:jc w:val="center"/>
        <w:tblLayout w:type="fixed"/>
        <w:tblLook w:val="0000" w:firstRow="0" w:lastRow="0" w:firstColumn="0" w:lastColumn="0" w:noHBand="0" w:noVBand="0"/>
      </w:tblPr>
      <w:tblGrid>
        <w:gridCol w:w="3029"/>
        <w:gridCol w:w="2644"/>
        <w:gridCol w:w="2981"/>
      </w:tblGrid>
      <w:tr w:rsidR="0032248C" w:rsidRPr="00C75430" w14:paraId="3A67DD4C" w14:textId="77777777" w:rsidTr="00C75430">
        <w:trPr>
          <w:trHeight w:val="207"/>
          <w:jc w:val="center"/>
        </w:trPr>
        <w:tc>
          <w:tcPr>
            <w:tcW w:w="3108" w:type="dxa"/>
            <w:vMerge w:val="restart"/>
            <w:tcBorders>
              <w:top w:val="single" w:sz="4" w:space="0" w:color="auto"/>
              <w:left w:val="single" w:sz="4" w:space="0" w:color="auto"/>
              <w:bottom w:val="single" w:sz="4" w:space="0" w:color="auto"/>
              <w:right w:val="single" w:sz="4" w:space="0" w:color="auto"/>
              <w:tl2br w:val="single" w:sz="4" w:space="0" w:color="auto"/>
            </w:tcBorders>
          </w:tcPr>
          <w:p w14:paraId="27C9B5A0" w14:textId="77777777" w:rsidR="0032248C" w:rsidRPr="00C75430" w:rsidRDefault="0032248C" w:rsidP="00C75430">
            <w:pPr>
              <w:widowControl/>
              <w:adjustRightInd/>
              <w:snapToGrid w:val="0"/>
              <w:spacing w:line="240" w:lineRule="auto"/>
              <w:jc w:val="right"/>
              <w:textAlignment w:val="auto"/>
              <w:rPr>
                <w:rFonts w:ascii="Arial" w:eastAsia="华文细黑" w:hAnsi="Arial" w:cs="Arial"/>
                <w:b/>
                <w:bCs/>
                <w:sz w:val="18"/>
                <w:szCs w:val="18"/>
              </w:rPr>
            </w:pPr>
            <w:r w:rsidRPr="00C75430">
              <w:rPr>
                <w:rFonts w:ascii="Arial" w:eastAsia="华文细黑" w:hAnsi="Arial" w:cs="Arial"/>
                <w:b/>
                <w:bCs/>
                <w:sz w:val="18"/>
                <w:szCs w:val="18"/>
              </w:rPr>
              <w:t>名称</w:t>
            </w:r>
          </w:p>
          <w:p w14:paraId="004970C7" w14:textId="77777777" w:rsidR="0032248C" w:rsidRPr="00C75430" w:rsidRDefault="0032248C" w:rsidP="00C75430">
            <w:pPr>
              <w:widowControl/>
              <w:adjustRightInd/>
              <w:snapToGrid w:val="0"/>
              <w:spacing w:line="240" w:lineRule="auto"/>
              <w:jc w:val="right"/>
              <w:textAlignment w:val="auto"/>
              <w:rPr>
                <w:rFonts w:ascii="Arial" w:eastAsia="华文细黑" w:hAnsi="Arial" w:cs="Arial"/>
                <w:b/>
                <w:bCs/>
                <w:sz w:val="18"/>
                <w:szCs w:val="18"/>
              </w:rPr>
            </w:pPr>
            <w:r w:rsidRPr="00C75430">
              <w:rPr>
                <w:rFonts w:ascii="Arial" w:eastAsia="华文细黑" w:hAnsi="Arial" w:cs="Arial"/>
                <w:b/>
                <w:bCs/>
                <w:sz w:val="18"/>
                <w:szCs w:val="18"/>
              </w:rPr>
              <w:t xml:space="preserve">           </w:t>
            </w:r>
          </w:p>
          <w:p w14:paraId="1C7837DF" w14:textId="77777777" w:rsidR="0032248C" w:rsidRPr="00C75430" w:rsidRDefault="0032248C" w:rsidP="00C75430">
            <w:pPr>
              <w:widowControl/>
              <w:adjustRightInd/>
              <w:snapToGrid w:val="0"/>
              <w:spacing w:line="240" w:lineRule="auto"/>
              <w:jc w:val="both"/>
              <w:textAlignment w:val="auto"/>
              <w:rPr>
                <w:rFonts w:ascii="Arial" w:eastAsia="华文细黑" w:hAnsi="Arial" w:cs="Arial"/>
                <w:b/>
                <w:bCs/>
                <w:sz w:val="18"/>
                <w:szCs w:val="18"/>
              </w:rPr>
            </w:pPr>
            <w:r w:rsidRPr="00C75430">
              <w:rPr>
                <w:rFonts w:ascii="Arial" w:eastAsia="华文细黑" w:hAnsi="Arial" w:cs="Arial"/>
                <w:b/>
                <w:bCs/>
                <w:sz w:val="18"/>
                <w:szCs w:val="18"/>
              </w:rPr>
              <w:t>比较因素</w:t>
            </w:r>
          </w:p>
        </w:tc>
        <w:tc>
          <w:tcPr>
            <w:tcW w:w="2713" w:type="dxa"/>
            <w:vMerge w:val="restart"/>
            <w:tcBorders>
              <w:top w:val="single" w:sz="4" w:space="0" w:color="auto"/>
              <w:left w:val="single" w:sz="4" w:space="0" w:color="auto"/>
              <w:bottom w:val="single" w:sz="4" w:space="0" w:color="auto"/>
              <w:right w:val="single" w:sz="4" w:space="0" w:color="auto"/>
            </w:tcBorders>
            <w:vAlign w:val="center"/>
          </w:tcPr>
          <w:p w14:paraId="4B04149E" w14:textId="77777777" w:rsidR="0032248C" w:rsidRPr="00C75430" w:rsidRDefault="0032248C" w:rsidP="00C75430">
            <w:pPr>
              <w:widowControl/>
              <w:adjustRightInd/>
              <w:snapToGrid w:val="0"/>
              <w:spacing w:line="240" w:lineRule="auto"/>
              <w:jc w:val="center"/>
              <w:textAlignment w:val="auto"/>
              <w:rPr>
                <w:rFonts w:ascii="Arial" w:eastAsia="华文细黑" w:hAnsi="Arial" w:cs="Arial"/>
                <w:b/>
                <w:bCs/>
                <w:sz w:val="18"/>
                <w:szCs w:val="18"/>
              </w:rPr>
            </w:pPr>
            <w:r w:rsidRPr="00C75430">
              <w:rPr>
                <w:rFonts w:ascii="Arial" w:eastAsia="华文细黑" w:hAnsi="Arial" w:cs="Arial"/>
                <w:b/>
                <w:bCs/>
                <w:sz w:val="18"/>
                <w:szCs w:val="18"/>
              </w:rPr>
              <w:t>估价对象</w:t>
            </w:r>
          </w:p>
        </w:tc>
        <w:tc>
          <w:tcPr>
            <w:tcW w:w="3059" w:type="dxa"/>
            <w:vMerge w:val="restart"/>
            <w:tcBorders>
              <w:top w:val="single" w:sz="4" w:space="0" w:color="auto"/>
              <w:left w:val="single" w:sz="4" w:space="0" w:color="auto"/>
              <w:bottom w:val="single" w:sz="4" w:space="0" w:color="auto"/>
              <w:right w:val="single" w:sz="4" w:space="0" w:color="auto"/>
            </w:tcBorders>
            <w:vAlign w:val="center"/>
          </w:tcPr>
          <w:p w14:paraId="7697D8DF" w14:textId="77777777" w:rsidR="0032248C" w:rsidRPr="00C75430" w:rsidRDefault="0032248C" w:rsidP="00C75430">
            <w:pPr>
              <w:widowControl/>
              <w:adjustRightInd/>
              <w:snapToGrid w:val="0"/>
              <w:spacing w:line="240" w:lineRule="auto"/>
              <w:jc w:val="center"/>
              <w:textAlignment w:val="auto"/>
              <w:rPr>
                <w:rFonts w:ascii="Arial" w:eastAsia="华文细黑" w:hAnsi="Arial" w:cs="Arial"/>
                <w:b/>
                <w:bCs/>
                <w:sz w:val="18"/>
                <w:szCs w:val="18"/>
              </w:rPr>
            </w:pPr>
            <w:r w:rsidRPr="00C75430">
              <w:rPr>
                <w:rFonts w:ascii="Arial" w:eastAsia="华文细黑" w:hAnsi="Arial" w:cs="Arial"/>
                <w:b/>
                <w:bCs/>
                <w:sz w:val="18"/>
                <w:szCs w:val="18"/>
              </w:rPr>
              <w:t>可比住宅小区</w:t>
            </w:r>
          </w:p>
        </w:tc>
      </w:tr>
      <w:tr w:rsidR="0032248C" w:rsidRPr="00C75430" w14:paraId="3A4D7986"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3DA170DF"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7573E0B1"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797FE3A7"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32248C" w:rsidRPr="00C75430" w14:paraId="7D784F8E"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493BED42"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1B09E62E"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65D02715"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32248C" w:rsidRPr="00C75430" w14:paraId="72CC1C35"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0B90EF41"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52373D0C"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2C2DC42F"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B04CBB" w:rsidRPr="00C75430" w14:paraId="796CA3C0"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B6314FE" w14:textId="77777777" w:rsidR="00B04CBB" w:rsidRPr="00C75430" w:rsidRDefault="00C07387"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所在楼层</w:t>
            </w:r>
          </w:p>
        </w:tc>
        <w:tc>
          <w:tcPr>
            <w:tcW w:w="2713" w:type="dxa"/>
            <w:tcBorders>
              <w:top w:val="single" w:sz="4" w:space="0" w:color="auto"/>
              <w:left w:val="single" w:sz="4" w:space="0" w:color="auto"/>
              <w:bottom w:val="single" w:sz="4" w:space="0" w:color="auto"/>
              <w:right w:val="single" w:sz="4" w:space="0" w:color="auto"/>
            </w:tcBorders>
            <w:vAlign w:val="center"/>
          </w:tcPr>
          <w:p w14:paraId="432911F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中楼层</w:t>
            </w:r>
          </w:p>
        </w:tc>
        <w:tc>
          <w:tcPr>
            <w:tcW w:w="3059" w:type="dxa"/>
            <w:tcBorders>
              <w:top w:val="single" w:sz="4" w:space="0" w:color="auto"/>
              <w:left w:val="single" w:sz="4" w:space="0" w:color="auto"/>
              <w:bottom w:val="single" w:sz="4" w:space="0" w:color="auto"/>
              <w:right w:val="single" w:sz="4" w:space="0" w:color="auto"/>
            </w:tcBorders>
            <w:vAlign w:val="center"/>
          </w:tcPr>
          <w:p w14:paraId="19A210D6"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中楼层</w:t>
            </w:r>
          </w:p>
        </w:tc>
      </w:tr>
      <w:tr w:rsidR="00B04CBB" w:rsidRPr="00C75430" w14:paraId="7AE6DF00"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57D2FDED"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朝向</w:t>
            </w:r>
          </w:p>
        </w:tc>
        <w:tc>
          <w:tcPr>
            <w:tcW w:w="2713" w:type="dxa"/>
            <w:tcBorders>
              <w:top w:val="single" w:sz="4" w:space="0" w:color="auto"/>
              <w:left w:val="single" w:sz="4" w:space="0" w:color="auto"/>
              <w:bottom w:val="single" w:sz="4" w:space="0" w:color="auto"/>
              <w:right w:val="single" w:sz="4" w:space="0" w:color="auto"/>
            </w:tcBorders>
            <w:vAlign w:val="center"/>
          </w:tcPr>
          <w:p w14:paraId="54644CA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3059" w:type="dxa"/>
            <w:tcBorders>
              <w:top w:val="single" w:sz="4" w:space="0" w:color="auto"/>
              <w:left w:val="single" w:sz="4" w:space="0" w:color="auto"/>
              <w:bottom w:val="single" w:sz="4" w:space="0" w:color="auto"/>
              <w:right w:val="single" w:sz="4" w:space="0" w:color="auto"/>
            </w:tcBorders>
            <w:vAlign w:val="center"/>
          </w:tcPr>
          <w:p w14:paraId="26DCAD08"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南北</w:t>
            </w:r>
          </w:p>
        </w:tc>
      </w:tr>
      <w:tr w:rsidR="00B04CBB" w:rsidRPr="00C75430" w14:paraId="081A016D"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0605EDB4"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建筑面积（平方米）</w:t>
            </w:r>
          </w:p>
        </w:tc>
        <w:tc>
          <w:tcPr>
            <w:tcW w:w="2713" w:type="dxa"/>
            <w:tcBorders>
              <w:top w:val="single" w:sz="4" w:space="0" w:color="auto"/>
              <w:left w:val="single" w:sz="4" w:space="0" w:color="auto"/>
              <w:bottom w:val="single" w:sz="4" w:space="0" w:color="auto"/>
              <w:right w:val="single" w:sz="4" w:space="0" w:color="auto"/>
            </w:tcBorders>
            <w:vAlign w:val="center"/>
          </w:tcPr>
          <w:p w14:paraId="2C7CB8A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70-90</w:t>
            </w:r>
          </w:p>
        </w:tc>
        <w:tc>
          <w:tcPr>
            <w:tcW w:w="3059" w:type="dxa"/>
            <w:tcBorders>
              <w:top w:val="single" w:sz="4" w:space="0" w:color="auto"/>
              <w:left w:val="single" w:sz="4" w:space="0" w:color="auto"/>
              <w:bottom w:val="single" w:sz="4" w:space="0" w:color="auto"/>
              <w:right w:val="single" w:sz="4" w:space="0" w:color="auto"/>
            </w:tcBorders>
            <w:vAlign w:val="center"/>
          </w:tcPr>
          <w:p w14:paraId="47C5BE15" w14:textId="77777777" w:rsidR="00B04CBB" w:rsidRPr="00C75430" w:rsidRDefault="00CD7BF3"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7AD89FBD"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8B5653F"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室内装修</w:t>
            </w:r>
          </w:p>
        </w:tc>
        <w:tc>
          <w:tcPr>
            <w:tcW w:w="2713" w:type="dxa"/>
            <w:tcBorders>
              <w:top w:val="single" w:sz="4" w:space="0" w:color="auto"/>
              <w:left w:val="single" w:sz="4" w:space="0" w:color="auto"/>
              <w:bottom w:val="single" w:sz="4" w:space="0" w:color="auto"/>
              <w:right w:val="single" w:sz="4" w:space="0" w:color="auto"/>
            </w:tcBorders>
            <w:vAlign w:val="center"/>
          </w:tcPr>
          <w:p w14:paraId="11FA1A0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毛坯</w:t>
            </w:r>
          </w:p>
        </w:tc>
        <w:tc>
          <w:tcPr>
            <w:tcW w:w="3059" w:type="dxa"/>
            <w:tcBorders>
              <w:top w:val="single" w:sz="4" w:space="0" w:color="auto"/>
              <w:left w:val="single" w:sz="4" w:space="0" w:color="auto"/>
              <w:bottom w:val="single" w:sz="4" w:space="0" w:color="auto"/>
              <w:right w:val="single" w:sz="4" w:space="0" w:color="auto"/>
            </w:tcBorders>
            <w:vAlign w:val="center"/>
          </w:tcPr>
          <w:p w14:paraId="42C42BFF"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4624FBCF"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3750826"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设施设备</w:t>
            </w:r>
          </w:p>
        </w:tc>
        <w:tc>
          <w:tcPr>
            <w:tcW w:w="2713" w:type="dxa"/>
            <w:tcBorders>
              <w:top w:val="single" w:sz="4" w:space="0" w:color="auto"/>
              <w:left w:val="single" w:sz="4" w:space="0" w:color="auto"/>
              <w:bottom w:val="single" w:sz="4" w:space="0" w:color="auto"/>
              <w:right w:val="single" w:sz="4" w:space="0" w:color="auto"/>
            </w:tcBorders>
            <w:vAlign w:val="center"/>
          </w:tcPr>
          <w:p w14:paraId="1BC688A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有电梯</w:t>
            </w:r>
          </w:p>
        </w:tc>
        <w:tc>
          <w:tcPr>
            <w:tcW w:w="3059" w:type="dxa"/>
            <w:tcBorders>
              <w:top w:val="single" w:sz="4" w:space="0" w:color="auto"/>
              <w:left w:val="single" w:sz="4" w:space="0" w:color="auto"/>
              <w:bottom w:val="single" w:sz="4" w:space="0" w:color="auto"/>
              <w:right w:val="single" w:sz="4" w:space="0" w:color="auto"/>
            </w:tcBorders>
            <w:vAlign w:val="center"/>
          </w:tcPr>
          <w:p w14:paraId="2A742E67"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有电梯</w:t>
            </w:r>
            <w:r w:rsidRPr="00C75430">
              <w:rPr>
                <w:rFonts w:ascii="Arial" w:eastAsia="华文细黑" w:hAnsi="Arial" w:cs="Arial"/>
                <w:sz w:val="18"/>
                <w:szCs w:val="18"/>
              </w:rPr>
              <w:t>/</w:t>
            </w:r>
            <w:r w:rsidRPr="00C75430">
              <w:rPr>
                <w:rFonts w:ascii="Arial" w:eastAsia="华文细黑" w:hAnsi="Arial" w:cs="Arial"/>
                <w:sz w:val="18"/>
                <w:szCs w:val="18"/>
              </w:rPr>
              <w:t>无电梯</w:t>
            </w:r>
          </w:p>
        </w:tc>
      </w:tr>
      <w:tr w:rsidR="00B04CBB" w:rsidRPr="00C75430" w14:paraId="4F958E9B"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3DD1E9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户型结构</w:t>
            </w:r>
          </w:p>
        </w:tc>
        <w:tc>
          <w:tcPr>
            <w:tcW w:w="2713" w:type="dxa"/>
            <w:tcBorders>
              <w:top w:val="single" w:sz="4" w:space="0" w:color="auto"/>
              <w:left w:val="single" w:sz="4" w:space="0" w:color="auto"/>
              <w:bottom w:val="single" w:sz="4" w:space="0" w:color="auto"/>
              <w:right w:val="single" w:sz="4" w:space="0" w:color="auto"/>
            </w:tcBorders>
            <w:vAlign w:val="center"/>
          </w:tcPr>
          <w:p w14:paraId="24EBAAB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3059" w:type="dxa"/>
            <w:tcBorders>
              <w:top w:val="single" w:sz="4" w:space="0" w:color="auto"/>
              <w:left w:val="single" w:sz="4" w:space="0" w:color="auto"/>
              <w:bottom w:val="single" w:sz="4" w:space="0" w:color="auto"/>
              <w:right w:val="single" w:sz="4" w:space="0" w:color="auto"/>
            </w:tcBorders>
            <w:vAlign w:val="center"/>
          </w:tcPr>
          <w:p w14:paraId="00015E9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平层</w:t>
            </w:r>
          </w:p>
        </w:tc>
      </w:tr>
      <w:tr w:rsidR="00B04CBB" w:rsidRPr="00C75430" w14:paraId="4ED23801"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378CB76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建筑类型</w:t>
            </w:r>
          </w:p>
        </w:tc>
        <w:tc>
          <w:tcPr>
            <w:tcW w:w="2713" w:type="dxa"/>
            <w:tcBorders>
              <w:top w:val="single" w:sz="4" w:space="0" w:color="auto"/>
              <w:left w:val="single" w:sz="4" w:space="0" w:color="auto"/>
              <w:bottom w:val="single" w:sz="4" w:space="0" w:color="auto"/>
              <w:right w:val="single" w:sz="4" w:space="0" w:color="auto"/>
            </w:tcBorders>
            <w:vAlign w:val="center"/>
          </w:tcPr>
          <w:p w14:paraId="2C651C73"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高层板楼</w:t>
            </w:r>
          </w:p>
        </w:tc>
        <w:tc>
          <w:tcPr>
            <w:tcW w:w="3059" w:type="dxa"/>
            <w:tcBorders>
              <w:top w:val="single" w:sz="4" w:space="0" w:color="auto"/>
              <w:left w:val="single" w:sz="4" w:space="0" w:color="auto"/>
              <w:bottom w:val="single" w:sz="4" w:space="0" w:color="auto"/>
              <w:right w:val="single" w:sz="4" w:space="0" w:color="auto"/>
            </w:tcBorders>
            <w:vAlign w:val="center"/>
          </w:tcPr>
          <w:p w14:paraId="3E01316F"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高层板楼</w:t>
            </w:r>
          </w:p>
        </w:tc>
      </w:tr>
      <w:tr w:rsidR="00B04CBB" w:rsidRPr="00C75430" w14:paraId="51D1487C"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71BB5F8B" w14:textId="77777777" w:rsidR="00B04CBB" w:rsidRPr="00C75430" w:rsidRDefault="00B04CBB" w:rsidP="00C75430">
            <w:pPr>
              <w:snapToGrid w:val="0"/>
              <w:spacing w:line="240" w:lineRule="atLeast"/>
              <w:jc w:val="center"/>
              <w:rPr>
                <w:rFonts w:ascii="Arial" w:eastAsia="华文细黑" w:hAnsi="Arial" w:cs="Arial"/>
                <w:sz w:val="18"/>
                <w:szCs w:val="18"/>
              </w:rPr>
            </w:pPr>
            <w:proofErr w:type="gramStart"/>
            <w:r w:rsidRPr="00C75430">
              <w:rPr>
                <w:rFonts w:ascii="Arial" w:eastAsia="华文细黑" w:hAnsi="Arial" w:cs="Arial"/>
                <w:sz w:val="18"/>
                <w:szCs w:val="18"/>
              </w:rPr>
              <w:t>梯户比</w:t>
            </w:r>
            <w:proofErr w:type="gramEnd"/>
          </w:p>
        </w:tc>
        <w:tc>
          <w:tcPr>
            <w:tcW w:w="2713" w:type="dxa"/>
            <w:tcBorders>
              <w:top w:val="single" w:sz="4" w:space="0" w:color="auto"/>
              <w:left w:val="single" w:sz="4" w:space="0" w:color="auto"/>
              <w:bottom w:val="single" w:sz="4" w:space="0" w:color="auto"/>
              <w:right w:val="single" w:sz="4" w:space="0" w:color="auto"/>
            </w:tcBorders>
            <w:vAlign w:val="center"/>
          </w:tcPr>
          <w:p w14:paraId="3C4D47E4"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3059" w:type="dxa"/>
            <w:tcBorders>
              <w:top w:val="single" w:sz="4" w:space="0" w:color="auto"/>
              <w:left w:val="single" w:sz="4" w:space="0" w:color="auto"/>
              <w:bottom w:val="single" w:sz="4" w:space="0" w:color="auto"/>
              <w:right w:val="single" w:sz="4" w:space="0" w:color="auto"/>
            </w:tcBorders>
            <w:vAlign w:val="center"/>
          </w:tcPr>
          <w:p w14:paraId="7BCBBAFC"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r>
      <w:tr w:rsidR="00B04CBB" w:rsidRPr="00C75430" w14:paraId="2F1F488B"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4D6AF76"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建筑结构</w:t>
            </w:r>
          </w:p>
        </w:tc>
        <w:tc>
          <w:tcPr>
            <w:tcW w:w="2713" w:type="dxa"/>
            <w:tcBorders>
              <w:top w:val="single" w:sz="4" w:space="0" w:color="auto"/>
              <w:left w:val="single" w:sz="4" w:space="0" w:color="auto"/>
              <w:bottom w:val="single" w:sz="4" w:space="0" w:color="auto"/>
              <w:right w:val="single" w:sz="4" w:space="0" w:color="auto"/>
            </w:tcBorders>
            <w:vAlign w:val="center"/>
          </w:tcPr>
          <w:p w14:paraId="1B1629B8"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3059" w:type="dxa"/>
            <w:tcBorders>
              <w:top w:val="single" w:sz="4" w:space="0" w:color="auto"/>
              <w:left w:val="single" w:sz="4" w:space="0" w:color="auto"/>
              <w:bottom w:val="single" w:sz="4" w:space="0" w:color="auto"/>
              <w:right w:val="single" w:sz="4" w:space="0" w:color="auto"/>
            </w:tcBorders>
            <w:vAlign w:val="center"/>
          </w:tcPr>
          <w:p w14:paraId="3C4B483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r>
      <w:tr w:rsidR="00B04CBB" w:rsidRPr="00C75430" w14:paraId="50B029CE"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5E2EC40D"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市政基础设施</w:t>
            </w:r>
          </w:p>
        </w:tc>
        <w:tc>
          <w:tcPr>
            <w:tcW w:w="2713" w:type="dxa"/>
            <w:tcBorders>
              <w:top w:val="single" w:sz="4" w:space="0" w:color="auto"/>
              <w:left w:val="single" w:sz="4" w:space="0" w:color="auto"/>
              <w:bottom w:val="single" w:sz="4" w:space="0" w:color="auto"/>
              <w:right w:val="single" w:sz="4" w:space="0" w:color="auto"/>
            </w:tcBorders>
            <w:vAlign w:val="center"/>
          </w:tcPr>
          <w:p w14:paraId="43241278"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七通</w:t>
            </w:r>
          </w:p>
        </w:tc>
        <w:tc>
          <w:tcPr>
            <w:tcW w:w="3059" w:type="dxa"/>
            <w:tcBorders>
              <w:top w:val="single" w:sz="4" w:space="0" w:color="auto"/>
              <w:left w:val="single" w:sz="4" w:space="0" w:color="auto"/>
              <w:bottom w:val="single" w:sz="4" w:space="0" w:color="auto"/>
              <w:right w:val="single" w:sz="4" w:space="0" w:color="auto"/>
            </w:tcBorders>
            <w:vAlign w:val="center"/>
          </w:tcPr>
          <w:p w14:paraId="59E56713"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6DFB7B4C"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1409EE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停车</w:t>
            </w:r>
          </w:p>
        </w:tc>
        <w:tc>
          <w:tcPr>
            <w:tcW w:w="2713" w:type="dxa"/>
            <w:tcBorders>
              <w:top w:val="single" w:sz="4" w:space="0" w:color="auto"/>
              <w:left w:val="single" w:sz="4" w:space="0" w:color="auto"/>
              <w:bottom w:val="single" w:sz="4" w:space="0" w:color="auto"/>
              <w:right w:val="single" w:sz="4" w:space="0" w:color="auto"/>
            </w:tcBorders>
            <w:vAlign w:val="center"/>
          </w:tcPr>
          <w:p w14:paraId="771BC572" w14:textId="77777777" w:rsidR="00B04CBB" w:rsidRPr="00C75430" w:rsidRDefault="00DA3788"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地上</w:t>
            </w:r>
            <w:r w:rsidR="00B04CBB" w:rsidRPr="00C75430">
              <w:rPr>
                <w:rFonts w:ascii="Arial" w:eastAsia="华文细黑" w:hAnsi="Arial" w:cs="Arial"/>
                <w:sz w:val="18"/>
                <w:szCs w:val="18"/>
              </w:rPr>
              <w:t>地下</w:t>
            </w:r>
          </w:p>
        </w:tc>
        <w:tc>
          <w:tcPr>
            <w:tcW w:w="3059" w:type="dxa"/>
            <w:tcBorders>
              <w:top w:val="single" w:sz="4" w:space="0" w:color="auto"/>
              <w:left w:val="single" w:sz="4" w:space="0" w:color="auto"/>
              <w:bottom w:val="single" w:sz="4" w:space="0" w:color="auto"/>
              <w:right w:val="single" w:sz="4" w:space="0" w:color="auto"/>
            </w:tcBorders>
            <w:vAlign w:val="center"/>
          </w:tcPr>
          <w:p w14:paraId="7F72B0F4" w14:textId="77777777" w:rsidR="00B04CBB" w:rsidRPr="00C75430" w:rsidRDefault="00DA3788"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地上地下</w:t>
            </w:r>
          </w:p>
        </w:tc>
      </w:tr>
      <w:tr w:rsidR="00B04CBB" w:rsidRPr="00C75430" w14:paraId="6993DFD4"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3B5F9C9"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物业</w:t>
            </w:r>
          </w:p>
        </w:tc>
        <w:tc>
          <w:tcPr>
            <w:tcW w:w="2713" w:type="dxa"/>
            <w:tcBorders>
              <w:top w:val="single" w:sz="4" w:space="0" w:color="auto"/>
              <w:left w:val="single" w:sz="4" w:space="0" w:color="auto"/>
              <w:bottom w:val="single" w:sz="4" w:space="0" w:color="auto"/>
              <w:right w:val="single" w:sz="4" w:space="0" w:color="auto"/>
            </w:tcBorders>
            <w:vAlign w:val="center"/>
          </w:tcPr>
          <w:p w14:paraId="573C728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较好</w:t>
            </w:r>
          </w:p>
        </w:tc>
        <w:tc>
          <w:tcPr>
            <w:tcW w:w="3059" w:type="dxa"/>
            <w:tcBorders>
              <w:top w:val="single" w:sz="4" w:space="0" w:color="auto"/>
              <w:left w:val="single" w:sz="4" w:space="0" w:color="auto"/>
              <w:bottom w:val="single" w:sz="4" w:space="0" w:color="auto"/>
              <w:right w:val="single" w:sz="4" w:space="0" w:color="auto"/>
            </w:tcBorders>
            <w:vAlign w:val="center"/>
          </w:tcPr>
          <w:p w14:paraId="45019A93"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较好</w:t>
            </w:r>
          </w:p>
        </w:tc>
      </w:tr>
      <w:tr w:rsidR="00B04CBB" w:rsidRPr="00C75430" w14:paraId="7C4F0C4E"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8FEAD77"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小区绿化</w:t>
            </w:r>
          </w:p>
        </w:tc>
        <w:tc>
          <w:tcPr>
            <w:tcW w:w="2713" w:type="dxa"/>
            <w:tcBorders>
              <w:top w:val="single" w:sz="4" w:space="0" w:color="auto"/>
              <w:left w:val="single" w:sz="4" w:space="0" w:color="auto"/>
              <w:bottom w:val="single" w:sz="4" w:space="0" w:color="auto"/>
              <w:right w:val="single" w:sz="4" w:space="0" w:color="auto"/>
            </w:tcBorders>
            <w:vAlign w:val="center"/>
          </w:tcPr>
          <w:p w14:paraId="0D51AC3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较好</w:t>
            </w:r>
          </w:p>
        </w:tc>
        <w:tc>
          <w:tcPr>
            <w:tcW w:w="3059" w:type="dxa"/>
            <w:tcBorders>
              <w:top w:val="single" w:sz="4" w:space="0" w:color="auto"/>
              <w:left w:val="single" w:sz="4" w:space="0" w:color="auto"/>
              <w:bottom w:val="single" w:sz="4" w:space="0" w:color="auto"/>
              <w:right w:val="single" w:sz="4" w:space="0" w:color="auto"/>
            </w:tcBorders>
            <w:vAlign w:val="center"/>
          </w:tcPr>
          <w:p w14:paraId="11476DE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5A53701A"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7F97F5A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成新率</w:t>
            </w:r>
          </w:p>
        </w:tc>
        <w:tc>
          <w:tcPr>
            <w:tcW w:w="2713" w:type="dxa"/>
            <w:tcBorders>
              <w:top w:val="single" w:sz="4" w:space="0" w:color="auto"/>
              <w:left w:val="single" w:sz="4" w:space="0" w:color="auto"/>
              <w:bottom w:val="single" w:sz="4" w:space="0" w:color="auto"/>
              <w:right w:val="single" w:sz="4" w:space="0" w:color="auto"/>
            </w:tcBorders>
            <w:vAlign w:val="center"/>
          </w:tcPr>
          <w:p w14:paraId="03B92367" w14:textId="2918DD9E" w:rsidR="00B04CBB" w:rsidRPr="00C75430" w:rsidRDefault="001C5ACB" w:rsidP="00C75430">
            <w:pPr>
              <w:snapToGrid w:val="0"/>
              <w:spacing w:line="240" w:lineRule="atLeast"/>
              <w:jc w:val="center"/>
              <w:rPr>
                <w:rFonts w:ascii="Arial" w:eastAsia="华文细黑" w:hAnsi="Arial" w:cs="Arial"/>
                <w:sz w:val="18"/>
                <w:szCs w:val="18"/>
              </w:rPr>
            </w:pPr>
            <w:r>
              <w:rPr>
                <w:rFonts w:ascii="Arial" w:eastAsia="华文细黑" w:hAnsi="Arial" w:cs="Arial" w:hint="eastAsia"/>
                <w:sz w:val="18"/>
                <w:szCs w:val="18"/>
              </w:rPr>
              <w:t>80</w:t>
            </w:r>
            <w:commentRangeStart w:id="58"/>
            <w:r w:rsidR="00884A98" w:rsidRPr="00C75430">
              <w:rPr>
                <w:rFonts w:ascii="Arial" w:eastAsia="华文细黑" w:hAnsi="Arial" w:cs="Arial"/>
                <w:sz w:val="18"/>
                <w:szCs w:val="18"/>
              </w:rPr>
              <w:t>-</w:t>
            </w:r>
            <w:r>
              <w:rPr>
                <w:rFonts w:ascii="Arial" w:eastAsia="华文细黑" w:hAnsi="Arial" w:cs="Arial" w:hint="eastAsia"/>
                <w:sz w:val="18"/>
                <w:szCs w:val="18"/>
              </w:rPr>
              <w:t>90</w:t>
            </w:r>
            <w:r w:rsidR="00B04CBB" w:rsidRPr="00C75430">
              <w:rPr>
                <w:rFonts w:ascii="Arial" w:eastAsia="华文细黑" w:hAnsi="Arial" w:cs="Arial"/>
                <w:sz w:val="18"/>
                <w:szCs w:val="18"/>
              </w:rPr>
              <w:t>%</w:t>
            </w:r>
            <w:commentRangeEnd w:id="58"/>
            <w:r w:rsidR="0092307E">
              <w:rPr>
                <w:rStyle w:val="aa"/>
              </w:rPr>
              <w:commentReference w:id="58"/>
            </w:r>
          </w:p>
        </w:tc>
        <w:tc>
          <w:tcPr>
            <w:tcW w:w="3059" w:type="dxa"/>
            <w:tcBorders>
              <w:top w:val="single" w:sz="4" w:space="0" w:color="auto"/>
              <w:left w:val="single" w:sz="4" w:space="0" w:color="auto"/>
              <w:bottom w:val="single" w:sz="4" w:space="0" w:color="auto"/>
              <w:right w:val="single" w:sz="4" w:space="0" w:color="auto"/>
            </w:tcBorders>
            <w:vAlign w:val="center"/>
          </w:tcPr>
          <w:p w14:paraId="708FDE63" w14:textId="77777777" w:rsidR="00B04CBB" w:rsidRPr="00C75430" w:rsidRDefault="00884A98"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bl>
    <w:p w14:paraId="4E008444" w14:textId="77777777" w:rsidR="0032248C" w:rsidRPr="00FA703F" w:rsidRDefault="0032248C">
      <w:pPr>
        <w:pStyle w:val="12"/>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（三）计算公式</w:t>
      </w:r>
    </w:p>
    <w:p w14:paraId="04DEF0FC"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比较价值</w:t>
      </w:r>
      <w:r w:rsidRPr="00FA703F">
        <w:rPr>
          <w:rFonts w:ascii="Arial" w:hAnsi="Arial" w:cs="Arial"/>
          <w:sz w:val="21"/>
          <w:szCs w:val="21"/>
        </w:rPr>
        <w:t>=</w:t>
      </w:r>
      <w:r w:rsidRPr="00FA703F">
        <w:rPr>
          <w:rFonts w:ascii="Arial" w:hAnsi="Arial" w:cs="Arial"/>
          <w:sz w:val="21"/>
          <w:szCs w:val="21"/>
        </w:rPr>
        <w:t>可比实例价格</w:t>
      </w:r>
      <w:r w:rsidRPr="00FA703F">
        <w:rPr>
          <w:rFonts w:ascii="Arial" w:hAnsi="Arial" w:cs="Arial"/>
          <w:sz w:val="21"/>
          <w:szCs w:val="21"/>
        </w:rPr>
        <w:t>×</w:t>
      </w:r>
      <w:r w:rsidRPr="00FA703F">
        <w:rPr>
          <w:rFonts w:ascii="Arial" w:hAnsi="Arial" w:cs="Arial"/>
          <w:sz w:val="21"/>
          <w:szCs w:val="21"/>
        </w:rPr>
        <w:t>交易情况修正系数</w:t>
      </w:r>
      <w:r w:rsidRPr="00FA703F">
        <w:rPr>
          <w:rFonts w:ascii="Arial" w:hAnsi="Arial" w:cs="Arial"/>
          <w:sz w:val="21"/>
          <w:szCs w:val="21"/>
        </w:rPr>
        <w:t>×</w:t>
      </w:r>
      <w:r w:rsidRPr="00FA703F">
        <w:rPr>
          <w:rFonts w:ascii="Arial" w:hAnsi="Arial" w:cs="Arial"/>
          <w:sz w:val="21"/>
          <w:szCs w:val="21"/>
        </w:rPr>
        <w:t>市场状况调整系数</w:t>
      </w:r>
      <w:r w:rsidRPr="00FA703F">
        <w:rPr>
          <w:rFonts w:ascii="Arial" w:hAnsi="Arial" w:cs="Arial"/>
          <w:sz w:val="21"/>
          <w:szCs w:val="21"/>
        </w:rPr>
        <w:t>×</w:t>
      </w:r>
      <w:r w:rsidRPr="00FA703F">
        <w:rPr>
          <w:rFonts w:ascii="Arial" w:hAnsi="Arial" w:cs="Arial"/>
          <w:sz w:val="21"/>
          <w:szCs w:val="21"/>
        </w:rPr>
        <w:t>房地产状况调整系数</w:t>
      </w:r>
    </w:p>
    <w:p w14:paraId="77CFA393"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（四）选取可比住宅小区、可比实例及可比住宅小区标准</w:t>
      </w:r>
      <w:proofErr w:type="gramStart"/>
      <w:r w:rsidRPr="00FA703F">
        <w:rPr>
          <w:rFonts w:ascii="Arial" w:hAnsi="Arial" w:cs="Arial"/>
          <w:sz w:val="21"/>
          <w:szCs w:val="21"/>
        </w:rPr>
        <w:t>房比较</w:t>
      </w:r>
      <w:proofErr w:type="gramEnd"/>
      <w:r w:rsidRPr="00FA703F">
        <w:rPr>
          <w:rFonts w:ascii="Arial" w:hAnsi="Arial" w:cs="Arial"/>
          <w:sz w:val="21"/>
          <w:szCs w:val="21"/>
        </w:rPr>
        <w:t>价值测算</w:t>
      </w:r>
    </w:p>
    <w:p w14:paraId="73C328CC" w14:textId="77777777" w:rsidR="00F94517"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经估价人员市场调查，根据替代原则，本次评估选取了</w:t>
      </w:r>
      <w:r w:rsidR="00C75430" w:rsidRPr="00C75430">
        <w:rPr>
          <w:rFonts w:ascii="Arial" w:hAnsi="Arial" w:cs="Arial"/>
          <w:sz w:val="21"/>
          <w:szCs w:val="21"/>
        </w:rPr>
        <w:t>城建龙樾西山</w:t>
      </w:r>
      <w:r w:rsidR="00C75430" w:rsidRPr="00C75430">
        <w:rPr>
          <w:rFonts w:ascii="Arial" w:hAnsi="Arial" w:cs="Arial"/>
          <w:sz w:val="21"/>
          <w:szCs w:val="21"/>
        </w:rPr>
        <w:t>/</w:t>
      </w:r>
      <w:r w:rsidR="00C75430" w:rsidRPr="00C75430">
        <w:rPr>
          <w:rFonts w:ascii="Arial" w:hAnsi="Arial" w:cs="Arial"/>
          <w:sz w:val="21"/>
          <w:szCs w:val="21"/>
        </w:rPr>
        <w:t>城建上悦居</w:t>
      </w:r>
      <w:r w:rsidR="00272F77" w:rsidRPr="00FA703F">
        <w:rPr>
          <w:rFonts w:ascii="Arial" w:hAnsi="Arial" w:cs="Arial" w:hint="eastAsia"/>
          <w:sz w:val="21"/>
          <w:szCs w:val="21"/>
        </w:rPr>
        <w:t>、丽景长安、润景公馆</w:t>
      </w:r>
      <w:r w:rsidRPr="00FA703F">
        <w:rPr>
          <w:rFonts w:ascii="Arial" w:hAnsi="Arial" w:cs="Arial"/>
          <w:sz w:val="21"/>
          <w:szCs w:val="21"/>
        </w:rPr>
        <w:t>3</w:t>
      </w:r>
      <w:r w:rsidRPr="00FA703F">
        <w:rPr>
          <w:rFonts w:ascii="Arial" w:hAnsi="Arial" w:cs="Arial"/>
          <w:sz w:val="21"/>
          <w:szCs w:val="21"/>
        </w:rPr>
        <w:t>个住宅小区作为可比住宅小区，</w:t>
      </w:r>
      <w:r w:rsidR="00F94517">
        <w:rPr>
          <w:rFonts w:ascii="Arial" w:hAnsi="Arial" w:cs="Arial" w:hint="eastAsia"/>
          <w:sz w:val="21"/>
          <w:szCs w:val="21"/>
        </w:rPr>
        <w:t>成交案例、</w:t>
      </w:r>
      <w:r w:rsidRPr="00FA703F">
        <w:rPr>
          <w:rFonts w:ascii="Arial" w:hAnsi="Arial" w:cs="Arial"/>
          <w:sz w:val="21"/>
          <w:szCs w:val="21"/>
        </w:rPr>
        <w:t>相关标准房设定及比较价值测算详见下表：</w:t>
      </w:r>
    </w:p>
    <w:p w14:paraId="2101179E" w14:textId="77777777" w:rsidR="00C75430" w:rsidRPr="00C75430" w:rsidRDefault="00C75430">
      <w:pPr>
        <w:pStyle w:val="12"/>
        <w:autoSpaceDE w:val="0"/>
        <w:autoSpaceDN w:val="0"/>
        <w:spacing w:line="480" w:lineRule="auto"/>
        <w:ind w:right="140" w:firstLineChars="200" w:firstLine="420"/>
        <w:jc w:val="both"/>
        <w:textAlignment w:val="bottom"/>
        <w:rPr>
          <w:rFonts w:ascii="Arial" w:hAnsi="Arial" w:cs="Arial"/>
          <w:sz w:val="21"/>
          <w:szCs w:val="21"/>
        </w:rPr>
        <w:sectPr w:rsidR="00C75430" w:rsidRPr="00C75430" w:rsidSect="00476518">
          <w:headerReference w:type="default" r:id="rId39"/>
          <w:pgSz w:w="11907" w:h="16840"/>
          <w:pgMar w:top="1440" w:right="1440" w:bottom="1440" w:left="1803" w:header="851" w:footer="1134" w:gutter="0"/>
          <w:cols w:space="720"/>
          <w:docGrid w:linePitch="326"/>
        </w:sectPr>
      </w:pPr>
    </w:p>
    <w:tbl>
      <w:tblPr>
        <w:tblpPr w:leftFromText="180" w:rightFromText="180" w:vertAnchor="page" w:tblpY="2686"/>
        <w:tblW w:w="5000" w:type="pct"/>
        <w:tblLook w:val="04A0" w:firstRow="1" w:lastRow="0" w:firstColumn="1" w:lastColumn="0" w:noHBand="0" w:noVBand="1"/>
      </w:tblPr>
      <w:tblGrid>
        <w:gridCol w:w="571"/>
        <w:gridCol w:w="1340"/>
        <w:gridCol w:w="984"/>
        <w:gridCol w:w="1109"/>
        <w:gridCol w:w="698"/>
        <w:gridCol w:w="698"/>
        <w:gridCol w:w="1109"/>
        <w:gridCol w:w="835"/>
        <w:gridCol w:w="756"/>
        <w:gridCol w:w="643"/>
        <w:gridCol w:w="1106"/>
        <w:gridCol w:w="706"/>
        <w:gridCol w:w="1109"/>
        <w:gridCol w:w="1136"/>
        <w:gridCol w:w="1150"/>
      </w:tblGrid>
      <w:tr w:rsidR="00F94517" w:rsidRPr="00C75430" w14:paraId="7B28C90C" w14:textId="77777777" w:rsidTr="00C75430">
        <w:trPr>
          <w:trHeight w:val="240"/>
        </w:trPr>
        <w:tc>
          <w:tcPr>
            <w:tcW w:w="5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F3C577"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lastRenderedPageBreak/>
              <w:t>序号</w:t>
            </w:r>
          </w:p>
        </w:tc>
        <w:tc>
          <w:tcPr>
            <w:tcW w:w="13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EB417E"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小区名称</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3C61C1"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建筑面积</w:t>
            </w:r>
            <w:r w:rsidR="00C75430">
              <w:rPr>
                <w:rFonts w:ascii="Arial" w:eastAsia="华文细黑" w:hAnsi="Arial" w:cs="Arial" w:hint="eastAsia"/>
                <w:sz w:val="18"/>
                <w:szCs w:val="18"/>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7F00EF"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装修</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537FCE"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朝向</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5AD768"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户型结构</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4B0674E4"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楼层</w:t>
            </w:r>
          </w:p>
        </w:tc>
        <w:tc>
          <w:tcPr>
            <w:tcW w:w="7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BF2CF0"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配备电梯</w:t>
            </w:r>
          </w:p>
        </w:tc>
        <w:tc>
          <w:tcPr>
            <w:tcW w:w="6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2BD26C"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建筑类型</w:t>
            </w:r>
          </w:p>
        </w:tc>
        <w:tc>
          <w:tcPr>
            <w:tcW w:w="11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344DE7"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roofErr w:type="gramStart"/>
            <w:r w:rsidRPr="00C75430">
              <w:rPr>
                <w:rFonts w:ascii="Arial" w:eastAsia="华文细黑" w:hAnsi="Arial" w:cs="Arial"/>
                <w:sz w:val="18"/>
                <w:szCs w:val="18"/>
              </w:rPr>
              <w:t>梯户比</w:t>
            </w:r>
            <w:proofErr w:type="gramEnd"/>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9D7A80"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建成年代</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714356"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产权性质</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3114FC"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成交单价</w:t>
            </w:r>
            <w:r w:rsidR="00C75430">
              <w:rPr>
                <w:rFonts w:ascii="Arial" w:eastAsia="华文细黑" w:hAnsi="Arial" w:cs="Arial" w:hint="eastAsia"/>
                <w:sz w:val="18"/>
                <w:szCs w:val="18"/>
              </w:rPr>
              <w:t>（元</w:t>
            </w:r>
            <w:r w:rsidR="00C75430">
              <w:rPr>
                <w:rFonts w:ascii="Arial" w:eastAsia="华文细黑" w:hAnsi="Arial" w:cs="Arial" w:hint="eastAsia"/>
                <w:sz w:val="18"/>
                <w:szCs w:val="18"/>
              </w:rPr>
              <w:t>/</w:t>
            </w:r>
            <w:r w:rsidR="00C75430">
              <w:rPr>
                <w:rFonts w:ascii="Arial" w:eastAsia="华文细黑" w:hAnsi="Arial" w:cs="Arial" w:hint="eastAsia"/>
                <w:sz w:val="18"/>
                <w:szCs w:val="18"/>
              </w:rPr>
              <w:t>㎡）</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FEB9C0"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成交日期</w:t>
            </w:r>
          </w:p>
        </w:tc>
      </w:tr>
      <w:tr w:rsidR="00F94517" w:rsidRPr="00C75430" w14:paraId="31AF77E0" w14:textId="77777777" w:rsidTr="00C75430">
        <w:trPr>
          <w:trHeight w:val="240"/>
        </w:trPr>
        <w:tc>
          <w:tcPr>
            <w:tcW w:w="57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6B5CA71"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37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7243F45"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9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49C1B52"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3D11027"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7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6656948"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7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B84C314"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4F3C9A86"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所在楼层</w:t>
            </w:r>
          </w:p>
        </w:tc>
        <w:tc>
          <w:tcPr>
            <w:tcW w:w="850" w:type="dxa"/>
            <w:tcBorders>
              <w:top w:val="nil"/>
              <w:left w:val="nil"/>
              <w:bottom w:val="single" w:sz="4" w:space="0" w:color="auto"/>
              <w:right w:val="single" w:sz="4" w:space="0" w:color="auto"/>
            </w:tcBorders>
            <w:shd w:val="clear" w:color="auto" w:fill="auto"/>
            <w:vAlign w:val="center"/>
            <w:hideMark/>
          </w:tcPr>
          <w:p w14:paraId="6300F2B9"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总楼层</w:t>
            </w:r>
          </w:p>
        </w:tc>
        <w:tc>
          <w:tcPr>
            <w:tcW w:w="76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66CA090"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65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05889BC"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3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A8A778"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7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42D8CF2"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2850CC9"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54851F1"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27C32A3"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r>
      <w:tr w:rsidR="00C75430" w:rsidRPr="00C75430" w14:paraId="1327A905" w14:textId="77777777" w:rsidTr="00C75430">
        <w:trPr>
          <w:trHeight w:val="465"/>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3968BFD"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1</w:t>
            </w:r>
          </w:p>
        </w:tc>
        <w:tc>
          <w:tcPr>
            <w:tcW w:w="1374" w:type="dxa"/>
            <w:tcBorders>
              <w:top w:val="nil"/>
              <w:left w:val="nil"/>
              <w:bottom w:val="single" w:sz="4" w:space="0" w:color="auto"/>
              <w:right w:val="single" w:sz="4" w:space="0" w:color="auto"/>
            </w:tcBorders>
            <w:shd w:val="clear" w:color="auto" w:fill="auto"/>
            <w:vAlign w:val="center"/>
            <w:hideMark/>
          </w:tcPr>
          <w:p w14:paraId="31854AEB"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6197E35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134" w:type="dxa"/>
            <w:tcBorders>
              <w:top w:val="nil"/>
              <w:left w:val="nil"/>
              <w:bottom w:val="single" w:sz="4" w:space="0" w:color="auto"/>
              <w:right w:val="single" w:sz="4" w:space="0" w:color="auto"/>
            </w:tcBorders>
            <w:shd w:val="clear" w:color="auto" w:fill="auto"/>
            <w:vAlign w:val="center"/>
            <w:hideMark/>
          </w:tcPr>
          <w:p w14:paraId="1AF8CBB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55ABAF7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3676C0A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04CA3D9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5DA85DD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21</w:t>
            </w:r>
          </w:p>
        </w:tc>
        <w:tc>
          <w:tcPr>
            <w:tcW w:w="769" w:type="dxa"/>
            <w:tcBorders>
              <w:top w:val="nil"/>
              <w:left w:val="nil"/>
              <w:bottom w:val="single" w:sz="4" w:space="0" w:color="auto"/>
              <w:right w:val="single" w:sz="4" w:space="0" w:color="auto"/>
            </w:tcBorders>
            <w:shd w:val="clear" w:color="auto" w:fill="auto"/>
            <w:vAlign w:val="center"/>
            <w:hideMark/>
          </w:tcPr>
          <w:p w14:paraId="1F2487C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5779972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6EA7FC3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3D84D14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1134" w:type="dxa"/>
            <w:tcBorders>
              <w:top w:val="nil"/>
              <w:left w:val="nil"/>
              <w:bottom w:val="single" w:sz="4" w:space="0" w:color="auto"/>
              <w:right w:val="single" w:sz="4" w:space="0" w:color="auto"/>
            </w:tcBorders>
            <w:shd w:val="clear" w:color="auto" w:fill="auto"/>
            <w:vAlign w:val="center"/>
            <w:hideMark/>
          </w:tcPr>
          <w:p w14:paraId="2B5C98D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1A6004A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29691</w:t>
            </w:r>
          </w:p>
        </w:tc>
        <w:tc>
          <w:tcPr>
            <w:tcW w:w="1151" w:type="dxa"/>
            <w:tcBorders>
              <w:top w:val="nil"/>
              <w:left w:val="nil"/>
              <w:bottom w:val="single" w:sz="4" w:space="0" w:color="auto"/>
              <w:right w:val="single" w:sz="4" w:space="0" w:color="auto"/>
            </w:tcBorders>
            <w:shd w:val="clear" w:color="auto" w:fill="auto"/>
            <w:vAlign w:val="center"/>
            <w:hideMark/>
          </w:tcPr>
          <w:p w14:paraId="709EB23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2024/12/12</w:t>
            </w:r>
          </w:p>
        </w:tc>
      </w:tr>
      <w:tr w:rsidR="00C75430" w:rsidRPr="00C75430" w14:paraId="2D30F35E" w14:textId="77777777" w:rsidTr="00C75430">
        <w:trPr>
          <w:trHeight w:val="465"/>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38BF1C4"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2</w:t>
            </w:r>
          </w:p>
        </w:tc>
        <w:tc>
          <w:tcPr>
            <w:tcW w:w="1374" w:type="dxa"/>
            <w:tcBorders>
              <w:top w:val="nil"/>
              <w:left w:val="nil"/>
              <w:bottom w:val="single" w:sz="4" w:space="0" w:color="auto"/>
              <w:right w:val="single" w:sz="4" w:space="0" w:color="auto"/>
            </w:tcBorders>
            <w:shd w:val="clear" w:color="auto" w:fill="auto"/>
            <w:vAlign w:val="center"/>
            <w:hideMark/>
          </w:tcPr>
          <w:p w14:paraId="5AC6DAF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19CA61BD"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134" w:type="dxa"/>
            <w:tcBorders>
              <w:top w:val="nil"/>
              <w:left w:val="nil"/>
              <w:bottom w:val="single" w:sz="4" w:space="0" w:color="auto"/>
              <w:right w:val="single" w:sz="4" w:space="0" w:color="auto"/>
            </w:tcBorders>
            <w:shd w:val="clear" w:color="auto" w:fill="auto"/>
            <w:vAlign w:val="center"/>
            <w:hideMark/>
          </w:tcPr>
          <w:p w14:paraId="041451C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1A90EE2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w:t>
            </w:r>
          </w:p>
        </w:tc>
        <w:tc>
          <w:tcPr>
            <w:tcW w:w="709" w:type="dxa"/>
            <w:tcBorders>
              <w:top w:val="nil"/>
              <w:left w:val="nil"/>
              <w:bottom w:val="single" w:sz="4" w:space="0" w:color="auto"/>
              <w:right w:val="single" w:sz="4" w:space="0" w:color="auto"/>
            </w:tcBorders>
            <w:shd w:val="clear" w:color="auto" w:fill="auto"/>
            <w:vAlign w:val="center"/>
            <w:hideMark/>
          </w:tcPr>
          <w:p w14:paraId="450DC30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3BFFFAD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中楼层</w:t>
            </w:r>
          </w:p>
        </w:tc>
        <w:tc>
          <w:tcPr>
            <w:tcW w:w="850" w:type="dxa"/>
            <w:tcBorders>
              <w:top w:val="nil"/>
              <w:left w:val="nil"/>
              <w:bottom w:val="single" w:sz="4" w:space="0" w:color="auto"/>
              <w:right w:val="single" w:sz="4" w:space="0" w:color="auto"/>
            </w:tcBorders>
            <w:shd w:val="clear" w:color="auto" w:fill="auto"/>
            <w:vAlign w:val="center"/>
            <w:hideMark/>
          </w:tcPr>
          <w:p w14:paraId="6646403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21</w:t>
            </w:r>
          </w:p>
        </w:tc>
        <w:tc>
          <w:tcPr>
            <w:tcW w:w="769" w:type="dxa"/>
            <w:tcBorders>
              <w:top w:val="nil"/>
              <w:left w:val="nil"/>
              <w:bottom w:val="single" w:sz="4" w:space="0" w:color="auto"/>
              <w:right w:val="single" w:sz="4" w:space="0" w:color="auto"/>
            </w:tcBorders>
            <w:shd w:val="clear" w:color="auto" w:fill="auto"/>
            <w:vAlign w:val="center"/>
            <w:hideMark/>
          </w:tcPr>
          <w:p w14:paraId="301AC72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0E5764C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49C2344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3A5C900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1134" w:type="dxa"/>
            <w:tcBorders>
              <w:top w:val="nil"/>
              <w:left w:val="nil"/>
              <w:bottom w:val="single" w:sz="4" w:space="0" w:color="auto"/>
              <w:right w:val="single" w:sz="4" w:space="0" w:color="auto"/>
            </w:tcBorders>
            <w:shd w:val="clear" w:color="auto" w:fill="auto"/>
            <w:vAlign w:val="center"/>
            <w:hideMark/>
          </w:tcPr>
          <w:p w14:paraId="0C0DA57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0291D96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30603</w:t>
            </w:r>
          </w:p>
        </w:tc>
        <w:tc>
          <w:tcPr>
            <w:tcW w:w="1151" w:type="dxa"/>
            <w:tcBorders>
              <w:top w:val="nil"/>
              <w:left w:val="nil"/>
              <w:bottom w:val="single" w:sz="4" w:space="0" w:color="auto"/>
              <w:right w:val="single" w:sz="4" w:space="0" w:color="auto"/>
            </w:tcBorders>
            <w:shd w:val="clear" w:color="auto" w:fill="auto"/>
            <w:vAlign w:val="center"/>
            <w:hideMark/>
          </w:tcPr>
          <w:p w14:paraId="304DA14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2024/11/23</w:t>
            </w:r>
          </w:p>
        </w:tc>
      </w:tr>
      <w:tr w:rsidR="00C75430" w:rsidRPr="00C75430" w14:paraId="3520B246" w14:textId="77777777" w:rsidTr="00C75430">
        <w:trPr>
          <w:trHeight w:val="465"/>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9F52E12"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3</w:t>
            </w:r>
          </w:p>
        </w:tc>
        <w:tc>
          <w:tcPr>
            <w:tcW w:w="1374" w:type="dxa"/>
            <w:tcBorders>
              <w:top w:val="nil"/>
              <w:left w:val="nil"/>
              <w:bottom w:val="single" w:sz="4" w:space="0" w:color="auto"/>
              <w:right w:val="single" w:sz="4" w:space="0" w:color="auto"/>
            </w:tcBorders>
            <w:shd w:val="clear" w:color="auto" w:fill="auto"/>
            <w:vAlign w:val="center"/>
            <w:hideMark/>
          </w:tcPr>
          <w:p w14:paraId="5DF548F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25FD498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134" w:type="dxa"/>
            <w:tcBorders>
              <w:top w:val="nil"/>
              <w:left w:val="nil"/>
              <w:bottom w:val="single" w:sz="4" w:space="0" w:color="auto"/>
              <w:right w:val="single" w:sz="4" w:space="0" w:color="auto"/>
            </w:tcBorders>
            <w:shd w:val="clear" w:color="auto" w:fill="auto"/>
            <w:vAlign w:val="center"/>
            <w:hideMark/>
          </w:tcPr>
          <w:p w14:paraId="00FAAE6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2C01E15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w:t>
            </w:r>
          </w:p>
        </w:tc>
        <w:tc>
          <w:tcPr>
            <w:tcW w:w="709" w:type="dxa"/>
            <w:tcBorders>
              <w:top w:val="nil"/>
              <w:left w:val="nil"/>
              <w:bottom w:val="single" w:sz="4" w:space="0" w:color="auto"/>
              <w:right w:val="single" w:sz="4" w:space="0" w:color="auto"/>
            </w:tcBorders>
            <w:shd w:val="clear" w:color="auto" w:fill="auto"/>
            <w:vAlign w:val="center"/>
            <w:hideMark/>
          </w:tcPr>
          <w:p w14:paraId="5F2E8F5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83EB01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中楼层</w:t>
            </w:r>
          </w:p>
        </w:tc>
        <w:tc>
          <w:tcPr>
            <w:tcW w:w="850" w:type="dxa"/>
            <w:tcBorders>
              <w:top w:val="nil"/>
              <w:left w:val="nil"/>
              <w:bottom w:val="single" w:sz="4" w:space="0" w:color="auto"/>
              <w:right w:val="single" w:sz="4" w:space="0" w:color="auto"/>
            </w:tcBorders>
            <w:shd w:val="clear" w:color="auto" w:fill="auto"/>
            <w:vAlign w:val="center"/>
            <w:hideMark/>
          </w:tcPr>
          <w:p w14:paraId="37F59D6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23</w:t>
            </w:r>
          </w:p>
        </w:tc>
        <w:tc>
          <w:tcPr>
            <w:tcW w:w="769" w:type="dxa"/>
            <w:tcBorders>
              <w:top w:val="nil"/>
              <w:left w:val="nil"/>
              <w:bottom w:val="single" w:sz="4" w:space="0" w:color="auto"/>
              <w:right w:val="single" w:sz="4" w:space="0" w:color="auto"/>
            </w:tcBorders>
            <w:shd w:val="clear" w:color="auto" w:fill="auto"/>
            <w:vAlign w:val="center"/>
            <w:hideMark/>
          </w:tcPr>
          <w:p w14:paraId="64A50DE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2B123BD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758D9AE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547CE29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1134" w:type="dxa"/>
            <w:tcBorders>
              <w:top w:val="nil"/>
              <w:left w:val="nil"/>
              <w:bottom w:val="single" w:sz="4" w:space="0" w:color="auto"/>
              <w:right w:val="single" w:sz="4" w:space="0" w:color="auto"/>
            </w:tcBorders>
            <w:shd w:val="clear" w:color="auto" w:fill="auto"/>
            <w:vAlign w:val="center"/>
            <w:hideMark/>
          </w:tcPr>
          <w:p w14:paraId="560E988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08FF01D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31905</w:t>
            </w:r>
          </w:p>
        </w:tc>
        <w:tc>
          <w:tcPr>
            <w:tcW w:w="1151" w:type="dxa"/>
            <w:tcBorders>
              <w:top w:val="nil"/>
              <w:left w:val="nil"/>
              <w:bottom w:val="single" w:sz="4" w:space="0" w:color="auto"/>
              <w:right w:val="single" w:sz="4" w:space="0" w:color="auto"/>
            </w:tcBorders>
            <w:shd w:val="clear" w:color="auto" w:fill="auto"/>
            <w:vAlign w:val="center"/>
            <w:hideMark/>
          </w:tcPr>
          <w:p w14:paraId="39F6337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2024/7/14</w:t>
            </w:r>
          </w:p>
        </w:tc>
      </w:tr>
      <w:tr w:rsidR="00C75430" w:rsidRPr="00C75430" w14:paraId="177AA7EC" w14:textId="77777777" w:rsidTr="00C75430">
        <w:trPr>
          <w:trHeight w:val="30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263E5B2"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4</w:t>
            </w:r>
          </w:p>
        </w:tc>
        <w:tc>
          <w:tcPr>
            <w:tcW w:w="1374" w:type="dxa"/>
            <w:tcBorders>
              <w:top w:val="nil"/>
              <w:left w:val="nil"/>
              <w:bottom w:val="single" w:sz="4" w:space="0" w:color="auto"/>
              <w:right w:val="single" w:sz="4" w:space="0" w:color="auto"/>
            </w:tcBorders>
            <w:shd w:val="clear" w:color="auto" w:fill="auto"/>
            <w:vAlign w:val="center"/>
            <w:hideMark/>
          </w:tcPr>
          <w:p w14:paraId="0D6FB55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92" w:type="dxa"/>
            <w:tcBorders>
              <w:top w:val="nil"/>
              <w:left w:val="nil"/>
              <w:bottom w:val="single" w:sz="4" w:space="0" w:color="auto"/>
              <w:right w:val="single" w:sz="4" w:space="0" w:color="auto"/>
            </w:tcBorders>
            <w:shd w:val="clear" w:color="auto" w:fill="auto"/>
            <w:vAlign w:val="center"/>
            <w:hideMark/>
          </w:tcPr>
          <w:p w14:paraId="118C454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92.95</w:t>
            </w:r>
          </w:p>
        </w:tc>
        <w:tc>
          <w:tcPr>
            <w:tcW w:w="1134" w:type="dxa"/>
            <w:tcBorders>
              <w:top w:val="nil"/>
              <w:left w:val="nil"/>
              <w:bottom w:val="single" w:sz="4" w:space="0" w:color="auto"/>
              <w:right w:val="single" w:sz="4" w:space="0" w:color="auto"/>
            </w:tcBorders>
            <w:shd w:val="clear" w:color="auto" w:fill="auto"/>
            <w:vAlign w:val="center"/>
            <w:hideMark/>
          </w:tcPr>
          <w:p w14:paraId="4D4ADF5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4C66833D"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13C5A05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FA3FF2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717FFF5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26</w:t>
            </w:r>
          </w:p>
        </w:tc>
        <w:tc>
          <w:tcPr>
            <w:tcW w:w="769" w:type="dxa"/>
            <w:tcBorders>
              <w:top w:val="nil"/>
              <w:left w:val="nil"/>
              <w:bottom w:val="single" w:sz="4" w:space="0" w:color="auto"/>
              <w:right w:val="single" w:sz="4" w:space="0" w:color="auto"/>
            </w:tcBorders>
            <w:shd w:val="clear" w:color="auto" w:fill="auto"/>
            <w:vAlign w:val="center"/>
            <w:hideMark/>
          </w:tcPr>
          <w:p w14:paraId="5674733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4C74FC7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3F073CC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13B2567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1134" w:type="dxa"/>
            <w:tcBorders>
              <w:top w:val="nil"/>
              <w:left w:val="nil"/>
              <w:bottom w:val="single" w:sz="4" w:space="0" w:color="auto"/>
              <w:right w:val="single" w:sz="4" w:space="0" w:color="auto"/>
            </w:tcBorders>
            <w:shd w:val="clear" w:color="auto" w:fill="auto"/>
            <w:vAlign w:val="center"/>
            <w:hideMark/>
          </w:tcPr>
          <w:p w14:paraId="3BABB5FF"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4571DC4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33029</w:t>
            </w:r>
          </w:p>
        </w:tc>
        <w:tc>
          <w:tcPr>
            <w:tcW w:w="1151" w:type="dxa"/>
            <w:tcBorders>
              <w:top w:val="nil"/>
              <w:left w:val="nil"/>
              <w:bottom w:val="single" w:sz="4" w:space="0" w:color="auto"/>
              <w:right w:val="single" w:sz="4" w:space="0" w:color="auto"/>
            </w:tcBorders>
            <w:shd w:val="clear" w:color="auto" w:fill="auto"/>
            <w:vAlign w:val="center"/>
            <w:hideMark/>
          </w:tcPr>
          <w:p w14:paraId="3C1BF45F"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2024/11/13</w:t>
            </w:r>
          </w:p>
        </w:tc>
      </w:tr>
      <w:tr w:rsidR="00C75430" w:rsidRPr="00C75430" w14:paraId="264551AE" w14:textId="77777777" w:rsidTr="00C75430">
        <w:trPr>
          <w:trHeight w:val="30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788C02E"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5</w:t>
            </w:r>
          </w:p>
        </w:tc>
        <w:tc>
          <w:tcPr>
            <w:tcW w:w="1374" w:type="dxa"/>
            <w:tcBorders>
              <w:top w:val="nil"/>
              <w:left w:val="nil"/>
              <w:bottom w:val="single" w:sz="4" w:space="0" w:color="auto"/>
              <w:right w:val="single" w:sz="4" w:space="0" w:color="auto"/>
            </w:tcBorders>
            <w:shd w:val="clear" w:color="auto" w:fill="auto"/>
            <w:vAlign w:val="center"/>
            <w:hideMark/>
          </w:tcPr>
          <w:p w14:paraId="34418E7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92" w:type="dxa"/>
            <w:tcBorders>
              <w:top w:val="nil"/>
              <w:left w:val="nil"/>
              <w:bottom w:val="single" w:sz="4" w:space="0" w:color="auto"/>
              <w:right w:val="single" w:sz="4" w:space="0" w:color="auto"/>
            </w:tcBorders>
            <w:shd w:val="clear" w:color="auto" w:fill="auto"/>
            <w:vAlign w:val="center"/>
            <w:hideMark/>
          </w:tcPr>
          <w:p w14:paraId="52021D7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91.91</w:t>
            </w:r>
          </w:p>
        </w:tc>
        <w:tc>
          <w:tcPr>
            <w:tcW w:w="1134" w:type="dxa"/>
            <w:tcBorders>
              <w:top w:val="nil"/>
              <w:left w:val="nil"/>
              <w:bottom w:val="single" w:sz="4" w:space="0" w:color="auto"/>
              <w:right w:val="single" w:sz="4" w:space="0" w:color="auto"/>
            </w:tcBorders>
            <w:shd w:val="clear" w:color="auto" w:fill="auto"/>
            <w:vAlign w:val="center"/>
            <w:hideMark/>
          </w:tcPr>
          <w:p w14:paraId="3631B36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2BBC475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西北</w:t>
            </w:r>
          </w:p>
        </w:tc>
        <w:tc>
          <w:tcPr>
            <w:tcW w:w="709" w:type="dxa"/>
            <w:tcBorders>
              <w:top w:val="nil"/>
              <w:left w:val="nil"/>
              <w:bottom w:val="single" w:sz="4" w:space="0" w:color="auto"/>
              <w:right w:val="single" w:sz="4" w:space="0" w:color="auto"/>
            </w:tcBorders>
            <w:shd w:val="clear" w:color="auto" w:fill="auto"/>
            <w:vAlign w:val="center"/>
            <w:hideMark/>
          </w:tcPr>
          <w:p w14:paraId="7109B50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C7311B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低楼层</w:t>
            </w:r>
          </w:p>
        </w:tc>
        <w:tc>
          <w:tcPr>
            <w:tcW w:w="850" w:type="dxa"/>
            <w:tcBorders>
              <w:top w:val="nil"/>
              <w:left w:val="nil"/>
              <w:bottom w:val="single" w:sz="4" w:space="0" w:color="auto"/>
              <w:right w:val="single" w:sz="4" w:space="0" w:color="auto"/>
            </w:tcBorders>
            <w:shd w:val="clear" w:color="auto" w:fill="auto"/>
            <w:vAlign w:val="center"/>
            <w:hideMark/>
          </w:tcPr>
          <w:p w14:paraId="057B14E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26</w:t>
            </w:r>
          </w:p>
        </w:tc>
        <w:tc>
          <w:tcPr>
            <w:tcW w:w="769" w:type="dxa"/>
            <w:tcBorders>
              <w:top w:val="nil"/>
              <w:left w:val="nil"/>
              <w:bottom w:val="single" w:sz="4" w:space="0" w:color="auto"/>
              <w:right w:val="single" w:sz="4" w:space="0" w:color="auto"/>
            </w:tcBorders>
            <w:shd w:val="clear" w:color="auto" w:fill="auto"/>
            <w:vAlign w:val="center"/>
            <w:hideMark/>
          </w:tcPr>
          <w:p w14:paraId="5DDE056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2982740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0CA9CCB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691F6DB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1134" w:type="dxa"/>
            <w:tcBorders>
              <w:top w:val="nil"/>
              <w:left w:val="nil"/>
              <w:bottom w:val="single" w:sz="4" w:space="0" w:color="auto"/>
              <w:right w:val="single" w:sz="4" w:space="0" w:color="auto"/>
            </w:tcBorders>
            <w:shd w:val="clear" w:color="auto" w:fill="auto"/>
            <w:vAlign w:val="center"/>
            <w:hideMark/>
          </w:tcPr>
          <w:p w14:paraId="75C0A1CD"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7A0C28A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29159</w:t>
            </w:r>
          </w:p>
        </w:tc>
        <w:tc>
          <w:tcPr>
            <w:tcW w:w="1151" w:type="dxa"/>
            <w:tcBorders>
              <w:top w:val="nil"/>
              <w:left w:val="nil"/>
              <w:bottom w:val="single" w:sz="4" w:space="0" w:color="auto"/>
              <w:right w:val="single" w:sz="4" w:space="0" w:color="auto"/>
            </w:tcBorders>
            <w:shd w:val="clear" w:color="auto" w:fill="auto"/>
            <w:vAlign w:val="center"/>
            <w:hideMark/>
          </w:tcPr>
          <w:p w14:paraId="3F7FD61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2024/11/7</w:t>
            </w:r>
          </w:p>
        </w:tc>
      </w:tr>
      <w:tr w:rsidR="00C75430" w:rsidRPr="00C75430" w14:paraId="580D8DC6" w14:textId="77777777" w:rsidTr="00C75430">
        <w:trPr>
          <w:trHeight w:val="30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C5B3675"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6</w:t>
            </w:r>
          </w:p>
        </w:tc>
        <w:tc>
          <w:tcPr>
            <w:tcW w:w="1374" w:type="dxa"/>
            <w:tcBorders>
              <w:top w:val="nil"/>
              <w:left w:val="nil"/>
              <w:bottom w:val="single" w:sz="4" w:space="0" w:color="auto"/>
              <w:right w:val="single" w:sz="4" w:space="0" w:color="auto"/>
            </w:tcBorders>
            <w:shd w:val="clear" w:color="auto" w:fill="auto"/>
            <w:vAlign w:val="center"/>
            <w:hideMark/>
          </w:tcPr>
          <w:p w14:paraId="624513D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92" w:type="dxa"/>
            <w:tcBorders>
              <w:top w:val="nil"/>
              <w:left w:val="nil"/>
              <w:bottom w:val="single" w:sz="4" w:space="0" w:color="auto"/>
              <w:right w:val="single" w:sz="4" w:space="0" w:color="auto"/>
            </w:tcBorders>
            <w:shd w:val="clear" w:color="auto" w:fill="auto"/>
            <w:vAlign w:val="center"/>
            <w:hideMark/>
          </w:tcPr>
          <w:p w14:paraId="0F16600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88.74</w:t>
            </w:r>
          </w:p>
        </w:tc>
        <w:tc>
          <w:tcPr>
            <w:tcW w:w="1134" w:type="dxa"/>
            <w:tcBorders>
              <w:top w:val="nil"/>
              <w:left w:val="nil"/>
              <w:bottom w:val="single" w:sz="4" w:space="0" w:color="auto"/>
              <w:right w:val="single" w:sz="4" w:space="0" w:color="auto"/>
            </w:tcBorders>
            <w:shd w:val="clear" w:color="auto" w:fill="auto"/>
            <w:vAlign w:val="center"/>
            <w:hideMark/>
          </w:tcPr>
          <w:p w14:paraId="686E558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6BD4720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5027BA7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F29DA3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低楼层</w:t>
            </w:r>
          </w:p>
        </w:tc>
        <w:tc>
          <w:tcPr>
            <w:tcW w:w="850" w:type="dxa"/>
            <w:tcBorders>
              <w:top w:val="nil"/>
              <w:left w:val="nil"/>
              <w:bottom w:val="single" w:sz="4" w:space="0" w:color="auto"/>
              <w:right w:val="single" w:sz="4" w:space="0" w:color="auto"/>
            </w:tcBorders>
            <w:shd w:val="clear" w:color="auto" w:fill="auto"/>
            <w:vAlign w:val="center"/>
            <w:hideMark/>
          </w:tcPr>
          <w:p w14:paraId="23A598DF"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23</w:t>
            </w:r>
          </w:p>
        </w:tc>
        <w:tc>
          <w:tcPr>
            <w:tcW w:w="769" w:type="dxa"/>
            <w:tcBorders>
              <w:top w:val="nil"/>
              <w:left w:val="nil"/>
              <w:bottom w:val="single" w:sz="4" w:space="0" w:color="auto"/>
              <w:right w:val="single" w:sz="4" w:space="0" w:color="auto"/>
            </w:tcBorders>
            <w:shd w:val="clear" w:color="auto" w:fill="auto"/>
            <w:vAlign w:val="center"/>
            <w:hideMark/>
          </w:tcPr>
          <w:p w14:paraId="22E6668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7BF7EF6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71A8429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5F109F8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1134" w:type="dxa"/>
            <w:tcBorders>
              <w:top w:val="nil"/>
              <w:left w:val="nil"/>
              <w:bottom w:val="single" w:sz="4" w:space="0" w:color="auto"/>
              <w:right w:val="single" w:sz="4" w:space="0" w:color="auto"/>
            </w:tcBorders>
            <w:shd w:val="clear" w:color="auto" w:fill="auto"/>
            <w:vAlign w:val="center"/>
            <w:hideMark/>
          </w:tcPr>
          <w:p w14:paraId="1BC41EA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4DD90A7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30065</w:t>
            </w:r>
          </w:p>
        </w:tc>
        <w:tc>
          <w:tcPr>
            <w:tcW w:w="1151" w:type="dxa"/>
            <w:tcBorders>
              <w:top w:val="nil"/>
              <w:left w:val="nil"/>
              <w:bottom w:val="single" w:sz="4" w:space="0" w:color="auto"/>
              <w:right w:val="single" w:sz="4" w:space="0" w:color="auto"/>
            </w:tcBorders>
            <w:shd w:val="clear" w:color="auto" w:fill="auto"/>
            <w:vAlign w:val="center"/>
            <w:hideMark/>
          </w:tcPr>
          <w:p w14:paraId="1A73659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2024/10/11</w:t>
            </w:r>
          </w:p>
        </w:tc>
      </w:tr>
      <w:tr w:rsidR="00C75430" w:rsidRPr="00C75430" w14:paraId="2E1D4A55" w14:textId="77777777" w:rsidTr="00C75430">
        <w:trPr>
          <w:trHeight w:val="57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B04D40D"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7</w:t>
            </w:r>
          </w:p>
        </w:tc>
        <w:tc>
          <w:tcPr>
            <w:tcW w:w="1374" w:type="dxa"/>
            <w:tcBorders>
              <w:top w:val="nil"/>
              <w:left w:val="nil"/>
              <w:bottom w:val="single" w:sz="4" w:space="0" w:color="auto"/>
              <w:right w:val="single" w:sz="4" w:space="0" w:color="auto"/>
            </w:tcBorders>
            <w:shd w:val="clear" w:color="auto" w:fill="auto"/>
            <w:vAlign w:val="center"/>
            <w:hideMark/>
          </w:tcPr>
          <w:p w14:paraId="2347B88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润景公馆</w:t>
            </w:r>
          </w:p>
        </w:tc>
        <w:tc>
          <w:tcPr>
            <w:tcW w:w="992" w:type="dxa"/>
            <w:tcBorders>
              <w:top w:val="nil"/>
              <w:left w:val="nil"/>
              <w:bottom w:val="single" w:sz="4" w:space="0" w:color="auto"/>
              <w:right w:val="single" w:sz="4" w:space="0" w:color="auto"/>
            </w:tcBorders>
            <w:shd w:val="clear" w:color="auto" w:fill="auto"/>
            <w:vAlign w:val="center"/>
            <w:hideMark/>
          </w:tcPr>
          <w:p w14:paraId="117E3F8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88.91</w:t>
            </w:r>
          </w:p>
        </w:tc>
        <w:tc>
          <w:tcPr>
            <w:tcW w:w="1134" w:type="dxa"/>
            <w:tcBorders>
              <w:top w:val="nil"/>
              <w:left w:val="nil"/>
              <w:bottom w:val="single" w:sz="4" w:space="0" w:color="auto"/>
              <w:right w:val="single" w:sz="4" w:space="0" w:color="auto"/>
            </w:tcBorders>
            <w:shd w:val="clear" w:color="auto" w:fill="auto"/>
            <w:vAlign w:val="center"/>
            <w:hideMark/>
          </w:tcPr>
          <w:p w14:paraId="3356D70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25843D5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5D3176D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4DA7E55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3D1674B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28</w:t>
            </w:r>
          </w:p>
        </w:tc>
        <w:tc>
          <w:tcPr>
            <w:tcW w:w="769" w:type="dxa"/>
            <w:tcBorders>
              <w:top w:val="nil"/>
              <w:left w:val="nil"/>
              <w:bottom w:val="single" w:sz="4" w:space="0" w:color="auto"/>
              <w:right w:val="single" w:sz="4" w:space="0" w:color="auto"/>
            </w:tcBorders>
            <w:shd w:val="clear" w:color="auto" w:fill="auto"/>
            <w:vAlign w:val="center"/>
            <w:hideMark/>
          </w:tcPr>
          <w:p w14:paraId="2188E4E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1BC249E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0799466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1E2DEAE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2012</w:t>
            </w:r>
          </w:p>
        </w:tc>
        <w:tc>
          <w:tcPr>
            <w:tcW w:w="1134" w:type="dxa"/>
            <w:tcBorders>
              <w:top w:val="nil"/>
              <w:left w:val="nil"/>
              <w:bottom w:val="single" w:sz="4" w:space="0" w:color="auto"/>
              <w:right w:val="single" w:sz="4" w:space="0" w:color="auto"/>
            </w:tcBorders>
            <w:shd w:val="clear" w:color="auto" w:fill="auto"/>
            <w:vAlign w:val="center"/>
            <w:hideMark/>
          </w:tcPr>
          <w:p w14:paraId="629A715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59FA2DD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32842</w:t>
            </w:r>
          </w:p>
        </w:tc>
        <w:tc>
          <w:tcPr>
            <w:tcW w:w="1151" w:type="dxa"/>
            <w:tcBorders>
              <w:top w:val="nil"/>
              <w:left w:val="nil"/>
              <w:bottom w:val="single" w:sz="4" w:space="0" w:color="auto"/>
              <w:right w:val="single" w:sz="4" w:space="0" w:color="auto"/>
            </w:tcBorders>
            <w:shd w:val="clear" w:color="auto" w:fill="auto"/>
            <w:vAlign w:val="center"/>
            <w:hideMark/>
          </w:tcPr>
          <w:p w14:paraId="6DBE06F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2024/5/7</w:t>
            </w:r>
          </w:p>
        </w:tc>
      </w:tr>
      <w:tr w:rsidR="00C75430" w:rsidRPr="00C75430" w14:paraId="1B1F91B0" w14:textId="77777777" w:rsidTr="00C75430">
        <w:trPr>
          <w:trHeight w:val="57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4B95F3E"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8</w:t>
            </w:r>
          </w:p>
        </w:tc>
        <w:tc>
          <w:tcPr>
            <w:tcW w:w="1374" w:type="dxa"/>
            <w:tcBorders>
              <w:top w:val="nil"/>
              <w:left w:val="nil"/>
              <w:bottom w:val="single" w:sz="4" w:space="0" w:color="auto"/>
              <w:right w:val="single" w:sz="4" w:space="0" w:color="auto"/>
            </w:tcBorders>
            <w:shd w:val="clear" w:color="auto" w:fill="auto"/>
            <w:vAlign w:val="center"/>
            <w:hideMark/>
          </w:tcPr>
          <w:p w14:paraId="4687A87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润景公馆</w:t>
            </w:r>
          </w:p>
        </w:tc>
        <w:tc>
          <w:tcPr>
            <w:tcW w:w="992" w:type="dxa"/>
            <w:tcBorders>
              <w:top w:val="nil"/>
              <w:left w:val="nil"/>
              <w:bottom w:val="single" w:sz="4" w:space="0" w:color="auto"/>
              <w:right w:val="single" w:sz="4" w:space="0" w:color="auto"/>
            </w:tcBorders>
            <w:shd w:val="clear" w:color="auto" w:fill="auto"/>
            <w:vAlign w:val="center"/>
            <w:hideMark/>
          </w:tcPr>
          <w:p w14:paraId="5D578A8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88.17</w:t>
            </w:r>
          </w:p>
        </w:tc>
        <w:tc>
          <w:tcPr>
            <w:tcW w:w="1134" w:type="dxa"/>
            <w:tcBorders>
              <w:top w:val="nil"/>
              <w:left w:val="nil"/>
              <w:bottom w:val="single" w:sz="4" w:space="0" w:color="auto"/>
              <w:right w:val="single" w:sz="4" w:space="0" w:color="auto"/>
            </w:tcBorders>
            <w:shd w:val="clear" w:color="auto" w:fill="auto"/>
            <w:vAlign w:val="center"/>
            <w:hideMark/>
          </w:tcPr>
          <w:p w14:paraId="0269D24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30B3DB7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7EF6FB2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640E34B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1008AAF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28</w:t>
            </w:r>
          </w:p>
        </w:tc>
        <w:tc>
          <w:tcPr>
            <w:tcW w:w="769" w:type="dxa"/>
            <w:tcBorders>
              <w:top w:val="nil"/>
              <w:left w:val="nil"/>
              <w:bottom w:val="single" w:sz="4" w:space="0" w:color="auto"/>
              <w:right w:val="single" w:sz="4" w:space="0" w:color="auto"/>
            </w:tcBorders>
            <w:shd w:val="clear" w:color="auto" w:fill="auto"/>
            <w:vAlign w:val="center"/>
            <w:hideMark/>
          </w:tcPr>
          <w:p w14:paraId="3792B95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12DC232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223C868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0700AA5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2012</w:t>
            </w:r>
          </w:p>
        </w:tc>
        <w:tc>
          <w:tcPr>
            <w:tcW w:w="1134" w:type="dxa"/>
            <w:tcBorders>
              <w:top w:val="nil"/>
              <w:left w:val="nil"/>
              <w:bottom w:val="single" w:sz="4" w:space="0" w:color="auto"/>
              <w:right w:val="single" w:sz="4" w:space="0" w:color="auto"/>
            </w:tcBorders>
            <w:shd w:val="clear" w:color="auto" w:fill="auto"/>
            <w:vAlign w:val="center"/>
            <w:hideMark/>
          </w:tcPr>
          <w:p w14:paraId="3F940DF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2DE8C3A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36294</w:t>
            </w:r>
          </w:p>
        </w:tc>
        <w:tc>
          <w:tcPr>
            <w:tcW w:w="1151" w:type="dxa"/>
            <w:tcBorders>
              <w:top w:val="nil"/>
              <w:left w:val="nil"/>
              <w:bottom w:val="single" w:sz="4" w:space="0" w:color="auto"/>
              <w:right w:val="single" w:sz="4" w:space="0" w:color="auto"/>
            </w:tcBorders>
            <w:shd w:val="clear" w:color="auto" w:fill="auto"/>
            <w:vAlign w:val="center"/>
            <w:hideMark/>
          </w:tcPr>
          <w:p w14:paraId="55A7A2D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2023/12/5</w:t>
            </w:r>
          </w:p>
        </w:tc>
      </w:tr>
      <w:tr w:rsidR="00C75430" w:rsidRPr="00C75430" w14:paraId="038DBE2D" w14:textId="77777777" w:rsidTr="00C75430">
        <w:trPr>
          <w:trHeight w:val="57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524D685"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9</w:t>
            </w:r>
          </w:p>
        </w:tc>
        <w:tc>
          <w:tcPr>
            <w:tcW w:w="1374" w:type="dxa"/>
            <w:tcBorders>
              <w:top w:val="nil"/>
              <w:left w:val="nil"/>
              <w:bottom w:val="single" w:sz="4" w:space="0" w:color="auto"/>
              <w:right w:val="single" w:sz="4" w:space="0" w:color="auto"/>
            </w:tcBorders>
            <w:shd w:val="clear" w:color="auto" w:fill="auto"/>
            <w:vAlign w:val="center"/>
            <w:hideMark/>
          </w:tcPr>
          <w:p w14:paraId="11466E0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润景公馆</w:t>
            </w:r>
          </w:p>
        </w:tc>
        <w:tc>
          <w:tcPr>
            <w:tcW w:w="992" w:type="dxa"/>
            <w:tcBorders>
              <w:top w:val="nil"/>
              <w:left w:val="nil"/>
              <w:bottom w:val="single" w:sz="4" w:space="0" w:color="auto"/>
              <w:right w:val="single" w:sz="4" w:space="0" w:color="auto"/>
            </w:tcBorders>
            <w:shd w:val="clear" w:color="auto" w:fill="auto"/>
            <w:vAlign w:val="center"/>
            <w:hideMark/>
          </w:tcPr>
          <w:p w14:paraId="55F7E7D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77.17</w:t>
            </w:r>
          </w:p>
        </w:tc>
        <w:tc>
          <w:tcPr>
            <w:tcW w:w="1134" w:type="dxa"/>
            <w:tcBorders>
              <w:top w:val="nil"/>
              <w:left w:val="nil"/>
              <w:bottom w:val="single" w:sz="4" w:space="0" w:color="auto"/>
              <w:right w:val="single" w:sz="4" w:space="0" w:color="auto"/>
            </w:tcBorders>
            <w:shd w:val="clear" w:color="auto" w:fill="auto"/>
            <w:vAlign w:val="center"/>
            <w:hideMark/>
          </w:tcPr>
          <w:p w14:paraId="2286397D"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1258391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w:t>
            </w:r>
          </w:p>
        </w:tc>
        <w:tc>
          <w:tcPr>
            <w:tcW w:w="709" w:type="dxa"/>
            <w:tcBorders>
              <w:top w:val="nil"/>
              <w:left w:val="nil"/>
              <w:bottom w:val="single" w:sz="4" w:space="0" w:color="auto"/>
              <w:right w:val="single" w:sz="4" w:space="0" w:color="auto"/>
            </w:tcBorders>
            <w:shd w:val="clear" w:color="auto" w:fill="auto"/>
            <w:vAlign w:val="center"/>
            <w:hideMark/>
          </w:tcPr>
          <w:p w14:paraId="5D93088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6CBB602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6B64F06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28</w:t>
            </w:r>
          </w:p>
        </w:tc>
        <w:tc>
          <w:tcPr>
            <w:tcW w:w="769" w:type="dxa"/>
            <w:tcBorders>
              <w:top w:val="nil"/>
              <w:left w:val="nil"/>
              <w:bottom w:val="single" w:sz="4" w:space="0" w:color="auto"/>
              <w:right w:val="single" w:sz="4" w:space="0" w:color="auto"/>
            </w:tcBorders>
            <w:shd w:val="clear" w:color="auto" w:fill="auto"/>
            <w:vAlign w:val="center"/>
            <w:hideMark/>
          </w:tcPr>
          <w:p w14:paraId="1A68058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23A8B8A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1ABFAEE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46A50F5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2012</w:t>
            </w:r>
          </w:p>
        </w:tc>
        <w:tc>
          <w:tcPr>
            <w:tcW w:w="1134" w:type="dxa"/>
            <w:tcBorders>
              <w:top w:val="nil"/>
              <w:left w:val="nil"/>
              <w:bottom w:val="single" w:sz="4" w:space="0" w:color="auto"/>
              <w:right w:val="single" w:sz="4" w:space="0" w:color="auto"/>
            </w:tcBorders>
            <w:shd w:val="clear" w:color="auto" w:fill="auto"/>
            <w:vAlign w:val="center"/>
            <w:hideMark/>
          </w:tcPr>
          <w:p w14:paraId="454B0E8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6B79C75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34858</w:t>
            </w:r>
          </w:p>
        </w:tc>
        <w:tc>
          <w:tcPr>
            <w:tcW w:w="1151" w:type="dxa"/>
            <w:tcBorders>
              <w:top w:val="nil"/>
              <w:left w:val="nil"/>
              <w:bottom w:val="single" w:sz="4" w:space="0" w:color="auto"/>
              <w:right w:val="single" w:sz="4" w:space="0" w:color="auto"/>
            </w:tcBorders>
            <w:shd w:val="clear" w:color="auto" w:fill="auto"/>
            <w:vAlign w:val="center"/>
            <w:hideMark/>
          </w:tcPr>
          <w:p w14:paraId="39E0E3B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2023/11/23</w:t>
            </w:r>
          </w:p>
        </w:tc>
      </w:tr>
    </w:tbl>
    <w:p w14:paraId="6FC58921" w14:textId="77777777" w:rsidR="0032248C" w:rsidRDefault="00F94517">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各小区成交案例如下：</w:t>
      </w:r>
    </w:p>
    <w:p w14:paraId="082AAD74" w14:textId="77777777" w:rsidR="00AB25B6" w:rsidRPr="00FA703F" w:rsidRDefault="00AB25B6">
      <w:pPr>
        <w:pStyle w:val="12"/>
        <w:autoSpaceDE w:val="0"/>
        <w:autoSpaceDN w:val="0"/>
        <w:spacing w:line="480" w:lineRule="auto"/>
        <w:ind w:right="140" w:firstLineChars="200" w:firstLine="420"/>
        <w:jc w:val="both"/>
        <w:textAlignment w:val="bottom"/>
        <w:rPr>
          <w:rFonts w:ascii="Arial" w:hAnsi="Arial" w:cs="Arial"/>
          <w:sz w:val="21"/>
          <w:szCs w:val="21"/>
        </w:rPr>
      </w:pPr>
    </w:p>
    <w:p w14:paraId="684CF55C" w14:textId="77777777" w:rsidR="00F94517" w:rsidRDefault="00F94517">
      <w:pPr>
        <w:pStyle w:val="12"/>
        <w:autoSpaceDE w:val="0"/>
        <w:autoSpaceDN w:val="0"/>
        <w:spacing w:line="480" w:lineRule="auto"/>
        <w:ind w:right="140" w:firstLineChars="200" w:firstLine="420"/>
        <w:jc w:val="both"/>
        <w:textAlignment w:val="bottom"/>
        <w:rPr>
          <w:rFonts w:ascii="楷体_GB2312" w:eastAsia="楷体_GB2312" w:hAnsi="Arial" w:cs="Arial"/>
          <w:sz w:val="21"/>
          <w:szCs w:val="21"/>
        </w:rPr>
        <w:sectPr w:rsidR="00F94517" w:rsidSect="00F94517">
          <w:pgSz w:w="16840" w:h="11907" w:orient="landscape"/>
          <w:pgMar w:top="1803" w:right="1440" w:bottom="1440" w:left="1440" w:header="851" w:footer="1134" w:gutter="0"/>
          <w:cols w:space="720"/>
          <w:docGrid w:linePitch="326"/>
        </w:sectPr>
      </w:pPr>
    </w:p>
    <w:p w14:paraId="6B6DA96E" w14:textId="77777777" w:rsidR="00273336" w:rsidRPr="00FA703F" w:rsidRDefault="00273336" w:rsidP="00273336">
      <w:pPr>
        <w:snapToGrid w:val="0"/>
        <w:spacing w:line="240" w:lineRule="auto"/>
        <w:jc w:val="center"/>
        <w:rPr>
          <w:rFonts w:ascii="Arial" w:hAnsi="Arial" w:cs="Arial"/>
          <w:b/>
          <w:szCs w:val="24"/>
        </w:rPr>
      </w:pPr>
      <w:r w:rsidRPr="00FA703F">
        <w:rPr>
          <w:rFonts w:ascii="Arial" w:hAnsi="Arial" w:cs="Arial"/>
          <w:b/>
          <w:szCs w:val="24"/>
        </w:rPr>
        <w:lastRenderedPageBreak/>
        <w:t>可比住宅小区</w:t>
      </w:r>
      <w:r w:rsidRPr="00FA703F">
        <w:rPr>
          <w:rFonts w:ascii="Arial" w:hAnsi="Arial" w:cs="Arial"/>
          <w:b/>
          <w:szCs w:val="24"/>
        </w:rPr>
        <w:t>1</w:t>
      </w:r>
      <w:r w:rsidRPr="00FA703F">
        <w:rPr>
          <w:rFonts w:ascii="Arial" w:hAnsi="Arial" w:cs="Arial" w:hint="eastAsia"/>
          <w:b/>
          <w:szCs w:val="24"/>
        </w:rPr>
        <w:t>照片</w:t>
      </w:r>
    </w:p>
    <w:p w14:paraId="6909C716" w14:textId="744CBE3E" w:rsidR="00273336" w:rsidRPr="00FA703F" w:rsidRDefault="00C02D3A" w:rsidP="00273336">
      <w:pPr>
        <w:snapToGrid w:val="0"/>
        <w:spacing w:line="240" w:lineRule="auto"/>
        <w:jc w:val="center"/>
        <w:rPr>
          <w:rFonts w:ascii="Arial" w:hAnsi="Arial" w:cs="Arial"/>
          <w:b/>
          <w:szCs w:val="24"/>
        </w:rPr>
      </w:pPr>
      <w:r w:rsidRPr="00FA703F">
        <w:rPr>
          <w:rFonts w:ascii="Arial" w:hAnsi="Arial" w:cs="Arial"/>
          <w:b/>
          <w:noProof/>
          <w:szCs w:val="24"/>
        </w:rPr>
        <w:drawing>
          <wp:inline distT="0" distB="0" distL="0" distR="0" wp14:anchorId="5AEF3849" wp14:editId="6EF97D67">
            <wp:extent cx="5498465" cy="4126865"/>
            <wp:effectExtent l="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37278703" w14:textId="77777777" w:rsidR="00273336" w:rsidRPr="00FA703F" w:rsidRDefault="00273336">
      <w:pPr>
        <w:pStyle w:val="12"/>
        <w:autoSpaceDE w:val="0"/>
        <w:autoSpaceDN w:val="0"/>
        <w:spacing w:line="480" w:lineRule="auto"/>
        <w:ind w:right="140" w:firstLineChars="200" w:firstLine="420"/>
        <w:jc w:val="both"/>
        <w:textAlignment w:val="bottom"/>
        <w:rPr>
          <w:rFonts w:ascii="楷体_GB2312" w:eastAsia="楷体_GB2312" w:hAnsi="Arial" w:cs="Arial"/>
          <w:sz w:val="21"/>
          <w:szCs w:val="21"/>
        </w:rPr>
        <w:sectPr w:rsidR="00273336" w:rsidRPr="00FA703F" w:rsidSect="00476518">
          <w:pgSz w:w="11907" w:h="16840"/>
          <w:pgMar w:top="1440" w:right="1440" w:bottom="1440" w:left="1803" w:header="851" w:footer="1134" w:gutter="0"/>
          <w:cols w:space="720"/>
          <w:docGrid w:linePitch="326"/>
        </w:sectPr>
      </w:pPr>
    </w:p>
    <w:p w14:paraId="027346C6"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lastRenderedPageBreak/>
        <w:t>可比住宅小区</w:t>
      </w:r>
      <w:r w:rsidRPr="00FA703F">
        <w:rPr>
          <w:rFonts w:ascii="Arial" w:hAnsi="Arial" w:cs="Arial"/>
          <w:b/>
          <w:szCs w:val="24"/>
        </w:rPr>
        <w:t>1</w:t>
      </w:r>
      <w:r w:rsidRPr="00FA703F">
        <w:rPr>
          <w:rFonts w:ascii="Arial" w:hAnsi="Arial" w:cs="Arial"/>
          <w:b/>
          <w:szCs w:val="24"/>
        </w:rPr>
        <w:t>测算表</w:t>
      </w:r>
    </w:p>
    <w:tbl>
      <w:tblPr>
        <w:tblW w:w="9214" w:type="dxa"/>
        <w:jc w:val="center"/>
        <w:tblLayout w:type="fixed"/>
        <w:tblLook w:val="0000" w:firstRow="0" w:lastRow="0" w:firstColumn="0" w:lastColumn="0" w:noHBand="0" w:noVBand="0"/>
      </w:tblPr>
      <w:tblGrid>
        <w:gridCol w:w="1268"/>
        <w:gridCol w:w="1134"/>
        <w:gridCol w:w="567"/>
        <w:gridCol w:w="1275"/>
        <w:gridCol w:w="709"/>
        <w:gridCol w:w="1276"/>
        <w:gridCol w:w="850"/>
        <w:gridCol w:w="1276"/>
        <w:gridCol w:w="859"/>
      </w:tblGrid>
      <w:tr w:rsidR="0032248C" w:rsidRPr="00FA703F" w14:paraId="360C8DAE" w14:textId="77777777" w:rsidTr="007E1087">
        <w:trPr>
          <w:trHeight w:val="435"/>
          <w:tblHeader/>
          <w:jc w:val="center"/>
        </w:trPr>
        <w:tc>
          <w:tcPr>
            <w:tcW w:w="1268"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1B6ED4C0"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Cs w:val="24"/>
              </w:rPr>
              <w:t xml:space="preserve"> </w:t>
            </w:r>
            <w:r w:rsidRPr="00FA703F">
              <w:rPr>
                <w:rFonts w:ascii="Arial" w:hAnsi="Arial" w:cs="Arial"/>
                <w:sz w:val="20"/>
              </w:rPr>
              <w:t>可比住宅小区及可比</w:t>
            </w:r>
            <w:r w:rsidR="00CD7BF3" w:rsidRPr="00FA703F">
              <w:rPr>
                <w:rFonts w:ascii="Arial" w:hAnsi="Arial" w:cs="Arial" w:hint="eastAsia"/>
                <w:sz w:val="20"/>
              </w:rPr>
              <w:t>实</w:t>
            </w:r>
            <w:r w:rsidR="00CD7BF3" w:rsidRPr="00FA703F">
              <w:rPr>
                <w:rFonts w:ascii="Arial" w:hAnsi="Arial" w:cs="Arial"/>
                <w:sz w:val="20"/>
              </w:rPr>
              <w:t>例</w:t>
            </w:r>
          </w:p>
          <w:p w14:paraId="05E493C9" w14:textId="77777777" w:rsidR="0032248C" w:rsidRPr="00FA703F" w:rsidRDefault="0032248C">
            <w:pPr>
              <w:widowControl/>
              <w:adjustRightInd/>
              <w:spacing w:line="140" w:lineRule="atLeast"/>
              <w:jc w:val="center"/>
              <w:textAlignment w:val="auto"/>
              <w:rPr>
                <w:rFonts w:ascii="Arial" w:hAnsi="Arial" w:cs="Arial"/>
                <w:sz w:val="20"/>
              </w:rPr>
            </w:pPr>
          </w:p>
          <w:p w14:paraId="2D063BD2" w14:textId="77777777" w:rsidR="0032248C" w:rsidRPr="00FA703F" w:rsidRDefault="0032248C">
            <w:pPr>
              <w:widowControl/>
              <w:adjustRightInd/>
              <w:spacing w:line="140" w:lineRule="atLeast"/>
              <w:textAlignment w:val="auto"/>
              <w:rPr>
                <w:rFonts w:ascii="Arial" w:hAnsi="Arial" w:cs="Arial"/>
                <w:szCs w:val="24"/>
              </w:rPr>
            </w:pPr>
            <w:r w:rsidRPr="00FA703F">
              <w:rPr>
                <w:rFonts w:ascii="Arial" w:hAnsi="Arial" w:cs="Arial"/>
                <w:sz w:val="20"/>
              </w:rPr>
              <w:t>比较因素</w:t>
            </w:r>
            <w:r w:rsidRPr="00FA703F">
              <w:rPr>
                <w:rFonts w:ascii="Arial" w:hAnsi="Arial" w:cs="Arial"/>
                <w:szCs w:val="24"/>
              </w:rPr>
              <w:t xml:space="preserve">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331AACC"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1984" w:type="dxa"/>
            <w:gridSpan w:val="2"/>
            <w:tcBorders>
              <w:top w:val="single" w:sz="4" w:space="0" w:color="auto"/>
              <w:left w:val="nil"/>
              <w:bottom w:val="single" w:sz="4" w:space="0" w:color="auto"/>
              <w:right w:val="single" w:sz="4" w:space="0" w:color="auto"/>
            </w:tcBorders>
            <w:vAlign w:val="center"/>
          </w:tcPr>
          <w:p w14:paraId="03724734"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1-1</w:t>
            </w:r>
          </w:p>
        </w:tc>
        <w:tc>
          <w:tcPr>
            <w:tcW w:w="2126" w:type="dxa"/>
            <w:gridSpan w:val="2"/>
            <w:tcBorders>
              <w:top w:val="single" w:sz="4" w:space="0" w:color="auto"/>
              <w:left w:val="nil"/>
              <w:bottom w:val="single" w:sz="4" w:space="0" w:color="auto"/>
              <w:right w:val="single" w:sz="4" w:space="0" w:color="auto"/>
            </w:tcBorders>
            <w:vAlign w:val="center"/>
          </w:tcPr>
          <w:p w14:paraId="5222495E"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1-2</w:t>
            </w:r>
          </w:p>
        </w:tc>
        <w:tc>
          <w:tcPr>
            <w:tcW w:w="2135" w:type="dxa"/>
            <w:gridSpan w:val="2"/>
            <w:tcBorders>
              <w:top w:val="single" w:sz="4" w:space="0" w:color="auto"/>
              <w:left w:val="nil"/>
              <w:bottom w:val="single" w:sz="4" w:space="0" w:color="auto"/>
              <w:right w:val="single" w:sz="4" w:space="0" w:color="auto"/>
            </w:tcBorders>
            <w:vAlign w:val="center"/>
          </w:tcPr>
          <w:p w14:paraId="08656CD3"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1-3</w:t>
            </w:r>
          </w:p>
        </w:tc>
      </w:tr>
      <w:tr w:rsidR="00626777" w:rsidRPr="00FA703F" w14:paraId="6730388A" w14:textId="77777777" w:rsidTr="007E1087">
        <w:trPr>
          <w:trHeight w:val="780"/>
          <w:tblHeader/>
          <w:jc w:val="center"/>
        </w:trPr>
        <w:tc>
          <w:tcPr>
            <w:tcW w:w="1268" w:type="dxa"/>
            <w:vMerge/>
            <w:tcBorders>
              <w:top w:val="nil"/>
              <w:left w:val="single" w:sz="4" w:space="0" w:color="auto"/>
              <w:bottom w:val="single" w:sz="4" w:space="0" w:color="000000"/>
              <w:right w:val="single" w:sz="4" w:space="0" w:color="auto"/>
            </w:tcBorders>
            <w:vAlign w:val="center"/>
          </w:tcPr>
          <w:p w14:paraId="1AA41A70" w14:textId="77777777" w:rsidR="00626777" w:rsidRPr="00FA703F" w:rsidRDefault="00626777" w:rsidP="00626777">
            <w:pPr>
              <w:widowControl/>
              <w:adjustRightInd/>
              <w:spacing w:line="140" w:lineRule="atLeast"/>
              <w:textAlignment w:val="auto"/>
              <w:rPr>
                <w:rFonts w:ascii="Arial" w:hAnsi="Arial" w:cs="Arial"/>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4970671" w14:textId="77777777" w:rsidR="00626777" w:rsidRPr="00FA703F" w:rsidRDefault="00C75430" w:rsidP="00626777">
            <w:pPr>
              <w:widowControl/>
              <w:adjustRightInd/>
              <w:spacing w:line="240" w:lineRule="auto"/>
              <w:jc w:val="center"/>
              <w:textAlignment w:val="auto"/>
              <w:rPr>
                <w:rFonts w:ascii="Arial" w:hAnsi="Arial" w:cs="Arial"/>
                <w:sz w:val="20"/>
              </w:rPr>
            </w:pPr>
            <w:r>
              <w:rPr>
                <w:rFonts w:hint="eastAsia"/>
                <w:sz w:val="20"/>
              </w:rPr>
              <w:t>城建龙樾西山</w:t>
            </w:r>
            <w:r>
              <w:rPr>
                <w:rFonts w:hint="eastAsia"/>
                <w:sz w:val="20"/>
              </w:rPr>
              <w:t>/</w:t>
            </w:r>
            <w:r>
              <w:rPr>
                <w:rFonts w:hint="eastAsia"/>
                <w:sz w:val="20"/>
              </w:rPr>
              <w:t>城建</w:t>
            </w:r>
            <w:proofErr w:type="gramStart"/>
            <w:r>
              <w:rPr>
                <w:rFonts w:hint="eastAsia"/>
                <w:sz w:val="20"/>
              </w:rPr>
              <w:t>上悦居</w:t>
            </w:r>
            <w:proofErr w:type="gramEnd"/>
          </w:p>
        </w:tc>
        <w:tc>
          <w:tcPr>
            <w:tcW w:w="1984" w:type="dxa"/>
            <w:gridSpan w:val="2"/>
            <w:tcBorders>
              <w:top w:val="single" w:sz="4" w:space="0" w:color="auto"/>
              <w:left w:val="nil"/>
              <w:bottom w:val="single" w:sz="4" w:space="0" w:color="auto"/>
              <w:right w:val="single" w:sz="4" w:space="0" w:color="auto"/>
            </w:tcBorders>
            <w:vAlign w:val="center"/>
          </w:tcPr>
          <w:p w14:paraId="50DEE907" w14:textId="77777777" w:rsidR="00626777" w:rsidRPr="00FA703F" w:rsidRDefault="00C75430" w:rsidP="00626777">
            <w:pPr>
              <w:widowControl/>
              <w:adjustRightInd/>
              <w:spacing w:line="140" w:lineRule="atLeast"/>
              <w:jc w:val="center"/>
              <w:textAlignment w:val="auto"/>
              <w:rPr>
                <w:rFonts w:ascii="Arial" w:hAnsi="Arial" w:cs="Arial"/>
                <w:sz w:val="20"/>
              </w:rPr>
            </w:pPr>
            <w:r>
              <w:rPr>
                <w:rFonts w:hint="eastAsia"/>
                <w:sz w:val="20"/>
              </w:rPr>
              <w:t>城建</w:t>
            </w:r>
            <w:proofErr w:type="gramStart"/>
            <w:r>
              <w:rPr>
                <w:rFonts w:hint="eastAsia"/>
                <w:sz w:val="20"/>
              </w:rPr>
              <w:t>上悦居</w:t>
            </w:r>
            <w:proofErr w:type="gramEnd"/>
          </w:p>
        </w:tc>
        <w:tc>
          <w:tcPr>
            <w:tcW w:w="2126" w:type="dxa"/>
            <w:gridSpan w:val="2"/>
            <w:tcBorders>
              <w:top w:val="single" w:sz="4" w:space="0" w:color="auto"/>
              <w:left w:val="nil"/>
              <w:bottom w:val="single" w:sz="4" w:space="0" w:color="auto"/>
              <w:right w:val="single" w:sz="4" w:space="0" w:color="000000"/>
            </w:tcBorders>
            <w:vAlign w:val="center"/>
          </w:tcPr>
          <w:p w14:paraId="129E926E" w14:textId="77777777" w:rsidR="00626777" w:rsidRPr="00FA703F" w:rsidRDefault="00272F77" w:rsidP="00626777">
            <w:pPr>
              <w:widowControl/>
              <w:adjustRightInd/>
              <w:spacing w:line="140" w:lineRule="atLeast"/>
              <w:jc w:val="center"/>
              <w:textAlignment w:val="auto"/>
              <w:rPr>
                <w:rFonts w:ascii="Arial" w:hAnsi="Arial" w:cs="Arial"/>
                <w:sz w:val="20"/>
              </w:rPr>
            </w:pPr>
            <w:r w:rsidRPr="00FA703F">
              <w:rPr>
                <w:rFonts w:hint="eastAsia"/>
                <w:sz w:val="20"/>
              </w:rPr>
              <w:t>城建</w:t>
            </w:r>
            <w:r w:rsidR="001D7F5B">
              <w:rPr>
                <w:rFonts w:hint="eastAsia"/>
                <w:sz w:val="20"/>
              </w:rPr>
              <w:t>龙樾西山</w:t>
            </w:r>
          </w:p>
        </w:tc>
        <w:tc>
          <w:tcPr>
            <w:tcW w:w="2135" w:type="dxa"/>
            <w:gridSpan w:val="2"/>
            <w:tcBorders>
              <w:top w:val="single" w:sz="4" w:space="0" w:color="auto"/>
              <w:left w:val="nil"/>
              <w:bottom w:val="single" w:sz="4" w:space="0" w:color="auto"/>
              <w:right w:val="single" w:sz="4" w:space="0" w:color="auto"/>
            </w:tcBorders>
            <w:vAlign w:val="center"/>
          </w:tcPr>
          <w:p w14:paraId="6864341D" w14:textId="77777777" w:rsidR="00626777" w:rsidRPr="00FA703F" w:rsidRDefault="00272F77" w:rsidP="00626777">
            <w:pPr>
              <w:widowControl/>
              <w:adjustRightInd/>
              <w:spacing w:line="140" w:lineRule="atLeast"/>
              <w:jc w:val="center"/>
              <w:textAlignment w:val="auto"/>
              <w:rPr>
                <w:rFonts w:ascii="Arial" w:hAnsi="Arial" w:cs="Arial"/>
                <w:sz w:val="20"/>
              </w:rPr>
            </w:pPr>
            <w:r w:rsidRPr="00FA703F">
              <w:rPr>
                <w:rFonts w:hint="eastAsia"/>
                <w:sz w:val="20"/>
              </w:rPr>
              <w:t>城建</w:t>
            </w:r>
            <w:r w:rsidR="001D7F5B">
              <w:rPr>
                <w:rFonts w:hint="eastAsia"/>
                <w:sz w:val="20"/>
              </w:rPr>
              <w:t>龙樾西山</w:t>
            </w:r>
          </w:p>
        </w:tc>
      </w:tr>
      <w:tr w:rsidR="0032248C" w:rsidRPr="00FA703F" w14:paraId="059A1102" w14:textId="77777777" w:rsidTr="007E1087">
        <w:trPr>
          <w:trHeight w:val="570"/>
          <w:jc w:val="center"/>
        </w:trPr>
        <w:tc>
          <w:tcPr>
            <w:tcW w:w="1268" w:type="dxa"/>
            <w:tcBorders>
              <w:top w:val="nil"/>
              <w:left w:val="single" w:sz="4" w:space="0" w:color="auto"/>
              <w:bottom w:val="single" w:sz="4" w:space="0" w:color="auto"/>
              <w:right w:val="single" w:sz="4" w:space="0" w:color="auto"/>
            </w:tcBorders>
            <w:vAlign w:val="center"/>
          </w:tcPr>
          <w:p w14:paraId="3FF5F793" w14:textId="77777777" w:rsidR="0032248C" w:rsidRPr="00FA703F" w:rsidRDefault="0032248C">
            <w:pPr>
              <w:widowControl/>
              <w:adjustRightInd/>
              <w:spacing w:line="140" w:lineRule="atLeast"/>
              <w:textAlignment w:val="auto"/>
              <w:rPr>
                <w:rFonts w:ascii="Arial" w:hAnsi="Arial" w:cs="Arial"/>
                <w:sz w:val="20"/>
              </w:rPr>
            </w:pPr>
            <w:r w:rsidRPr="00FA703F">
              <w:rPr>
                <w:rFonts w:ascii="Arial" w:hAnsi="Arial" w:cs="Arial"/>
                <w:sz w:val="20"/>
              </w:rPr>
              <w:t>交易时间</w:t>
            </w:r>
          </w:p>
        </w:tc>
        <w:tc>
          <w:tcPr>
            <w:tcW w:w="1134" w:type="dxa"/>
            <w:tcBorders>
              <w:top w:val="nil"/>
              <w:left w:val="nil"/>
              <w:bottom w:val="single" w:sz="4" w:space="0" w:color="auto"/>
              <w:right w:val="single" w:sz="4" w:space="0" w:color="auto"/>
            </w:tcBorders>
            <w:vAlign w:val="center"/>
          </w:tcPr>
          <w:p w14:paraId="5A279C64" w14:textId="77777777" w:rsidR="0032248C" w:rsidRPr="00FA703F" w:rsidRDefault="00B63754">
            <w:pPr>
              <w:widowControl/>
              <w:adjustRightInd/>
              <w:spacing w:line="140" w:lineRule="atLeas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567" w:type="dxa"/>
            <w:tcBorders>
              <w:top w:val="nil"/>
              <w:left w:val="nil"/>
              <w:bottom w:val="single" w:sz="4" w:space="0" w:color="auto"/>
              <w:right w:val="single" w:sz="4" w:space="0" w:color="auto"/>
            </w:tcBorders>
            <w:noWrap/>
            <w:vAlign w:val="center"/>
          </w:tcPr>
          <w:p w14:paraId="3CA787F0"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0216D357" w14:textId="77777777" w:rsidR="0032248C" w:rsidRPr="00FA703F" w:rsidRDefault="00C75430" w:rsidP="00626777">
            <w:pPr>
              <w:widowControl/>
              <w:adjustRightInd/>
              <w:spacing w:line="140" w:lineRule="atLeast"/>
              <w:jc w:val="center"/>
              <w:textAlignment w:val="auto"/>
              <w:rPr>
                <w:rFonts w:ascii="Arial" w:hAnsi="Arial" w:cs="Arial"/>
                <w:sz w:val="20"/>
              </w:rPr>
            </w:pPr>
            <w:r>
              <w:rPr>
                <w:rFonts w:ascii="Arial" w:hAnsi="Arial" w:cs="Arial" w:hint="eastAsia"/>
                <w:sz w:val="20"/>
              </w:rPr>
              <w:t>2024-12-12</w:t>
            </w:r>
          </w:p>
        </w:tc>
        <w:tc>
          <w:tcPr>
            <w:tcW w:w="709" w:type="dxa"/>
            <w:tcBorders>
              <w:top w:val="nil"/>
              <w:left w:val="nil"/>
              <w:bottom w:val="single" w:sz="4" w:space="0" w:color="auto"/>
              <w:right w:val="single" w:sz="4" w:space="0" w:color="auto"/>
            </w:tcBorders>
            <w:noWrap/>
            <w:vAlign w:val="center"/>
          </w:tcPr>
          <w:p w14:paraId="40B65938"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2E897E0F"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2024-11-23</w:t>
            </w:r>
          </w:p>
        </w:tc>
        <w:tc>
          <w:tcPr>
            <w:tcW w:w="850" w:type="dxa"/>
            <w:tcBorders>
              <w:top w:val="nil"/>
              <w:left w:val="nil"/>
              <w:bottom w:val="single" w:sz="4" w:space="0" w:color="auto"/>
              <w:right w:val="single" w:sz="4" w:space="0" w:color="auto"/>
            </w:tcBorders>
            <w:noWrap/>
            <w:vAlign w:val="center"/>
          </w:tcPr>
          <w:p w14:paraId="6BB5BF37"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3675A2E8"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2024-7-14</w:t>
            </w:r>
          </w:p>
        </w:tc>
        <w:tc>
          <w:tcPr>
            <w:tcW w:w="859" w:type="dxa"/>
            <w:tcBorders>
              <w:top w:val="nil"/>
              <w:left w:val="nil"/>
              <w:bottom w:val="single" w:sz="4" w:space="0" w:color="auto"/>
              <w:right w:val="single" w:sz="4" w:space="0" w:color="auto"/>
            </w:tcBorders>
            <w:noWrap/>
            <w:vAlign w:val="center"/>
          </w:tcPr>
          <w:p w14:paraId="59F776EC"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100.43</w:t>
            </w:r>
          </w:p>
        </w:tc>
      </w:tr>
      <w:tr w:rsidR="0032248C" w:rsidRPr="00FA703F" w14:paraId="158B3761"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028B21F8" w14:textId="77777777" w:rsidR="0032248C" w:rsidRPr="00FA703F" w:rsidRDefault="0032248C">
            <w:pPr>
              <w:widowControl/>
              <w:adjustRightInd/>
              <w:spacing w:line="140" w:lineRule="atLeast"/>
              <w:textAlignment w:val="auto"/>
              <w:rPr>
                <w:rFonts w:ascii="Arial" w:hAnsi="Arial" w:cs="Arial"/>
                <w:sz w:val="20"/>
              </w:rPr>
            </w:pPr>
            <w:r w:rsidRPr="00FA703F">
              <w:rPr>
                <w:rFonts w:ascii="Arial" w:hAnsi="Arial" w:cs="Arial"/>
                <w:sz w:val="20"/>
              </w:rPr>
              <w:t>交易情况</w:t>
            </w:r>
          </w:p>
        </w:tc>
        <w:tc>
          <w:tcPr>
            <w:tcW w:w="1134" w:type="dxa"/>
            <w:tcBorders>
              <w:top w:val="nil"/>
              <w:left w:val="nil"/>
              <w:bottom w:val="single" w:sz="4" w:space="0" w:color="auto"/>
              <w:right w:val="single" w:sz="4" w:space="0" w:color="auto"/>
            </w:tcBorders>
            <w:vAlign w:val="center"/>
          </w:tcPr>
          <w:p w14:paraId="2EA2C8F6"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567" w:type="dxa"/>
            <w:tcBorders>
              <w:top w:val="nil"/>
              <w:left w:val="nil"/>
              <w:bottom w:val="single" w:sz="4" w:space="0" w:color="auto"/>
              <w:right w:val="single" w:sz="4" w:space="0" w:color="auto"/>
            </w:tcBorders>
            <w:vAlign w:val="center"/>
          </w:tcPr>
          <w:p w14:paraId="3604631B"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615AD634"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709" w:type="dxa"/>
            <w:tcBorders>
              <w:top w:val="nil"/>
              <w:left w:val="nil"/>
              <w:bottom w:val="single" w:sz="4" w:space="0" w:color="auto"/>
              <w:right w:val="single" w:sz="4" w:space="0" w:color="auto"/>
            </w:tcBorders>
            <w:vAlign w:val="center"/>
          </w:tcPr>
          <w:p w14:paraId="74D86918"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D44C69D"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4284497B"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803C25B"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859" w:type="dxa"/>
            <w:tcBorders>
              <w:top w:val="nil"/>
              <w:left w:val="nil"/>
              <w:bottom w:val="single" w:sz="4" w:space="0" w:color="auto"/>
              <w:right w:val="single" w:sz="4" w:space="0" w:color="auto"/>
            </w:tcBorders>
            <w:vAlign w:val="center"/>
          </w:tcPr>
          <w:p w14:paraId="7344129E"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E1087" w:rsidRPr="00FA703F" w14:paraId="7C5A3BFB"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18D84102" w14:textId="77777777" w:rsidR="007E1087" w:rsidRPr="00FA703F" w:rsidRDefault="007E1087" w:rsidP="007E1087">
            <w:pPr>
              <w:widowControl/>
              <w:adjustRightInd/>
              <w:spacing w:line="140" w:lineRule="atLeast"/>
              <w:textAlignment w:val="auto"/>
              <w:rPr>
                <w:rFonts w:ascii="Arial" w:hAnsi="Arial" w:cs="Arial"/>
                <w:sz w:val="20"/>
              </w:rPr>
            </w:pPr>
            <w:r w:rsidRPr="00FA703F">
              <w:rPr>
                <w:rFonts w:ascii="Arial" w:hAnsi="Arial" w:cs="Arial"/>
                <w:sz w:val="20"/>
              </w:rPr>
              <w:t>所在楼层</w:t>
            </w:r>
          </w:p>
        </w:tc>
        <w:tc>
          <w:tcPr>
            <w:tcW w:w="1134" w:type="dxa"/>
            <w:tcBorders>
              <w:top w:val="nil"/>
              <w:left w:val="nil"/>
              <w:bottom w:val="single" w:sz="4" w:space="0" w:color="auto"/>
              <w:right w:val="single" w:sz="4" w:space="0" w:color="auto"/>
            </w:tcBorders>
            <w:shd w:val="clear" w:color="auto" w:fill="auto"/>
            <w:vAlign w:val="center"/>
          </w:tcPr>
          <w:p w14:paraId="3B42A91E"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中楼层</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75EB101"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auto" w:fill="auto"/>
            <w:vAlign w:val="center"/>
          </w:tcPr>
          <w:p w14:paraId="56B92351"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高楼层</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178CBDDC"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sz w:val="20"/>
              </w:rPr>
              <w:t>102</w:t>
            </w:r>
          </w:p>
        </w:tc>
        <w:tc>
          <w:tcPr>
            <w:tcW w:w="1276" w:type="dxa"/>
            <w:tcBorders>
              <w:top w:val="nil"/>
              <w:left w:val="nil"/>
              <w:bottom w:val="single" w:sz="4" w:space="0" w:color="auto"/>
              <w:right w:val="single" w:sz="4" w:space="0" w:color="auto"/>
            </w:tcBorders>
            <w:shd w:val="clear" w:color="auto" w:fill="auto"/>
            <w:vAlign w:val="center"/>
          </w:tcPr>
          <w:p w14:paraId="0D5C55D3"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高楼层</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2A553C45"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sz w:val="20"/>
              </w:rPr>
              <w:t>102</w:t>
            </w:r>
          </w:p>
        </w:tc>
        <w:tc>
          <w:tcPr>
            <w:tcW w:w="1276" w:type="dxa"/>
            <w:tcBorders>
              <w:top w:val="nil"/>
              <w:left w:val="nil"/>
              <w:bottom w:val="single" w:sz="4" w:space="0" w:color="auto"/>
              <w:right w:val="single" w:sz="4" w:space="0" w:color="auto"/>
            </w:tcBorders>
            <w:shd w:val="clear" w:color="auto" w:fill="auto"/>
            <w:vAlign w:val="center"/>
          </w:tcPr>
          <w:p w14:paraId="22F5FAE2"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中楼层</w:t>
            </w:r>
          </w:p>
        </w:tc>
        <w:tc>
          <w:tcPr>
            <w:tcW w:w="859" w:type="dxa"/>
            <w:vMerge w:val="restart"/>
            <w:tcBorders>
              <w:top w:val="nil"/>
              <w:left w:val="single" w:sz="4" w:space="0" w:color="auto"/>
              <w:bottom w:val="single" w:sz="4" w:space="0" w:color="auto"/>
              <w:right w:val="single" w:sz="4" w:space="0" w:color="auto"/>
            </w:tcBorders>
            <w:shd w:val="clear" w:color="000000" w:fill="FFFFFF"/>
            <w:vAlign w:val="center"/>
          </w:tcPr>
          <w:p w14:paraId="51A68572"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100</w:t>
            </w:r>
          </w:p>
        </w:tc>
      </w:tr>
      <w:tr w:rsidR="0032248C" w:rsidRPr="00FA703F" w14:paraId="042B83F1"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2CBBF6A9" w14:textId="77777777" w:rsidR="0032248C" w:rsidRPr="00FA703F" w:rsidRDefault="0032248C">
            <w:pPr>
              <w:widowControl/>
              <w:adjustRightInd/>
              <w:spacing w:line="140" w:lineRule="atLeast"/>
              <w:textAlignment w:val="auto"/>
              <w:rPr>
                <w:rFonts w:ascii="Arial" w:hAnsi="Arial" w:cs="Arial"/>
                <w:sz w:val="20"/>
              </w:rPr>
            </w:pPr>
            <w:r w:rsidRPr="00FA703F">
              <w:rPr>
                <w:rFonts w:ascii="Arial" w:hAnsi="Arial" w:cs="Arial"/>
                <w:sz w:val="20"/>
              </w:rPr>
              <w:t>总楼层</w:t>
            </w:r>
          </w:p>
        </w:tc>
        <w:tc>
          <w:tcPr>
            <w:tcW w:w="1134" w:type="dxa"/>
            <w:tcBorders>
              <w:top w:val="nil"/>
              <w:left w:val="nil"/>
              <w:bottom w:val="single" w:sz="4" w:space="0" w:color="auto"/>
              <w:right w:val="single" w:sz="4" w:space="0" w:color="auto"/>
            </w:tcBorders>
            <w:vAlign w:val="center"/>
          </w:tcPr>
          <w:p w14:paraId="41F26937"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567" w:type="dxa"/>
            <w:vMerge/>
            <w:tcBorders>
              <w:top w:val="nil"/>
              <w:left w:val="single" w:sz="4" w:space="0" w:color="auto"/>
              <w:bottom w:val="single" w:sz="4" w:space="0" w:color="auto"/>
              <w:right w:val="single" w:sz="4" w:space="0" w:color="auto"/>
            </w:tcBorders>
            <w:vAlign w:val="center"/>
          </w:tcPr>
          <w:p w14:paraId="0BBB4930" w14:textId="77777777" w:rsidR="0032248C" w:rsidRPr="00FA703F" w:rsidRDefault="0032248C">
            <w:pPr>
              <w:widowControl/>
              <w:adjustRightInd/>
              <w:spacing w:line="140" w:lineRule="atLeast"/>
              <w:textAlignment w:val="auto"/>
              <w:rPr>
                <w:rFonts w:ascii="Arial" w:hAnsi="Arial" w:cs="Arial"/>
                <w:sz w:val="20"/>
              </w:rPr>
            </w:pPr>
          </w:p>
        </w:tc>
        <w:tc>
          <w:tcPr>
            <w:tcW w:w="1275" w:type="dxa"/>
            <w:tcBorders>
              <w:top w:val="nil"/>
              <w:left w:val="nil"/>
              <w:bottom w:val="single" w:sz="4" w:space="0" w:color="auto"/>
              <w:right w:val="single" w:sz="4" w:space="0" w:color="auto"/>
            </w:tcBorders>
            <w:vAlign w:val="center"/>
          </w:tcPr>
          <w:p w14:paraId="2AF360A0"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709" w:type="dxa"/>
            <w:vMerge/>
            <w:tcBorders>
              <w:top w:val="nil"/>
              <w:left w:val="single" w:sz="4" w:space="0" w:color="auto"/>
              <w:bottom w:val="single" w:sz="4" w:space="0" w:color="auto"/>
              <w:right w:val="single" w:sz="4" w:space="0" w:color="auto"/>
            </w:tcBorders>
            <w:vAlign w:val="center"/>
          </w:tcPr>
          <w:p w14:paraId="55CE97B7" w14:textId="77777777" w:rsidR="0032248C" w:rsidRPr="00FA703F" w:rsidRDefault="0032248C">
            <w:pPr>
              <w:widowControl/>
              <w:adjustRightInd/>
              <w:spacing w:line="140" w:lineRule="atLeas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719F2D28"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850" w:type="dxa"/>
            <w:vMerge/>
            <w:tcBorders>
              <w:top w:val="nil"/>
              <w:left w:val="single" w:sz="4" w:space="0" w:color="auto"/>
              <w:bottom w:val="single" w:sz="4" w:space="0" w:color="auto"/>
              <w:right w:val="single" w:sz="4" w:space="0" w:color="auto"/>
            </w:tcBorders>
            <w:vAlign w:val="center"/>
          </w:tcPr>
          <w:p w14:paraId="02944408" w14:textId="77777777" w:rsidR="0032248C" w:rsidRPr="00FA703F" w:rsidRDefault="0032248C">
            <w:pPr>
              <w:widowControl/>
              <w:adjustRightInd/>
              <w:spacing w:line="140" w:lineRule="atLeas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0D029AFC"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859" w:type="dxa"/>
            <w:vMerge/>
            <w:tcBorders>
              <w:top w:val="nil"/>
              <w:left w:val="single" w:sz="4" w:space="0" w:color="auto"/>
              <w:bottom w:val="single" w:sz="4" w:space="0" w:color="auto"/>
              <w:right w:val="single" w:sz="4" w:space="0" w:color="auto"/>
            </w:tcBorders>
            <w:vAlign w:val="center"/>
          </w:tcPr>
          <w:p w14:paraId="3800723E" w14:textId="77777777" w:rsidR="0032248C" w:rsidRPr="00FA703F" w:rsidRDefault="0032248C">
            <w:pPr>
              <w:widowControl/>
              <w:adjustRightInd/>
              <w:spacing w:line="140" w:lineRule="atLeast"/>
              <w:textAlignment w:val="auto"/>
              <w:rPr>
                <w:rFonts w:ascii="Arial" w:hAnsi="Arial" w:cs="Arial"/>
                <w:sz w:val="20"/>
              </w:rPr>
            </w:pPr>
          </w:p>
        </w:tc>
      </w:tr>
      <w:tr w:rsidR="00DF1494" w:rsidRPr="00FA703F" w14:paraId="167FD49F"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14716D6D" w14:textId="77777777" w:rsidR="00DF1494" w:rsidRPr="00FA703F" w:rsidRDefault="00DF1494" w:rsidP="00DF1494">
            <w:pPr>
              <w:widowControl/>
              <w:adjustRightInd/>
              <w:spacing w:line="140" w:lineRule="atLeast"/>
              <w:textAlignment w:val="auto"/>
              <w:rPr>
                <w:rFonts w:ascii="Arial" w:hAnsi="Arial" w:cs="Arial"/>
                <w:sz w:val="20"/>
              </w:rPr>
            </w:pPr>
            <w:r w:rsidRPr="00FA703F">
              <w:rPr>
                <w:rFonts w:ascii="Arial" w:hAnsi="Arial" w:cs="Arial"/>
                <w:sz w:val="20"/>
              </w:rPr>
              <w:t>朝向</w:t>
            </w:r>
          </w:p>
        </w:tc>
        <w:tc>
          <w:tcPr>
            <w:tcW w:w="1134" w:type="dxa"/>
            <w:tcBorders>
              <w:top w:val="nil"/>
              <w:left w:val="nil"/>
              <w:bottom w:val="single" w:sz="4" w:space="0" w:color="auto"/>
              <w:right w:val="single" w:sz="4" w:space="0" w:color="auto"/>
            </w:tcBorders>
            <w:vAlign w:val="center"/>
          </w:tcPr>
          <w:p w14:paraId="5E7F9CE7"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南北</w:t>
            </w:r>
          </w:p>
        </w:tc>
        <w:tc>
          <w:tcPr>
            <w:tcW w:w="567" w:type="dxa"/>
            <w:tcBorders>
              <w:top w:val="nil"/>
              <w:left w:val="nil"/>
              <w:bottom w:val="single" w:sz="4" w:space="0" w:color="auto"/>
              <w:right w:val="single" w:sz="4" w:space="0" w:color="auto"/>
            </w:tcBorders>
            <w:vAlign w:val="center"/>
          </w:tcPr>
          <w:p w14:paraId="60B32D7F"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4E54A56"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南北</w:t>
            </w:r>
          </w:p>
        </w:tc>
        <w:tc>
          <w:tcPr>
            <w:tcW w:w="709" w:type="dxa"/>
            <w:tcBorders>
              <w:top w:val="nil"/>
              <w:left w:val="nil"/>
              <w:bottom w:val="single" w:sz="4" w:space="0" w:color="auto"/>
              <w:right w:val="single" w:sz="4" w:space="0" w:color="auto"/>
            </w:tcBorders>
            <w:vAlign w:val="center"/>
          </w:tcPr>
          <w:p w14:paraId="7B619FF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B4338BF"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南</w:t>
            </w:r>
          </w:p>
        </w:tc>
        <w:tc>
          <w:tcPr>
            <w:tcW w:w="850" w:type="dxa"/>
            <w:tcBorders>
              <w:top w:val="nil"/>
              <w:left w:val="nil"/>
              <w:bottom w:val="single" w:sz="4" w:space="0" w:color="auto"/>
              <w:right w:val="single" w:sz="4" w:space="0" w:color="auto"/>
            </w:tcBorders>
            <w:vAlign w:val="center"/>
          </w:tcPr>
          <w:p w14:paraId="0CE4EC34" w14:textId="77777777" w:rsidR="00DF1494" w:rsidRPr="00FA703F" w:rsidRDefault="007E1087" w:rsidP="00DF1494">
            <w:pPr>
              <w:widowControl/>
              <w:adjustRightInd/>
              <w:spacing w:line="140" w:lineRule="atLeast"/>
              <w:jc w:val="center"/>
              <w:textAlignment w:val="auto"/>
              <w:rPr>
                <w:rFonts w:ascii="Arial" w:hAnsi="Arial" w:cs="Arial"/>
                <w:sz w:val="20"/>
              </w:rPr>
            </w:pPr>
            <w:r>
              <w:rPr>
                <w:rFonts w:ascii="Arial" w:hAnsi="Arial" w:cs="Arial" w:hint="eastAsia"/>
                <w:sz w:val="20"/>
              </w:rPr>
              <w:t>99.5</w:t>
            </w:r>
          </w:p>
        </w:tc>
        <w:tc>
          <w:tcPr>
            <w:tcW w:w="1276" w:type="dxa"/>
            <w:tcBorders>
              <w:top w:val="nil"/>
              <w:left w:val="nil"/>
              <w:bottom w:val="single" w:sz="4" w:space="0" w:color="auto"/>
              <w:right w:val="single" w:sz="4" w:space="0" w:color="auto"/>
            </w:tcBorders>
            <w:vAlign w:val="center"/>
          </w:tcPr>
          <w:p w14:paraId="45464143" w14:textId="77777777" w:rsidR="00DF1494" w:rsidRPr="00FA703F" w:rsidRDefault="007E1087" w:rsidP="00DF1494">
            <w:pPr>
              <w:widowControl/>
              <w:adjustRightInd/>
              <w:spacing w:line="140" w:lineRule="atLeast"/>
              <w:jc w:val="center"/>
              <w:textAlignment w:val="auto"/>
              <w:rPr>
                <w:rFonts w:ascii="Arial" w:hAnsi="Arial" w:cs="Arial"/>
                <w:sz w:val="20"/>
              </w:rPr>
            </w:pPr>
            <w:r>
              <w:rPr>
                <w:rFonts w:ascii="Arial" w:hAnsi="Arial" w:cs="Arial" w:hint="eastAsia"/>
                <w:sz w:val="20"/>
              </w:rPr>
              <w:t>南</w:t>
            </w:r>
          </w:p>
        </w:tc>
        <w:tc>
          <w:tcPr>
            <w:tcW w:w="859" w:type="dxa"/>
            <w:tcBorders>
              <w:top w:val="nil"/>
              <w:left w:val="nil"/>
              <w:bottom w:val="single" w:sz="4" w:space="0" w:color="auto"/>
              <w:right w:val="single" w:sz="4" w:space="0" w:color="auto"/>
            </w:tcBorders>
            <w:vAlign w:val="center"/>
          </w:tcPr>
          <w:p w14:paraId="33426DEC" w14:textId="77777777" w:rsidR="00DF1494" w:rsidRPr="00FA703F" w:rsidRDefault="007E1087" w:rsidP="00DF1494">
            <w:pPr>
              <w:widowControl/>
              <w:adjustRightInd/>
              <w:spacing w:line="140" w:lineRule="atLeast"/>
              <w:jc w:val="center"/>
              <w:textAlignment w:val="auto"/>
              <w:rPr>
                <w:rFonts w:ascii="Arial" w:hAnsi="Arial" w:cs="Arial"/>
                <w:sz w:val="20"/>
              </w:rPr>
            </w:pPr>
            <w:r>
              <w:rPr>
                <w:rFonts w:ascii="Arial" w:hAnsi="Arial" w:cs="Arial" w:hint="eastAsia"/>
                <w:sz w:val="20"/>
              </w:rPr>
              <w:t>99.5</w:t>
            </w:r>
          </w:p>
        </w:tc>
      </w:tr>
      <w:tr w:rsidR="00626777" w:rsidRPr="00FA703F" w14:paraId="1E7476AB"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410CA217" w14:textId="77777777" w:rsidR="00626777" w:rsidRPr="00FA703F" w:rsidRDefault="00626777" w:rsidP="00626777">
            <w:pPr>
              <w:widowControl/>
              <w:adjustRightInd/>
              <w:spacing w:line="140" w:lineRule="atLeast"/>
              <w:textAlignment w:val="auto"/>
              <w:rPr>
                <w:rFonts w:ascii="Arial" w:hAnsi="Arial" w:cs="Arial"/>
                <w:sz w:val="20"/>
              </w:rPr>
            </w:pPr>
            <w:r w:rsidRPr="00FA703F">
              <w:rPr>
                <w:rFonts w:ascii="Arial" w:hAnsi="Arial" w:cs="Arial"/>
                <w:sz w:val="20"/>
              </w:rPr>
              <w:t>建筑类型</w:t>
            </w:r>
          </w:p>
        </w:tc>
        <w:tc>
          <w:tcPr>
            <w:tcW w:w="1134" w:type="dxa"/>
            <w:tcBorders>
              <w:top w:val="nil"/>
              <w:left w:val="nil"/>
              <w:bottom w:val="single" w:sz="4" w:space="0" w:color="auto"/>
              <w:right w:val="single" w:sz="4" w:space="0" w:color="auto"/>
            </w:tcBorders>
            <w:vAlign w:val="center"/>
          </w:tcPr>
          <w:p w14:paraId="1CB32D64"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567" w:type="dxa"/>
            <w:tcBorders>
              <w:top w:val="nil"/>
              <w:left w:val="nil"/>
              <w:bottom w:val="single" w:sz="4" w:space="0" w:color="auto"/>
              <w:right w:val="single" w:sz="4" w:space="0" w:color="auto"/>
            </w:tcBorders>
            <w:vAlign w:val="center"/>
          </w:tcPr>
          <w:p w14:paraId="20E1116C"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756629A2"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09" w:type="dxa"/>
            <w:tcBorders>
              <w:top w:val="nil"/>
              <w:left w:val="nil"/>
              <w:bottom w:val="single" w:sz="4" w:space="0" w:color="auto"/>
              <w:right w:val="single" w:sz="4" w:space="0" w:color="auto"/>
            </w:tcBorders>
            <w:vAlign w:val="center"/>
          </w:tcPr>
          <w:p w14:paraId="6B581E0A"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E855EF1"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4D982063"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01F51D3"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9" w:type="dxa"/>
            <w:tcBorders>
              <w:top w:val="nil"/>
              <w:left w:val="nil"/>
              <w:bottom w:val="single" w:sz="4" w:space="0" w:color="auto"/>
              <w:right w:val="single" w:sz="4" w:space="0" w:color="auto"/>
            </w:tcBorders>
            <w:vAlign w:val="center"/>
          </w:tcPr>
          <w:p w14:paraId="2C930004"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F1494" w:rsidRPr="00FA703F" w14:paraId="6F84C4B8"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74F93018" w14:textId="77777777" w:rsidR="00DF1494" w:rsidRPr="00FA703F" w:rsidRDefault="00DF1494" w:rsidP="00DF1494">
            <w:pPr>
              <w:widowControl/>
              <w:adjustRightInd/>
              <w:spacing w:line="140" w:lineRule="atLeast"/>
              <w:textAlignment w:val="auto"/>
              <w:rPr>
                <w:rFonts w:ascii="Arial" w:hAnsi="Arial" w:cs="Arial"/>
                <w:sz w:val="20"/>
              </w:rPr>
            </w:pPr>
            <w:proofErr w:type="gramStart"/>
            <w:r w:rsidRPr="00FA703F">
              <w:rPr>
                <w:rFonts w:ascii="Arial" w:hAnsi="Arial" w:cs="Arial"/>
                <w:sz w:val="20"/>
              </w:rPr>
              <w:t>梯户比</w:t>
            </w:r>
            <w:proofErr w:type="gramEnd"/>
          </w:p>
        </w:tc>
        <w:tc>
          <w:tcPr>
            <w:tcW w:w="1134" w:type="dxa"/>
            <w:tcBorders>
              <w:top w:val="nil"/>
              <w:left w:val="nil"/>
              <w:bottom w:val="single" w:sz="4" w:space="0" w:color="auto"/>
              <w:right w:val="single" w:sz="4" w:space="0" w:color="auto"/>
            </w:tcBorders>
            <w:shd w:val="clear" w:color="000000" w:fill="FFFFFF"/>
            <w:vAlign w:val="center"/>
          </w:tcPr>
          <w:p w14:paraId="16B70ED8"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567" w:type="dxa"/>
            <w:tcBorders>
              <w:top w:val="nil"/>
              <w:left w:val="nil"/>
              <w:bottom w:val="single" w:sz="4" w:space="0" w:color="auto"/>
              <w:right w:val="single" w:sz="4" w:space="0" w:color="auto"/>
            </w:tcBorders>
            <w:shd w:val="clear" w:color="000000" w:fill="FFFFFF"/>
            <w:vAlign w:val="center"/>
          </w:tcPr>
          <w:p w14:paraId="07C12D58"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000000" w:fill="FFFFFF"/>
            <w:vAlign w:val="center"/>
          </w:tcPr>
          <w:p w14:paraId="18F53747"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09" w:type="dxa"/>
            <w:tcBorders>
              <w:top w:val="nil"/>
              <w:left w:val="nil"/>
              <w:bottom w:val="single" w:sz="4" w:space="0" w:color="auto"/>
              <w:right w:val="single" w:sz="4" w:space="0" w:color="auto"/>
            </w:tcBorders>
            <w:shd w:val="clear" w:color="000000" w:fill="FFFFFF"/>
            <w:vAlign w:val="center"/>
          </w:tcPr>
          <w:p w14:paraId="12565C03"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1614A1EE"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shd w:val="clear" w:color="auto" w:fill="auto"/>
            <w:vAlign w:val="center"/>
          </w:tcPr>
          <w:p w14:paraId="3094DBD6"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59C2794E"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9" w:type="dxa"/>
            <w:tcBorders>
              <w:top w:val="nil"/>
              <w:left w:val="nil"/>
              <w:bottom w:val="single" w:sz="4" w:space="0" w:color="auto"/>
              <w:right w:val="single" w:sz="4" w:space="0" w:color="auto"/>
            </w:tcBorders>
            <w:shd w:val="clear" w:color="000000" w:fill="FFFFFF"/>
            <w:vAlign w:val="center"/>
          </w:tcPr>
          <w:p w14:paraId="14B49A01"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6C8ED93B"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537BB510"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结构</w:t>
            </w:r>
          </w:p>
        </w:tc>
        <w:tc>
          <w:tcPr>
            <w:tcW w:w="1134" w:type="dxa"/>
            <w:tcBorders>
              <w:top w:val="nil"/>
              <w:left w:val="nil"/>
              <w:bottom w:val="single" w:sz="4" w:space="0" w:color="auto"/>
              <w:right w:val="single" w:sz="4" w:space="0" w:color="auto"/>
            </w:tcBorders>
            <w:vAlign w:val="center"/>
          </w:tcPr>
          <w:p w14:paraId="4BDE0825"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567" w:type="dxa"/>
            <w:tcBorders>
              <w:top w:val="nil"/>
              <w:left w:val="nil"/>
              <w:bottom w:val="single" w:sz="4" w:space="0" w:color="auto"/>
              <w:right w:val="single" w:sz="4" w:space="0" w:color="auto"/>
            </w:tcBorders>
            <w:vAlign w:val="center"/>
          </w:tcPr>
          <w:p w14:paraId="1FEB4B6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20B8B810"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709" w:type="dxa"/>
            <w:tcBorders>
              <w:top w:val="nil"/>
              <w:left w:val="nil"/>
              <w:bottom w:val="single" w:sz="4" w:space="0" w:color="auto"/>
              <w:right w:val="single" w:sz="4" w:space="0" w:color="auto"/>
            </w:tcBorders>
            <w:vAlign w:val="center"/>
          </w:tcPr>
          <w:p w14:paraId="697A0B2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A0A28F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850" w:type="dxa"/>
            <w:tcBorders>
              <w:top w:val="nil"/>
              <w:left w:val="nil"/>
              <w:bottom w:val="single" w:sz="4" w:space="0" w:color="auto"/>
              <w:right w:val="single" w:sz="4" w:space="0" w:color="auto"/>
            </w:tcBorders>
            <w:vAlign w:val="center"/>
          </w:tcPr>
          <w:p w14:paraId="42D1564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3E6D7FF"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859" w:type="dxa"/>
            <w:tcBorders>
              <w:top w:val="nil"/>
              <w:left w:val="nil"/>
              <w:bottom w:val="single" w:sz="4" w:space="0" w:color="auto"/>
              <w:right w:val="single" w:sz="4" w:space="0" w:color="auto"/>
            </w:tcBorders>
            <w:vAlign w:val="center"/>
          </w:tcPr>
          <w:p w14:paraId="79F9506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F1494" w:rsidRPr="00FA703F" w14:paraId="75C0F58A"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3F30ADD6" w14:textId="77777777" w:rsidR="00DF1494" w:rsidRPr="00FA703F" w:rsidRDefault="00DF1494" w:rsidP="00DF1494">
            <w:pPr>
              <w:widowControl/>
              <w:adjustRightInd/>
              <w:spacing w:line="140" w:lineRule="atLeast"/>
              <w:textAlignment w:val="auto"/>
              <w:rPr>
                <w:rFonts w:ascii="Arial" w:hAnsi="Arial" w:cs="Arial"/>
                <w:sz w:val="20"/>
              </w:rPr>
            </w:pPr>
            <w:r w:rsidRPr="00FA703F">
              <w:rPr>
                <w:rFonts w:ascii="Arial" w:hAnsi="Arial" w:cs="Arial"/>
                <w:sz w:val="20"/>
              </w:rPr>
              <w:t>成新率</w:t>
            </w:r>
          </w:p>
        </w:tc>
        <w:tc>
          <w:tcPr>
            <w:tcW w:w="1134" w:type="dxa"/>
            <w:tcBorders>
              <w:top w:val="nil"/>
              <w:left w:val="nil"/>
              <w:bottom w:val="single" w:sz="4" w:space="0" w:color="auto"/>
              <w:right w:val="single" w:sz="4" w:space="0" w:color="auto"/>
            </w:tcBorders>
            <w:shd w:val="clear" w:color="000000" w:fill="FFFFFF"/>
            <w:vAlign w:val="center"/>
          </w:tcPr>
          <w:p w14:paraId="4989B8E4"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567" w:type="dxa"/>
            <w:tcBorders>
              <w:top w:val="nil"/>
              <w:left w:val="nil"/>
              <w:bottom w:val="single" w:sz="4" w:space="0" w:color="auto"/>
              <w:right w:val="single" w:sz="4" w:space="0" w:color="auto"/>
            </w:tcBorders>
            <w:shd w:val="clear" w:color="000000" w:fill="FFFFFF"/>
            <w:vAlign w:val="center"/>
          </w:tcPr>
          <w:p w14:paraId="4386EDF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000000" w:fill="FFFFFF"/>
            <w:vAlign w:val="center"/>
          </w:tcPr>
          <w:p w14:paraId="2A645FEC"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709" w:type="dxa"/>
            <w:tcBorders>
              <w:top w:val="nil"/>
              <w:left w:val="nil"/>
              <w:bottom w:val="single" w:sz="4" w:space="0" w:color="auto"/>
              <w:right w:val="single" w:sz="4" w:space="0" w:color="auto"/>
            </w:tcBorders>
            <w:shd w:val="clear" w:color="000000" w:fill="FFFFFF"/>
            <w:vAlign w:val="center"/>
          </w:tcPr>
          <w:p w14:paraId="67C09AE0"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630281C7"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850" w:type="dxa"/>
            <w:tcBorders>
              <w:top w:val="nil"/>
              <w:left w:val="nil"/>
              <w:bottom w:val="single" w:sz="4" w:space="0" w:color="auto"/>
              <w:right w:val="single" w:sz="4" w:space="0" w:color="auto"/>
            </w:tcBorders>
            <w:shd w:val="clear" w:color="auto" w:fill="auto"/>
            <w:vAlign w:val="center"/>
          </w:tcPr>
          <w:p w14:paraId="7239998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26C432B4"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859" w:type="dxa"/>
            <w:tcBorders>
              <w:top w:val="nil"/>
              <w:left w:val="nil"/>
              <w:bottom w:val="single" w:sz="4" w:space="0" w:color="auto"/>
              <w:right w:val="single" w:sz="4" w:space="0" w:color="auto"/>
            </w:tcBorders>
            <w:shd w:val="clear" w:color="000000" w:fill="FFFFFF"/>
            <w:vAlign w:val="center"/>
          </w:tcPr>
          <w:p w14:paraId="4FD9E8B3"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1C714B5"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06989929"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建筑面积（平方米）</w:t>
            </w:r>
          </w:p>
        </w:tc>
        <w:tc>
          <w:tcPr>
            <w:tcW w:w="1134" w:type="dxa"/>
            <w:tcBorders>
              <w:top w:val="nil"/>
              <w:left w:val="nil"/>
              <w:bottom w:val="single" w:sz="4" w:space="0" w:color="auto"/>
              <w:right w:val="single" w:sz="4" w:space="0" w:color="auto"/>
            </w:tcBorders>
            <w:shd w:val="clear" w:color="000000" w:fill="FFFFFF"/>
            <w:vAlign w:val="center"/>
          </w:tcPr>
          <w:p w14:paraId="27386E45"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70-90</w:t>
            </w:r>
          </w:p>
        </w:tc>
        <w:tc>
          <w:tcPr>
            <w:tcW w:w="567" w:type="dxa"/>
            <w:tcBorders>
              <w:top w:val="nil"/>
              <w:left w:val="nil"/>
              <w:bottom w:val="single" w:sz="4" w:space="0" w:color="auto"/>
              <w:right w:val="single" w:sz="4" w:space="0" w:color="auto"/>
            </w:tcBorders>
            <w:vAlign w:val="center"/>
          </w:tcPr>
          <w:p w14:paraId="3AEB25A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6A0F8626"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76.79</w:t>
            </w:r>
          </w:p>
        </w:tc>
        <w:tc>
          <w:tcPr>
            <w:tcW w:w="709" w:type="dxa"/>
            <w:tcBorders>
              <w:top w:val="nil"/>
              <w:left w:val="nil"/>
              <w:bottom w:val="single" w:sz="4" w:space="0" w:color="auto"/>
              <w:right w:val="single" w:sz="4" w:space="0" w:color="auto"/>
            </w:tcBorders>
            <w:vAlign w:val="center"/>
          </w:tcPr>
          <w:p w14:paraId="709A58E3" w14:textId="77777777" w:rsidR="00273336" w:rsidRPr="00FA703F" w:rsidRDefault="00815634" w:rsidP="00273336">
            <w:pPr>
              <w:widowControl/>
              <w:adjustRightInd/>
              <w:spacing w:line="140" w:lineRule="atLeast"/>
              <w:jc w:val="center"/>
              <w:textAlignment w:val="auto"/>
              <w:rPr>
                <w:rFonts w:ascii="Arial" w:hAnsi="Arial" w:cs="Arial"/>
                <w:sz w:val="20"/>
              </w:rPr>
            </w:pPr>
            <w:r>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C50EAAF"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76.79</w:t>
            </w:r>
          </w:p>
        </w:tc>
        <w:tc>
          <w:tcPr>
            <w:tcW w:w="850" w:type="dxa"/>
            <w:tcBorders>
              <w:top w:val="nil"/>
              <w:left w:val="nil"/>
              <w:bottom w:val="single" w:sz="4" w:space="0" w:color="auto"/>
              <w:right w:val="single" w:sz="4" w:space="0" w:color="auto"/>
            </w:tcBorders>
            <w:vAlign w:val="center"/>
          </w:tcPr>
          <w:p w14:paraId="77481CE7"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2489C853"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76.79</w:t>
            </w:r>
          </w:p>
        </w:tc>
        <w:tc>
          <w:tcPr>
            <w:tcW w:w="859" w:type="dxa"/>
            <w:tcBorders>
              <w:top w:val="nil"/>
              <w:left w:val="nil"/>
              <w:bottom w:val="single" w:sz="4" w:space="0" w:color="auto"/>
              <w:right w:val="single" w:sz="4" w:space="0" w:color="auto"/>
            </w:tcBorders>
            <w:vAlign w:val="center"/>
          </w:tcPr>
          <w:p w14:paraId="54D6DC1D"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100</w:t>
            </w:r>
          </w:p>
        </w:tc>
      </w:tr>
      <w:tr w:rsidR="00273336" w:rsidRPr="00FA703F" w14:paraId="5144066B"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5D724B3A"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户型结构</w:t>
            </w:r>
          </w:p>
        </w:tc>
        <w:tc>
          <w:tcPr>
            <w:tcW w:w="1134" w:type="dxa"/>
            <w:tcBorders>
              <w:top w:val="nil"/>
              <w:left w:val="nil"/>
              <w:bottom w:val="single" w:sz="4" w:space="0" w:color="auto"/>
              <w:right w:val="single" w:sz="4" w:space="0" w:color="auto"/>
            </w:tcBorders>
            <w:vAlign w:val="center"/>
          </w:tcPr>
          <w:p w14:paraId="04BCEA5B"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567" w:type="dxa"/>
            <w:tcBorders>
              <w:top w:val="nil"/>
              <w:left w:val="nil"/>
              <w:bottom w:val="single" w:sz="4" w:space="0" w:color="auto"/>
              <w:right w:val="single" w:sz="4" w:space="0" w:color="auto"/>
            </w:tcBorders>
            <w:vAlign w:val="center"/>
          </w:tcPr>
          <w:p w14:paraId="5E77695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2610347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709" w:type="dxa"/>
            <w:tcBorders>
              <w:top w:val="nil"/>
              <w:left w:val="nil"/>
              <w:bottom w:val="single" w:sz="4" w:space="0" w:color="auto"/>
              <w:right w:val="single" w:sz="4" w:space="0" w:color="auto"/>
            </w:tcBorders>
            <w:vAlign w:val="center"/>
          </w:tcPr>
          <w:p w14:paraId="56B9DCF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335E2BB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3EBF283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67612E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859" w:type="dxa"/>
            <w:tcBorders>
              <w:top w:val="nil"/>
              <w:left w:val="nil"/>
              <w:bottom w:val="single" w:sz="4" w:space="0" w:color="auto"/>
              <w:right w:val="single" w:sz="4" w:space="0" w:color="auto"/>
            </w:tcBorders>
            <w:vAlign w:val="center"/>
          </w:tcPr>
          <w:p w14:paraId="3ABF203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E1087" w:rsidRPr="00FA703F" w14:paraId="639E94C7"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39B71D4C" w14:textId="77777777" w:rsidR="007E1087" w:rsidRPr="00FA703F" w:rsidRDefault="007E1087" w:rsidP="007E1087">
            <w:pPr>
              <w:widowControl/>
              <w:adjustRightInd/>
              <w:spacing w:line="140" w:lineRule="atLeast"/>
              <w:textAlignment w:val="auto"/>
              <w:rPr>
                <w:rFonts w:ascii="Arial" w:hAnsi="Arial" w:cs="Arial"/>
                <w:sz w:val="20"/>
              </w:rPr>
            </w:pPr>
            <w:r w:rsidRPr="00FA703F">
              <w:rPr>
                <w:rFonts w:ascii="Arial" w:hAnsi="Arial" w:cs="Arial"/>
                <w:sz w:val="20"/>
              </w:rPr>
              <w:t>户内装修</w:t>
            </w:r>
          </w:p>
        </w:tc>
        <w:tc>
          <w:tcPr>
            <w:tcW w:w="1134" w:type="dxa"/>
            <w:tcBorders>
              <w:top w:val="nil"/>
              <w:left w:val="nil"/>
              <w:bottom w:val="single" w:sz="4" w:space="0" w:color="auto"/>
              <w:right w:val="single" w:sz="4" w:space="0" w:color="auto"/>
            </w:tcBorders>
            <w:vAlign w:val="center"/>
          </w:tcPr>
          <w:p w14:paraId="40EBD210"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567" w:type="dxa"/>
            <w:tcBorders>
              <w:top w:val="nil"/>
              <w:left w:val="nil"/>
              <w:bottom w:val="single" w:sz="4" w:space="0" w:color="auto"/>
              <w:right w:val="single" w:sz="4" w:space="0" w:color="auto"/>
            </w:tcBorders>
            <w:vAlign w:val="center"/>
          </w:tcPr>
          <w:p w14:paraId="31E68768"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73E56137"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709" w:type="dxa"/>
            <w:tcBorders>
              <w:top w:val="nil"/>
              <w:left w:val="nil"/>
              <w:bottom w:val="single" w:sz="4" w:space="0" w:color="auto"/>
              <w:right w:val="single" w:sz="4" w:space="0" w:color="auto"/>
            </w:tcBorders>
            <w:vAlign w:val="center"/>
          </w:tcPr>
          <w:p w14:paraId="41CF8346"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0EBFDDA"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087683D8"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5AC9B4F"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859" w:type="dxa"/>
            <w:tcBorders>
              <w:top w:val="nil"/>
              <w:left w:val="nil"/>
              <w:bottom w:val="single" w:sz="4" w:space="0" w:color="auto"/>
              <w:right w:val="single" w:sz="4" w:space="0" w:color="auto"/>
            </w:tcBorders>
            <w:vAlign w:val="center"/>
          </w:tcPr>
          <w:p w14:paraId="09CEF520"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D70C791"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55BE936C"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设施设备状况</w:t>
            </w:r>
          </w:p>
        </w:tc>
        <w:tc>
          <w:tcPr>
            <w:tcW w:w="1134" w:type="dxa"/>
            <w:tcBorders>
              <w:top w:val="nil"/>
              <w:left w:val="nil"/>
              <w:bottom w:val="single" w:sz="4" w:space="0" w:color="auto"/>
              <w:right w:val="single" w:sz="4" w:space="0" w:color="auto"/>
            </w:tcBorders>
            <w:vAlign w:val="center"/>
          </w:tcPr>
          <w:p w14:paraId="0B2A7D1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567" w:type="dxa"/>
            <w:tcBorders>
              <w:top w:val="nil"/>
              <w:left w:val="nil"/>
              <w:bottom w:val="single" w:sz="4" w:space="0" w:color="auto"/>
              <w:right w:val="single" w:sz="4" w:space="0" w:color="auto"/>
            </w:tcBorders>
            <w:vAlign w:val="center"/>
          </w:tcPr>
          <w:p w14:paraId="780E841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FED8BC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709" w:type="dxa"/>
            <w:tcBorders>
              <w:top w:val="nil"/>
              <w:left w:val="nil"/>
              <w:bottom w:val="single" w:sz="4" w:space="0" w:color="auto"/>
              <w:right w:val="single" w:sz="4" w:space="0" w:color="auto"/>
            </w:tcBorders>
            <w:vAlign w:val="center"/>
          </w:tcPr>
          <w:p w14:paraId="3717C75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646B54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0" w:type="dxa"/>
            <w:tcBorders>
              <w:top w:val="nil"/>
              <w:left w:val="nil"/>
              <w:bottom w:val="single" w:sz="4" w:space="0" w:color="auto"/>
              <w:right w:val="single" w:sz="4" w:space="0" w:color="auto"/>
            </w:tcBorders>
            <w:vAlign w:val="center"/>
          </w:tcPr>
          <w:p w14:paraId="01A58E36"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74D552E"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9" w:type="dxa"/>
            <w:tcBorders>
              <w:top w:val="nil"/>
              <w:left w:val="nil"/>
              <w:bottom w:val="single" w:sz="4" w:space="0" w:color="auto"/>
              <w:right w:val="single" w:sz="4" w:space="0" w:color="auto"/>
            </w:tcBorders>
            <w:vAlign w:val="center"/>
          </w:tcPr>
          <w:p w14:paraId="7CC99BF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A3788" w:rsidRPr="00FA703F" w14:paraId="19CEB2CF"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4AA4DD1E" w14:textId="77777777" w:rsidR="00DA3788" w:rsidRPr="00FA703F" w:rsidRDefault="00DA3788" w:rsidP="00DA3788">
            <w:pPr>
              <w:widowControl/>
              <w:adjustRightInd/>
              <w:spacing w:line="140" w:lineRule="atLeast"/>
              <w:textAlignment w:val="auto"/>
              <w:rPr>
                <w:rFonts w:ascii="Arial" w:hAnsi="Arial" w:cs="Arial"/>
                <w:sz w:val="20"/>
              </w:rPr>
            </w:pPr>
            <w:r w:rsidRPr="00FA703F">
              <w:rPr>
                <w:rFonts w:ascii="Arial" w:hAnsi="Arial" w:cs="Arial"/>
                <w:sz w:val="20"/>
              </w:rPr>
              <w:t>停车</w:t>
            </w:r>
          </w:p>
        </w:tc>
        <w:tc>
          <w:tcPr>
            <w:tcW w:w="1134" w:type="dxa"/>
            <w:tcBorders>
              <w:top w:val="nil"/>
              <w:left w:val="nil"/>
              <w:bottom w:val="single" w:sz="4" w:space="0" w:color="auto"/>
              <w:right w:val="single" w:sz="4" w:space="0" w:color="auto"/>
            </w:tcBorders>
            <w:vAlign w:val="center"/>
          </w:tcPr>
          <w:p w14:paraId="31C3A0C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567" w:type="dxa"/>
            <w:tcBorders>
              <w:top w:val="nil"/>
              <w:left w:val="nil"/>
              <w:bottom w:val="single" w:sz="4" w:space="0" w:color="auto"/>
              <w:right w:val="single" w:sz="4" w:space="0" w:color="auto"/>
            </w:tcBorders>
            <w:vAlign w:val="center"/>
          </w:tcPr>
          <w:p w14:paraId="38FB430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1A46B2B1"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709" w:type="dxa"/>
            <w:tcBorders>
              <w:top w:val="nil"/>
              <w:left w:val="nil"/>
              <w:bottom w:val="single" w:sz="4" w:space="0" w:color="auto"/>
              <w:right w:val="single" w:sz="4" w:space="0" w:color="auto"/>
            </w:tcBorders>
            <w:vAlign w:val="center"/>
          </w:tcPr>
          <w:p w14:paraId="2541F9A8"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F13753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850" w:type="dxa"/>
            <w:tcBorders>
              <w:top w:val="nil"/>
              <w:left w:val="nil"/>
              <w:bottom w:val="single" w:sz="4" w:space="0" w:color="auto"/>
              <w:right w:val="single" w:sz="4" w:space="0" w:color="auto"/>
            </w:tcBorders>
            <w:vAlign w:val="center"/>
          </w:tcPr>
          <w:p w14:paraId="58841731"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E7AA1C5"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859" w:type="dxa"/>
            <w:tcBorders>
              <w:top w:val="nil"/>
              <w:left w:val="nil"/>
              <w:bottom w:val="single" w:sz="4" w:space="0" w:color="auto"/>
              <w:right w:val="single" w:sz="4" w:space="0" w:color="auto"/>
            </w:tcBorders>
            <w:vAlign w:val="center"/>
          </w:tcPr>
          <w:p w14:paraId="219CDCC8"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273336" w:rsidRPr="00FA703F" w14:paraId="325FBCF8"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29AE73FC"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物业</w:t>
            </w:r>
          </w:p>
        </w:tc>
        <w:tc>
          <w:tcPr>
            <w:tcW w:w="1134" w:type="dxa"/>
            <w:tcBorders>
              <w:top w:val="nil"/>
              <w:left w:val="nil"/>
              <w:bottom w:val="single" w:sz="4" w:space="0" w:color="auto"/>
              <w:right w:val="single" w:sz="4" w:space="0" w:color="auto"/>
            </w:tcBorders>
            <w:vAlign w:val="center"/>
          </w:tcPr>
          <w:p w14:paraId="24A45AA6"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50364C7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4E1FAFD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30A8CF2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720BA8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1DA19ED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C56B1D5"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9" w:type="dxa"/>
            <w:tcBorders>
              <w:top w:val="nil"/>
              <w:left w:val="nil"/>
              <w:bottom w:val="single" w:sz="4" w:space="0" w:color="auto"/>
              <w:right w:val="single" w:sz="4" w:space="0" w:color="auto"/>
            </w:tcBorders>
            <w:vAlign w:val="center"/>
          </w:tcPr>
          <w:p w14:paraId="04F12687"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305F26C"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1DE14B37"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小区绿化</w:t>
            </w:r>
          </w:p>
        </w:tc>
        <w:tc>
          <w:tcPr>
            <w:tcW w:w="1134" w:type="dxa"/>
            <w:tcBorders>
              <w:top w:val="nil"/>
              <w:left w:val="nil"/>
              <w:bottom w:val="single" w:sz="4" w:space="0" w:color="auto"/>
              <w:right w:val="single" w:sz="4" w:space="0" w:color="auto"/>
            </w:tcBorders>
            <w:vAlign w:val="center"/>
          </w:tcPr>
          <w:p w14:paraId="670F3DA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4EBCB36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383BC67F"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683AB99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FEE022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58D5BCD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ABAEEDC"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9" w:type="dxa"/>
            <w:tcBorders>
              <w:top w:val="nil"/>
              <w:left w:val="nil"/>
              <w:bottom w:val="single" w:sz="4" w:space="0" w:color="auto"/>
              <w:right w:val="single" w:sz="4" w:space="0" w:color="auto"/>
            </w:tcBorders>
            <w:vAlign w:val="center"/>
          </w:tcPr>
          <w:p w14:paraId="106A247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B575B3F"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2632097B"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产权性质</w:t>
            </w:r>
          </w:p>
        </w:tc>
        <w:tc>
          <w:tcPr>
            <w:tcW w:w="1134" w:type="dxa"/>
            <w:tcBorders>
              <w:top w:val="nil"/>
              <w:left w:val="nil"/>
              <w:bottom w:val="single" w:sz="4" w:space="0" w:color="auto"/>
              <w:right w:val="single" w:sz="4" w:space="0" w:color="auto"/>
            </w:tcBorders>
            <w:vAlign w:val="center"/>
          </w:tcPr>
          <w:p w14:paraId="68A26AE7"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567" w:type="dxa"/>
            <w:tcBorders>
              <w:top w:val="nil"/>
              <w:left w:val="nil"/>
              <w:bottom w:val="single" w:sz="4" w:space="0" w:color="auto"/>
              <w:right w:val="single" w:sz="4" w:space="0" w:color="auto"/>
            </w:tcBorders>
            <w:vAlign w:val="center"/>
          </w:tcPr>
          <w:p w14:paraId="39EC1B1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31D87F9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709" w:type="dxa"/>
            <w:tcBorders>
              <w:top w:val="nil"/>
              <w:left w:val="nil"/>
              <w:bottom w:val="single" w:sz="4" w:space="0" w:color="auto"/>
              <w:right w:val="single" w:sz="4" w:space="0" w:color="auto"/>
            </w:tcBorders>
            <w:vAlign w:val="center"/>
          </w:tcPr>
          <w:p w14:paraId="59A3F18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17616A0"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2A4EA34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5DAF2F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859" w:type="dxa"/>
            <w:tcBorders>
              <w:top w:val="nil"/>
              <w:left w:val="nil"/>
              <w:bottom w:val="single" w:sz="4" w:space="0" w:color="auto"/>
              <w:right w:val="single" w:sz="4" w:space="0" w:color="auto"/>
            </w:tcBorders>
            <w:vAlign w:val="center"/>
          </w:tcPr>
          <w:p w14:paraId="5BA81C6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78D2A01B" w14:textId="77777777" w:rsidTr="007E1087">
        <w:trPr>
          <w:trHeight w:val="300"/>
          <w:jc w:val="center"/>
        </w:trPr>
        <w:tc>
          <w:tcPr>
            <w:tcW w:w="2969" w:type="dxa"/>
            <w:gridSpan w:val="3"/>
            <w:tcBorders>
              <w:top w:val="nil"/>
              <w:left w:val="single" w:sz="4" w:space="0" w:color="auto"/>
              <w:bottom w:val="single" w:sz="4" w:space="0" w:color="auto"/>
              <w:right w:val="single" w:sz="4" w:space="0" w:color="auto"/>
            </w:tcBorders>
            <w:vAlign w:val="center"/>
          </w:tcPr>
          <w:p w14:paraId="415479B8"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修正系数</w:t>
            </w:r>
          </w:p>
        </w:tc>
        <w:tc>
          <w:tcPr>
            <w:tcW w:w="1984" w:type="dxa"/>
            <w:gridSpan w:val="2"/>
            <w:tcBorders>
              <w:top w:val="single" w:sz="4" w:space="0" w:color="auto"/>
              <w:left w:val="nil"/>
              <w:bottom w:val="single" w:sz="4" w:space="0" w:color="auto"/>
              <w:right w:val="single" w:sz="4" w:space="0" w:color="auto"/>
            </w:tcBorders>
            <w:vAlign w:val="center"/>
          </w:tcPr>
          <w:p w14:paraId="60CE6F05"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0.9804</w:t>
            </w:r>
          </w:p>
        </w:tc>
        <w:tc>
          <w:tcPr>
            <w:tcW w:w="2126" w:type="dxa"/>
            <w:gridSpan w:val="2"/>
            <w:tcBorders>
              <w:top w:val="single" w:sz="4" w:space="0" w:color="auto"/>
              <w:left w:val="nil"/>
              <w:bottom w:val="single" w:sz="4" w:space="0" w:color="auto"/>
              <w:right w:val="single" w:sz="4" w:space="0" w:color="auto"/>
            </w:tcBorders>
            <w:vAlign w:val="center"/>
          </w:tcPr>
          <w:p w14:paraId="6A85F139"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0.9853</w:t>
            </w:r>
          </w:p>
        </w:tc>
        <w:tc>
          <w:tcPr>
            <w:tcW w:w="2135" w:type="dxa"/>
            <w:gridSpan w:val="2"/>
            <w:tcBorders>
              <w:top w:val="single" w:sz="4" w:space="0" w:color="auto"/>
              <w:left w:val="nil"/>
              <w:bottom w:val="single" w:sz="4" w:space="0" w:color="auto"/>
              <w:right w:val="single" w:sz="4" w:space="0" w:color="auto"/>
            </w:tcBorders>
            <w:vAlign w:val="center"/>
          </w:tcPr>
          <w:p w14:paraId="2F8412D1"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1.0007</w:t>
            </w:r>
          </w:p>
        </w:tc>
      </w:tr>
      <w:tr w:rsidR="00273336" w:rsidRPr="00FA703F" w14:paraId="0CFCF3B4" w14:textId="77777777" w:rsidTr="007E1087">
        <w:trPr>
          <w:trHeight w:val="405"/>
          <w:jc w:val="center"/>
        </w:trPr>
        <w:tc>
          <w:tcPr>
            <w:tcW w:w="2969" w:type="dxa"/>
            <w:gridSpan w:val="3"/>
            <w:tcBorders>
              <w:top w:val="nil"/>
              <w:left w:val="single" w:sz="4" w:space="0" w:color="auto"/>
              <w:bottom w:val="single" w:sz="4" w:space="0" w:color="auto"/>
              <w:right w:val="single" w:sz="4" w:space="0" w:color="auto"/>
            </w:tcBorders>
            <w:vAlign w:val="center"/>
          </w:tcPr>
          <w:p w14:paraId="43553740"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1984" w:type="dxa"/>
            <w:gridSpan w:val="2"/>
            <w:tcBorders>
              <w:top w:val="single" w:sz="4" w:space="0" w:color="auto"/>
              <w:left w:val="nil"/>
              <w:bottom w:val="single" w:sz="4" w:space="0" w:color="auto"/>
              <w:right w:val="single" w:sz="4" w:space="0" w:color="auto"/>
            </w:tcBorders>
            <w:vAlign w:val="center"/>
          </w:tcPr>
          <w:p w14:paraId="37356D70"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29691</w:t>
            </w:r>
          </w:p>
        </w:tc>
        <w:tc>
          <w:tcPr>
            <w:tcW w:w="2126" w:type="dxa"/>
            <w:gridSpan w:val="2"/>
            <w:tcBorders>
              <w:top w:val="single" w:sz="4" w:space="0" w:color="auto"/>
              <w:left w:val="nil"/>
              <w:bottom w:val="single" w:sz="4" w:space="0" w:color="auto"/>
              <w:right w:val="single" w:sz="4" w:space="0" w:color="auto"/>
            </w:tcBorders>
            <w:vAlign w:val="center"/>
          </w:tcPr>
          <w:p w14:paraId="17B43DB4"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30603</w:t>
            </w:r>
          </w:p>
        </w:tc>
        <w:tc>
          <w:tcPr>
            <w:tcW w:w="2135" w:type="dxa"/>
            <w:gridSpan w:val="2"/>
            <w:tcBorders>
              <w:top w:val="single" w:sz="4" w:space="0" w:color="auto"/>
              <w:left w:val="nil"/>
              <w:bottom w:val="single" w:sz="4" w:space="0" w:color="auto"/>
              <w:right w:val="single" w:sz="4" w:space="0" w:color="auto"/>
            </w:tcBorders>
            <w:vAlign w:val="center"/>
          </w:tcPr>
          <w:p w14:paraId="78AFD7F6"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31905</w:t>
            </w:r>
          </w:p>
        </w:tc>
      </w:tr>
      <w:tr w:rsidR="00273336" w:rsidRPr="00FA703F" w14:paraId="5A9FFDFD" w14:textId="77777777" w:rsidTr="007E1087">
        <w:trPr>
          <w:trHeight w:val="342"/>
          <w:jc w:val="center"/>
        </w:trPr>
        <w:tc>
          <w:tcPr>
            <w:tcW w:w="2969" w:type="dxa"/>
            <w:gridSpan w:val="3"/>
            <w:tcBorders>
              <w:top w:val="nil"/>
              <w:left w:val="single" w:sz="4" w:space="0" w:color="auto"/>
              <w:bottom w:val="single" w:sz="4" w:space="0" w:color="auto"/>
              <w:right w:val="single" w:sz="4" w:space="0" w:color="auto"/>
            </w:tcBorders>
            <w:vAlign w:val="center"/>
          </w:tcPr>
          <w:p w14:paraId="5F1DF34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1984" w:type="dxa"/>
            <w:gridSpan w:val="2"/>
            <w:tcBorders>
              <w:top w:val="single" w:sz="4" w:space="0" w:color="auto"/>
              <w:left w:val="nil"/>
              <w:bottom w:val="single" w:sz="4" w:space="0" w:color="auto"/>
              <w:right w:val="single" w:sz="4" w:space="0" w:color="auto"/>
            </w:tcBorders>
            <w:vAlign w:val="center"/>
          </w:tcPr>
          <w:p w14:paraId="1B0A5E5C"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29109</w:t>
            </w:r>
          </w:p>
        </w:tc>
        <w:tc>
          <w:tcPr>
            <w:tcW w:w="2126" w:type="dxa"/>
            <w:gridSpan w:val="2"/>
            <w:tcBorders>
              <w:top w:val="single" w:sz="4" w:space="0" w:color="auto"/>
              <w:left w:val="nil"/>
              <w:bottom w:val="single" w:sz="4" w:space="0" w:color="auto"/>
              <w:right w:val="single" w:sz="4" w:space="0" w:color="auto"/>
            </w:tcBorders>
            <w:vAlign w:val="center"/>
          </w:tcPr>
          <w:p w14:paraId="77D29D0D"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30154</w:t>
            </w:r>
          </w:p>
        </w:tc>
        <w:tc>
          <w:tcPr>
            <w:tcW w:w="2135" w:type="dxa"/>
            <w:gridSpan w:val="2"/>
            <w:tcBorders>
              <w:top w:val="single" w:sz="4" w:space="0" w:color="auto"/>
              <w:left w:val="nil"/>
              <w:bottom w:val="single" w:sz="4" w:space="0" w:color="auto"/>
              <w:right w:val="single" w:sz="4" w:space="0" w:color="auto"/>
            </w:tcBorders>
            <w:vAlign w:val="center"/>
          </w:tcPr>
          <w:p w14:paraId="65DFED50"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31928</w:t>
            </w:r>
          </w:p>
        </w:tc>
      </w:tr>
    </w:tbl>
    <w:p w14:paraId="46DFAA47" w14:textId="77777777" w:rsidR="0032248C" w:rsidRPr="00FA703F" w:rsidRDefault="0032248C">
      <w:pPr>
        <w:snapToGrid w:val="0"/>
        <w:spacing w:line="240" w:lineRule="auto"/>
        <w:rPr>
          <w:rFonts w:ascii="Arial" w:hAnsi="Arial" w:cs="Arial"/>
          <w:sz w:val="18"/>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00D1430C" w:rsidRPr="00FA703F">
        <w:rPr>
          <w:rFonts w:ascii="Arial" w:hAnsi="Arial" w:cs="Arial" w:hint="eastAsia"/>
          <w:sz w:val="21"/>
          <w:szCs w:val="21"/>
        </w:rPr>
        <w:t>：市场</w:t>
      </w:r>
      <w:r w:rsidR="009E0BF9" w:rsidRPr="00FA703F">
        <w:rPr>
          <w:rFonts w:ascii="Arial" w:hAnsi="Arial" w:cs="Arial"/>
          <w:sz w:val="21"/>
          <w:szCs w:val="21"/>
        </w:rPr>
        <w:t>调查</w:t>
      </w:r>
    </w:p>
    <w:p w14:paraId="0D9437B1" w14:textId="77777777"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1</w:t>
      </w:r>
      <w:r w:rsidRPr="00FA703F">
        <w:rPr>
          <w:rFonts w:ascii="Arial" w:hAnsi="Arial" w:cs="Arial"/>
          <w:sz w:val="21"/>
          <w:szCs w:val="21"/>
        </w:rPr>
        <w:t>比较价值</w:t>
      </w:r>
      <w:r w:rsidRPr="00FA703F">
        <w:rPr>
          <w:rFonts w:ascii="Arial" w:hAnsi="Arial" w:cs="Arial"/>
          <w:sz w:val="21"/>
          <w:szCs w:val="21"/>
        </w:rPr>
        <w:t>=(</w:t>
      </w:r>
      <w:r w:rsidR="007E1087">
        <w:rPr>
          <w:rFonts w:ascii="Arial" w:hAnsi="Arial" w:cs="Arial" w:hint="eastAsia"/>
          <w:sz w:val="21"/>
          <w:szCs w:val="21"/>
        </w:rPr>
        <w:t>29109+30154+31925</w:t>
      </w:r>
      <w:r w:rsidRPr="00FA703F">
        <w:rPr>
          <w:rFonts w:ascii="Arial" w:hAnsi="Arial" w:cs="Arial"/>
          <w:sz w:val="21"/>
          <w:szCs w:val="21"/>
        </w:rPr>
        <w:t>)/3=</w:t>
      </w:r>
      <w:r w:rsidR="007E1087">
        <w:rPr>
          <w:rFonts w:ascii="Arial" w:hAnsi="Arial" w:cs="Arial"/>
          <w:sz w:val="21"/>
          <w:szCs w:val="21"/>
        </w:rPr>
        <w:t>30397</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0A29493C" w14:textId="77777777" w:rsidR="006717B7" w:rsidRPr="00FA703F" w:rsidRDefault="006717B7">
      <w:pPr>
        <w:snapToGrid w:val="0"/>
        <w:spacing w:line="240" w:lineRule="auto"/>
        <w:rPr>
          <w:rFonts w:ascii="Arial" w:hAnsi="Arial" w:cs="Arial"/>
          <w:sz w:val="21"/>
          <w:szCs w:val="21"/>
        </w:rPr>
      </w:pPr>
    </w:p>
    <w:p w14:paraId="6CEB44A8" w14:textId="77777777" w:rsidR="00273336" w:rsidRPr="00FA703F" w:rsidRDefault="006717B7" w:rsidP="00273336">
      <w:pPr>
        <w:snapToGrid w:val="0"/>
        <w:spacing w:line="240" w:lineRule="auto"/>
        <w:jc w:val="center"/>
        <w:rPr>
          <w:rFonts w:ascii="Arial" w:hAnsi="Arial" w:cs="Arial"/>
          <w:b/>
          <w:szCs w:val="24"/>
        </w:rPr>
      </w:pPr>
      <w:r w:rsidRPr="00FA703F">
        <w:rPr>
          <w:rFonts w:ascii="Arial" w:hAnsi="Arial" w:cs="Arial"/>
          <w:b/>
          <w:szCs w:val="24"/>
        </w:rPr>
        <w:br w:type="page"/>
      </w:r>
      <w:r w:rsidR="00273336" w:rsidRPr="00FA703F">
        <w:rPr>
          <w:rFonts w:ascii="Arial" w:hAnsi="Arial" w:cs="Arial"/>
          <w:b/>
          <w:szCs w:val="24"/>
        </w:rPr>
        <w:lastRenderedPageBreak/>
        <w:t>可比住宅小区</w:t>
      </w:r>
      <w:r w:rsidR="00273336" w:rsidRPr="00FA703F">
        <w:rPr>
          <w:rFonts w:ascii="Arial" w:hAnsi="Arial" w:cs="Arial"/>
          <w:b/>
          <w:szCs w:val="24"/>
        </w:rPr>
        <w:t>2</w:t>
      </w:r>
      <w:r w:rsidR="00273336" w:rsidRPr="00FA703F">
        <w:rPr>
          <w:rFonts w:ascii="Arial" w:hAnsi="Arial" w:cs="Arial" w:hint="eastAsia"/>
          <w:b/>
          <w:szCs w:val="24"/>
        </w:rPr>
        <w:t>照片</w:t>
      </w:r>
    </w:p>
    <w:p w14:paraId="18B5D446" w14:textId="4AAFA0A9" w:rsidR="00273336" w:rsidRPr="00FA703F" w:rsidRDefault="00C02D3A" w:rsidP="00273336">
      <w:pPr>
        <w:snapToGrid w:val="0"/>
        <w:spacing w:line="240" w:lineRule="auto"/>
        <w:jc w:val="center"/>
        <w:rPr>
          <w:rFonts w:ascii="Arial" w:hAnsi="Arial" w:cs="Arial"/>
          <w:b/>
          <w:szCs w:val="24"/>
        </w:rPr>
      </w:pPr>
      <w:r w:rsidRPr="00FA703F">
        <w:rPr>
          <w:rFonts w:ascii="Arial" w:hAnsi="Arial" w:cs="Arial"/>
          <w:b/>
          <w:noProof/>
          <w:szCs w:val="24"/>
        </w:rPr>
        <w:drawing>
          <wp:inline distT="0" distB="0" distL="0" distR="0" wp14:anchorId="264F2CED" wp14:editId="5356F987">
            <wp:extent cx="5498465" cy="4126865"/>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129D42FF" w14:textId="77777777" w:rsidR="00273336" w:rsidRPr="00FA703F" w:rsidRDefault="00273336" w:rsidP="00273336">
      <w:pPr>
        <w:snapToGrid w:val="0"/>
        <w:spacing w:line="360" w:lineRule="auto"/>
        <w:jc w:val="center"/>
        <w:rPr>
          <w:rFonts w:ascii="Arial" w:hAnsi="Arial" w:cs="Arial"/>
          <w:b/>
          <w:szCs w:val="24"/>
        </w:rPr>
        <w:sectPr w:rsidR="00273336" w:rsidRPr="00FA703F" w:rsidSect="00476518">
          <w:pgSz w:w="11907" w:h="16840"/>
          <w:pgMar w:top="1440" w:right="1440" w:bottom="1440" w:left="1803" w:header="851" w:footer="1134" w:gutter="0"/>
          <w:cols w:space="720"/>
          <w:docGrid w:linePitch="326"/>
        </w:sectPr>
      </w:pPr>
    </w:p>
    <w:p w14:paraId="361FE1A4" w14:textId="77777777" w:rsidR="0032248C" w:rsidRPr="00FA703F" w:rsidRDefault="0032248C" w:rsidP="00273336">
      <w:pPr>
        <w:snapToGrid w:val="0"/>
        <w:spacing w:line="360" w:lineRule="auto"/>
        <w:jc w:val="center"/>
        <w:rPr>
          <w:rFonts w:ascii="Arial" w:hAnsi="Arial" w:cs="Arial"/>
          <w:b/>
          <w:szCs w:val="24"/>
        </w:rPr>
      </w:pPr>
    </w:p>
    <w:p w14:paraId="0020227B"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t>可比住宅小区</w:t>
      </w:r>
      <w:r w:rsidRPr="00FA703F">
        <w:rPr>
          <w:rFonts w:ascii="Arial" w:hAnsi="Arial" w:cs="Arial"/>
          <w:b/>
          <w:szCs w:val="24"/>
        </w:rPr>
        <w:t>2</w:t>
      </w:r>
      <w:r w:rsidRPr="00FA703F">
        <w:rPr>
          <w:rFonts w:ascii="Arial" w:hAnsi="Arial" w:cs="Arial"/>
          <w:b/>
          <w:szCs w:val="24"/>
        </w:rPr>
        <w:t>测算表</w:t>
      </w:r>
    </w:p>
    <w:tbl>
      <w:tblPr>
        <w:tblW w:w="9320" w:type="dxa"/>
        <w:jc w:val="center"/>
        <w:tblLook w:val="0000" w:firstRow="0" w:lastRow="0" w:firstColumn="0" w:lastColumn="0" w:noHBand="0" w:noVBand="0"/>
      </w:tblPr>
      <w:tblGrid>
        <w:gridCol w:w="1321"/>
        <w:gridCol w:w="1259"/>
        <w:gridCol w:w="567"/>
        <w:gridCol w:w="1401"/>
        <w:gridCol w:w="850"/>
        <w:gridCol w:w="1262"/>
        <w:gridCol w:w="614"/>
        <w:gridCol w:w="1276"/>
        <w:gridCol w:w="770"/>
      </w:tblGrid>
      <w:tr w:rsidR="002F65B8" w:rsidRPr="00FA703F" w14:paraId="472A6DFB" w14:textId="77777777" w:rsidTr="007E1087">
        <w:trPr>
          <w:trHeight w:val="435"/>
          <w:tblHeader/>
          <w:jc w:val="center"/>
        </w:trPr>
        <w:tc>
          <w:tcPr>
            <w:tcW w:w="1321" w:type="dxa"/>
            <w:vMerge w:val="restart"/>
            <w:tcBorders>
              <w:top w:val="single" w:sz="4" w:space="0" w:color="auto"/>
              <w:left w:val="single" w:sz="4" w:space="0" w:color="auto"/>
              <w:bottom w:val="nil"/>
              <w:right w:val="single" w:sz="4" w:space="0" w:color="auto"/>
              <w:tl2br w:val="single" w:sz="4" w:space="0" w:color="auto"/>
            </w:tcBorders>
            <w:noWrap/>
          </w:tcPr>
          <w:p w14:paraId="6BD76A40" w14:textId="77777777" w:rsidR="0032248C" w:rsidRPr="00FA703F" w:rsidRDefault="0032248C">
            <w:pPr>
              <w:widowControl/>
              <w:adjustRightInd/>
              <w:spacing w:line="220" w:lineRule="exact"/>
              <w:jc w:val="center"/>
              <w:textAlignment w:val="auto"/>
              <w:rPr>
                <w:rFonts w:ascii="Arial" w:hAnsi="Arial" w:cs="Arial"/>
                <w:sz w:val="20"/>
                <w:szCs w:val="24"/>
              </w:rPr>
            </w:pPr>
            <w:r w:rsidRPr="00FA703F">
              <w:rPr>
                <w:rFonts w:ascii="Arial" w:hAnsi="Arial" w:cs="Arial"/>
                <w:sz w:val="21"/>
                <w:szCs w:val="24"/>
              </w:rPr>
              <w:t xml:space="preserve">  </w:t>
            </w:r>
            <w:r w:rsidRPr="00FA703F">
              <w:rPr>
                <w:rFonts w:ascii="Arial" w:hAnsi="Arial" w:cs="Arial"/>
                <w:sz w:val="20"/>
                <w:szCs w:val="24"/>
              </w:rPr>
              <w:t>可比住宅小区及</w:t>
            </w:r>
            <w:r w:rsidRPr="00FA703F">
              <w:rPr>
                <w:rFonts w:ascii="Arial" w:hAnsi="Arial" w:cs="Arial"/>
                <w:sz w:val="20"/>
                <w:szCs w:val="24"/>
              </w:rPr>
              <w:t xml:space="preserve">   </w:t>
            </w:r>
            <w:r w:rsidRPr="00FA703F">
              <w:rPr>
                <w:rFonts w:ascii="Arial" w:hAnsi="Arial" w:cs="Arial"/>
                <w:sz w:val="20"/>
                <w:szCs w:val="24"/>
              </w:rPr>
              <w:t>可比</w:t>
            </w:r>
            <w:r w:rsidR="00CD7BF3" w:rsidRPr="00FA703F">
              <w:rPr>
                <w:rFonts w:ascii="Arial" w:hAnsi="Arial" w:cs="Arial" w:hint="eastAsia"/>
                <w:sz w:val="20"/>
                <w:szCs w:val="24"/>
              </w:rPr>
              <w:t>实</w:t>
            </w:r>
            <w:r w:rsidR="00CD7BF3" w:rsidRPr="00FA703F">
              <w:rPr>
                <w:rFonts w:ascii="Arial" w:hAnsi="Arial" w:cs="Arial"/>
                <w:sz w:val="20"/>
                <w:szCs w:val="24"/>
              </w:rPr>
              <w:t>例</w:t>
            </w:r>
          </w:p>
          <w:p w14:paraId="4214017A" w14:textId="77777777" w:rsidR="0032248C" w:rsidRPr="00FA703F" w:rsidRDefault="0032248C">
            <w:pPr>
              <w:widowControl/>
              <w:adjustRightInd/>
              <w:spacing w:line="220" w:lineRule="exact"/>
              <w:jc w:val="center"/>
              <w:textAlignment w:val="auto"/>
              <w:rPr>
                <w:rFonts w:ascii="Arial" w:hAnsi="Arial" w:cs="Arial"/>
                <w:sz w:val="20"/>
                <w:szCs w:val="24"/>
              </w:rPr>
            </w:pPr>
          </w:p>
          <w:p w14:paraId="148980A9" w14:textId="77777777" w:rsidR="0032248C" w:rsidRPr="00FA703F" w:rsidRDefault="0032248C">
            <w:pPr>
              <w:widowControl/>
              <w:adjustRightInd/>
              <w:spacing w:line="220" w:lineRule="exact"/>
              <w:textAlignment w:val="auto"/>
              <w:rPr>
                <w:rFonts w:ascii="Arial" w:hAnsi="Arial" w:cs="Arial"/>
                <w:szCs w:val="24"/>
              </w:rPr>
            </w:pPr>
            <w:r w:rsidRPr="00FA703F">
              <w:rPr>
                <w:rFonts w:ascii="Arial" w:hAnsi="Arial" w:cs="Arial"/>
                <w:sz w:val="20"/>
                <w:szCs w:val="24"/>
              </w:rPr>
              <w:t>比较因素</w:t>
            </w:r>
          </w:p>
        </w:tc>
        <w:tc>
          <w:tcPr>
            <w:tcW w:w="1826" w:type="dxa"/>
            <w:gridSpan w:val="2"/>
            <w:tcBorders>
              <w:top w:val="single" w:sz="4" w:space="0" w:color="auto"/>
              <w:left w:val="single" w:sz="4" w:space="0" w:color="auto"/>
              <w:bottom w:val="single" w:sz="4" w:space="0" w:color="auto"/>
              <w:right w:val="single" w:sz="4" w:space="0" w:color="auto"/>
            </w:tcBorders>
            <w:vAlign w:val="center"/>
          </w:tcPr>
          <w:p w14:paraId="7A1996F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2251" w:type="dxa"/>
            <w:gridSpan w:val="2"/>
            <w:tcBorders>
              <w:top w:val="single" w:sz="4" w:space="0" w:color="auto"/>
              <w:left w:val="nil"/>
              <w:bottom w:val="single" w:sz="4" w:space="0" w:color="auto"/>
              <w:right w:val="single" w:sz="4" w:space="0" w:color="auto"/>
            </w:tcBorders>
            <w:vAlign w:val="center"/>
          </w:tcPr>
          <w:p w14:paraId="42C1EEE1"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2-1</w:t>
            </w:r>
          </w:p>
        </w:tc>
        <w:tc>
          <w:tcPr>
            <w:tcW w:w="1876" w:type="dxa"/>
            <w:gridSpan w:val="2"/>
            <w:tcBorders>
              <w:top w:val="single" w:sz="4" w:space="0" w:color="auto"/>
              <w:left w:val="nil"/>
              <w:bottom w:val="single" w:sz="4" w:space="0" w:color="auto"/>
              <w:right w:val="single" w:sz="4" w:space="0" w:color="auto"/>
            </w:tcBorders>
            <w:vAlign w:val="center"/>
          </w:tcPr>
          <w:p w14:paraId="24F6038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2-2</w:t>
            </w:r>
          </w:p>
        </w:tc>
        <w:tc>
          <w:tcPr>
            <w:tcW w:w="2046" w:type="dxa"/>
            <w:gridSpan w:val="2"/>
            <w:tcBorders>
              <w:top w:val="single" w:sz="4" w:space="0" w:color="auto"/>
              <w:left w:val="nil"/>
              <w:bottom w:val="single" w:sz="4" w:space="0" w:color="auto"/>
              <w:right w:val="single" w:sz="4" w:space="0" w:color="auto"/>
            </w:tcBorders>
            <w:vAlign w:val="center"/>
          </w:tcPr>
          <w:p w14:paraId="0CF2516D"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2-3</w:t>
            </w:r>
          </w:p>
        </w:tc>
      </w:tr>
      <w:tr w:rsidR="002F65B8" w:rsidRPr="00FA703F" w14:paraId="2FBDBBA2" w14:textId="77777777" w:rsidTr="007E1087">
        <w:trPr>
          <w:trHeight w:val="780"/>
          <w:tblHeader/>
          <w:jc w:val="center"/>
        </w:trPr>
        <w:tc>
          <w:tcPr>
            <w:tcW w:w="1321" w:type="dxa"/>
            <w:vMerge/>
            <w:tcBorders>
              <w:top w:val="nil"/>
              <w:left w:val="single" w:sz="4" w:space="0" w:color="auto"/>
              <w:bottom w:val="single" w:sz="4" w:space="0" w:color="auto"/>
              <w:right w:val="single" w:sz="4" w:space="0" w:color="auto"/>
            </w:tcBorders>
            <w:vAlign w:val="center"/>
          </w:tcPr>
          <w:p w14:paraId="41CA168B" w14:textId="77777777" w:rsidR="00626777" w:rsidRPr="00FA703F" w:rsidRDefault="00626777" w:rsidP="00626777">
            <w:pPr>
              <w:widowControl/>
              <w:adjustRightInd/>
              <w:spacing w:line="220" w:lineRule="exact"/>
              <w:textAlignment w:val="auto"/>
              <w:rPr>
                <w:rFonts w:ascii="Arial" w:hAnsi="Arial" w:cs="Arial"/>
                <w:szCs w:val="24"/>
              </w:rPr>
            </w:pPr>
          </w:p>
        </w:tc>
        <w:tc>
          <w:tcPr>
            <w:tcW w:w="1826" w:type="dxa"/>
            <w:gridSpan w:val="2"/>
            <w:tcBorders>
              <w:top w:val="single" w:sz="4" w:space="0" w:color="auto"/>
              <w:left w:val="single" w:sz="4" w:space="0" w:color="auto"/>
              <w:bottom w:val="single" w:sz="4" w:space="0" w:color="auto"/>
              <w:right w:val="single" w:sz="4" w:space="0" w:color="auto"/>
            </w:tcBorders>
            <w:vAlign w:val="center"/>
          </w:tcPr>
          <w:p w14:paraId="00CF9C9B"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c>
          <w:tcPr>
            <w:tcW w:w="2251" w:type="dxa"/>
            <w:gridSpan w:val="2"/>
            <w:tcBorders>
              <w:top w:val="single" w:sz="4" w:space="0" w:color="auto"/>
              <w:left w:val="nil"/>
              <w:bottom w:val="single" w:sz="4" w:space="0" w:color="auto"/>
              <w:right w:val="single" w:sz="4" w:space="0" w:color="auto"/>
            </w:tcBorders>
            <w:vAlign w:val="center"/>
          </w:tcPr>
          <w:p w14:paraId="37B78C13"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c>
          <w:tcPr>
            <w:tcW w:w="1876" w:type="dxa"/>
            <w:gridSpan w:val="2"/>
            <w:tcBorders>
              <w:top w:val="single" w:sz="4" w:space="0" w:color="auto"/>
              <w:left w:val="nil"/>
              <w:bottom w:val="single" w:sz="4" w:space="0" w:color="auto"/>
              <w:right w:val="single" w:sz="4" w:space="0" w:color="auto"/>
            </w:tcBorders>
            <w:vAlign w:val="center"/>
          </w:tcPr>
          <w:p w14:paraId="17857D5D"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c>
          <w:tcPr>
            <w:tcW w:w="2046" w:type="dxa"/>
            <w:gridSpan w:val="2"/>
            <w:tcBorders>
              <w:top w:val="single" w:sz="4" w:space="0" w:color="auto"/>
              <w:left w:val="nil"/>
              <w:bottom w:val="single" w:sz="4" w:space="0" w:color="auto"/>
              <w:right w:val="single" w:sz="4" w:space="0" w:color="auto"/>
            </w:tcBorders>
            <w:vAlign w:val="center"/>
          </w:tcPr>
          <w:p w14:paraId="77270A29"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r>
      <w:tr w:rsidR="00721A0C" w:rsidRPr="00FA703F" w14:paraId="0556161B" w14:textId="77777777" w:rsidTr="007E1087">
        <w:trPr>
          <w:trHeight w:val="499"/>
          <w:jc w:val="center"/>
        </w:trPr>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14:paraId="1CD40FB1"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交易时间</w:t>
            </w:r>
          </w:p>
        </w:tc>
        <w:tc>
          <w:tcPr>
            <w:tcW w:w="1259" w:type="dxa"/>
            <w:tcBorders>
              <w:top w:val="nil"/>
              <w:left w:val="nil"/>
              <w:bottom w:val="single" w:sz="4" w:space="0" w:color="auto"/>
              <w:right w:val="single" w:sz="4" w:space="0" w:color="auto"/>
            </w:tcBorders>
            <w:shd w:val="clear" w:color="auto" w:fill="auto"/>
            <w:vAlign w:val="center"/>
          </w:tcPr>
          <w:p w14:paraId="0E6ACAFA" w14:textId="77777777" w:rsidR="0032248C" w:rsidRPr="00FA703F" w:rsidRDefault="00B63754">
            <w:pPr>
              <w:widowControl/>
              <w:adjustRightInd/>
              <w:spacing w:line="220" w:lineRule="exac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567" w:type="dxa"/>
            <w:tcBorders>
              <w:top w:val="nil"/>
              <w:left w:val="nil"/>
              <w:bottom w:val="single" w:sz="4" w:space="0" w:color="auto"/>
              <w:right w:val="single" w:sz="4" w:space="0" w:color="auto"/>
            </w:tcBorders>
            <w:shd w:val="clear" w:color="auto" w:fill="auto"/>
            <w:noWrap/>
            <w:vAlign w:val="center"/>
          </w:tcPr>
          <w:p w14:paraId="31F98BD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shd w:val="clear" w:color="auto" w:fill="auto"/>
            <w:vAlign w:val="center"/>
          </w:tcPr>
          <w:p w14:paraId="4D76D20F"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2024-11-13</w:t>
            </w:r>
          </w:p>
        </w:tc>
        <w:tc>
          <w:tcPr>
            <w:tcW w:w="850" w:type="dxa"/>
            <w:tcBorders>
              <w:top w:val="nil"/>
              <w:left w:val="nil"/>
              <w:bottom w:val="single" w:sz="4" w:space="0" w:color="auto"/>
              <w:right w:val="single" w:sz="4" w:space="0" w:color="auto"/>
            </w:tcBorders>
            <w:shd w:val="clear" w:color="auto" w:fill="auto"/>
            <w:noWrap/>
            <w:vAlign w:val="center"/>
          </w:tcPr>
          <w:p w14:paraId="62655533"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100</w:t>
            </w:r>
          </w:p>
        </w:tc>
        <w:tc>
          <w:tcPr>
            <w:tcW w:w="1262" w:type="dxa"/>
            <w:tcBorders>
              <w:top w:val="nil"/>
              <w:left w:val="nil"/>
              <w:bottom w:val="single" w:sz="4" w:space="0" w:color="auto"/>
              <w:right w:val="single" w:sz="4" w:space="0" w:color="auto"/>
            </w:tcBorders>
            <w:shd w:val="clear" w:color="auto" w:fill="auto"/>
            <w:vAlign w:val="center"/>
          </w:tcPr>
          <w:p w14:paraId="648277DE"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2024-11-7</w:t>
            </w:r>
          </w:p>
        </w:tc>
        <w:tc>
          <w:tcPr>
            <w:tcW w:w="614" w:type="dxa"/>
            <w:tcBorders>
              <w:top w:val="nil"/>
              <w:left w:val="nil"/>
              <w:bottom w:val="single" w:sz="4" w:space="0" w:color="auto"/>
              <w:right w:val="single" w:sz="4" w:space="0" w:color="auto"/>
            </w:tcBorders>
            <w:shd w:val="clear" w:color="auto" w:fill="auto"/>
            <w:noWrap/>
            <w:vAlign w:val="center"/>
          </w:tcPr>
          <w:p w14:paraId="7C3D6087"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shd w:val="clear" w:color="auto" w:fill="auto"/>
            <w:vAlign w:val="center"/>
          </w:tcPr>
          <w:p w14:paraId="59AD15ED"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2024-10-11</w:t>
            </w:r>
          </w:p>
        </w:tc>
        <w:tc>
          <w:tcPr>
            <w:tcW w:w="770" w:type="dxa"/>
            <w:tcBorders>
              <w:top w:val="nil"/>
              <w:left w:val="nil"/>
              <w:bottom w:val="single" w:sz="4" w:space="0" w:color="auto"/>
              <w:right w:val="single" w:sz="4" w:space="0" w:color="auto"/>
            </w:tcBorders>
            <w:shd w:val="clear" w:color="000000" w:fill="FFFFFF"/>
            <w:noWrap/>
            <w:vAlign w:val="center"/>
          </w:tcPr>
          <w:p w14:paraId="602EFABD"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99.11</w:t>
            </w:r>
          </w:p>
        </w:tc>
      </w:tr>
      <w:tr w:rsidR="00721A0C" w:rsidRPr="00FA703F" w14:paraId="16773816"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529ABD6F"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交易情况</w:t>
            </w:r>
          </w:p>
        </w:tc>
        <w:tc>
          <w:tcPr>
            <w:tcW w:w="1259" w:type="dxa"/>
            <w:tcBorders>
              <w:top w:val="nil"/>
              <w:left w:val="nil"/>
              <w:bottom w:val="single" w:sz="4" w:space="0" w:color="auto"/>
              <w:right w:val="single" w:sz="4" w:space="0" w:color="auto"/>
            </w:tcBorders>
            <w:vAlign w:val="center"/>
          </w:tcPr>
          <w:p w14:paraId="15622AF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567" w:type="dxa"/>
            <w:tcBorders>
              <w:top w:val="nil"/>
              <w:left w:val="nil"/>
              <w:bottom w:val="single" w:sz="4" w:space="0" w:color="auto"/>
              <w:right w:val="single" w:sz="4" w:space="0" w:color="auto"/>
            </w:tcBorders>
            <w:vAlign w:val="center"/>
          </w:tcPr>
          <w:p w14:paraId="7215E3F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4CD7966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05B2E53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3B0F1324"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614" w:type="dxa"/>
            <w:tcBorders>
              <w:top w:val="nil"/>
              <w:left w:val="nil"/>
              <w:bottom w:val="single" w:sz="4" w:space="0" w:color="auto"/>
              <w:right w:val="single" w:sz="4" w:space="0" w:color="auto"/>
            </w:tcBorders>
            <w:vAlign w:val="center"/>
          </w:tcPr>
          <w:p w14:paraId="4C5E287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34335A5"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770" w:type="dxa"/>
            <w:tcBorders>
              <w:top w:val="nil"/>
              <w:left w:val="nil"/>
              <w:bottom w:val="single" w:sz="4" w:space="0" w:color="auto"/>
              <w:right w:val="single" w:sz="4" w:space="0" w:color="auto"/>
            </w:tcBorders>
            <w:vAlign w:val="center"/>
          </w:tcPr>
          <w:p w14:paraId="546DE1AB"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159314B8"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76AF6B19"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所在楼层</w:t>
            </w:r>
          </w:p>
        </w:tc>
        <w:tc>
          <w:tcPr>
            <w:tcW w:w="1259" w:type="dxa"/>
            <w:tcBorders>
              <w:top w:val="nil"/>
              <w:left w:val="nil"/>
              <w:bottom w:val="single" w:sz="4" w:space="0" w:color="auto"/>
              <w:right w:val="single" w:sz="4" w:space="0" w:color="auto"/>
            </w:tcBorders>
            <w:vAlign w:val="center"/>
          </w:tcPr>
          <w:p w14:paraId="42AC866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中楼层</w:t>
            </w:r>
          </w:p>
        </w:tc>
        <w:tc>
          <w:tcPr>
            <w:tcW w:w="567" w:type="dxa"/>
            <w:vMerge w:val="restart"/>
            <w:tcBorders>
              <w:top w:val="nil"/>
              <w:left w:val="single" w:sz="4" w:space="0" w:color="auto"/>
              <w:bottom w:val="single" w:sz="4" w:space="0" w:color="auto"/>
              <w:right w:val="single" w:sz="4" w:space="0" w:color="auto"/>
            </w:tcBorders>
            <w:vAlign w:val="center"/>
          </w:tcPr>
          <w:p w14:paraId="6FAC317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3BF1C612" w14:textId="77777777" w:rsidR="00DF1494" w:rsidRPr="00FA703F" w:rsidRDefault="00CF6D94" w:rsidP="00DF1494">
            <w:pPr>
              <w:widowControl/>
              <w:adjustRightInd/>
              <w:spacing w:line="220" w:lineRule="exact"/>
              <w:jc w:val="center"/>
              <w:textAlignment w:val="auto"/>
              <w:rPr>
                <w:rFonts w:ascii="Arial" w:hAnsi="Arial" w:cs="Arial"/>
                <w:sz w:val="20"/>
              </w:rPr>
            </w:pPr>
            <w:r>
              <w:rPr>
                <w:rFonts w:ascii="Arial" w:hAnsi="Arial" w:cs="Arial" w:hint="eastAsia"/>
                <w:sz w:val="20"/>
              </w:rPr>
              <w:t>高</w:t>
            </w:r>
            <w:r w:rsidR="00DF1494" w:rsidRPr="00FA703F">
              <w:rPr>
                <w:rFonts w:ascii="Arial" w:hAnsi="Arial" w:cs="Arial"/>
                <w:sz w:val="20"/>
              </w:rPr>
              <w:t>楼层</w:t>
            </w:r>
          </w:p>
        </w:tc>
        <w:tc>
          <w:tcPr>
            <w:tcW w:w="850" w:type="dxa"/>
            <w:vMerge w:val="restart"/>
            <w:tcBorders>
              <w:top w:val="nil"/>
              <w:left w:val="single" w:sz="4" w:space="0" w:color="auto"/>
              <w:bottom w:val="single" w:sz="4" w:space="0" w:color="auto"/>
              <w:right w:val="single" w:sz="4" w:space="0" w:color="auto"/>
            </w:tcBorders>
            <w:vAlign w:val="center"/>
          </w:tcPr>
          <w:p w14:paraId="45486A7E"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w:t>
            </w:r>
            <w:r w:rsidR="00CF6D94">
              <w:rPr>
                <w:rFonts w:ascii="Arial" w:hAnsi="Arial" w:cs="Arial"/>
                <w:sz w:val="20"/>
              </w:rPr>
              <w:t>2</w:t>
            </w:r>
          </w:p>
        </w:tc>
        <w:tc>
          <w:tcPr>
            <w:tcW w:w="1262" w:type="dxa"/>
            <w:tcBorders>
              <w:top w:val="nil"/>
              <w:left w:val="nil"/>
              <w:bottom w:val="single" w:sz="4" w:space="0" w:color="auto"/>
              <w:right w:val="single" w:sz="4" w:space="0" w:color="auto"/>
            </w:tcBorders>
            <w:vAlign w:val="center"/>
          </w:tcPr>
          <w:p w14:paraId="062A4855" w14:textId="77777777" w:rsidR="00DF1494" w:rsidRPr="00FA703F" w:rsidRDefault="007E1087" w:rsidP="00DF1494">
            <w:pPr>
              <w:widowControl/>
              <w:adjustRightInd/>
              <w:spacing w:line="220" w:lineRule="exact"/>
              <w:jc w:val="center"/>
              <w:textAlignment w:val="auto"/>
              <w:rPr>
                <w:rFonts w:ascii="Arial" w:hAnsi="Arial" w:cs="Arial"/>
                <w:sz w:val="20"/>
              </w:rPr>
            </w:pPr>
            <w:r>
              <w:rPr>
                <w:rFonts w:ascii="Arial" w:hAnsi="Arial" w:cs="Arial" w:hint="eastAsia"/>
                <w:sz w:val="20"/>
              </w:rPr>
              <w:t>低</w:t>
            </w:r>
            <w:r w:rsidR="00320D8B">
              <w:rPr>
                <w:rFonts w:ascii="Arial" w:hAnsi="Arial" w:cs="Arial" w:hint="eastAsia"/>
                <w:sz w:val="20"/>
              </w:rPr>
              <w:t>楼层</w:t>
            </w:r>
          </w:p>
        </w:tc>
        <w:tc>
          <w:tcPr>
            <w:tcW w:w="614" w:type="dxa"/>
            <w:vMerge w:val="restart"/>
            <w:tcBorders>
              <w:top w:val="nil"/>
              <w:left w:val="single" w:sz="4" w:space="0" w:color="auto"/>
              <w:bottom w:val="single" w:sz="4" w:space="0" w:color="auto"/>
              <w:right w:val="single" w:sz="4" w:space="0" w:color="auto"/>
            </w:tcBorders>
            <w:vAlign w:val="center"/>
          </w:tcPr>
          <w:p w14:paraId="1F258F37" w14:textId="77777777" w:rsidR="00DF1494" w:rsidRPr="00FA703F" w:rsidRDefault="007E1087" w:rsidP="00DF1494">
            <w:pPr>
              <w:widowControl/>
              <w:adjustRightInd/>
              <w:spacing w:line="220" w:lineRule="exact"/>
              <w:jc w:val="center"/>
              <w:textAlignment w:val="auto"/>
              <w:rPr>
                <w:rFonts w:ascii="Arial" w:hAnsi="Arial" w:cs="Arial"/>
                <w:sz w:val="20"/>
              </w:rPr>
            </w:pPr>
            <w:r>
              <w:rPr>
                <w:rFonts w:ascii="Arial" w:hAnsi="Arial" w:cs="Arial" w:hint="eastAsia"/>
                <w:sz w:val="20"/>
              </w:rPr>
              <w:t>98</w:t>
            </w:r>
          </w:p>
        </w:tc>
        <w:tc>
          <w:tcPr>
            <w:tcW w:w="1276" w:type="dxa"/>
            <w:tcBorders>
              <w:top w:val="nil"/>
              <w:left w:val="nil"/>
              <w:bottom w:val="single" w:sz="4" w:space="0" w:color="auto"/>
              <w:right w:val="single" w:sz="4" w:space="0" w:color="auto"/>
            </w:tcBorders>
            <w:vAlign w:val="center"/>
          </w:tcPr>
          <w:p w14:paraId="7EF3FC81" w14:textId="77777777" w:rsidR="00DF1494" w:rsidRPr="00FA703F" w:rsidRDefault="007E1087" w:rsidP="00DF1494">
            <w:pPr>
              <w:widowControl/>
              <w:adjustRightInd/>
              <w:spacing w:line="220" w:lineRule="exact"/>
              <w:jc w:val="center"/>
              <w:textAlignment w:val="auto"/>
              <w:rPr>
                <w:rFonts w:ascii="Arial" w:hAnsi="Arial" w:cs="Arial"/>
                <w:sz w:val="20"/>
              </w:rPr>
            </w:pPr>
            <w:r>
              <w:rPr>
                <w:rFonts w:ascii="Arial" w:hAnsi="Arial" w:cs="Arial" w:hint="eastAsia"/>
                <w:sz w:val="20"/>
              </w:rPr>
              <w:t>低楼</w:t>
            </w:r>
            <w:r w:rsidR="00320D8B">
              <w:rPr>
                <w:rFonts w:ascii="Arial" w:hAnsi="Arial" w:cs="Arial" w:hint="eastAsia"/>
                <w:sz w:val="20"/>
              </w:rPr>
              <w:t>层</w:t>
            </w:r>
          </w:p>
        </w:tc>
        <w:tc>
          <w:tcPr>
            <w:tcW w:w="770" w:type="dxa"/>
            <w:vMerge w:val="restart"/>
            <w:tcBorders>
              <w:top w:val="nil"/>
              <w:left w:val="single" w:sz="4" w:space="0" w:color="auto"/>
              <w:bottom w:val="single" w:sz="4" w:space="0" w:color="auto"/>
              <w:right w:val="single" w:sz="4" w:space="0" w:color="auto"/>
            </w:tcBorders>
            <w:vAlign w:val="center"/>
          </w:tcPr>
          <w:p w14:paraId="712AE4A9" w14:textId="77777777" w:rsidR="00DF1494" w:rsidRPr="00FA703F" w:rsidRDefault="00320D8B" w:rsidP="00DF1494">
            <w:pPr>
              <w:widowControl/>
              <w:adjustRightInd/>
              <w:spacing w:line="220" w:lineRule="exact"/>
              <w:jc w:val="center"/>
              <w:textAlignment w:val="auto"/>
              <w:rPr>
                <w:rFonts w:ascii="Arial" w:hAnsi="Arial" w:cs="Arial"/>
                <w:sz w:val="20"/>
              </w:rPr>
            </w:pPr>
            <w:r>
              <w:rPr>
                <w:rFonts w:ascii="Arial" w:hAnsi="Arial" w:cs="Arial"/>
                <w:sz w:val="20"/>
              </w:rPr>
              <w:t>9</w:t>
            </w:r>
            <w:r w:rsidR="007E1087">
              <w:rPr>
                <w:rFonts w:ascii="Arial" w:hAnsi="Arial" w:cs="Arial" w:hint="eastAsia"/>
                <w:sz w:val="20"/>
              </w:rPr>
              <w:t>8</w:t>
            </w:r>
          </w:p>
        </w:tc>
      </w:tr>
      <w:tr w:rsidR="00721A0C" w:rsidRPr="00FA703F" w14:paraId="489EDCAF"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468E8AEB"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总楼层</w:t>
            </w:r>
          </w:p>
        </w:tc>
        <w:tc>
          <w:tcPr>
            <w:tcW w:w="1259" w:type="dxa"/>
            <w:tcBorders>
              <w:top w:val="nil"/>
              <w:left w:val="nil"/>
              <w:bottom w:val="single" w:sz="4" w:space="0" w:color="auto"/>
              <w:right w:val="single" w:sz="4" w:space="0" w:color="auto"/>
            </w:tcBorders>
            <w:vAlign w:val="center"/>
          </w:tcPr>
          <w:p w14:paraId="65743C6D"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26</w:t>
            </w:r>
          </w:p>
        </w:tc>
        <w:tc>
          <w:tcPr>
            <w:tcW w:w="567" w:type="dxa"/>
            <w:vMerge/>
            <w:tcBorders>
              <w:top w:val="nil"/>
              <w:left w:val="single" w:sz="4" w:space="0" w:color="auto"/>
              <w:bottom w:val="single" w:sz="4" w:space="0" w:color="auto"/>
              <w:right w:val="single" w:sz="4" w:space="0" w:color="auto"/>
            </w:tcBorders>
            <w:vAlign w:val="center"/>
          </w:tcPr>
          <w:p w14:paraId="373F0062" w14:textId="77777777" w:rsidR="0032248C" w:rsidRPr="00FA703F" w:rsidRDefault="0032248C">
            <w:pPr>
              <w:widowControl/>
              <w:adjustRightInd/>
              <w:spacing w:line="220" w:lineRule="exact"/>
              <w:textAlignment w:val="auto"/>
              <w:rPr>
                <w:rFonts w:ascii="Arial" w:hAnsi="Arial" w:cs="Arial"/>
                <w:sz w:val="20"/>
              </w:rPr>
            </w:pPr>
          </w:p>
        </w:tc>
        <w:tc>
          <w:tcPr>
            <w:tcW w:w="1401" w:type="dxa"/>
            <w:tcBorders>
              <w:top w:val="nil"/>
              <w:left w:val="nil"/>
              <w:bottom w:val="single" w:sz="4" w:space="0" w:color="auto"/>
              <w:right w:val="single" w:sz="4" w:space="0" w:color="auto"/>
            </w:tcBorders>
            <w:vAlign w:val="center"/>
          </w:tcPr>
          <w:p w14:paraId="06FE80D4"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26</w:t>
            </w:r>
          </w:p>
        </w:tc>
        <w:tc>
          <w:tcPr>
            <w:tcW w:w="850" w:type="dxa"/>
            <w:vMerge/>
            <w:tcBorders>
              <w:top w:val="nil"/>
              <w:left w:val="single" w:sz="4" w:space="0" w:color="auto"/>
              <w:bottom w:val="single" w:sz="4" w:space="0" w:color="auto"/>
              <w:right w:val="single" w:sz="4" w:space="0" w:color="auto"/>
            </w:tcBorders>
            <w:vAlign w:val="center"/>
          </w:tcPr>
          <w:p w14:paraId="6CA0F498" w14:textId="77777777" w:rsidR="0032248C" w:rsidRPr="00FA703F" w:rsidRDefault="0032248C">
            <w:pPr>
              <w:widowControl/>
              <w:adjustRightInd/>
              <w:spacing w:line="220" w:lineRule="exact"/>
              <w:textAlignment w:val="auto"/>
              <w:rPr>
                <w:rFonts w:ascii="Arial" w:hAnsi="Arial" w:cs="Arial"/>
                <w:sz w:val="20"/>
              </w:rPr>
            </w:pPr>
          </w:p>
        </w:tc>
        <w:tc>
          <w:tcPr>
            <w:tcW w:w="1262" w:type="dxa"/>
            <w:tcBorders>
              <w:top w:val="nil"/>
              <w:left w:val="nil"/>
              <w:bottom w:val="single" w:sz="4" w:space="0" w:color="auto"/>
              <w:right w:val="single" w:sz="4" w:space="0" w:color="auto"/>
            </w:tcBorders>
            <w:vAlign w:val="center"/>
          </w:tcPr>
          <w:p w14:paraId="75D4522B"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26</w:t>
            </w:r>
          </w:p>
        </w:tc>
        <w:tc>
          <w:tcPr>
            <w:tcW w:w="614" w:type="dxa"/>
            <w:vMerge/>
            <w:tcBorders>
              <w:top w:val="nil"/>
              <w:left w:val="single" w:sz="4" w:space="0" w:color="auto"/>
              <w:bottom w:val="single" w:sz="4" w:space="0" w:color="auto"/>
              <w:right w:val="single" w:sz="4" w:space="0" w:color="auto"/>
            </w:tcBorders>
            <w:vAlign w:val="center"/>
          </w:tcPr>
          <w:p w14:paraId="6D612BA3" w14:textId="77777777" w:rsidR="0032248C" w:rsidRPr="00FA703F" w:rsidRDefault="0032248C">
            <w:pPr>
              <w:widowControl/>
              <w:adjustRightInd/>
              <w:spacing w:line="220" w:lineRule="exac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43D3FB55"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23</w:t>
            </w:r>
          </w:p>
        </w:tc>
        <w:tc>
          <w:tcPr>
            <w:tcW w:w="770" w:type="dxa"/>
            <w:vMerge/>
            <w:tcBorders>
              <w:top w:val="nil"/>
              <w:left w:val="single" w:sz="4" w:space="0" w:color="auto"/>
              <w:bottom w:val="single" w:sz="4" w:space="0" w:color="auto"/>
              <w:right w:val="single" w:sz="4" w:space="0" w:color="auto"/>
            </w:tcBorders>
            <w:vAlign w:val="center"/>
          </w:tcPr>
          <w:p w14:paraId="365DD41B" w14:textId="77777777" w:rsidR="0032248C" w:rsidRPr="00FA703F" w:rsidRDefault="0032248C">
            <w:pPr>
              <w:widowControl/>
              <w:adjustRightInd/>
              <w:spacing w:line="220" w:lineRule="exact"/>
              <w:textAlignment w:val="auto"/>
              <w:rPr>
                <w:rFonts w:ascii="Arial" w:hAnsi="Arial" w:cs="Arial"/>
                <w:sz w:val="20"/>
              </w:rPr>
            </w:pPr>
          </w:p>
        </w:tc>
      </w:tr>
      <w:tr w:rsidR="00721A0C" w:rsidRPr="00FA703F" w14:paraId="6B176360"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11850D5A" w14:textId="77777777" w:rsidR="00721A0C" w:rsidRPr="00FA703F" w:rsidRDefault="00721A0C" w:rsidP="00721A0C">
            <w:pPr>
              <w:widowControl/>
              <w:adjustRightInd/>
              <w:spacing w:line="220" w:lineRule="exact"/>
              <w:textAlignment w:val="auto"/>
              <w:rPr>
                <w:rFonts w:ascii="Arial" w:hAnsi="Arial" w:cs="Arial"/>
                <w:sz w:val="20"/>
              </w:rPr>
            </w:pPr>
            <w:r w:rsidRPr="00FA703F">
              <w:rPr>
                <w:rFonts w:ascii="Arial" w:hAnsi="Arial" w:cs="Arial"/>
                <w:sz w:val="20"/>
              </w:rPr>
              <w:t>朝向</w:t>
            </w:r>
          </w:p>
        </w:tc>
        <w:tc>
          <w:tcPr>
            <w:tcW w:w="1259" w:type="dxa"/>
            <w:tcBorders>
              <w:top w:val="nil"/>
              <w:left w:val="nil"/>
              <w:bottom w:val="single" w:sz="4" w:space="0" w:color="auto"/>
              <w:right w:val="single" w:sz="4" w:space="0" w:color="auto"/>
            </w:tcBorders>
            <w:vAlign w:val="center"/>
          </w:tcPr>
          <w:p w14:paraId="385DFF20"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567" w:type="dxa"/>
            <w:tcBorders>
              <w:top w:val="nil"/>
              <w:left w:val="nil"/>
              <w:bottom w:val="single" w:sz="4" w:space="0" w:color="auto"/>
              <w:right w:val="single" w:sz="4" w:space="0" w:color="auto"/>
            </w:tcBorders>
            <w:vAlign w:val="center"/>
          </w:tcPr>
          <w:p w14:paraId="091148C4"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77214E62"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850" w:type="dxa"/>
            <w:tcBorders>
              <w:top w:val="nil"/>
              <w:left w:val="nil"/>
              <w:bottom w:val="single" w:sz="4" w:space="0" w:color="auto"/>
              <w:right w:val="single" w:sz="4" w:space="0" w:color="auto"/>
            </w:tcBorders>
            <w:vAlign w:val="center"/>
          </w:tcPr>
          <w:p w14:paraId="53C8F4DF"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5F66DECF"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614" w:type="dxa"/>
            <w:tcBorders>
              <w:top w:val="nil"/>
              <w:left w:val="nil"/>
              <w:bottom w:val="single" w:sz="4" w:space="0" w:color="auto"/>
              <w:right w:val="single" w:sz="4" w:space="0" w:color="auto"/>
            </w:tcBorders>
            <w:vAlign w:val="center"/>
          </w:tcPr>
          <w:p w14:paraId="087E9633"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B54E4B0"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770" w:type="dxa"/>
            <w:tcBorders>
              <w:top w:val="nil"/>
              <w:left w:val="nil"/>
              <w:bottom w:val="single" w:sz="4" w:space="0" w:color="auto"/>
              <w:right w:val="single" w:sz="4" w:space="0" w:color="auto"/>
            </w:tcBorders>
            <w:vAlign w:val="center"/>
          </w:tcPr>
          <w:p w14:paraId="02D61CB1"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6268F4EA"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7B4C591A"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建筑类型</w:t>
            </w:r>
          </w:p>
        </w:tc>
        <w:tc>
          <w:tcPr>
            <w:tcW w:w="1259" w:type="dxa"/>
            <w:tcBorders>
              <w:top w:val="nil"/>
              <w:left w:val="nil"/>
              <w:bottom w:val="single" w:sz="4" w:space="0" w:color="auto"/>
              <w:right w:val="single" w:sz="4" w:space="0" w:color="auto"/>
            </w:tcBorders>
            <w:vAlign w:val="center"/>
          </w:tcPr>
          <w:p w14:paraId="3B033BB2"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567" w:type="dxa"/>
            <w:tcBorders>
              <w:top w:val="nil"/>
              <w:left w:val="nil"/>
              <w:bottom w:val="single" w:sz="4" w:space="0" w:color="auto"/>
              <w:right w:val="single" w:sz="4" w:space="0" w:color="auto"/>
            </w:tcBorders>
            <w:vAlign w:val="center"/>
          </w:tcPr>
          <w:p w14:paraId="0616023F"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1560D18D"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3E53DD92"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32681197"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614" w:type="dxa"/>
            <w:tcBorders>
              <w:top w:val="nil"/>
              <w:left w:val="nil"/>
              <w:bottom w:val="single" w:sz="4" w:space="0" w:color="auto"/>
              <w:right w:val="single" w:sz="4" w:space="0" w:color="auto"/>
            </w:tcBorders>
            <w:vAlign w:val="center"/>
          </w:tcPr>
          <w:p w14:paraId="5D77A8BE"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2916786"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70" w:type="dxa"/>
            <w:tcBorders>
              <w:top w:val="nil"/>
              <w:left w:val="nil"/>
              <w:bottom w:val="single" w:sz="4" w:space="0" w:color="auto"/>
              <w:right w:val="single" w:sz="4" w:space="0" w:color="auto"/>
            </w:tcBorders>
            <w:vAlign w:val="center"/>
          </w:tcPr>
          <w:p w14:paraId="2F3D6C1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21A0C" w:rsidRPr="00FA703F" w14:paraId="2CCA8327"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6F889C2E" w14:textId="77777777" w:rsidR="00DA3788" w:rsidRPr="00FA703F" w:rsidRDefault="00DA3788" w:rsidP="00DA3788">
            <w:pPr>
              <w:widowControl/>
              <w:adjustRightInd/>
              <w:spacing w:line="22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259" w:type="dxa"/>
            <w:tcBorders>
              <w:top w:val="nil"/>
              <w:left w:val="nil"/>
              <w:bottom w:val="single" w:sz="4" w:space="0" w:color="auto"/>
              <w:right w:val="single" w:sz="4" w:space="0" w:color="auto"/>
            </w:tcBorders>
            <w:vAlign w:val="center"/>
          </w:tcPr>
          <w:p w14:paraId="66DC957B"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567" w:type="dxa"/>
            <w:tcBorders>
              <w:top w:val="nil"/>
              <w:left w:val="nil"/>
              <w:bottom w:val="single" w:sz="4" w:space="0" w:color="auto"/>
              <w:right w:val="single" w:sz="4" w:space="0" w:color="auto"/>
            </w:tcBorders>
            <w:vAlign w:val="center"/>
          </w:tcPr>
          <w:p w14:paraId="375F8ACB"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675C51E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vAlign w:val="center"/>
          </w:tcPr>
          <w:p w14:paraId="5BBFFC8A"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6F48153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614" w:type="dxa"/>
            <w:tcBorders>
              <w:top w:val="nil"/>
              <w:left w:val="nil"/>
              <w:bottom w:val="single" w:sz="4" w:space="0" w:color="auto"/>
              <w:right w:val="single" w:sz="4" w:space="0" w:color="auto"/>
            </w:tcBorders>
            <w:vAlign w:val="center"/>
          </w:tcPr>
          <w:p w14:paraId="3B63E6E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29F1899"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70" w:type="dxa"/>
            <w:tcBorders>
              <w:top w:val="nil"/>
              <w:left w:val="nil"/>
              <w:bottom w:val="single" w:sz="4" w:space="0" w:color="auto"/>
              <w:right w:val="single" w:sz="4" w:space="0" w:color="auto"/>
            </w:tcBorders>
            <w:vAlign w:val="center"/>
          </w:tcPr>
          <w:p w14:paraId="2C7F5AC8"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21A0C" w:rsidRPr="00FA703F" w14:paraId="40FF3D5B"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70162723"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结构</w:t>
            </w:r>
          </w:p>
        </w:tc>
        <w:tc>
          <w:tcPr>
            <w:tcW w:w="1259" w:type="dxa"/>
            <w:tcBorders>
              <w:top w:val="nil"/>
              <w:left w:val="nil"/>
              <w:bottom w:val="single" w:sz="4" w:space="0" w:color="auto"/>
              <w:right w:val="single" w:sz="4" w:space="0" w:color="auto"/>
            </w:tcBorders>
            <w:vAlign w:val="center"/>
          </w:tcPr>
          <w:p w14:paraId="1CE85DDB"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567" w:type="dxa"/>
            <w:tcBorders>
              <w:top w:val="nil"/>
              <w:left w:val="nil"/>
              <w:bottom w:val="single" w:sz="4" w:space="0" w:color="auto"/>
              <w:right w:val="single" w:sz="4" w:space="0" w:color="auto"/>
            </w:tcBorders>
            <w:vAlign w:val="center"/>
          </w:tcPr>
          <w:p w14:paraId="19656304"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61945CBA"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850" w:type="dxa"/>
            <w:tcBorders>
              <w:top w:val="nil"/>
              <w:left w:val="nil"/>
              <w:bottom w:val="single" w:sz="4" w:space="0" w:color="auto"/>
              <w:right w:val="single" w:sz="4" w:space="0" w:color="auto"/>
            </w:tcBorders>
            <w:vAlign w:val="center"/>
          </w:tcPr>
          <w:p w14:paraId="13B64854"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5301828D"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614" w:type="dxa"/>
            <w:tcBorders>
              <w:top w:val="nil"/>
              <w:left w:val="nil"/>
              <w:bottom w:val="single" w:sz="4" w:space="0" w:color="auto"/>
              <w:right w:val="single" w:sz="4" w:space="0" w:color="auto"/>
            </w:tcBorders>
            <w:vAlign w:val="center"/>
          </w:tcPr>
          <w:p w14:paraId="7BFA325C"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86AFD24"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770" w:type="dxa"/>
            <w:tcBorders>
              <w:top w:val="nil"/>
              <w:left w:val="nil"/>
              <w:bottom w:val="single" w:sz="4" w:space="0" w:color="auto"/>
              <w:right w:val="single" w:sz="4" w:space="0" w:color="auto"/>
            </w:tcBorders>
            <w:vAlign w:val="center"/>
          </w:tcPr>
          <w:p w14:paraId="4B7E2286"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CF6D94" w:rsidRPr="00FA703F" w14:paraId="1689E45E"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1AE19B43" w14:textId="77777777" w:rsidR="00CF6D94" w:rsidRPr="00FA703F" w:rsidRDefault="00CF6D94" w:rsidP="00CF6D94">
            <w:pPr>
              <w:widowControl/>
              <w:adjustRightInd/>
              <w:spacing w:line="220" w:lineRule="exact"/>
              <w:textAlignment w:val="auto"/>
              <w:rPr>
                <w:rFonts w:ascii="Arial" w:hAnsi="Arial" w:cs="Arial"/>
                <w:sz w:val="20"/>
              </w:rPr>
            </w:pPr>
            <w:r w:rsidRPr="00FA703F">
              <w:rPr>
                <w:rFonts w:ascii="Arial" w:hAnsi="Arial" w:cs="Arial"/>
                <w:sz w:val="20"/>
              </w:rPr>
              <w:t>成新率</w:t>
            </w:r>
          </w:p>
        </w:tc>
        <w:tc>
          <w:tcPr>
            <w:tcW w:w="1259" w:type="dxa"/>
            <w:tcBorders>
              <w:top w:val="nil"/>
              <w:left w:val="nil"/>
              <w:bottom w:val="single" w:sz="4" w:space="0" w:color="auto"/>
              <w:right w:val="single" w:sz="4" w:space="0" w:color="auto"/>
            </w:tcBorders>
            <w:vAlign w:val="center"/>
          </w:tcPr>
          <w:p w14:paraId="5C0E0C97"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567" w:type="dxa"/>
            <w:tcBorders>
              <w:top w:val="nil"/>
              <w:left w:val="nil"/>
              <w:bottom w:val="single" w:sz="4" w:space="0" w:color="auto"/>
              <w:right w:val="single" w:sz="4" w:space="0" w:color="auto"/>
            </w:tcBorders>
            <w:vAlign w:val="center"/>
          </w:tcPr>
          <w:p w14:paraId="2205DFFD"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566EAC4C"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850" w:type="dxa"/>
            <w:tcBorders>
              <w:top w:val="nil"/>
              <w:left w:val="nil"/>
              <w:bottom w:val="single" w:sz="4" w:space="0" w:color="auto"/>
              <w:right w:val="single" w:sz="4" w:space="0" w:color="auto"/>
            </w:tcBorders>
            <w:vAlign w:val="center"/>
          </w:tcPr>
          <w:p w14:paraId="6ED4D312"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75B25637"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614" w:type="dxa"/>
            <w:tcBorders>
              <w:top w:val="nil"/>
              <w:left w:val="nil"/>
              <w:bottom w:val="single" w:sz="4" w:space="0" w:color="auto"/>
              <w:right w:val="single" w:sz="4" w:space="0" w:color="auto"/>
            </w:tcBorders>
            <w:vAlign w:val="center"/>
          </w:tcPr>
          <w:p w14:paraId="55A285C6"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6F2D844"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770" w:type="dxa"/>
            <w:tcBorders>
              <w:top w:val="nil"/>
              <w:left w:val="nil"/>
              <w:bottom w:val="single" w:sz="4" w:space="0" w:color="auto"/>
              <w:right w:val="single" w:sz="4" w:space="0" w:color="auto"/>
            </w:tcBorders>
            <w:vAlign w:val="center"/>
          </w:tcPr>
          <w:p w14:paraId="3D5F92A7"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7E183195" w14:textId="77777777" w:rsidTr="007E1087">
        <w:trPr>
          <w:trHeight w:val="342"/>
          <w:jc w:val="center"/>
        </w:trPr>
        <w:tc>
          <w:tcPr>
            <w:tcW w:w="1321" w:type="dxa"/>
            <w:tcBorders>
              <w:top w:val="nil"/>
              <w:left w:val="single" w:sz="4" w:space="0" w:color="auto"/>
              <w:bottom w:val="single" w:sz="4" w:space="0" w:color="auto"/>
              <w:right w:val="single" w:sz="4" w:space="0" w:color="auto"/>
            </w:tcBorders>
            <w:shd w:val="clear" w:color="auto" w:fill="auto"/>
            <w:vAlign w:val="center"/>
          </w:tcPr>
          <w:p w14:paraId="430A9981"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建筑面积（平方米）</w:t>
            </w:r>
          </w:p>
        </w:tc>
        <w:tc>
          <w:tcPr>
            <w:tcW w:w="1259" w:type="dxa"/>
            <w:tcBorders>
              <w:top w:val="nil"/>
              <w:left w:val="nil"/>
              <w:bottom w:val="single" w:sz="4" w:space="0" w:color="auto"/>
              <w:right w:val="single" w:sz="4" w:space="0" w:color="auto"/>
            </w:tcBorders>
            <w:shd w:val="clear" w:color="000000" w:fill="FFFFFF"/>
            <w:vAlign w:val="center"/>
          </w:tcPr>
          <w:p w14:paraId="08AFBBEA"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70-90</w:t>
            </w:r>
          </w:p>
        </w:tc>
        <w:tc>
          <w:tcPr>
            <w:tcW w:w="567" w:type="dxa"/>
            <w:tcBorders>
              <w:top w:val="nil"/>
              <w:left w:val="nil"/>
              <w:bottom w:val="single" w:sz="4" w:space="0" w:color="auto"/>
              <w:right w:val="single" w:sz="4" w:space="0" w:color="auto"/>
            </w:tcBorders>
            <w:shd w:val="clear" w:color="auto" w:fill="auto"/>
            <w:vAlign w:val="center"/>
          </w:tcPr>
          <w:p w14:paraId="58C8AF83"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shd w:val="clear" w:color="auto" w:fill="auto"/>
            <w:vAlign w:val="center"/>
          </w:tcPr>
          <w:p w14:paraId="26021493"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92.95</w:t>
            </w:r>
          </w:p>
        </w:tc>
        <w:tc>
          <w:tcPr>
            <w:tcW w:w="850" w:type="dxa"/>
            <w:tcBorders>
              <w:top w:val="nil"/>
              <w:left w:val="nil"/>
              <w:bottom w:val="single" w:sz="4" w:space="0" w:color="auto"/>
              <w:right w:val="single" w:sz="4" w:space="0" w:color="auto"/>
            </w:tcBorders>
            <w:shd w:val="clear" w:color="auto" w:fill="auto"/>
            <w:vAlign w:val="center"/>
          </w:tcPr>
          <w:p w14:paraId="38DC1907"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98</w:t>
            </w:r>
          </w:p>
        </w:tc>
        <w:tc>
          <w:tcPr>
            <w:tcW w:w="1262" w:type="dxa"/>
            <w:tcBorders>
              <w:top w:val="nil"/>
              <w:left w:val="nil"/>
              <w:bottom w:val="single" w:sz="4" w:space="0" w:color="auto"/>
              <w:right w:val="single" w:sz="4" w:space="0" w:color="auto"/>
            </w:tcBorders>
            <w:shd w:val="clear" w:color="auto" w:fill="auto"/>
            <w:vAlign w:val="center"/>
          </w:tcPr>
          <w:p w14:paraId="6EB90246"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91.91</w:t>
            </w:r>
          </w:p>
        </w:tc>
        <w:tc>
          <w:tcPr>
            <w:tcW w:w="614" w:type="dxa"/>
            <w:tcBorders>
              <w:top w:val="nil"/>
              <w:left w:val="nil"/>
              <w:bottom w:val="single" w:sz="4" w:space="0" w:color="auto"/>
              <w:right w:val="single" w:sz="4" w:space="0" w:color="auto"/>
            </w:tcBorders>
            <w:shd w:val="clear" w:color="000000" w:fill="FFFFFF"/>
            <w:vAlign w:val="center"/>
          </w:tcPr>
          <w:p w14:paraId="4A992460"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98</w:t>
            </w:r>
          </w:p>
        </w:tc>
        <w:tc>
          <w:tcPr>
            <w:tcW w:w="1276" w:type="dxa"/>
            <w:tcBorders>
              <w:top w:val="nil"/>
              <w:left w:val="nil"/>
              <w:bottom w:val="single" w:sz="4" w:space="0" w:color="auto"/>
              <w:right w:val="single" w:sz="4" w:space="0" w:color="auto"/>
            </w:tcBorders>
            <w:shd w:val="clear" w:color="auto" w:fill="auto"/>
            <w:vAlign w:val="center"/>
          </w:tcPr>
          <w:p w14:paraId="701554E8"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88.74</w:t>
            </w:r>
          </w:p>
        </w:tc>
        <w:tc>
          <w:tcPr>
            <w:tcW w:w="770" w:type="dxa"/>
            <w:tcBorders>
              <w:top w:val="nil"/>
              <w:left w:val="nil"/>
              <w:bottom w:val="single" w:sz="4" w:space="0" w:color="auto"/>
              <w:right w:val="single" w:sz="4" w:space="0" w:color="auto"/>
            </w:tcBorders>
            <w:shd w:val="clear" w:color="000000" w:fill="FFFFFF"/>
            <w:vAlign w:val="center"/>
          </w:tcPr>
          <w:p w14:paraId="7D6746E8" w14:textId="77777777" w:rsidR="0032248C" w:rsidRPr="00FA703F" w:rsidRDefault="00721A0C">
            <w:pPr>
              <w:widowControl/>
              <w:adjustRightInd/>
              <w:spacing w:line="220" w:lineRule="exact"/>
              <w:jc w:val="center"/>
              <w:textAlignment w:val="auto"/>
              <w:rPr>
                <w:rFonts w:ascii="Arial" w:hAnsi="Arial" w:cs="Arial"/>
                <w:sz w:val="20"/>
              </w:rPr>
            </w:pPr>
            <w:r>
              <w:rPr>
                <w:rFonts w:ascii="Arial" w:hAnsi="Arial" w:cs="Arial"/>
                <w:sz w:val="20"/>
              </w:rPr>
              <w:t>100</w:t>
            </w:r>
          </w:p>
        </w:tc>
      </w:tr>
      <w:tr w:rsidR="00721A0C" w:rsidRPr="00FA703F" w14:paraId="011372EF"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0133125A"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户型结构</w:t>
            </w:r>
          </w:p>
        </w:tc>
        <w:tc>
          <w:tcPr>
            <w:tcW w:w="1259" w:type="dxa"/>
            <w:tcBorders>
              <w:top w:val="nil"/>
              <w:left w:val="nil"/>
              <w:bottom w:val="single" w:sz="4" w:space="0" w:color="auto"/>
              <w:right w:val="single" w:sz="4" w:space="0" w:color="auto"/>
            </w:tcBorders>
            <w:vAlign w:val="center"/>
          </w:tcPr>
          <w:p w14:paraId="1F53A57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567" w:type="dxa"/>
            <w:tcBorders>
              <w:top w:val="nil"/>
              <w:left w:val="nil"/>
              <w:bottom w:val="single" w:sz="4" w:space="0" w:color="auto"/>
              <w:right w:val="single" w:sz="4" w:space="0" w:color="auto"/>
            </w:tcBorders>
            <w:vAlign w:val="center"/>
          </w:tcPr>
          <w:p w14:paraId="67009F5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1DEE171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51F902A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58E8BCE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614" w:type="dxa"/>
            <w:tcBorders>
              <w:top w:val="nil"/>
              <w:left w:val="nil"/>
              <w:bottom w:val="single" w:sz="4" w:space="0" w:color="auto"/>
              <w:right w:val="single" w:sz="4" w:space="0" w:color="auto"/>
            </w:tcBorders>
            <w:vAlign w:val="center"/>
          </w:tcPr>
          <w:p w14:paraId="73A4C9A1"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3D8172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770" w:type="dxa"/>
            <w:tcBorders>
              <w:top w:val="nil"/>
              <w:left w:val="nil"/>
              <w:bottom w:val="single" w:sz="4" w:space="0" w:color="auto"/>
              <w:right w:val="single" w:sz="4" w:space="0" w:color="auto"/>
            </w:tcBorders>
            <w:vAlign w:val="center"/>
          </w:tcPr>
          <w:p w14:paraId="63FD2223"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E1087" w:rsidRPr="00FA703F" w14:paraId="6032A7A7"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622CE29C" w14:textId="77777777" w:rsidR="007E1087" w:rsidRPr="00FA703F" w:rsidRDefault="007E1087" w:rsidP="007E1087">
            <w:pPr>
              <w:widowControl/>
              <w:adjustRightInd/>
              <w:spacing w:line="220" w:lineRule="exact"/>
              <w:textAlignment w:val="auto"/>
              <w:rPr>
                <w:rFonts w:ascii="Arial" w:hAnsi="Arial" w:cs="Arial"/>
                <w:sz w:val="20"/>
              </w:rPr>
            </w:pPr>
            <w:r w:rsidRPr="00FA703F">
              <w:rPr>
                <w:rFonts w:ascii="Arial" w:hAnsi="Arial" w:cs="Arial"/>
                <w:sz w:val="20"/>
              </w:rPr>
              <w:t>户内装修</w:t>
            </w:r>
          </w:p>
        </w:tc>
        <w:tc>
          <w:tcPr>
            <w:tcW w:w="1259" w:type="dxa"/>
            <w:tcBorders>
              <w:top w:val="nil"/>
              <w:left w:val="nil"/>
              <w:bottom w:val="single" w:sz="4" w:space="0" w:color="auto"/>
              <w:right w:val="single" w:sz="4" w:space="0" w:color="auto"/>
            </w:tcBorders>
            <w:vAlign w:val="center"/>
          </w:tcPr>
          <w:p w14:paraId="6EFE65D1"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567" w:type="dxa"/>
            <w:tcBorders>
              <w:top w:val="nil"/>
              <w:left w:val="nil"/>
              <w:bottom w:val="single" w:sz="4" w:space="0" w:color="auto"/>
              <w:right w:val="single" w:sz="4" w:space="0" w:color="auto"/>
            </w:tcBorders>
            <w:vAlign w:val="center"/>
          </w:tcPr>
          <w:p w14:paraId="309504DA"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5FE7F7D5"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611BA202"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7C231BB0"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614" w:type="dxa"/>
            <w:tcBorders>
              <w:top w:val="nil"/>
              <w:left w:val="nil"/>
              <w:bottom w:val="single" w:sz="4" w:space="0" w:color="auto"/>
              <w:right w:val="single" w:sz="4" w:space="0" w:color="auto"/>
            </w:tcBorders>
            <w:vAlign w:val="center"/>
          </w:tcPr>
          <w:p w14:paraId="69EA1D88"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57BC824"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770" w:type="dxa"/>
            <w:tcBorders>
              <w:top w:val="nil"/>
              <w:left w:val="nil"/>
              <w:bottom w:val="single" w:sz="4" w:space="0" w:color="auto"/>
              <w:right w:val="single" w:sz="4" w:space="0" w:color="auto"/>
            </w:tcBorders>
            <w:vAlign w:val="center"/>
          </w:tcPr>
          <w:p w14:paraId="08B9EFD6"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031F2E05"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12569361"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设施设备状况</w:t>
            </w:r>
          </w:p>
        </w:tc>
        <w:tc>
          <w:tcPr>
            <w:tcW w:w="1259" w:type="dxa"/>
            <w:tcBorders>
              <w:top w:val="nil"/>
              <w:left w:val="nil"/>
              <w:bottom w:val="single" w:sz="4" w:space="0" w:color="auto"/>
              <w:right w:val="single" w:sz="4" w:space="0" w:color="auto"/>
            </w:tcBorders>
            <w:vAlign w:val="center"/>
          </w:tcPr>
          <w:p w14:paraId="1E609E5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567" w:type="dxa"/>
            <w:tcBorders>
              <w:top w:val="nil"/>
              <w:left w:val="nil"/>
              <w:bottom w:val="single" w:sz="4" w:space="0" w:color="auto"/>
              <w:right w:val="single" w:sz="4" w:space="0" w:color="auto"/>
            </w:tcBorders>
            <w:vAlign w:val="center"/>
          </w:tcPr>
          <w:p w14:paraId="7BA67E76"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3D4E6A6E"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850" w:type="dxa"/>
            <w:tcBorders>
              <w:top w:val="nil"/>
              <w:left w:val="nil"/>
              <w:bottom w:val="single" w:sz="4" w:space="0" w:color="auto"/>
              <w:right w:val="single" w:sz="4" w:space="0" w:color="auto"/>
            </w:tcBorders>
            <w:vAlign w:val="center"/>
          </w:tcPr>
          <w:p w14:paraId="0455D7A7"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6C3EE567"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614" w:type="dxa"/>
            <w:tcBorders>
              <w:top w:val="nil"/>
              <w:left w:val="nil"/>
              <w:bottom w:val="single" w:sz="4" w:space="0" w:color="auto"/>
              <w:right w:val="single" w:sz="4" w:space="0" w:color="auto"/>
            </w:tcBorders>
            <w:vAlign w:val="center"/>
          </w:tcPr>
          <w:p w14:paraId="43F3820D"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FD0FA45"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770" w:type="dxa"/>
            <w:tcBorders>
              <w:top w:val="nil"/>
              <w:left w:val="nil"/>
              <w:bottom w:val="single" w:sz="4" w:space="0" w:color="auto"/>
              <w:right w:val="single" w:sz="4" w:space="0" w:color="auto"/>
            </w:tcBorders>
            <w:vAlign w:val="center"/>
          </w:tcPr>
          <w:p w14:paraId="3F1E293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1EA2196A"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5E353AE6" w14:textId="77777777" w:rsidR="00DA3788" w:rsidRPr="00FA703F" w:rsidRDefault="00DA3788" w:rsidP="00DA3788">
            <w:pPr>
              <w:widowControl/>
              <w:adjustRightInd/>
              <w:spacing w:line="220" w:lineRule="exact"/>
              <w:textAlignment w:val="auto"/>
              <w:rPr>
                <w:rFonts w:ascii="Arial" w:hAnsi="Arial" w:cs="Arial"/>
                <w:sz w:val="20"/>
              </w:rPr>
            </w:pPr>
            <w:r w:rsidRPr="00FA703F">
              <w:rPr>
                <w:rFonts w:ascii="Arial" w:hAnsi="Arial" w:cs="Arial"/>
                <w:sz w:val="20"/>
              </w:rPr>
              <w:t>停车</w:t>
            </w:r>
          </w:p>
        </w:tc>
        <w:tc>
          <w:tcPr>
            <w:tcW w:w="1259" w:type="dxa"/>
            <w:tcBorders>
              <w:top w:val="nil"/>
              <w:left w:val="nil"/>
              <w:bottom w:val="single" w:sz="4" w:space="0" w:color="auto"/>
              <w:right w:val="single" w:sz="4" w:space="0" w:color="auto"/>
            </w:tcBorders>
            <w:vAlign w:val="center"/>
          </w:tcPr>
          <w:p w14:paraId="3B217588"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567" w:type="dxa"/>
            <w:tcBorders>
              <w:top w:val="nil"/>
              <w:left w:val="nil"/>
              <w:bottom w:val="single" w:sz="4" w:space="0" w:color="auto"/>
              <w:right w:val="single" w:sz="4" w:space="0" w:color="auto"/>
            </w:tcBorders>
            <w:vAlign w:val="center"/>
          </w:tcPr>
          <w:p w14:paraId="0DA6A31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4CCABA0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850" w:type="dxa"/>
            <w:tcBorders>
              <w:top w:val="nil"/>
              <w:left w:val="nil"/>
              <w:bottom w:val="single" w:sz="4" w:space="0" w:color="auto"/>
              <w:right w:val="single" w:sz="4" w:space="0" w:color="auto"/>
            </w:tcBorders>
            <w:vAlign w:val="center"/>
          </w:tcPr>
          <w:p w14:paraId="184EE21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2543DCB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614" w:type="dxa"/>
            <w:tcBorders>
              <w:top w:val="nil"/>
              <w:left w:val="nil"/>
              <w:bottom w:val="single" w:sz="4" w:space="0" w:color="auto"/>
              <w:right w:val="single" w:sz="4" w:space="0" w:color="auto"/>
            </w:tcBorders>
            <w:vAlign w:val="center"/>
          </w:tcPr>
          <w:p w14:paraId="3776AB26"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E90AEC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770" w:type="dxa"/>
            <w:tcBorders>
              <w:top w:val="nil"/>
              <w:left w:val="nil"/>
              <w:bottom w:val="single" w:sz="4" w:space="0" w:color="auto"/>
              <w:right w:val="single" w:sz="4" w:space="0" w:color="auto"/>
            </w:tcBorders>
            <w:vAlign w:val="center"/>
          </w:tcPr>
          <w:p w14:paraId="6F8D667F"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05ED6FEC"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4BB5B3F9"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物业</w:t>
            </w:r>
          </w:p>
        </w:tc>
        <w:tc>
          <w:tcPr>
            <w:tcW w:w="1259" w:type="dxa"/>
            <w:tcBorders>
              <w:top w:val="nil"/>
              <w:left w:val="nil"/>
              <w:bottom w:val="single" w:sz="4" w:space="0" w:color="auto"/>
              <w:right w:val="single" w:sz="4" w:space="0" w:color="auto"/>
            </w:tcBorders>
            <w:vAlign w:val="center"/>
          </w:tcPr>
          <w:p w14:paraId="14C647B4"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15B97B9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07C80ADC"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20553EB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0153AD14"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614" w:type="dxa"/>
            <w:tcBorders>
              <w:top w:val="nil"/>
              <w:left w:val="nil"/>
              <w:bottom w:val="single" w:sz="4" w:space="0" w:color="auto"/>
              <w:right w:val="single" w:sz="4" w:space="0" w:color="auto"/>
            </w:tcBorders>
            <w:vAlign w:val="center"/>
          </w:tcPr>
          <w:p w14:paraId="02238D65"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8F406D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770" w:type="dxa"/>
            <w:tcBorders>
              <w:top w:val="nil"/>
              <w:left w:val="nil"/>
              <w:bottom w:val="single" w:sz="4" w:space="0" w:color="auto"/>
              <w:right w:val="single" w:sz="4" w:space="0" w:color="auto"/>
            </w:tcBorders>
            <w:vAlign w:val="center"/>
          </w:tcPr>
          <w:p w14:paraId="34B7B026"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710C4EE8"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00EB5EDB"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小区绿化</w:t>
            </w:r>
          </w:p>
        </w:tc>
        <w:tc>
          <w:tcPr>
            <w:tcW w:w="1259" w:type="dxa"/>
            <w:tcBorders>
              <w:top w:val="nil"/>
              <w:left w:val="nil"/>
              <w:bottom w:val="single" w:sz="4" w:space="0" w:color="auto"/>
              <w:right w:val="single" w:sz="4" w:space="0" w:color="auto"/>
            </w:tcBorders>
            <w:vAlign w:val="center"/>
          </w:tcPr>
          <w:p w14:paraId="60A2B68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5D41861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35C205A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6F5FEE0C"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4E3C316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614" w:type="dxa"/>
            <w:tcBorders>
              <w:top w:val="nil"/>
              <w:left w:val="nil"/>
              <w:bottom w:val="single" w:sz="4" w:space="0" w:color="auto"/>
              <w:right w:val="single" w:sz="4" w:space="0" w:color="auto"/>
            </w:tcBorders>
            <w:vAlign w:val="center"/>
          </w:tcPr>
          <w:p w14:paraId="76401DBF"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4C226B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770" w:type="dxa"/>
            <w:tcBorders>
              <w:top w:val="nil"/>
              <w:left w:val="nil"/>
              <w:bottom w:val="single" w:sz="4" w:space="0" w:color="auto"/>
              <w:right w:val="single" w:sz="4" w:space="0" w:color="auto"/>
            </w:tcBorders>
            <w:vAlign w:val="center"/>
          </w:tcPr>
          <w:p w14:paraId="77541DE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59A45EE7"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003BFD6A"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产权性质</w:t>
            </w:r>
          </w:p>
        </w:tc>
        <w:tc>
          <w:tcPr>
            <w:tcW w:w="1259" w:type="dxa"/>
            <w:tcBorders>
              <w:top w:val="nil"/>
              <w:left w:val="nil"/>
              <w:bottom w:val="single" w:sz="4" w:space="0" w:color="auto"/>
              <w:right w:val="single" w:sz="4" w:space="0" w:color="auto"/>
            </w:tcBorders>
            <w:vAlign w:val="center"/>
          </w:tcPr>
          <w:p w14:paraId="18758AF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567" w:type="dxa"/>
            <w:tcBorders>
              <w:top w:val="nil"/>
              <w:left w:val="nil"/>
              <w:bottom w:val="single" w:sz="4" w:space="0" w:color="auto"/>
              <w:right w:val="single" w:sz="4" w:space="0" w:color="auto"/>
            </w:tcBorders>
            <w:vAlign w:val="center"/>
          </w:tcPr>
          <w:p w14:paraId="7061468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5EDB899B"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273AE63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199D81F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614" w:type="dxa"/>
            <w:tcBorders>
              <w:top w:val="nil"/>
              <w:left w:val="nil"/>
              <w:bottom w:val="single" w:sz="4" w:space="0" w:color="auto"/>
              <w:right w:val="single" w:sz="4" w:space="0" w:color="auto"/>
            </w:tcBorders>
            <w:vAlign w:val="center"/>
          </w:tcPr>
          <w:p w14:paraId="4A9012AF"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429ACA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770" w:type="dxa"/>
            <w:tcBorders>
              <w:top w:val="nil"/>
              <w:left w:val="nil"/>
              <w:bottom w:val="single" w:sz="4" w:space="0" w:color="auto"/>
              <w:right w:val="single" w:sz="4" w:space="0" w:color="auto"/>
            </w:tcBorders>
            <w:vAlign w:val="center"/>
          </w:tcPr>
          <w:p w14:paraId="1DD042E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32248C" w:rsidRPr="00FA703F" w14:paraId="0D5BEC7F" w14:textId="77777777" w:rsidTr="007E1087">
        <w:trPr>
          <w:trHeight w:val="300"/>
          <w:jc w:val="center"/>
        </w:trPr>
        <w:tc>
          <w:tcPr>
            <w:tcW w:w="3147" w:type="dxa"/>
            <w:gridSpan w:val="3"/>
            <w:tcBorders>
              <w:top w:val="nil"/>
              <w:left w:val="single" w:sz="4" w:space="0" w:color="auto"/>
              <w:bottom w:val="single" w:sz="4" w:space="0" w:color="auto"/>
              <w:right w:val="single" w:sz="4" w:space="0" w:color="auto"/>
            </w:tcBorders>
            <w:vAlign w:val="center"/>
          </w:tcPr>
          <w:p w14:paraId="11D9B7D6"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修正系数</w:t>
            </w:r>
          </w:p>
        </w:tc>
        <w:tc>
          <w:tcPr>
            <w:tcW w:w="2251" w:type="dxa"/>
            <w:gridSpan w:val="2"/>
            <w:tcBorders>
              <w:top w:val="single" w:sz="4" w:space="0" w:color="auto"/>
              <w:left w:val="nil"/>
              <w:bottom w:val="single" w:sz="4" w:space="0" w:color="auto"/>
              <w:right w:val="single" w:sz="4" w:space="0" w:color="auto"/>
            </w:tcBorders>
            <w:vAlign w:val="center"/>
          </w:tcPr>
          <w:p w14:paraId="686E4024"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1.0004</w:t>
            </w:r>
          </w:p>
        </w:tc>
        <w:tc>
          <w:tcPr>
            <w:tcW w:w="1876" w:type="dxa"/>
            <w:gridSpan w:val="2"/>
            <w:tcBorders>
              <w:top w:val="single" w:sz="4" w:space="0" w:color="auto"/>
              <w:left w:val="nil"/>
              <w:bottom w:val="single" w:sz="4" w:space="0" w:color="auto"/>
              <w:right w:val="single" w:sz="4" w:space="0" w:color="auto"/>
            </w:tcBorders>
            <w:vAlign w:val="center"/>
          </w:tcPr>
          <w:p w14:paraId="689F9625"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1.0846</w:t>
            </w:r>
          </w:p>
        </w:tc>
        <w:tc>
          <w:tcPr>
            <w:tcW w:w="2046" w:type="dxa"/>
            <w:gridSpan w:val="2"/>
            <w:tcBorders>
              <w:top w:val="single" w:sz="4" w:space="0" w:color="auto"/>
              <w:left w:val="nil"/>
              <w:bottom w:val="single" w:sz="4" w:space="0" w:color="auto"/>
              <w:right w:val="single" w:sz="4" w:space="0" w:color="auto"/>
            </w:tcBorders>
            <w:vAlign w:val="center"/>
          </w:tcPr>
          <w:p w14:paraId="4D4FE6F4"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1.0296</w:t>
            </w:r>
          </w:p>
        </w:tc>
      </w:tr>
      <w:tr w:rsidR="007E1087" w:rsidRPr="00FA703F" w14:paraId="24AB81EC" w14:textId="77777777" w:rsidTr="007E1087">
        <w:trPr>
          <w:trHeight w:val="342"/>
          <w:jc w:val="center"/>
        </w:trPr>
        <w:tc>
          <w:tcPr>
            <w:tcW w:w="3147" w:type="dxa"/>
            <w:gridSpan w:val="3"/>
            <w:tcBorders>
              <w:top w:val="nil"/>
              <w:left w:val="single" w:sz="4" w:space="0" w:color="auto"/>
              <w:bottom w:val="single" w:sz="4" w:space="0" w:color="auto"/>
              <w:right w:val="single" w:sz="4" w:space="0" w:color="auto"/>
            </w:tcBorders>
            <w:vAlign w:val="center"/>
          </w:tcPr>
          <w:p w14:paraId="1A8C6D0D"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2251" w:type="dxa"/>
            <w:gridSpan w:val="2"/>
            <w:tcBorders>
              <w:top w:val="single" w:sz="4" w:space="0" w:color="auto"/>
              <w:left w:val="nil"/>
              <w:bottom w:val="single" w:sz="4" w:space="0" w:color="auto"/>
              <w:right w:val="single" w:sz="4" w:space="0" w:color="auto"/>
            </w:tcBorders>
            <w:vAlign w:val="center"/>
          </w:tcPr>
          <w:p w14:paraId="184045F2" w14:textId="77777777"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 xml:space="preserve">33029 </w:t>
            </w:r>
          </w:p>
        </w:tc>
        <w:tc>
          <w:tcPr>
            <w:tcW w:w="1876" w:type="dxa"/>
            <w:gridSpan w:val="2"/>
            <w:tcBorders>
              <w:top w:val="single" w:sz="4" w:space="0" w:color="auto"/>
              <w:left w:val="nil"/>
              <w:bottom w:val="single" w:sz="4" w:space="0" w:color="auto"/>
              <w:right w:val="single" w:sz="4" w:space="0" w:color="auto"/>
            </w:tcBorders>
            <w:vAlign w:val="center"/>
          </w:tcPr>
          <w:p w14:paraId="74C80D8F" w14:textId="77777777" w:rsidR="007E1087" w:rsidRPr="007E1087" w:rsidRDefault="007E1087" w:rsidP="007E1087">
            <w:pPr>
              <w:spacing w:line="220" w:lineRule="exact"/>
              <w:jc w:val="center"/>
              <w:rPr>
                <w:rFonts w:ascii="Arial" w:hAnsi="Arial" w:cs="Arial"/>
                <w:sz w:val="20"/>
              </w:rPr>
            </w:pPr>
            <w:r w:rsidRPr="007E1087">
              <w:rPr>
                <w:rFonts w:ascii="Arial" w:hAnsi="Arial" w:cs="Arial" w:hint="eastAsia"/>
                <w:sz w:val="20"/>
              </w:rPr>
              <w:t xml:space="preserve">29159 </w:t>
            </w:r>
          </w:p>
        </w:tc>
        <w:tc>
          <w:tcPr>
            <w:tcW w:w="2046" w:type="dxa"/>
            <w:gridSpan w:val="2"/>
            <w:tcBorders>
              <w:top w:val="single" w:sz="4" w:space="0" w:color="auto"/>
              <w:left w:val="nil"/>
              <w:bottom w:val="single" w:sz="4" w:space="0" w:color="auto"/>
              <w:right w:val="single" w:sz="4" w:space="0" w:color="auto"/>
            </w:tcBorders>
            <w:vAlign w:val="center"/>
          </w:tcPr>
          <w:p w14:paraId="39BD0D14" w14:textId="77777777" w:rsidR="007E1087" w:rsidRPr="007E1087" w:rsidRDefault="007E1087" w:rsidP="007E1087">
            <w:pPr>
              <w:spacing w:line="220" w:lineRule="exact"/>
              <w:jc w:val="center"/>
              <w:rPr>
                <w:rFonts w:ascii="Arial" w:hAnsi="Arial" w:cs="Arial"/>
                <w:sz w:val="20"/>
              </w:rPr>
            </w:pPr>
            <w:r w:rsidRPr="007E1087">
              <w:rPr>
                <w:rFonts w:ascii="Arial" w:hAnsi="Arial" w:cs="Arial" w:hint="eastAsia"/>
                <w:sz w:val="20"/>
              </w:rPr>
              <w:t xml:space="preserve">30065 </w:t>
            </w:r>
          </w:p>
        </w:tc>
      </w:tr>
      <w:tr w:rsidR="007E1087" w:rsidRPr="00FA703F" w14:paraId="628F9848" w14:textId="77777777" w:rsidTr="007E1087">
        <w:trPr>
          <w:trHeight w:val="342"/>
          <w:jc w:val="center"/>
        </w:trPr>
        <w:tc>
          <w:tcPr>
            <w:tcW w:w="3147" w:type="dxa"/>
            <w:gridSpan w:val="3"/>
            <w:tcBorders>
              <w:top w:val="nil"/>
              <w:left w:val="single" w:sz="4" w:space="0" w:color="auto"/>
              <w:bottom w:val="single" w:sz="4" w:space="0" w:color="auto"/>
              <w:right w:val="single" w:sz="4" w:space="0" w:color="auto"/>
            </w:tcBorders>
            <w:vAlign w:val="center"/>
          </w:tcPr>
          <w:p w14:paraId="62A4036A"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2251" w:type="dxa"/>
            <w:gridSpan w:val="2"/>
            <w:tcBorders>
              <w:top w:val="single" w:sz="4" w:space="0" w:color="auto"/>
              <w:left w:val="nil"/>
              <w:bottom w:val="single" w:sz="4" w:space="0" w:color="auto"/>
              <w:right w:val="single" w:sz="4" w:space="0" w:color="auto"/>
            </w:tcBorders>
            <w:vAlign w:val="center"/>
          </w:tcPr>
          <w:p w14:paraId="4923DAB1" w14:textId="77777777"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33,042</w:t>
            </w:r>
          </w:p>
        </w:tc>
        <w:tc>
          <w:tcPr>
            <w:tcW w:w="1876" w:type="dxa"/>
            <w:gridSpan w:val="2"/>
            <w:tcBorders>
              <w:top w:val="single" w:sz="4" w:space="0" w:color="auto"/>
              <w:left w:val="nil"/>
              <w:bottom w:val="single" w:sz="4" w:space="0" w:color="auto"/>
              <w:right w:val="single" w:sz="4" w:space="0" w:color="auto"/>
            </w:tcBorders>
            <w:vAlign w:val="center"/>
          </w:tcPr>
          <w:p w14:paraId="7F898254" w14:textId="77777777"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31,626</w:t>
            </w:r>
          </w:p>
        </w:tc>
        <w:tc>
          <w:tcPr>
            <w:tcW w:w="2046" w:type="dxa"/>
            <w:gridSpan w:val="2"/>
            <w:tcBorders>
              <w:top w:val="single" w:sz="4" w:space="0" w:color="auto"/>
              <w:left w:val="nil"/>
              <w:bottom w:val="single" w:sz="4" w:space="0" w:color="auto"/>
              <w:right w:val="single" w:sz="4" w:space="0" w:color="auto"/>
            </w:tcBorders>
            <w:vAlign w:val="center"/>
          </w:tcPr>
          <w:p w14:paraId="5959BC09" w14:textId="77777777"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30,954</w:t>
            </w:r>
          </w:p>
        </w:tc>
      </w:tr>
    </w:tbl>
    <w:p w14:paraId="39D1FB64" w14:textId="77777777" w:rsidR="0032248C" w:rsidRPr="00FA703F" w:rsidRDefault="0032248C">
      <w:pPr>
        <w:snapToGrid w:val="0"/>
        <w:spacing w:line="360" w:lineRule="auto"/>
        <w:rPr>
          <w:rFonts w:ascii="Arial" w:hAnsi="Arial" w:cs="Arial"/>
          <w:sz w:val="21"/>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Pr="00FA703F">
        <w:rPr>
          <w:rFonts w:ascii="Arial" w:hAnsi="Arial" w:cs="Arial"/>
          <w:sz w:val="21"/>
          <w:szCs w:val="21"/>
        </w:rPr>
        <w:t>:</w:t>
      </w:r>
      <w:r w:rsidR="0018358D" w:rsidRPr="00FA703F">
        <w:rPr>
          <w:rFonts w:ascii="Arial" w:hAnsi="Arial" w:cs="Arial" w:hint="eastAsia"/>
          <w:sz w:val="21"/>
          <w:szCs w:val="21"/>
        </w:rPr>
        <w:t xml:space="preserve"> </w:t>
      </w:r>
      <w:r w:rsidR="0018358D" w:rsidRPr="00FA703F">
        <w:rPr>
          <w:rFonts w:ascii="Arial" w:hAnsi="Arial" w:cs="Arial" w:hint="eastAsia"/>
          <w:sz w:val="21"/>
          <w:szCs w:val="21"/>
        </w:rPr>
        <w:t>市场</w:t>
      </w:r>
      <w:r w:rsidR="0018358D" w:rsidRPr="00FA703F">
        <w:rPr>
          <w:rFonts w:ascii="Arial" w:hAnsi="Arial" w:cs="Arial"/>
          <w:sz w:val="21"/>
          <w:szCs w:val="21"/>
        </w:rPr>
        <w:t>调查</w:t>
      </w:r>
    </w:p>
    <w:p w14:paraId="47A6011F" w14:textId="77777777"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2</w:t>
      </w:r>
      <w:r w:rsidRPr="00FA703F">
        <w:rPr>
          <w:rFonts w:ascii="Arial" w:hAnsi="Arial" w:cs="Arial"/>
          <w:sz w:val="21"/>
          <w:szCs w:val="21"/>
        </w:rPr>
        <w:t>比较价值</w:t>
      </w:r>
      <w:r w:rsidRPr="00FA703F">
        <w:rPr>
          <w:rFonts w:ascii="Arial" w:hAnsi="Arial" w:cs="Arial"/>
          <w:sz w:val="21"/>
          <w:szCs w:val="21"/>
        </w:rPr>
        <w:t>=(</w:t>
      </w:r>
      <w:r w:rsidR="007E1087">
        <w:rPr>
          <w:rFonts w:ascii="Arial" w:hAnsi="Arial" w:cs="Arial" w:hint="eastAsia"/>
          <w:sz w:val="21"/>
          <w:szCs w:val="21"/>
        </w:rPr>
        <w:t>33042+31626+30954</w:t>
      </w:r>
      <w:r w:rsidRPr="00FA703F">
        <w:rPr>
          <w:rFonts w:ascii="Arial" w:hAnsi="Arial" w:cs="Arial"/>
          <w:sz w:val="21"/>
          <w:szCs w:val="21"/>
        </w:rPr>
        <w:t>)/3=</w:t>
      </w:r>
      <w:r w:rsidR="007E1087">
        <w:rPr>
          <w:rFonts w:ascii="Arial" w:hAnsi="Arial" w:cs="Arial"/>
          <w:sz w:val="21"/>
          <w:szCs w:val="21"/>
        </w:rPr>
        <w:t>31874</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4685DB47" w14:textId="77777777" w:rsidR="006717B7" w:rsidRPr="00FA703F" w:rsidRDefault="006717B7">
      <w:pPr>
        <w:snapToGrid w:val="0"/>
        <w:spacing w:line="240" w:lineRule="auto"/>
        <w:rPr>
          <w:rFonts w:ascii="Arial" w:hAnsi="Arial" w:cs="Arial"/>
          <w:sz w:val="21"/>
          <w:szCs w:val="21"/>
        </w:rPr>
      </w:pPr>
    </w:p>
    <w:p w14:paraId="183A048B" w14:textId="77777777" w:rsidR="006717B7" w:rsidRPr="00FA703F" w:rsidRDefault="006717B7">
      <w:pPr>
        <w:snapToGrid w:val="0"/>
        <w:spacing w:line="240" w:lineRule="auto"/>
        <w:rPr>
          <w:rFonts w:ascii="楷体_GB2312" w:eastAsia="楷体_GB2312" w:hAnsi="Arial" w:cs="Arial"/>
          <w:sz w:val="21"/>
          <w:szCs w:val="21"/>
        </w:rPr>
      </w:pPr>
      <w:r w:rsidRPr="00FA703F">
        <w:rPr>
          <w:rFonts w:ascii="楷体_GB2312" w:eastAsia="楷体_GB2312" w:hAnsi="Arial" w:cs="Arial" w:hint="eastAsia"/>
          <w:sz w:val="21"/>
          <w:szCs w:val="21"/>
        </w:rPr>
        <w:t>（转下页）</w:t>
      </w:r>
    </w:p>
    <w:p w14:paraId="04CD027F" w14:textId="77777777" w:rsidR="00273336" w:rsidRPr="00FA703F" w:rsidRDefault="006717B7" w:rsidP="00273336">
      <w:pPr>
        <w:snapToGrid w:val="0"/>
        <w:spacing w:line="240" w:lineRule="auto"/>
        <w:jc w:val="center"/>
        <w:rPr>
          <w:rFonts w:ascii="Arial" w:hAnsi="Arial" w:cs="Arial"/>
          <w:b/>
          <w:szCs w:val="24"/>
        </w:rPr>
      </w:pPr>
      <w:r w:rsidRPr="00FA703F">
        <w:rPr>
          <w:rFonts w:ascii="Arial" w:hAnsi="Arial" w:cs="Arial"/>
          <w:sz w:val="21"/>
          <w:szCs w:val="21"/>
        </w:rPr>
        <w:br w:type="page"/>
      </w:r>
      <w:r w:rsidR="00273336" w:rsidRPr="00FA703F">
        <w:rPr>
          <w:rFonts w:ascii="Arial" w:hAnsi="Arial" w:cs="Arial"/>
          <w:b/>
          <w:szCs w:val="24"/>
        </w:rPr>
        <w:lastRenderedPageBreak/>
        <w:t>可比住宅小区</w:t>
      </w:r>
      <w:r w:rsidR="00273336" w:rsidRPr="00FA703F">
        <w:rPr>
          <w:rFonts w:ascii="Arial" w:hAnsi="Arial" w:cs="Arial"/>
          <w:b/>
          <w:szCs w:val="24"/>
        </w:rPr>
        <w:t>3</w:t>
      </w:r>
      <w:r w:rsidR="00273336" w:rsidRPr="00FA703F">
        <w:rPr>
          <w:rFonts w:ascii="Arial" w:hAnsi="Arial" w:cs="Arial" w:hint="eastAsia"/>
          <w:b/>
          <w:szCs w:val="24"/>
        </w:rPr>
        <w:t>照片</w:t>
      </w:r>
    </w:p>
    <w:p w14:paraId="47E565E1" w14:textId="75F5F339" w:rsidR="00273336" w:rsidRPr="00FA703F" w:rsidRDefault="00C02D3A" w:rsidP="00273336">
      <w:pPr>
        <w:snapToGrid w:val="0"/>
        <w:spacing w:line="240" w:lineRule="auto"/>
        <w:jc w:val="center"/>
        <w:rPr>
          <w:rFonts w:ascii="Arial" w:hAnsi="Arial" w:cs="Arial"/>
          <w:b/>
          <w:szCs w:val="24"/>
        </w:rPr>
      </w:pPr>
      <w:r w:rsidRPr="00FA703F">
        <w:rPr>
          <w:rFonts w:ascii="Arial" w:hAnsi="Arial" w:cs="Arial"/>
          <w:b/>
          <w:noProof/>
          <w:szCs w:val="24"/>
        </w:rPr>
        <w:drawing>
          <wp:inline distT="0" distB="0" distL="0" distR="0" wp14:anchorId="467B42DC" wp14:editId="0D0E3AE4">
            <wp:extent cx="5498465" cy="4126865"/>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468234DE" w14:textId="77777777" w:rsidR="00273336" w:rsidRPr="00FA703F" w:rsidRDefault="00273336">
      <w:pPr>
        <w:snapToGrid w:val="0"/>
        <w:spacing w:line="240" w:lineRule="auto"/>
        <w:jc w:val="both"/>
        <w:rPr>
          <w:rFonts w:ascii="Arial" w:hAnsi="Arial" w:cs="Arial"/>
          <w:sz w:val="21"/>
          <w:szCs w:val="21"/>
        </w:rPr>
        <w:sectPr w:rsidR="00273336" w:rsidRPr="00FA703F" w:rsidSect="00476518">
          <w:pgSz w:w="11907" w:h="16840"/>
          <w:pgMar w:top="1440" w:right="1440" w:bottom="1440" w:left="1803" w:header="851" w:footer="1134" w:gutter="0"/>
          <w:cols w:space="720"/>
          <w:docGrid w:linePitch="326"/>
        </w:sectPr>
      </w:pPr>
    </w:p>
    <w:p w14:paraId="0C32F11C" w14:textId="77777777" w:rsidR="00476518" w:rsidRPr="00FA703F" w:rsidRDefault="00476518">
      <w:pPr>
        <w:snapToGrid w:val="0"/>
        <w:spacing w:line="240" w:lineRule="auto"/>
        <w:jc w:val="both"/>
        <w:rPr>
          <w:rFonts w:ascii="Arial" w:hAnsi="Arial" w:cs="Arial"/>
          <w:sz w:val="21"/>
          <w:szCs w:val="21"/>
        </w:rPr>
      </w:pPr>
    </w:p>
    <w:p w14:paraId="19586517"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t>可比住宅小区</w:t>
      </w:r>
      <w:r w:rsidRPr="00FA703F">
        <w:rPr>
          <w:rFonts w:ascii="Arial" w:hAnsi="Arial" w:cs="Arial"/>
          <w:b/>
          <w:szCs w:val="24"/>
        </w:rPr>
        <w:t>3</w:t>
      </w:r>
      <w:r w:rsidRPr="00FA703F">
        <w:rPr>
          <w:rFonts w:ascii="Arial" w:hAnsi="Arial" w:cs="Arial"/>
          <w:b/>
          <w:szCs w:val="24"/>
        </w:rPr>
        <w:t>测算表</w:t>
      </w:r>
    </w:p>
    <w:tbl>
      <w:tblPr>
        <w:tblW w:w="9220" w:type="dxa"/>
        <w:jc w:val="center"/>
        <w:tblLayout w:type="fixed"/>
        <w:tblLook w:val="0000" w:firstRow="0" w:lastRow="0" w:firstColumn="0" w:lastColumn="0" w:noHBand="0" w:noVBand="0"/>
      </w:tblPr>
      <w:tblGrid>
        <w:gridCol w:w="1271"/>
        <w:gridCol w:w="1275"/>
        <w:gridCol w:w="567"/>
        <w:gridCol w:w="1276"/>
        <w:gridCol w:w="709"/>
        <w:gridCol w:w="1134"/>
        <w:gridCol w:w="850"/>
        <w:gridCol w:w="1418"/>
        <w:gridCol w:w="714"/>
        <w:gridCol w:w="6"/>
      </w:tblGrid>
      <w:tr w:rsidR="0032248C" w:rsidRPr="00FA703F" w14:paraId="29B4DF4F" w14:textId="77777777" w:rsidTr="007348B4">
        <w:trPr>
          <w:trHeight w:val="435"/>
          <w:tblHeader/>
          <w:jc w:val="center"/>
        </w:trPr>
        <w:tc>
          <w:tcPr>
            <w:tcW w:w="1271" w:type="dxa"/>
            <w:vMerge w:val="restart"/>
            <w:tcBorders>
              <w:top w:val="single" w:sz="4" w:space="0" w:color="auto"/>
              <w:left w:val="single" w:sz="4" w:space="0" w:color="auto"/>
              <w:bottom w:val="nil"/>
              <w:right w:val="single" w:sz="4" w:space="0" w:color="auto"/>
              <w:tl2br w:val="single" w:sz="4" w:space="0" w:color="auto"/>
            </w:tcBorders>
            <w:noWrap/>
            <w:vAlign w:val="center"/>
          </w:tcPr>
          <w:p w14:paraId="6F2AD362" w14:textId="77777777" w:rsidR="00130DAE" w:rsidRPr="00FA703F" w:rsidRDefault="00130DAE" w:rsidP="00130DAE">
            <w:pPr>
              <w:widowControl/>
              <w:adjustRightInd/>
              <w:spacing w:line="200" w:lineRule="exact"/>
              <w:ind w:leftChars="100" w:left="240"/>
              <w:jc w:val="both"/>
              <w:textAlignment w:val="auto"/>
              <w:rPr>
                <w:rFonts w:ascii="Arial" w:hAnsi="Arial" w:cs="Arial"/>
                <w:sz w:val="20"/>
                <w:szCs w:val="24"/>
              </w:rPr>
            </w:pPr>
            <w:r w:rsidRPr="00FA703F">
              <w:rPr>
                <w:rFonts w:ascii="Arial" w:hAnsi="Arial" w:cs="Arial"/>
                <w:sz w:val="20"/>
                <w:szCs w:val="24"/>
              </w:rPr>
              <w:t>可比住宅小区及可比</w:t>
            </w:r>
            <w:r w:rsidR="00CD7BF3" w:rsidRPr="00FA703F">
              <w:rPr>
                <w:rFonts w:ascii="Arial" w:hAnsi="Arial" w:cs="Arial" w:hint="eastAsia"/>
                <w:sz w:val="20"/>
                <w:szCs w:val="24"/>
              </w:rPr>
              <w:t>实</w:t>
            </w:r>
            <w:r w:rsidR="00CD7BF3" w:rsidRPr="00FA703F">
              <w:rPr>
                <w:rFonts w:ascii="Arial" w:hAnsi="Arial" w:cs="Arial"/>
                <w:sz w:val="20"/>
                <w:szCs w:val="24"/>
              </w:rPr>
              <w:t>例</w:t>
            </w:r>
          </w:p>
          <w:p w14:paraId="58FC4100" w14:textId="77777777" w:rsidR="00130DAE" w:rsidRPr="00FA703F" w:rsidRDefault="00130DAE">
            <w:pPr>
              <w:widowControl/>
              <w:adjustRightInd/>
              <w:spacing w:line="200" w:lineRule="exact"/>
              <w:jc w:val="both"/>
              <w:textAlignment w:val="auto"/>
              <w:rPr>
                <w:rFonts w:ascii="Arial" w:hAnsi="Arial" w:cs="Arial"/>
                <w:sz w:val="20"/>
                <w:szCs w:val="24"/>
              </w:rPr>
            </w:pPr>
          </w:p>
          <w:p w14:paraId="60567424" w14:textId="77777777" w:rsidR="0032248C" w:rsidRPr="00FA703F" w:rsidRDefault="0032248C">
            <w:pPr>
              <w:widowControl/>
              <w:adjustRightInd/>
              <w:spacing w:line="200" w:lineRule="exact"/>
              <w:jc w:val="both"/>
              <w:textAlignment w:val="auto"/>
              <w:rPr>
                <w:rFonts w:ascii="Arial" w:hAnsi="Arial" w:cs="Arial"/>
                <w:szCs w:val="24"/>
              </w:rPr>
            </w:pPr>
            <w:r w:rsidRPr="00FA703F">
              <w:rPr>
                <w:rFonts w:ascii="Arial" w:hAnsi="Arial" w:cs="Arial"/>
                <w:sz w:val="20"/>
                <w:szCs w:val="24"/>
              </w:rPr>
              <w:t>比较因素</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6FB26C6E"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c>
          <w:tcPr>
            <w:tcW w:w="1985" w:type="dxa"/>
            <w:gridSpan w:val="2"/>
            <w:tcBorders>
              <w:top w:val="single" w:sz="4" w:space="0" w:color="auto"/>
              <w:left w:val="nil"/>
              <w:bottom w:val="single" w:sz="4" w:space="0" w:color="auto"/>
              <w:right w:val="single" w:sz="4" w:space="0" w:color="auto"/>
            </w:tcBorders>
            <w:vAlign w:val="center"/>
          </w:tcPr>
          <w:p w14:paraId="2AF6B29F"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3-1</w:t>
            </w:r>
          </w:p>
        </w:tc>
        <w:tc>
          <w:tcPr>
            <w:tcW w:w="1984" w:type="dxa"/>
            <w:gridSpan w:val="2"/>
            <w:tcBorders>
              <w:top w:val="single" w:sz="4" w:space="0" w:color="auto"/>
              <w:left w:val="nil"/>
              <w:bottom w:val="single" w:sz="4" w:space="0" w:color="auto"/>
              <w:right w:val="single" w:sz="4" w:space="0" w:color="auto"/>
            </w:tcBorders>
            <w:vAlign w:val="center"/>
          </w:tcPr>
          <w:p w14:paraId="552F3E9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3-2</w:t>
            </w:r>
          </w:p>
        </w:tc>
        <w:tc>
          <w:tcPr>
            <w:tcW w:w="2138" w:type="dxa"/>
            <w:gridSpan w:val="3"/>
            <w:tcBorders>
              <w:top w:val="single" w:sz="4" w:space="0" w:color="auto"/>
              <w:left w:val="nil"/>
              <w:bottom w:val="single" w:sz="4" w:space="0" w:color="auto"/>
              <w:right w:val="single" w:sz="4" w:space="0" w:color="auto"/>
            </w:tcBorders>
            <w:vAlign w:val="center"/>
          </w:tcPr>
          <w:p w14:paraId="10806BD1"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3-3</w:t>
            </w:r>
          </w:p>
        </w:tc>
      </w:tr>
      <w:tr w:rsidR="00130DAE" w:rsidRPr="00FA703F" w14:paraId="4410FBCD" w14:textId="77777777" w:rsidTr="007348B4">
        <w:trPr>
          <w:trHeight w:val="780"/>
          <w:tblHeader/>
          <w:jc w:val="center"/>
        </w:trPr>
        <w:tc>
          <w:tcPr>
            <w:tcW w:w="1271" w:type="dxa"/>
            <w:vMerge/>
            <w:tcBorders>
              <w:top w:val="nil"/>
              <w:left w:val="single" w:sz="4" w:space="0" w:color="auto"/>
              <w:bottom w:val="single" w:sz="4" w:space="0" w:color="auto"/>
              <w:right w:val="single" w:sz="4" w:space="0" w:color="auto"/>
            </w:tcBorders>
            <w:vAlign w:val="center"/>
          </w:tcPr>
          <w:p w14:paraId="1AE79DE3" w14:textId="77777777" w:rsidR="00130DAE" w:rsidRPr="00FA703F" w:rsidRDefault="00130DAE" w:rsidP="00130DAE">
            <w:pPr>
              <w:widowControl/>
              <w:adjustRightInd/>
              <w:spacing w:line="200" w:lineRule="exact"/>
              <w:textAlignment w:val="auto"/>
              <w:rPr>
                <w:rFonts w:ascii="Arial" w:hAnsi="Arial" w:cs="Arial"/>
                <w:szCs w:val="24"/>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42A0CC2E"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c>
          <w:tcPr>
            <w:tcW w:w="1985" w:type="dxa"/>
            <w:gridSpan w:val="2"/>
            <w:tcBorders>
              <w:top w:val="single" w:sz="4" w:space="0" w:color="auto"/>
              <w:left w:val="nil"/>
              <w:bottom w:val="single" w:sz="4" w:space="0" w:color="auto"/>
              <w:right w:val="single" w:sz="4" w:space="0" w:color="auto"/>
            </w:tcBorders>
            <w:vAlign w:val="center"/>
          </w:tcPr>
          <w:p w14:paraId="2DC5DBD3"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c>
          <w:tcPr>
            <w:tcW w:w="1984" w:type="dxa"/>
            <w:gridSpan w:val="2"/>
            <w:tcBorders>
              <w:top w:val="single" w:sz="4" w:space="0" w:color="auto"/>
              <w:left w:val="nil"/>
              <w:bottom w:val="single" w:sz="4" w:space="0" w:color="auto"/>
              <w:right w:val="single" w:sz="4" w:space="0" w:color="auto"/>
            </w:tcBorders>
            <w:vAlign w:val="center"/>
          </w:tcPr>
          <w:p w14:paraId="1A8F02B3"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c>
          <w:tcPr>
            <w:tcW w:w="2138" w:type="dxa"/>
            <w:gridSpan w:val="3"/>
            <w:tcBorders>
              <w:top w:val="single" w:sz="4" w:space="0" w:color="auto"/>
              <w:left w:val="nil"/>
              <w:bottom w:val="single" w:sz="4" w:space="0" w:color="auto"/>
              <w:right w:val="single" w:sz="4" w:space="0" w:color="auto"/>
            </w:tcBorders>
            <w:vAlign w:val="center"/>
          </w:tcPr>
          <w:p w14:paraId="7B6746B8"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r>
      <w:tr w:rsidR="0032248C" w:rsidRPr="00FA703F" w14:paraId="0A8C92CF" w14:textId="77777777" w:rsidTr="007348B4">
        <w:trPr>
          <w:trHeight w:val="6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A98C428"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交易时间</w:t>
            </w:r>
          </w:p>
        </w:tc>
        <w:tc>
          <w:tcPr>
            <w:tcW w:w="1275" w:type="dxa"/>
            <w:tcBorders>
              <w:top w:val="nil"/>
              <w:left w:val="nil"/>
              <w:bottom w:val="single" w:sz="4" w:space="0" w:color="auto"/>
              <w:right w:val="single" w:sz="4" w:space="0" w:color="auto"/>
            </w:tcBorders>
            <w:shd w:val="clear" w:color="auto" w:fill="auto"/>
            <w:vAlign w:val="center"/>
          </w:tcPr>
          <w:p w14:paraId="31AA26D2" w14:textId="77777777" w:rsidR="0032248C" w:rsidRPr="00FA703F" w:rsidRDefault="00B63754">
            <w:pPr>
              <w:widowControl/>
              <w:adjustRightInd/>
              <w:spacing w:line="200" w:lineRule="exac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567" w:type="dxa"/>
            <w:tcBorders>
              <w:top w:val="nil"/>
              <w:left w:val="nil"/>
              <w:bottom w:val="single" w:sz="4" w:space="0" w:color="auto"/>
              <w:right w:val="single" w:sz="4" w:space="0" w:color="auto"/>
            </w:tcBorders>
            <w:shd w:val="clear" w:color="auto" w:fill="auto"/>
            <w:noWrap/>
            <w:vAlign w:val="center"/>
          </w:tcPr>
          <w:p w14:paraId="67A01C8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auto" w:fill="auto"/>
            <w:vAlign w:val="center"/>
          </w:tcPr>
          <w:p w14:paraId="047369DF"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2024-5-7</w:t>
            </w:r>
          </w:p>
        </w:tc>
        <w:tc>
          <w:tcPr>
            <w:tcW w:w="709" w:type="dxa"/>
            <w:tcBorders>
              <w:top w:val="nil"/>
              <w:left w:val="nil"/>
              <w:bottom w:val="single" w:sz="4" w:space="0" w:color="auto"/>
              <w:right w:val="single" w:sz="4" w:space="0" w:color="auto"/>
            </w:tcBorders>
            <w:shd w:val="clear" w:color="000000" w:fill="FFFFFF"/>
            <w:noWrap/>
            <w:vAlign w:val="center"/>
          </w:tcPr>
          <w:p w14:paraId="5AB14908"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100.2</w:t>
            </w:r>
          </w:p>
        </w:tc>
        <w:tc>
          <w:tcPr>
            <w:tcW w:w="1134" w:type="dxa"/>
            <w:tcBorders>
              <w:top w:val="nil"/>
              <w:left w:val="nil"/>
              <w:bottom w:val="single" w:sz="4" w:space="0" w:color="auto"/>
              <w:right w:val="single" w:sz="4" w:space="0" w:color="auto"/>
            </w:tcBorders>
            <w:shd w:val="clear" w:color="000000" w:fill="FFFFFF"/>
            <w:vAlign w:val="center"/>
          </w:tcPr>
          <w:p w14:paraId="5E4B9A83"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2023-122-5</w:t>
            </w:r>
          </w:p>
        </w:tc>
        <w:tc>
          <w:tcPr>
            <w:tcW w:w="850" w:type="dxa"/>
            <w:tcBorders>
              <w:top w:val="nil"/>
              <w:left w:val="nil"/>
              <w:bottom w:val="single" w:sz="4" w:space="0" w:color="auto"/>
              <w:right w:val="single" w:sz="4" w:space="0" w:color="auto"/>
            </w:tcBorders>
            <w:shd w:val="clear" w:color="000000" w:fill="FFFFFF"/>
            <w:noWrap/>
            <w:vAlign w:val="center"/>
          </w:tcPr>
          <w:p w14:paraId="15736EEE"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104.44</w:t>
            </w:r>
          </w:p>
        </w:tc>
        <w:tc>
          <w:tcPr>
            <w:tcW w:w="1418" w:type="dxa"/>
            <w:tcBorders>
              <w:top w:val="nil"/>
              <w:left w:val="nil"/>
              <w:bottom w:val="single" w:sz="4" w:space="0" w:color="auto"/>
              <w:right w:val="single" w:sz="4" w:space="0" w:color="auto"/>
            </w:tcBorders>
            <w:shd w:val="clear" w:color="000000" w:fill="FFFFFF"/>
            <w:vAlign w:val="center"/>
          </w:tcPr>
          <w:p w14:paraId="0873640D"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2023-11-23</w:t>
            </w:r>
          </w:p>
        </w:tc>
        <w:tc>
          <w:tcPr>
            <w:tcW w:w="720" w:type="dxa"/>
            <w:gridSpan w:val="2"/>
            <w:tcBorders>
              <w:top w:val="nil"/>
              <w:left w:val="nil"/>
              <w:bottom w:val="single" w:sz="4" w:space="0" w:color="auto"/>
              <w:right w:val="single" w:sz="4" w:space="0" w:color="auto"/>
            </w:tcBorders>
            <w:shd w:val="clear" w:color="000000" w:fill="FFFFFF"/>
            <w:noWrap/>
            <w:vAlign w:val="center"/>
          </w:tcPr>
          <w:p w14:paraId="4DD1F40E"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105.2</w:t>
            </w:r>
          </w:p>
        </w:tc>
      </w:tr>
      <w:tr w:rsidR="0032248C" w:rsidRPr="00FA703F" w14:paraId="3A54C9DC"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4DE8BAE2"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交易情况</w:t>
            </w:r>
          </w:p>
        </w:tc>
        <w:tc>
          <w:tcPr>
            <w:tcW w:w="1275" w:type="dxa"/>
            <w:tcBorders>
              <w:top w:val="nil"/>
              <w:left w:val="nil"/>
              <w:bottom w:val="single" w:sz="4" w:space="0" w:color="auto"/>
              <w:right w:val="single" w:sz="4" w:space="0" w:color="auto"/>
            </w:tcBorders>
            <w:vAlign w:val="center"/>
          </w:tcPr>
          <w:p w14:paraId="745645F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567" w:type="dxa"/>
            <w:tcBorders>
              <w:top w:val="nil"/>
              <w:left w:val="nil"/>
              <w:bottom w:val="single" w:sz="4" w:space="0" w:color="auto"/>
              <w:right w:val="single" w:sz="4" w:space="0" w:color="auto"/>
            </w:tcBorders>
            <w:vAlign w:val="center"/>
          </w:tcPr>
          <w:p w14:paraId="2CC71B1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D669BF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709" w:type="dxa"/>
            <w:tcBorders>
              <w:top w:val="nil"/>
              <w:left w:val="nil"/>
              <w:bottom w:val="single" w:sz="4" w:space="0" w:color="auto"/>
              <w:right w:val="single" w:sz="4" w:space="0" w:color="auto"/>
            </w:tcBorders>
            <w:vAlign w:val="center"/>
          </w:tcPr>
          <w:p w14:paraId="147A3A6F"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302076C9"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6879DB4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25DE1FF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720" w:type="dxa"/>
            <w:gridSpan w:val="2"/>
            <w:tcBorders>
              <w:top w:val="nil"/>
              <w:left w:val="nil"/>
              <w:bottom w:val="single" w:sz="4" w:space="0" w:color="auto"/>
              <w:right w:val="single" w:sz="4" w:space="0" w:color="auto"/>
            </w:tcBorders>
            <w:vAlign w:val="center"/>
          </w:tcPr>
          <w:p w14:paraId="557D132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7E1087" w:rsidRPr="00FA703F" w14:paraId="41CB5166"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61D0DF14" w14:textId="77777777" w:rsidR="007E1087" w:rsidRPr="00FA703F" w:rsidRDefault="007E1087" w:rsidP="007E1087">
            <w:pPr>
              <w:widowControl/>
              <w:adjustRightInd/>
              <w:spacing w:line="200" w:lineRule="exact"/>
              <w:textAlignment w:val="auto"/>
              <w:rPr>
                <w:rFonts w:ascii="Arial" w:hAnsi="Arial" w:cs="Arial"/>
                <w:sz w:val="20"/>
              </w:rPr>
            </w:pPr>
            <w:r w:rsidRPr="00FA703F">
              <w:rPr>
                <w:rFonts w:ascii="Arial" w:hAnsi="Arial" w:cs="Arial"/>
                <w:sz w:val="20"/>
              </w:rPr>
              <w:t>所在楼层</w:t>
            </w:r>
          </w:p>
        </w:tc>
        <w:tc>
          <w:tcPr>
            <w:tcW w:w="1275" w:type="dxa"/>
            <w:tcBorders>
              <w:top w:val="nil"/>
              <w:left w:val="nil"/>
              <w:bottom w:val="single" w:sz="4" w:space="0" w:color="auto"/>
              <w:right w:val="single" w:sz="4" w:space="0" w:color="auto"/>
            </w:tcBorders>
            <w:vAlign w:val="center"/>
          </w:tcPr>
          <w:p w14:paraId="250ADA29"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中楼层</w:t>
            </w:r>
          </w:p>
        </w:tc>
        <w:tc>
          <w:tcPr>
            <w:tcW w:w="567" w:type="dxa"/>
            <w:vMerge w:val="restart"/>
            <w:tcBorders>
              <w:top w:val="nil"/>
              <w:left w:val="single" w:sz="4" w:space="0" w:color="auto"/>
              <w:bottom w:val="single" w:sz="4" w:space="0" w:color="auto"/>
              <w:right w:val="single" w:sz="4" w:space="0" w:color="auto"/>
            </w:tcBorders>
            <w:vAlign w:val="center"/>
          </w:tcPr>
          <w:p w14:paraId="2C600CD8"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BD98BEA"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高</w:t>
            </w:r>
            <w:r w:rsidRPr="00FA703F">
              <w:rPr>
                <w:rFonts w:ascii="Arial" w:hAnsi="Arial" w:cs="Arial"/>
                <w:sz w:val="20"/>
              </w:rPr>
              <w:t>楼层</w:t>
            </w:r>
          </w:p>
        </w:tc>
        <w:tc>
          <w:tcPr>
            <w:tcW w:w="709" w:type="dxa"/>
            <w:vMerge w:val="restart"/>
            <w:tcBorders>
              <w:top w:val="nil"/>
              <w:left w:val="single" w:sz="4" w:space="0" w:color="auto"/>
              <w:bottom w:val="single" w:sz="4" w:space="0" w:color="auto"/>
              <w:right w:val="single" w:sz="4" w:space="0" w:color="auto"/>
            </w:tcBorders>
            <w:vAlign w:val="center"/>
          </w:tcPr>
          <w:p w14:paraId="63D97ADB"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102</w:t>
            </w:r>
          </w:p>
        </w:tc>
        <w:tc>
          <w:tcPr>
            <w:tcW w:w="1134" w:type="dxa"/>
            <w:tcBorders>
              <w:top w:val="nil"/>
              <w:left w:val="nil"/>
              <w:bottom w:val="single" w:sz="4" w:space="0" w:color="auto"/>
              <w:right w:val="single" w:sz="4" w:space="0" w:color="auto"/>
            </w:tcBorders>
            <w:vAlign w:val="center"/>
          </w:tcPr>
          <w:p w14:paraId="294AFE4C"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高</w:t>
            </w:r>
            <w:r w:rsidRPr="00FA703F">
              <w:rPr>
                <w:rFonts w:ascii="Arial" w:hAnsi="Arial" w:cs="Arial"/>
                <w:sz w:val="20"/>
              </w:rPr>
              <w:t>楼层</w:t>
            </w:r>
          </w:p>
        </w:tc>
        <w:tc>
          <w:tcPr>
            <w:tcW w:w="850" w:type="dxa"/>
            <w:vMerge w:val="restart"/>
            <w:tcBorders>
              <w:top w:val="nil"/>
              <w:left w:val="single" w:sz="4" w:space="0" w:color="auto"/>
              <w:bottom w:val="single" w:sz="4" w:space="0" w:color="auto"/>
              <w:right w:val="single" w:sz="4" w:space="0" w:color="auto"/>
            </w:tcBorders>
            <w:vAlign w:val="center"/>
          </w:tcPr>
          <w:p w14:paraId="3D0A822D"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102</w:t>
            </w:r>
          </w:p>
        </w:tc>
        <w:tc>
          <w:tcPr>
            <w:tcW w:w="1418" w:type="dxa"/>
            <w:tcBorders>
              <w:top w:val="nil"/>
              <w:left w:val="nil"/>
              <w:bottom w:val="single" w:sz="4" w:space="0" w:color="auto"/>
              <w:right w:val="single" w:sz="4" w:space="0" w:color="auto"/>
            </w:tcBorders>
            <w:vAlign w:val="center"/>
          </w:tcPr>
          <w:p w14:paraId="5730C6A6"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高</w:t>
            </w:r>
            <w:r w:rsidRPr="00FA703F">
              <w:rPr>
                <w:rFonts w:ascii="Arial" w:hAnsi="Arial" w:cs="Arial"/>
                <w:sz w:val="20"/>
              </w:rPr>
              <w:t>楼层</w:t>
            </w:r>
          </w:p>
        </w:tc>
        <w:tc>
          <w:tcPr>
            <w:tcW w:w="720" w:type="dxa"/>
            <w:gridSpan w:val="2"/>
            <w:vMerge w:val="restart"/>
            <w:tcBorders>
              <w:top w:val="nil"/>
              <w:left w:val="single" w:sz="4" w:space="0" w:color="auto"/>
              <w:bottom w:val="single" w:sz="4" w:space="0" w:color="auto"/>
              <w:right w:val="single" w:sz="4" w:space="0" w:color="auto"/>
            </w:tcBorders>
            <w:vAlign w:val="center"/>
          </w:tcPr>
          <w:p w14:paraId="0541A108"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102</w:t>
            </w:r>
          </w:p>
        </w:tc>
      </w:tr>
      <w:tr w:rsidR="0032248C" w:rsidRPr="00FA703F" w14:paraId="00D7E579"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2FFE9750"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总楼层</w:t>
            </w:r>
          </w:p>
        </w:tc>
        <w:tc>
          <w:tcPr>
            <w:tcW w:w="1275" w:type="dxa"/>
            <w:tcBorders>
              <w:top w:val="nil"/>
              <w:left w:val="nil"/>
              <w:bottom w:val="single" w:sz="4" w:space="0" w:color="auto"/>
              <w:right w:val="single" w:sz="4" w:space="0" w:color="auto"/>
            </w:tcBorders>
            <w:vAlign w:val="center"/>
          </w:tcPr>
          <w:p w14:paraId="54FFA90F" w14:textId="77777777" w:rsidR="0032248C" w:rsidRPr="00FA703F" w:rsidRDefault="00DA3788">
            <w:pPr>
              <w:widowControl/>
              <w:adjustRightInd/>
              <w:spacing w:line="200" w:lineRule="exact"/>
              <w:jc w:val="center"/>
              <w:textAlignment w:val="auto"/>
              <w:rPr>
                <w:rFonts w:ascii="Arial" w:hAnsi="Arial" w:cs="Arial"/>
                <w:sz w:val="20"/>
              </w:rPr>
            </w:pPr>
            <w:r w:rsidRPr="00FA703F">
              <w:rPr>
                <w:rFonts w:ascii="Arial" w:hAnsi="Arial" w:cs="Arial"/>
                <w:sz w:val="20"/>
              </w:rPr>
              <w:t>28</w:t>
            </w:r>
          </w:p>
        </w:tc>
        <w:tc>
          <w:tcPr>
            <w:tcW w:w="567" w:type="dxa"/>
            <w:vMerge/>
            <w:tcBorders>
              <w:top w:val="nil"/>
              <w:left w:val="single" w:sz="4" w:space="0" w:color="auto"/>
              <w:bottom w:val="single" w:sz="4" w:space="0" w:color="auto"/>
              <w:right w:val="single" w:sz="4" w:space="0" w:color="auto"/>
            </w:tcBorders>
            <w:vAlign w:val="center"/>
          </w:tcPr>
          <w:p w14:paraId="6F058BD9" w14:textId="77777777" w:rsidR="0032248C" w:rsidRPr="00FA703F" w:rsidRDefault="0032248C">
            <w:pPr>
              <w:widowControl/>
              <w:adjustRightInd/>
              <w:spacing w:line="200" w:lineRule="exac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42D2F726" w14:textId="77777777" w:rsidR="0032248C" w:rsidRPr="00FA703F" w:rsidRDefault="00DA3788">
            <w:pPr>
              <w:widowControl/>
              <w:adjustRightInd/>
              <w:spacing w:line="200" w:lineRule="exact"/>
              <w:jc w:val="center"/>
              <w:textAlignment w:val="auto"/>
              <w:rPr>
                <w:rFonts w:ascii="Arial" w:hAnsi="Arial" w:cs="Arial"/>
                <w:sz w:val="20"/>
              </w:rPr>
            </w:pPr>
            <w:r w:rsidRPr="00FA703F">
              <w:rPr>
                <w:rFonts w:ascii="Arial" w:hAnsi="Arial" w:cs="Arial"/>
                <w:sz w:val="20"/>
              </w:rPr>
              <w:t>28</w:t>
            </w:r>
          </w:p>
        </w:tc>
        <w:tc>
          <w:tcPr>
            <w:tcW w:w="709" w:type="dxa"/>
            <w:vMerge/>
            <w:tcBorders>
              <w:top w:val="nil"/>
              <w:left w:val="single" w:sz="4" w:space="0" w:color="auto"/>
              <w:bottom w:val="single" w:sz="4" w:space="0" w:color="auto"/>
              <w:right w:val="single" w:sz="4" w:space="0" w:color="auto"/>
            </w:tcBorders>
            <w:vAlign w:val="center"/>
          </w:tcPr>
          <w:p w14:paraId="32603543" w14:textId="77777777" w:rsidR="0032248C" w:rsidRPr="00FA703F" w:rsidRDefault="0032248C">
            <w:pPr>
              <w:widowControl/>
              <w:adjustRightInd/>
              <w:spacing w:line="200" w:lineRule="exact"/>
              <w:textAlignment w:val="auto"/>
              <w:rPr>
                <w:rFonts w:ascii="Arial" w:hAnsi="Arial" w:cs="Arial"/>
                <w:sz w:val="20"/>
              </w:rPr>
            </w:pPr>
          </w:p>
        </w:tc>
        <w:tc>
          <w:tcPr>
            <w:tcW w:w="1134" w:type="dxa"/>
            <w:tcBorders>
              <w:top w:val="nil"/>
              <w:left w:val="nil"/>
              <w:bottom w:val="single" w:sz="4" w:space="0" w:color="auto"/>
              <w:right w:val="single" w:sz="4" w:space="0" w:color="auto"/>
            </w:tcBorders>
            <w:vAlign w:val="center"/>
          </w:tcPr>
          <w:p w14:paraId="2FE8179E"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28</w:t>
            </w:r>
          </w:p>
        </w:tc>
        <w:tc>
          <w:tcPr>
            <w:tcW w:w="850" w:type="dxa"/>
            <w:vMerge/>
            <w:tcBorders>
              <w:top w:val="nil"/>
              <w:left w:val="single" w:sz="4" w:space="0" w:color="auto"/>
              <w:bottom w:val="single" w:sz="4" w:space="0" w:color="auto"/>
              <w:right w:val="single" w:sz="4" w:space="0" w:color="auto"/>
            </w:tcBorders>
            <w:vAlign w:val="center"/>
          </w:tcPr>
          <w:p w14:paraId="75DEDECA" w14:textId="77777777" w:rsidR="0032248C" w:rsidRPr="00FA703F" w:rsidRDefault="0032248C">
            <w:pPr>
              <w:widowControl/>
              <w:adjustRightInd/>
              <w:spacing w:line="200" w:lineRule="exact"/>
              <w:textAlignment w:val="auto"/>
              <w:rPr>
                <w:rFonts w:ascii="Arial" w:hAnsi="Arial" w:cs="Arial"/>
                <w:sz w:val="20"/>
              </w:rPr>
            </w:pPr>
          </w:p>
        </w:tc>
        <w:tc>
          <w:tcPr>
            <w:tcW w:w="1418" w:type="dxa"/>
            <w:tcBorders>
              <w:top w:val="nil"/>
              <w:left w:val="nil"/>
              <w:bottom w:val="single" w:sz="4" w:space="0" w:color="auto"/>
              <w:right w:val="single" w:sz="4" w:space="0" w:color="auto"/>
            </w:tcBorders>
            <w:vAlign w:val="center"/>
          </w:tcPr>
          <w:p w14:paraId="0215D5C9"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28</w:t>
            </w:r>
          </w:p>
        </w:tc>
        <w:tc>
          <w:tcPr>
            <w:tcW w:w="720" w:type="dxa"/>
            <w:gridSpan w:val="2"/>
            <w:vMerge/>
            <w:tcBorders>
              <w:top w:val="nil"/>
              <w:left w:val="single" w:sz="4" w:space="0" w:color="auto"/>
              <w:bottom w:val="single" w:sz="4" w:space="0" w:color="auto"/>
              <w:right w:val="single" w:sz="4" w:space="0" w:color="auto"/>
            </w:tcBorders>
            <w:vAlign w:val="center"/>
          </w:tcPr>
          <w:p w14:paraId="1AB730CD" w14:textId="77777777" w:rsidR="0032248C" w:rsidRPr="00FA703F" w:rsidRDefault="0032248C">
            <w:pPr>
              <w:widowControl/>
              <w:adjustRightInd/>
              <w:spacing w:line="200" w:lineRule="exact"/>
              <w:textAlignment w:val="auto"/>
              <w:rPr>
                <w:rFonts w:ascii="Arial" w:hAnsi="Arial" w:cs="Arial"/>
                <w:sz w:val="20"/>
              </w:rPr>
            </w:pPr>
          </w:p>
        </w:tc>
      </w:tr>
      <w:tr w:rsidR="007E1087" w:rsidRPr="00FA703F" w14:paraId="4C2A4BC0"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758AF186" w14:textId="77777777" w:rsidR="007E1087" w:rsidRPr="00FA703F" w:rsidRDefault="007E1087" w:rsidP="007E1087">
            <w:pPr>
              <w:widowControl/>
              <w:adjustRightInd/>
              <w:spacing w:line="200" w:lineRule="exact"/>
              <w:textAlignment w:val="auto"/>
              <w:rPr>
                <w:rFonts w:ascii="Arial" w:hAnsi="Arial" w:cs="Arial"/>
                <w:sz w:val="20"/>
              </w:rPr>
            </w:pPr>
            <w:r w:rsidRPr="00FA703F">
              <w:rPr>
                <w:rFonts w:ascii="Arial" w:hAnsi="Arial" w:cs="Arial"/>
                <w:sz w:val="20"/>
              </w:rPr>
              <w:t>朝向</w:t>
            </w:r>
          </w:p>
        </w:tc>
        <w:tc>
          <w:tcPr>
            <w:tcW w:w="1275" w:type="dxa"/>
            <w:tcBorders>
              <w:top w:val="nil"/>
              <w:left w:val="nil"/>
              <w:bottom w:val="single" w:sz="4" w:space="0" w:color="auto"/>
              <w:right w:val="single" w:sz="4" w:space="0" w:color="auto"/>
            </w:tcBorders>
            <w:vAlign w:val="center"/>
          </w:tcPr>
          <w:p w14:paraId="6E60A614"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南北</w:t>
            </w:r>
          </w:p>
        </w:tc>
        <w:tc>
          <w:tcPr>
            <w:tcW w:w="567" w:type="dxa"/>
            <w:tcBorders>
              <w:top w:val="nil"/>
              <w:left w:val="nil"/>
              <w:bottom w:val="single" w:sz="4" w:space="0" w:color="auto"/>
              <w:right w:val="single" w:sz="4" w:space="0" w:color="auto"/>
            </w:tcBorders>
            <w:vAlign w:val="center"/>
          </w:tcPr>
          <w:p w14:paraId="0CD03126"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9FA373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南北</w:t>
            </w:r>
          </w:p>
        </w:tc>
        <w:tc>
          <w:tcPr>
            <w:tcW w:w="709" w:type="dxa"/>
            <w:tcBorders>
              <w:top w:val="nil"/>
              <w:left w:val="nil"/>
              <w:bottom w:val="single" w:sz="4" w:space="0" w:color="auto"/>
              <w:right w:val="single" w:sz="4" w:space="0" w:color="auto"/>
            </w:tcBorders>
            <w:vAlign w:val="center"/>
          </w:tcPr>
          <w:p w14:paraId="7F257D4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5C447C30"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南北</w:t>
            </w:r>
          </w:p>
        </w:tc>
        <w:tc>
          <w:tcPr>
            <w:tcW w:w="850" w:type="dxa"/>
            <w:tcBorders>
              <w:top w:val="nil"/>
              <w:left w:val="nil"/>
              <w:bottom w:val="single" w:sz="4" w:space="0" w:color="auto"/>
              <w:right w:val="single" w:sz="4" w:space="0" w:color="auto"/>
            </w:tcBorders>
            <w:vAlign w:val="center"/>
          </w:tcPr>
          <w:p w14:paraId="4A5D2477"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724CB9B3"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南</w:t>
            </w:r>
          </w:p>
        </w:tc>
        <w:tc>
          <w:tcPr>
            <w:tcW w:w="720" w:type="dxa"/>
            <w:gridSpan w:val="2"/>
            <w:tcBorders>
              <w:top w:val="nil"/>
              <w:left w:val="nil"/>
              <w:bottom w:val="single" w:sz="4" w:space="0" w:color="auto"/>
              <w:right w:val="single" w:sz="4" w:space="0" w:color="auto"/>
            </w:tcBorders>
            <w:vAlign w:val="center"/>
          </w:tcPr>
          <w:p w14:paraId="047D0B61"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sz w:val="20"/>
              </w:rPr>
              <w:t>99.5</w:t>
            </w:r>
          </w:p>
        </w:tc>
      </w:tr>
      <w:tr w:rsidR="00DA3788" w:rsidRPr="00FA703F" w14:paraId="3E85356A"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0DA8D17B"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建筑类型</w:t>
            </w:r>
          </w:p>
        </w:tc>
        <w:tc>
          <w:tcPr>
            <w:tcW w:w="1275" w:type="dxa"/>
            <w:tcBorders>
              <w:top w:val="nil"/>
              <w:left w:val="nil"/>
              <w:bottom w:val="single" w:sz="4" w:space="0" w:color="auto"/>
              <w:right w:val="single" w:sz="4" w:space="0" w:color="auto"/>
            </w:tcBorders>
            <w:vAlign w:val="center"/>
          </w:tcPr>
          <w:p w14:paraId="20790F29"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567" w:type="dxa"/>
            <w:tcBorders>
              <w:top w:val="nil"/>
              <w:left w:val="nil"/>
              <w:bottom w:val="single" w:sz="4" w:space="0" w:color="auto"/>
              <w:right w:val="single" w:sz="4" w:space="0" w:color="auto"/>
            </w:tcBorders>
            <w:vAlign w:val="center"/>
          </w:tcPr>
          <w:p w14:paraId="5F476991"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1A9B911"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09" w:type="dxa"/>
            <w:tcBorders>
              <w:top w:val="nil"/>
              <w:left w:val="nil"/>
              <w:bottom w:val="single" w:sz="4" w:space="0" w:color="auto"/>
              <w:right w:val="single" w:sz="4" w:space="0" w:color="auto"/>
            </w:tcBorders>
            <w:vAlign w:val="center"/>
          </w:tcPr>
          <w:p w14:paraId="772D8F66"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29E32E2C"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0B6F1A0A"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4046B31F"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20" w:type="dxa"/>
            <w:gridSpan w:val="2"/>
            <w:tcBorders>
              <w:top w:val="nil"/>
              <w:left w:val="nil"/>
              <w:bottom w:val="single" w:sz="4" w:space="0" w:color="auto"/>
              <w:right w:val="single" w:sz="4" w:space="0" w:color="auto"/>
            </w:tcBorders>
            <w:vAlign w:val="center"/>
          </w:tcPr>
          <w:p w14:paraId="73527CA8"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A3788" w:rsidRPr="00FA703F" w14:paraId="0700FD36"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175EEB11" w14:textId="77777777" w:rsidR="00DA3788" w:rsidRPr="00FA703F" w:rsidRDefault="00DA3788" w:rsidP="00DA3788">
            <w:pPr>
              <w:widowControl/>
              <w:adjustRightInd/>
              <w:spacing w:line="20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275" w:type="dxa"/>
            <w:tcBorders>
              <w:top w:val="nil"/>
              <w:left w:val="nil"/>
              <w:bottom w:val="single" w:sz="4" w:space="0" w:color="auto"/>
              <w:right w:val="single" w:sz="4" w:space="0" w:color="auto"/>
            </w:tcBorders>
            <w:vAlign w:val="center"/>
          </w:tcPr>
          <w:p w14:paraId="2F6CB090"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567" w:type="dxa"/>
            <w:tcBorders>
              <w:top w:val="nil"/>
              <w:left w:val="nil"/>
              <w:bottom w:val="single" w:sz="4" w:space="0" w:color="auto"/>
              <w:right w:val="single" w:sz="4" w:space="0" w:color="auto"/>
            </w:tcBorders>
            <w:vAlign w:val="center"/>
          </w:tcPr>
          <w:p w14:paraId="77BE3F6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89444DD"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09" w:type="dxa"/>
            <w:tcBorders>
              <w:top w:val="nil"/>
              <w:left w:val="nil"/>
              <w:bottom w:val="single" w:sz="4" w:space="0" w:color="auto"/>
              <w:right w:val="single" w:sz="4" w:space="0" w:color="auto"/>
            </w:tcBorders>
            <w:vAlign w:val="center"/>
          </w:tcPr>
          <w:p w14:paraId="4B22AD53"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0C60173B"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vAlign w:val="center"/>
          </w:tcPr>
          <w:p w14:paraId="5D67F03F"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77789B77"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20" w:type="dxa"/>
            <w:gridSpan w:val="2"/>
            <w:tcBorders>
              <w:top w:val="nil"/>
              <w:left w:val="nil"/>
              <w:bottom w:val="single" w:sz="4" w:space="0" w:color="auto"/>
              <w:right w:val="single" w:sz="4" w:space="0" w:color="auto"/>
            </w:tcBorders>
            <w:vAlign w:val="center"/>
          </w:tcPr>
          <w:p w14:paraId="68F12AB9"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130DAE" w:rsidRPr="00FA703F" w14:paraId="2CD76C0D"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4BFEB9B6" w14:textId="77777777" w:rsidR="00130DAE" w:rsidRPr="00FA703F" w:rsidRDefault="00130DAE" w:rsidP="00130DAE">
            <w:pPr>
              <w:widowControl/>
              <w:adjustRightInd/>
              <w:spacing w:line="200" w:lineRule="exact"/>
              <w:textAlignment w:val="auto"/>
              <w:rPr>
                <w:rFonts w:ascii="Arial" w:hAnsi="Arial" w:cs="Arial"/>
                <w:sz w:val="20"/>
              </w:rPr>
            </w:pPr>
            <w:r w:rsidRPr="00FA703F">
              <w:rPr>
                <w:rFonts w:ascii="Arial" w:hAnsi="Arial" w:cs="Arial"/>
                <w:sz w:val="20"/>
              </w:rPr>
              <w:t>结构</w:t>
            </w:r>
          </w:p>
        </w:tc>
        <w:tc>
          <w:tcPr>
            <w:tcW w:w="1275" w:type="dxa"/>
            <w:tcBorders>
              <w:top w:val="nil"/>
              <w:left w:val="nil"/>
              <w:bottom w:val="single" w:sz="4" w:space="0" w:color="auto"/>
              <w:right w:val="single" w:sz="4" w:space="0" w:color="auto"/>
            </w:tcBorders>
            <w:vAlign w:val="center"/>
          </w:tcPr>
          <w:p w14:paraId="062764B2"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567" w:type="dxa"/>
            <w:tcBorders>
              <w:top w:val="nil"/>
              <w:left w:val="nil"/>
              <w:bottom w:val="single" w:sz="4" w:space="0" w:color="auto"/>
              <w:right w:val="single" w:sz="4" w:space="0" w:color="auto"/>
            </w:tcBorders>
            <w:vAlign w:val="center"/>
          </w:tcPr>
          <w:p w14:paraId="304EB185"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5FCFF46"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709" w:type="dxa"/>
            <w:tcBorders>
              <w:top w:val="nil"/>
              <w:left w:val="nil"/>
              <w:bottom w:val="single" w:sz="4" w:space="0" w:color="auto"/>
              <w:right w:val="single" w:sz="4" w:space="0" w:color="auto"/>
            </w:tcBorders>
            <w:vAlign w:val="center"/>
          </w:tcPr>
          <w:p w14:paraId="65DA16F7"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7AAFE934"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850" w:type="dxa"/>
            <w:tcBorders>
              <w:top w:val="nil"/>
              <w:left w:val="nil"/>
              <w:bottom w:val="single" w:sz="4" w:space="0" w:color="auto"/>
              <w:right w:val="single" w:sz="4" w:space="0" w:color="auto"/>
            </w:tcBorders>
            <w:vAlign w:val="center"/>
          </w:tcPr>
          <w:p w14:paraId="49926A2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1100049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720" w:type="dxa"/>
            <w:gridSpan w:val="2"/>
            <w:tcBorders>
              <w:top w:val="nil"/>
              <w:left w:val="nil"/>
              <w:bottom w:val="single" w:sz="4" w:space="0" w:color="auto"/>
              <w:right w:val="single" w:sz="4" w:space="0" w:color="auto"/>
            </w:tcBorders>
            <w:vAlign w:val="center"/>
          </w:tcPr>
          <w:p w14:paraId="48BD9A5B"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DA3788" w:rsidRPr="00FA703F" w14:paraId="265E6340" w14:textId="77777777" w:rsidTr="007348B4">
        <w:trPr>
          <w:trHeight w:val="342"/>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5F590424"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成新率</w:t>
            </w:r>
          </w:p>
        </w:tc>
        <w:tc>
          <w:tcPr>
            <w:tcW w:w="1275" w:type="dxa"/>
            <w:tcBorders>
              <w:top w:val="nil"/>
              <w:left w:val="nil"/>
              <w:bottom w:val="single" w:sz="4" w:space="0" w:color="auto"/>
              <w:right w:val="single" w:sz="4" w:space="0" w:color="auto"/>
            </w:tcBorders>
            <w:shd w:val="clear" w:color="auto" w:fill="auto"/>
            <w:vAlign w:val="center"/>
          </w:tcPr>
          <w:p w14:paraId="7500B59D"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567" w:type="dxa"/>
            <w:tcBorders>
              <w:top w:val="nil"/>
              <w:left w:val="nil"/>
              <w:bottom w:val="single" w:sz="4" w:space="0" w:color="auto"/>
              <w:right w:val="single" w:sz="4" w:space="0" w:color="auto"/>
            </w:tcBorders>
            <w:shd w:val="clear" w:color="auto" w:fill="auto"/>
            <w:vAlign w:val="center"/>
          </w:tcPr>
          <w:p w14:paraId="37442E63"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auto" w:fill="auto"/>
            <w:vAlign w:val="center"/>
          </w:tcPr>
          <w:p w14:paraId="4DB46A99"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709" w:type="dxa"/>
            <w:tcBorders>
              <w:top w:val="nil"/>
              <w:left w:val="nil"/>
              <w:bottom w:val="single" w:sz="4" w:space="0" w:color="auto"/>
              <w:right w:val="single" w:sz="4" w:space="0" w:color="auto"/>
            </w:tcBorders>
            <w:shd w:val="clear" w:color="auto" w:fill="auto"/>
            <w:vAlign w:val="center"/>
          </w:tcPr>
          <w:p w14:paraId="1D6A593C"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shd w:val="clear" w:color="000000" w:fill="FFFFFF"/>
            <w:vAlign w:val="center"/>
          </w:tcPr>
          <w:p w14:paraId="13EE0A9F"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850" w:type="dxa"/>
            <w:tcBorders>
              <w:top w:val="nil"/>
              <w:left w:val="nil"/>
              <w:bottom w:val="single" w:sz="4" w:space="0" w:color="auto"/>
              <w:right w:val="single" w:sz="4" w:space="0" w:color="auto"/>
            </w:tcBorders>
            <w:vAlign w:val="center"/>
          </w:tcPr>
          <w:p w14:paraId="2E1A359A"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3E87257E"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720" w:type="dxa"/>
            <w:gridSpan w:val="2"/>
            <w:tcBorders>
              <w:top w:val="nil"/>
              <w:left w:val="nil"/>
              <w:bottom w:val="single" w:sz="4" w:space="0" w:color="auto"/>
              <w:right w:val="single" w:sz="4" w:space="0" w:color="auto"/>
            </w:tcBorders>
            <w:vAlign w:val="center"/>
          </w:tcPr>
          <w:p w14:paraId="61B636BA"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425787E2" w14:textId="77777777" w:rsidTr="007348B4">
        <w:trPr>
          <w:trHeight w:val="342"/>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0E125463"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建筑面积（平方米）</w:t>
            </w:r>
          </w:p>
        </w:tc>
        <w:tc>
          <w:tcPr>
            <w:tcW w:w="1275" w:type="dxa"/>
            <w:tcBorders>
              <w:top w:val="nil"/>
              <w:left w:val="nil"/>
              <w:bottom w:val="single" w:sz="4" w:space="0" w:color="auto"/>
              <w:right w:val="single" w:sz="4" w:space="0" w:color="auto"/>
            </w:tcBorders>
            <w:shd w:val="clear" w:color="000000" w:fill="FFFFFF"/>
            <w:vAlign w:val="center"/>
          </w:tcPr>
          <w:p w14:paraId="703C0E0A" w14:textId="77777777" w:rsidR="0032248C" w:rsidRPr="00FA703F" w:rsidRDefault="00130DAE">
            <w:pPr>
              <w:widowControl/>
              <w:adjustRightInd/>
              <w:spacing w:line="200" w:lineRule="exact"/>
              <w:jc w:val="center"/>
              <w:textAlignment w:val="auto"/>
              <w:rPr>
                <w:rFonts w:ascii="Arial" w:hAnsi="Arial" w:cs="Arial"/>
                <w:sz w:val="20"/>
              </w:rPr>
            </w:pPr>
            <w:r w:rsidRPr="00FA703F">
              <w:rPr>
                <w:rFonts w:ascii="Arial" w:hAnsi="Arial" w:cs="Arial"/>
                <w:sz w:val="20"/>
              </w:rPr>
              <w:t>70-90</w:t>
            </w:r>
          </w:p>
        </w:tc>
        <w:tc>
          <w:tcPr>
            <w:tcW w:w="567" w:type="dxa"/>
            <w:tcBorders>
              <w:top w:val="nil"/>
              <w:left w:val="nil"/>
              <w:bottom w:val="single" w:sz="4" w:space="0" w:color="auto"/>
              <w:right w:val="single" w:sz="4" w:space="0" w:color="auto"/>
            </w:tcBorders>
            <w:shd w:val="clear" w:color="auto" w:fill="auto"/>
            <w:vAlign w:val="center"/>
          </w:tcPr>
          <w:p w14:paraId="4AF378B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auto" w:fill="auto"/>
            <w:vAlign w:val="center"/>
          </w:tcPr>
          <w:p w14:paraId="7969D6DE"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88.91</w:t>
            </w:r>
          </w:p>
        </w:tc>
        <w:tc>
          <w:tcPr>
            <w:tcW w:w="709" w:type="dxa"/>
            <w:tcBorders>
              <w:top w:val="nil"/>
              <w:left w:val="nil"/>
              <w:bottom w:val="single" w:sz="4" w:space="0" w:color="auto"/>
              <w:right w:val="single" w:sz="4" w:space="0" w:color="auto"/>
            </w:tcBorders>
            <w:shd w:val="clear" w:color="auto" w:fill="auto"/>
            <w:vAlign w:val="center"/>
          </w:tcPr>
          <w:p w14:paraId="6C65082B" w14:textId="77777777" w:rsidR="0032248C" w:rsidRPr="00FA703F" w:rsidRDefault="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shd w:val="clear" w:color="auto" w:fill="auto"/>
            <w:vAlign w:val="center"/>
          </w:tcPr>
          <w:p w14:paraId="7AF74DD5"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88.17</w:t>
            </w:r>
          </w:p>
        </w:tc>
        <w:tc>
          <w:tcPr>
            <w:tcW w:w="850" w:type="dxa"/>
            <w:tcBorders>
              <w:top w:val="nil"/>
              <w:left w:val="nil"/>
              <w:bottom w:val="single" w:sz="4" w:space="0" w:color="auto"/>
              <w:right w:val="single" w:sz="4" w:space="0" w:color="auto"/>
            </w:tcBorders>
            <w:shd w:val="clear" w:color="000000" w:fill="FFFFFF"/>
            <w:vAlign w:val="center"/>
          </w:tcPr>
          <w:p w14:paraId="7C71DA17"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100</w:t>
            </w:r>
          </w:p>
        </w:tc>
        <w:tc>
          <w:tcPr>
            <w:tcW w:w="1418" w:type="dxa"/>
            <w:tcBorders>
              <w:top w:val="nil"/>
              <w:left w:val="nil"/>
              <w:bottom w:val="single" w:sz="4" w:space="0" w:color="auto"/>
              <w:right w:val="single" w:sz="4" w:space="0" w:color="auto"/>
            </w:tcBorders>
            <w:vAlign w:val="center"/>
          </w:tcPr>
          <w:p w14:paraId="36C88BFB"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77.17</w:t>
            </w:r>
          </w:p>
        </w:tc>
        <w:tc>
          <w:tcPr>
            <w:tcW w:w="720" w:type="dxa"/>
            <w:gridSpan w:val="2"/>
            <w:tcBorders>
              <w:top w:val="nil"/>
              <w:left w:val="nil"/>
              <w:bottom w:val="single" w:sz="4" w:space="0" w:color="auto"/>
              <w:right w:val="single" w:sz="4" w:space="0" w:color="auto"/>
            </w:tcBorders>
            <w:vAlign w:val="center"/>
          </w:tcPr>
          <w:p w14:paraId="46AEFE1D" w14:textId="77777777" w:rsidR="0032248C" w:rsidRPr="00FA703F" w:rsidRDefault="007348B4">
            <w:pPr>
              <w:widowControl/>
              <w:adjustRightInd/>
              <w:spacing w:line="200" w:lineRule="exact"/>
              <w:jc w:val="center"/>
              <w:textAlignment w:val="auto"/>
              <w:rPr>
                <w:rFonts w:ascii="Arial" w:hAnsi="Arial" w:cs="Arial"/>
                <w:sz w:val="20"/>
              </w:rPr>
            </w:pPr>
            <w:r>
              <w:rPr>
                <w:rFonts w:ascii="Arial" w:hAnsi="Arial" w:cs="Arial"/>
                <w:sz w:val="20"/>
              </w:rPr>
              <w:t>98</w:t>
            </w:r>
          </w:p>
        </w:tc>
      </w:tr>
      <w:tr w:rsidR="0032248C" w:rsidRPr="00FA703F" w14:paraId="654BC27B"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3304D1C7"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户型结构</w:t>
            </w:r>
          </w:p>
        </w:tc>
        <w:tc>
          <w:tcPr>
            <w:tcW w:w="1275" w:type="dxa"/>
            <w:tcBorders>
              <w:top w:val="nil"/>
              <w:left w:val="nil"/>
              <w:bottom w:val="single" w:sz="4" w:space="0" w:color="auto"/>
              <w:right w:val="single" w:sz="4" w:space="0" w:color="auto"/>
            </w:tcBorders>
            <w:vAlign w:val="center"/>
          </w:tcPr>
          <w:p w14:paraId="5AF08F9D"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567" w:type="dxa"/>
            <w:tcBorders>
              <w:top w:val="nil"/>
              <w:left w:val="nil"/>
              <w:bottom w:val="single" w:sz="4" w:space="0" w:color="auto"/>
              <w:right w:val="single" w:sz="4" w:space="0" w:color="auto"/>
            </w:tcBorders>
            <w:vAlign w:val="center"/>
          </w:tcPr>
          <w:p w14:paraId="59C26F72"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33A5A75"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709" w:type="dxa"/>
            <w:tcBorders>
              <w:top w:val="nil"/>
              <w:left w:val="nil"/>
              <w:bottom w:val="single" w:sz="4" w:space="0" w:color="auto"/>
              <w:right w:val="single" w:sz="4" w:space="0" w:color="auto"/>
            </w:tcBorders>
            <w:vAlign w:val="center"/>
          </w:tcPr>
          <w:p w14:paraId="40ACFF8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47D3299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0AEF805E"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211C48F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720" w:type="dxa"/>
            <w:gridSpan w:val="2"/>
            <w:tcBorders>
              <w:top w:val="nil"/>
              <w:left w:val="nil"/>
              <w:bottom w:val="single" w:sz="4" w:space="0" w:color="auto"/>
              <w:right w:val="single" w:sz="4" w:space="0" w:color="auto"/>
            </w:tcBorders>
            <w:vAlign w:val="center"/>
          </w:tcPr>
          <w:p w14:paraId="552771F6"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DA3788" w:rsidRPr="00FA703F" w14:paraId="30D01470"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2670D9E7"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户内装修</w:t>
            </w:r>
          </w:p>
        </w:tc>
        <w:tc>
          <w:tcPr>
            <w:tcW w:w="1275" w:type="dxa"/>
            <w:tcBorders>
              <w:top w:val="nil"/>
              <w:left w:val="nil"/>
              <w:bottom w:val="single" w:sz="4" w:space="0" w:color="auto"/>
              <w:right w:val="single" w:sz="4" w:space="0" w:color="auto"/>
            </w:tcBorders>
            <w:vAlign w:val="center"/>
          </w:tcPr>
          <w:p w14:paraId="52643800"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567" w:type="dxa"/>
            <w:tcBorders>
              <w:top w:val="nil"/>
              <w:left w:val="nil"/>
              <w:bottom w:val="single" w:sz="4" w:space="0" w:color="auto"/>
              <w:right w:val="single" w:sz="4" w:space="0" w:color="auto"/>
            </w:tcBorders>
            <w:vAlign w:val="center"/>
          </w:tcPr>
          <w:p w14:paraId="69C543F8"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FCD777B"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709" w:type="dxa"/>
            <w:tcBorders>
              <w:top w:val="nil"/>
              <w:left w:val="nil"/>
              <w:bottom w:val="single" w:sz="4" w:space="0" w:color="auto"/>
              <w:right w:val="single" w:sz="4" w:space="0" w:color="auto"/>
            </w:tcBorders>
            <w:vAlign w:val="center"/>
          </w:tcPr>
          <w:p w14:paraId="186D833A"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3C4FFDDF"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63CB1785"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01523C69"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720" w:type="dxa"/>
            <w:gridSpan w:val="2"/>
            <w:tcBorders>
              <w:top w:val="nil"/>
              <w:left w:val="nil"/>
              <w:bottom w:val="single" w:sz="4" w:space="0" w:color="auto"/>
              <w:right w:val="single" w:sz="4" w:space="0" w:color="auto"/>
            </w:tcBorders>
            <w:vAlign w:val="center"/>
          </w:tcPr>
          <w:p w14:paraId="4AE43B9F"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130DAE" w:rsidRPr="00FA703F" w14:paraId="3C158312"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39ACCB2E" w14:textId="77777777" w:rsidR="00130DAE" w:rsidRPr="00FA703F" w:rsidRDefault="00130DAE" w:rsidP="00130DAE">
            <w:pPr>
              <w:widowControl/>
              <w:adjustRightInd/>
              <w:spacing w:line="200" w:lineRule="exact"/>
              <w:textAlignment w:val="auto"/>
              <w:rPr>
                <w:rFonts w:ascii="Arial" w:hAnsi="Arial" w:cs="Arial"/>
                <w:sz w:val="20"/>
              </w:rPr>
            </w:pPr>
            <w:r w:rsidRPr="00FA703F">
              <w:rPr>
                <w:rFonts w:ascii="Arial" w:hAnsi="Arial" w:cs="Arial"/>
                <w:sz w:val="20"/>
              </w:rPr>
              <w:t>设施设备状况</w:t>
            </w:r>
          </w:p>
        </w:tc>
        <w:tc>
          <w:tcPr>
            <w:tcW w:w="1275" w:type="dxa"/>
            <w:tcBorders>
              <w:top w:val="nil"/>
              <w:left w:val="nil"/>
              <w:bottom w:val="single" w:sz="4" w:space="0" w:color="auto"/>
              <w:right w:val="single" w:sz="4" w:space="0" w:color="auto"/>
            </w:tcBorders>
            <w:vAlign w:val="center"/>
          </w:tcPr>
          <w:p w14:paraId="34FB69EB"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567" w:type="dxa"/>
            <w:tcBorders>
              <w:top w:val="nil"/>
              <w:left w:val="nil"/>
              <w:bottom w:val="single" w:sz="4" w:space="0" w:color="auto"/>
              <w:right w:val="single" w:sz="4" w:space="0" w:color="auto"/>
            </w:tcBorders>
            <w:vAlign w:val="center"/>
          </w:tcPr>
          <w:p w14:paraId="2C1B3DC8"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C1DDA3B"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709" w:type="dxa"/>
            <w:tcBorders>
              <w:top w:val="nil"/>
              <w:left w:val="nil"/>
              <w:bottom w:val="single" w:sz="4" w:space="0" w:color="auto"/>
              <w:right w:val="single" w:sz="4" w:space="0" w:color="auto"/>
            </w:tcBorders>
            <w:vAlign w:val="center"/>
          </w:tcPr>
          <w:p w14:paraId="1049C23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78AD1F22"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0" w:type="dxa"/>
            <w:tcBorders>
              <w:top w:val="nil"/>
              <w:left w:val="nil"/>
              <w:bottom w:val="single" w:sz="4" w:space="0" w:color="auto"/>
              <w:right w:val="single" w:sz="4" w:space="0" w:color="auto"/>
            </w:tcBorders>
            <w:vAlign w:val="center"/>
          </w:tcPr>
          <w:p w14:paraId="2490430E"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4D69328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720" w:type="dxa"/>
            <w:gridSpan w:val="2"/>
            <w:tcBorders>
              <w:top w:val="nil"/>
              <w:left w:val="nil"/>
              <w:bottom w:val="single" w:sz="4" w:space="0" w:color="auto"/>
              <w:right w:val="single" w:sz="4" w:space="0" w:color="auto"/>
            </w:tcBorders>
            <w:vAlign w:val="center"/>
          </w:tcPr>
          <w:p w14:paraId="57C5031E"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DA3788" w:rsidRPr="00FA703F" w14:paraId="4F7639F1" w14:textId="77777777" w:rsidTr="007348B4">
        <w:trPr>
          <w:gridAfter w:val="1"/>
          <w:wAfter w:w="6" w:type="dxa"/>
          <w:trHeight w:val="342"/>
          <w:jc w:val="center"/>
        </w:trPr>
        <w:tc>
          <w:tcPr>
            <w:tcW w:w="1271" w:type="dxa"/>
            <w:tcBorders>
              <w:top w:val="nil"/>
              <w:left w:val="single" w:sz="4" w:space="0" w:color="auto"/>
              <w:bottom w:val="single" w:sz="4" w:space="0" w:color="auto"/>
              <w:right w:val="single" w:sz="4" w:space="0" w:color="auto"/>
            </w:tcBorders>
            <w:vAlign w:val="center"/>
          </w:tcPr>
          <w:p w14:paraId="205215F8"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停车</w:t>
            </w:r>
          </w:p>
        </w:tc>
        <w:tc>
          <w:tcPr>
            <w:tcW w:w="1275" w:type="dxa"/>
            <w:tcBorders>
              <w:top w:val="nil"/>
              <w:left w:val="nil"/>
              <w:bottom w:val="single" w:sz="4" w:space="0" w:color="auto"/>
              <w:right w:val="single" w:sz="4" w:space="0" w:color="auto"/>
            </w:tcBorders>
            <w:vAlign w:val="center"/>
          </w:tcPr>
          <w:p w14:paraId="08218910"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567" w:type="dxa"/>
            <w:tcBorders>
              <w:top w:val="nil"/>
              <w:left w:val="nil"/>
              <w:bottom w:val="single" w:sz="4" w:space="0" w:color="auto"/>
              <w:right w:val="single" w:sz="4" w:space="0" w:color="auto"/>
            </w:tcBorders>
            <w:vAlign w:val="center"/>
          </w:tcPr>
          <w:p w14:paraId="0993E69C"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A02A034"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709" w:type="dxa"/>
            <w:tcBorders>
              <w:top w:val="nil"/>
              <w:left w:val="nil"/>
              <w:bottom w:val="single" w:sz="4" w:space="0" w:color="auto"/>
              <w:right w:val="single" w:sz="4" w:space="0" w:color="auto"/>
            </w:tcBorders>
            <w:vAlign w:val="center"/>
          </w:tcPr>
          <w:p w14:paraId="21C8A0D7"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28CF298E"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850" w:type="dxa"/>
            <w:tcBorders>
              <w:top w:val="nil"/>
              <w:left w:val="nil"/>
              <w:bottom w:val="single" w:sz="4" w:space="0" w:color="auto"/>
              <w:right w:val="single" w:sz="4" w:space="0" w:color="auto"/>
            </w:tcBorders>
            <w:vAlign w:val="center"/>
          </w:tcPr>
          <w:p w14:paraId="2E79F112"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17221A21"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714" w:type="dxa"/>
            <w:tcBorders>
              <w:top w:val="nil"/>
              <w:left w:val="nil"/>
              <w:bottom w:val="single" w:sz="4" w:space="0" w:color="auto"/>
              <w:right w:val="single" w:sz="4" w:space="0" w:color="auto"/>
            </w:tcBorders>
            <w:vAlign w:val="center"/>
          </w:tcPr>
          <w:p w14:paraId="12512E9F"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7B360286" w14:textId="77777777" w:rsidTr="007348B4">
        <w:trPr>
          <w:gridAfter w:val="1"/>
          <w:wAfter w:w="6" w:type="dxa"/>
          <w:trHeight w:val="342"/>
          <w:jc w:val="center"/>
        </w:trPr>
        <w:tc>
          <w:tcPr>
            <w:tcW w:w="1271" w:type="dxa"/>
            <w:tcBorders>
              <w:top w:val="nil"/>
              <w:left w:val="single" w:sz="4" w:space="0" w:color="auto"/>
              <w:bottom w:val="single" w:sz="4" w:space="0" w:color="auto"/>
              <w:right w:val="single" w:sz="4" w:space="0" w:color="auto"/>
            </w:tcBorders>
            <w:vAlign w:val="center"/>
          </w:tcPr>
          <w:p w14:paraId="0599A487"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物业</w:t>
            </w:r>
          </w:p>
        </w:tc>
        <w:tc>
          <w:tcPr>
            <w:tcW w:w="1275" w:type="dxa"/>
            <w:tcBorders>
              <w:top w:val="nil"/>
              <w:left w:val="nil"/>
              <w:bottom w:val="single" w:sz="4" w:space="0" w:color="auto"/>
              <w:right w:val="single" w:sz="4" w:space="0" w:color="auto"/>
            </w:tcBorders>
            <w:vAlign w:val="center"/>
          </w:tcPr>
          <w:p w14:paraId="7249779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077D4CE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CFAD44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6DADF29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45408C8E"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585D0D9C"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04DFF45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714" w:type="dxa"/>
            <w:tcBorders>
              <w:top w:val="nil"/>
              <w:left w:val="nil"/>
              <w:bottom w:val="single" w:sz="4" w:space="0" w:color="auto"/>
              <w:right w:val="single" w:sz="4" w:space="0" w:color="auto"/>
            </w:tcBorders>
            <w:vAlign w:val="center"/>
          </w:tcPr>
          <w:p w14:paraId="1EAD58D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7C990F97" w14:textId="77777777" w:rsidTr="007348B4">
        <w:trPr>
          <w:gridAfter w:val="1"/>
          <w:wAfter w:w="6" w:type="dxa"/>
          <w:trHeight w:val="342"/>
          <w:jc w:val="center"/>
        </w:trPr>
        <w:tc>
          <w:tcPr>
            <w:tcW w:w="1271" w:type="dxa"/>
            <w:tcBorders>
              <w:top w:val="nil"/>
              <w:left w:val="single" w:sz="4" w:space="0" w:color="auto"/>
              <w:bottom w:val="single" w:sz="4" w:space="0" w:color="auto"/>
              <w:right w:val="single" w:sz="4" w:space="0" w:color="auto"/>
            </w:tcBorders>
            <w:vAlign w:val="center"/>
          </w:tcPr>
          <w:p w14:paraId="620BC763"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小区绿化</w:t>
            </w:r>
          </w:p>
        </w:tc>
        <w:tc>
          <w:tcPr>
            <w:tcW w:w="1275" w:type="dxa"/>
            <w:tcBorders>
              <w:top w:val="nil"/>
              <w:left w:val="nil"/>
              <w:bottom w:val="single" w:sz="4" w:space="0" w:color="auto"/>
              <w:right w:val="single" w:sz="4" w:space="0" w:color="auto"/>
            </w:tcBorders>
            <w:vAlign w:val="center"/>
          </w:tcPr>
          <w:p w14:paraId="78ED12C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39F6592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3AC5EBC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55F3124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690FFCBC"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255FB02F"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62F6C686"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714" w:type="dxa"/>
            <w:tcBorders>
              <w:top w:val="nil"/>
              <w:left w:val="nil"/>
              <w:bottom w:val="single" w:sz="4" w:space="0" w:color="auto"/>
              <w:right w:val="single" w:sz="4" w:space="0" w:color="auto"/>
            </w:tcBorders>
            <w:vAlign w:val="center"/>
          </w:tcPr>
          <w:p w14:paraId="302AFF8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30EC58BD" w14:textId="77777777" w:rsidTr="007348B4">
        <w:trPr>
          <w:trHeight w:val="300"/>
          <w:jc w:val="center"/>
        </w:trPr>
        <w:tc>
          <w:tcPr>
            <w:tcW w:w="1271" w:type="dxa"/>
            <w:tcBorders>
              <w:top w:val="nil"/>
              <w:left w:val="single" w:sz="4" w:space="0" w:color="auto"/>
              <w:bottom w:val="single" w:sz="4" w:space="0" w:color="auto"/>
              <w:right w:val="single" w:sz="4" w:space="0" w:color="auto"/>
            </w:tcBorders>
            <w:vAlign w:val="center"/>
          </w:tcPr>
          <w:p w14:paraId="16F80D3E"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产权性质</w:t>
            </w:r>
          </w:p>
        </w:tc>
        <w:tc>
          <w:tcPr>
            <w:tcW w:w="1275" w:type="dxa"/>
            <w:tcBorders>
              <w:top w:val="nil"/>
              <w:left w:val="nil"/>
              <w:bottom w:val="single" w:sz="4" w:space="0" w:color="auto"/>
              <w:right w:val="single" w:sz="4" w:space="0" w:color="auto"/>
            </w:tcBorders>
            <w:vAlign w:val="center"/>
          </w:tcPr>
          <w:p w14:paraId="4520C0E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567" w:type="dxa"/>
            <w:tcBorders>
              <w:top w:val="nil"/>
              <w:left w:val="nil"/>
              <w:bottom w:val="single" w:sz="4" w:space="0" w:color="auto"/>
              <w:right w:val="single" w:sz="4" w:space="0" w:color="auto"/>
            </w:tcBorders>
            <w:vAlign w:val="center"/>
          </w:tcPr>
          <w:p w14:paraId="1494BB9B"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8EDD571"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709" w:type="dxa"/>
            <w:tcBorders>
              <w:top w:val="nil"/>
              <w:left w:val="nil"/>
              <w:bottom w:val="single" w:sz="4" w:space="0" w:color="auto"/>
              <w:right w:val="single" w:sz="4" w:space="0" w:color="auto"/>
            </w:tcBorders>
            <w:vAlign w:val="center"/>
          </w:tcPr>
          <w:p w14:paraId="4722295D"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0499C269"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19C3DFA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0A67FBA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720" w:type="dxa"/>
            <w:gridSpan w:val="2"/>
            <w:tcBorders>
              <w:top w:val="nil"/>
              <w:left w:val="nil"/>
              <w:bottom w:val="single" w:sz="4" w:space="0" w:color="auto"/>
              <w:right w:val="single" w:sz="4" w:space="0" w:color="auto"/>
            </w:tcBorders>
            <w:vAlign w:val="center"/>
          </w:tcPr>
          <w:p w14:paraId="522D5A41"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2EA8E034" w14:textId="77777777" w:rsidTr="007348B4">
        <w:trPr>
          <w:gridAfter w:val="1"/>
          <w:wAfter w:w="6" w:type="dxa"/>
          <w:trHeight w:val="300"/>
          <w:jc w:val="center"/>
        </w:trPr>
        <w:tc>
          <w:tcPr>
            <w:tcW w:w="3113" w:type="dxa"/>
            <w:gridSpan w:val="3"/>
            <w:tcBorders>
              <w:top w:val="nil"/>
              <w:left w:val="single" w:sz="4" w:space="0" w:color="auto"/>
              <w:bottom w:val="single" w:sz="4" w:space="0" w:color="auto"/>
              <w:right w:val="single" w:sz="4" w:space="0" w:color="auto"/>
            </w:tcBorders>
            <w:vAlign w:val="center"/>
          </w:tcPr>
          <w:p w14:paraId="76151E6D"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修正系数</w:t>
            </w:r>
          </w:p>
        </w:tc>
        <w:tc>
          <w:tcPr>
            <w:tcW w:w="1985" w:type="dxa"/>
            <w:gridSpan w:val="2"/>
            <w:tcBorders>
              <w:top w:val="single" w:sz="4" w:space="0" w:color="auto"/>
              <w:left w:val="nil"/>
              <w:bottom w:val="single" w:sz="4" w:space="0" w:color="auto"/>
              <w:right w:val="single" w:sz="4" w:space="0" w:color="auto"/>
            </w:tcBorders>
            <w:vAlign w:val="center"/>
          </w:tcPr>
          <w:p w14:paraId="233D3EA6" w14:textId="77777777" w:rsidR="00B7121B" w:rsidRPr="00FA703F" w:rsidRDefault="007E1087" w:rsidP="00B7121B">
            <w:pPr>
              <w:widowControl/>
              <w:adjustRightInd/>
              <w:spacing w:line="200" w:lineRule="exact"/>
              <w:jc w:val="center"/>
              <w:textAlignment w:val="auto"/>
              <w:rPr>
                <w:rFonts w:ascii="Arial" w:hAnsi="Arial" w:cs="Arial"/>
                <w:sz w:val="20"/>
              </w:rPr>
            </w:pPr>
            <w:r>
              <w:rPr>
                <w:rFonts w:ascii="Arial" w:hAnsi="Arial" w:cs="Arial" w:hint="eastAsia"/>
                <w:sz w:val="20"/>
              </w:rPr>
              <w:t>0.9781</w:t>
            </w:r>
          </w:p>
        </w:tc>
        <w:tc>
          <w:tcPr>
            <w:tcW w:w="1984" w:type="dxa"/>
            <w:gridSpan w:val="2"/>
            <w:tcBorders>
              <w:top w:val="single" w:sz="4" w:space="0" w:color="auto"/>
              <w:left w:val="nil"/>
              <w:bottom w:val="single" w:sz="4" w:space="0" w:color="auto"/>
              <w:right w:val="single" w:sz="4" w:space="0" w:color="auto"/>
            </w:tcBorders>
            <w:vAlign w:val="center"/>
          </w:tcPr>
          <w:p w14:paraId="7F99344D"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0.9294</w:t>
            </w:r>
          </w:p>
        </w:tc>
        <w:tc>
          <w:tcPr>
            <w:tcW w:w="2132" w:type="dxa"/>
            <w:gridSpan w:val="2"/>
            <w:tcBorders>
              <w:top w:val="single" w:sz="4" w:space="0" w:color="auto"/>
              <w:left w:val="nil"/>
              <w:bottom w:val="single" w:sz="4" w:space="0" w:color="auto"/>
              <w:right w:val="single" w:sz="4" w:space="0" w:color="auto"/>
            </w:tcBorders>
            <w:vAlign w:val="center"/>
          </w:tcPr>
          <w:p w14:paraId="3378718C" w14:textId="77777777" w:rsidR="00130DAE" w:rsidRPr="00FA703F" w:rsidRDefault="007E1087" w:rsidP="00130DAE">
            <w:pPr>
              <w:widowControl/>
              <w:adjustRightInd/>
              <w:spacing w:line="200" w:lineRule="exact"/>
              <w:jc w:val="center"/>
              <w:textAlignment w:val="auto"/>
              <w:rPr>
                <w:rFonts w:ascii="Arial" w:hAnsi="Arial" w:cs="Arial"/>
                <w:sz w:val="20"/>
              </w:rPr>
            </w:pPr>
            <w:r>
              <w:rPr>
                <w:rFonts w:ascii="Arial" w:hAnsi="Arial" w:cs="Arial" w:hint="eastAsia"/>
                <w:sz w:val="20"/>
              </w:rPr>
              <w:t>0.9369</w:t>
            </w:r>
          </w:p>
        </w:tc>
      </w:tr>
      <w:tr w:rsidR="007E1087" w:rsidRPr="00FA703F" w14:paraId="48212197" w14:textId="77777777" w:rsidTr="007348B4">
        <w:trPr>
          <w:trHeight w:val="342"/>
          <w:jc w:val="center"/>
        </w:trPr>
        <w:tc>
          <w:tcPr>
            <w:tcW w:w="3113" w:type="dxa"/>
            <w:gridSpan w:val="3"/>
            <w:tcBorders>
              <w:top w:val="nil"/>
              <w:left w:val="single" w:sz="4" w:space="0" w:color="auto"/>
              <w:bottom w:val="single" w:sz="4" w:space="0" w:color="auto"/>
              <w:right w:val="single" w:sz="4" w:space="0" w:color="auto"/>
            </w:tcBorders>
            <w:vAlign w:val="center"/>
          </w:tcPr>
          <w:p w14:paraId="1FADE44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1985" w:type="dxa"/>
            <w:gridSpan w:val="2"/>
            <w:tcBorders>
              <w:top w:val="single" w:sz="4" w:space="0" w:color="auto"/>
              <w:left w:val="nil"/>
              <w:bottom w:val="single" w:sz="4" w:space="0" w:color="auto"/>
              <w:right w:val="single" w:sz="4" w:space="0" w:color="auto"/>
            </w:tcBorders>
            <w:vAlign w:val="center"/>
          </w:tcPr>
          <w:p w14:paraId="6D1BA39A" w14:textId="77777777" w:rsidR="007E1087" w:rsidRPr="007E1087" w:rsidRDefault="007E1087" w:rsidP="007E1087">
            <w:pPr>
              <w:widowControl/>
              <w:adjustRightInd/>
              <w:spacing w:line="200" w:lineRule="exact"/>
              <w:jc w:val="center"/>
              <w:textAlignment w:val="auto"/>
              <w:rPr>
                <w:rFonts w:ascii="Arial" w:hAnsi="Arial" w:cs="Arial"/>
                <w:sz w:val="20"/>
              </w:rPr>
            </w:pPr>
            <w:r w:rsidRPr="007E1087">
              <w:rPr>
                <w:rFonts w:ascii="Arial" w:hAnsi="Arial" w:cs="Arial" w:hint="eastAsia"/>
                <w:sz w:val="20"/>
              </w:rPr>
              <w:t>32842</w:t>
            </w:r>
          </w:p>
        </w:tc>
        <w:tc>
          <w:tcPr>
            <w:tcW w:w="1984" w:type="dxa"/>
            <w:gridSpan w:val="2"/>
            <w:tcBorders>
              <w:top w:val="single" w:sz="4" w:space="0" w:color="auto"/>
              <w:left w:val="nil"/>
              <w:bottom w:val="single" w:sz="4" w:space="0" w:color="auto"/>
              <w:right w:val="single" w:sz="4" w:space="0" w:color="auto"/>
            </w:tcBorders>
            <w:vAlign w:val="center"/>
          </w:tcPr>
          <w:p w14:paraId="5860380A" w14:textId="77777777" w:rsidR="007E1087" w:rsidRPr="007E1087" w:rsidRDefault="007E1087" w:rsidP="007E1087">
            <w:pPr>
              <w:spacing w:line="200" w:lineRule="exact"/>
              <w:jc w:val="center"/>
              <w:rPr>
                <w:rFonts w:ascii="Arial" w:hAnsi="Arial" w:cs="Arial"/>
                <w:sz w:val="20"/>
              </w:rPr>
            </w:pPr>
            <w:r w:rsidRPr="007E1087">
              <w:rPr>
                <w:rFonts w:ascii="Arial" w:hAnsi="Arial" w:cs="Arial" w:hint="eastAsia"/>
                <w:sz w:val="20"/>
              </w:rPr>
              <w:t>36294</w:t>
            </w:r>
          </w:p>
        </w:tc>
        <w:tc>
          <w:tcPr>
            <w:tcW w:w="2138" w:type="dxa"/>
            <w:gridSpan w:val="3"/>
            <w:tcBorders>
              <w:top w:val="single" w:sz="4" w:space="0" w:color="auto"/>
              <w:left w:val="nil"/>
              <w:bottom w:val="single" w:sz="4" w:space="0" w:color="auto"/>
              <w:right w:val="single" w:sz="4" w:space="0" w:color="auto"/>
            </w:tcBorders>
            <w:vAlign w:val="center"/>
          </w:tcPr>
          <w:p w14:paraId="7E52C373" w14:textId="77777777" w:rsidR="007E1087" w:rsidRPr="007E1087" w:rsidRDefault="007E1087" w:rsidP="007E1087">
            <w:pPr>
              <w:spacing w:line="200" w:lineRule="exact"/>
              <w:jc w:val="center"/>
              <w:rPr>
                <w:rFonts w:ascii="Arial" w:hAnsi="Arial" w:cs="Arial"/>
                <w:sz w:val="20"/>
              </w:rPr>
            </w:pPr>
            <w:r w:rsidRPr="007E1087">
              <w:rPr>
                <w:rFonts w:ascii="Arial" w:hAnsi="Arial" w:cs="Arial" w:hint="eastAsia"/>
                <w:sz w:val="20"/>
              </w:rPr>
              <w:t>34858</w:t>
            </w:r>
          </w:p>
        </w:tc>
      </w:tr>
      <w:tr w:rsidR="007E1087" w:rsidRPr="00FA703F" w14:paraId="42AE60BE" w14:textId="77777777" w:rsidTr="007348B4">
        <w:trPr>
          <w:trHeight w:val="342"/>
          <w:jc w:val="center"/>
        </w:trPr>
        <w:tc>
          <w:tcPr>
            <w:tcW w:w="3113" w:type="dxa"/>
            <w:gridSpan w:val="3"/>
            <w:tcBorders>
              <w:top w:val="nil"/>
              <w:left w:val="single" w:sz="4" w:space="0" w:color="auto"/>
              <w:bottom w:val="single" w:sz="4" w:space="0" w:color="auto"/>
              <w:right w:val="single" w:sz="4" w:space="0" w:color="auto"/>
            </w:tcBorders>
            <w:vAlign w:val="center"/>
          </w:tcPr>
          <w:p w14:paraId="3A127FC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1985" w:type="dxa"/>
            <w:gridSpan w:val="2"/>
            <w:tcBorders>
              <w:top w:val="single" w:sz="4" w:space="0" w:color="auto"/>
              <w:left w:val="nil"/>
              <w:bottom w:val="single" w:sz="4" w:space="0" w:color="auto"/>
              <w:right w:val="single" w:sz="4" w:space="0" w:color="auto"/>
            </w:tcBorders>
            <w:vAlign w:val="center"/>
          </w:tcPr>
          <w:p w14:paraId="72BD2B5E" w14:textId="77777777" w:rsidR="007E1087" w:rsidRPr="007E1087" w:rsidRDefault="007E1087" w:rsidP="007E1087">
            <w:pPr>
              <w:widowControl/>
              <w:adjustRightInd/>
              <w:spacing w:line="200" w:lineRule="exact"/>
              <w:jc w:val="center"/>
              <w:textAlignment w:val="auto"/>
              <w:rPr>
                <w:rFonts w:ascii="Arial" w:hAnsi="Arial" w:cs="Arial"/>
                <w:sz w:val="20"/>
              </w:rPr>
            </w:pPr>
            <w:r w:rsidRPr="007E1087">
              <w:rPr>
                <w:rFonts w:ascii="Arial" w:hAnsi="Arial" w:cs="Arial" w:hint="eastAsia"/>
                <w:sz w:val="20"/>
              </w:rPr>
              <w:t>32,124</w:t>
            </w:r>
          </w:p>
        </w:tc>
        <w:tc>
          <w:tcPr>
            <w:tcW w:w="1984" w:type="dxa"/>
            <w:gridSpan w:val="2"/>
            <w:tcBorders>
              <w:top w:val="single" w:sz="4" w:space="0" w:color="auto"/>
              <w:left w:val="nil"/>
              <w:bottom w:val="single" w:sz="4" w:space="0" w:color="auto"/>
              <w:right w:val="single" w:sz="4" w:space="0" w:color="auto"/>
            </w:tcBorders>
            <w:vAlign w:val="center"/>
          </w:tcPr>
          <w:p w14:paraId="5E359DD2" w14:textId="77777777" w:rsidR="007E1087" w:rsidRPr="007E1087" w:rsidRDefault="007E1087" w:rsidP="007E1087">
            <w:pPr>
              <w:widowControl/>
              <w:adjustRightInd/>
              <w:spacing w:line="200" w:lineRule="exact"/>
              <w:jc w:val="center"/>
              <w:textAlignment w:val="auto"/>
              <w:rPr>
                <w:rFonts w:ascii="Arial" w:hAnsi="Arial" w:cs="Arial"/>
                <w:sz w:val="20"/>
              </w:rPr>
            </w:pPr>
            <w:r w:rsidRPr="007E1087">
              <w:rPr>
                <w:rFonts w:ascii="Arial" w:hAnsi="Arial" w:cs="Arial" w:hint="eastAsia"/>
                <w:sz w:val="20"/>
              </w:rPr>
              <w:t>33,732</w:t>
            </w:r>
          </w:p>
        </w:tc>
        <w:tc>
          <w:tcPr>
            <w:tcW w:w="2138" w:type="dxa"/>
            <w:gridSpan w:val="3"/>
            <w:tcBorders>
              <w:top w:val="single" w:sz="4" w:space="0" w:color="auto"/>
              <w:left w:val="nil"/>
              <w:bottom w:val="single" w:sz="4" w:space="0" w:color="auto"/>
              <w:right w:val="single" w:sz="4" w:space="0" w:color="auto"/>
            </w:tcBorders>
            <w:vAlign w:val="center"/>
          </w:tcPr>
          <w:p w14:paraId="49F4780D" w14:textId="77777777" w:rsidR="007E1087" w:rsidRPr="007E1087" w:rsidRDefault="007E1087" w:rsidP="007E1087">
            <w:pPr>
              <w:widowControl/>
              <w:adjustRightInd/>
              <w:spacing w:line="200" w:lineRule="exact"/>
              <w:jc w:val="center"/>
              <w:textAlignment w:val="auto"/>
              <w:rPr>
                <w:rFonts w:ascii="Arial" w:hAnsi="Arial" w:cs="Arial"/>
                <w:sz w:val="20"/>
              </w:rPr>
            </w:pPr>
            <w:r w:rsidRPr="007E1087">
              <w:rPr>
                <w:rFonts w:ascii="Arial" w:hAnsi="Arial" w:cs="Arial" w:hint="eastAsia"/>
                <w:sz w:val="20"/>
              </w:rPr>
              <w:t>32,658</w:t>
            </w:r>
          </w:p>
        </w:tc>
      </w:tr>
    </w:tbl>
    <w:p w14:paraId="36C22095" w14:textId="77777777" w:rsidR="0032248C" w:rsidRPr="00FA703F" w:rsidRDefault="0032248C">
      <w:pPr>
        <w:snapToGrid w:val="0"/>
        <w:spacing w:line="360" w:lineRule="auto"/>
        <w:rPr>
          <w:rFonts w:ascii="Arial" w:hAnsi="Arial" w:cs="Arial"/>
          <w:sz w:val="21"/>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Pr="00FA703F">
        <w:rPr>
          <w:rFonts w:ascii="Arial" w:hAnsi="Arial" w:cs="Arial"/>
          <w:sz w:val="21"/>
          <w:szCs w:val="21"/>
        </w:rPr>
        <w:t>:</w:t>
      </w:r>
      <w:r w:rsidR="0018358D" w:rsidRPr="00FA703F">
        <w:rPr>
          <w:rFonts w:ascii="Arial" w:hAnsi="Arial" w:cs="Arial" w:hint="eastAsia"/>
          <w:sz w:val="21"/>
          <w:szCs w:val="21"/>
        </w:rPr>
        <w:t xml:space="preserve"> </w:t>
      </w:r>
      <w:r w:rsidR="0018358D" w:rsidRPr="00FA703F">
        <w:rPr>
          <w:rFonts w:ascii="Arial" w:hAnsi="Arial" w:cs="Arial" w:hint="eastAsia"/>
          <w:sz w:val="21"/>
          <w:szCs w:val="21"/>
        </w:rPr>
        <w:t>市场</w:t>
      </w:r>
      <w:r w:rsidR="0018358D" w:rsidRPr="00FA703F">
        <w:rPr>
          <w:rFonts w:ascii="Arial" w:hAnsi="Arial" w:cs="Arial"/>
          <w:sz w:val="21"/>
          <w:szCs w:val="21"/>
        </w:rPr>
        <w:t>调查</w:t>
      </w:r>
    </w:p>
    <w:p w14:paraId="5068B983" w14:textId="77777777"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3</w:t>
      </w:r>
      <w:r w:rsidRPr="00FA703F">
        <w:rPr>
          <w:rFonts w:ascii="Arial" w:hAnsi="Arial" w:cs="Arial"/>
          <w:sz w:val="21"/>
          <w:szCs w:val="21"/>
        </w:rPr>
        <w:t>比较价值</w:t>
      </w:r>
      <w:r w:rsidRPr="00FA703F">
        <w:rPr>
          <w:rFonts w:ascii="Arial" w:hAnsi="Arial" w:cs="Arial"/>
          <w:sz w:val="21"/>
          <w:szCs w:val="21"/>
        </w:rPr>
        <w:t>=(</w:t>
      </w:r>
      <w:r w:rsidR="007E1087">
        <w:rPr>
          <w:rFonts w:ascii="Arial" w:hAnsi="Arial" w:cs="Arial" w:hint="eastAsia"/>
          <w:sz w:val="21"/>
          <w:szCs w:val="21"/>
        </w:rPr>
        <w:t>32124+33732+32658</w:t>
      </w:r>
      <w:r w:rsidRPr="00FA703F">
        <w:rPr>
          <w:rFonts w:ascii="Arial" w:hAnsi="Arial" w:cs="Arial"/>
          <w:sz w:val="21"/>
          <w:szCs w:val="21"/>
        </w:rPr>
        <w:t>)/3=</w:t>
      </w:r>
      <w:r w:rsidR="007E1087">
        <w:rPr>
          <w:rFonts w:ascii="Arial" w:hAnsi="Arial" w:cs="Arial"/>
          <w:sz w:val="21"/>
          <w:szCs w:val="21"/>
        </w:rPr>
        <w:t>32838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5CA1B812" w14:textId="77777777" w:rsidR="006717B7" w:rsidRPr="00FA703F" w:rsidRDefault="006717B7">
      <w:pPr>
        <w:snapToGrid w:val="0"/>
        <w:spacing w:line="240" w:lineRule="auto"/>
        <w:rPr>
          <w:rFonts w:ascii="Arial" w:hAnsi="Arial" w:cs="Arial"/>
          <w:sz w:val="21"/>
          <w:szCs w:val="21"/>
        </w:rPr>
      </w:pPr>
    </w:p>
    <w:p w14:paraId="431F7071" w14:textId="77777777" w:rsidR="006717B7" w:rsidRPr="00FA703F" w:rsidRDefault="006717B7">
      <w:pPr>
        <w:snapToGrid w:val="0"/>
        <w:spacing w:line="240" w:lineRule="auto"/>
        <w:rPr>
          <w:rFonts w:ascii="楷体_GB2312" w:eastAsia="楷体_GB2312" w:hAnsi="Arial" w:cs="Arial"/>
          <w:sz w:val="21"/>
          <w:szCs w:val="21"/>
        </w:rPr>
      </w:pPr>
      <w:r w:rsidRPr="00FA703F">
        <w:rPr>
          <w:rFonts w:ascii="楷体_GB2312" w:eastAsia="楷体_GB2312" w:hAnsi="Arial" w:cs="Arial" w:hint="eastAsia"/>
          <w:sz w:val="21"/>
          <w:szCs w:val="21"/>
        </w:rPr>
        <w:t>（转下页）</w:t>
      </w:r>
    </w:p>
    <w:p w14:paraId="28297A17" w14:textId="77777777" w:rsidR="00476518" w:rsidRPr="00FA703F" w:rsidRDefault="006717B7">
      <w:pPr>
        <w:snapToGrid w:val="0"/>
        <w:spacing w:line="360" w:lineRule="auto"/>
        <w:rPr>
          <w:rFonts w:ascii="楷体_GB2312" w:eastAsia="楷体_GB2312" w:hAnsi="Arial" w:cs="Arial"/>
          <w:sz w:val="21"/>
          <w:szCs w:val="21"/>
        </w:rPr>
      </w:pPr>
      <w:r w:rsidRPr="00FA703F">
        <w:rPr>
          <w:rFonts w:ascii="楷体_GB2312" w:eastAsia="楷体_GB2312" w:hAnsi="Arial" w:cs="Arial" w:hint="eastAsia"/>
          <w:sz w:val="21"/>
          <w:szCs w:val="21"/>
        </w:rPr>
        <w:br w:type="page"/>
      </w:r>
    </w:p>
    <w:p w14:paraId="5A3D926E" w14:textId="77777777" w:rsidR="0032248C" w:rsidRPr="00FA703F" w:rsidRDefault="0032248C">
      <w:pPr>
        <w:pStyle w:val="12"/>
        <w:autoSpaceDE w:val="0"/>
        <w:autoSpaceDN w:val="0"/>
        <w:spacing w:line="360" w:lineRule="auto"/>
        <w:ind w:right="140"/>
        <w:jc w:val="both"/>
        <w:textAlignment w:val="bottom"/>
        <w:rPr>
          <w:rFonts w:ascii="Arial" w:hAnsi="Arial" w:cs="Arial"/>
          <w:sz w:val="21"/>
          <w:szCs w:val="21"/>
        </w:rPr>
      </w:pPr>
      <w:r w:rsidRPr="00FA703F">
        <w:rPr>
          <w:rFonts w:ascii="Arial" w:hAnsi="Arial" w:cs="Arial"/>
          <w:sz w:val="21"/>
          <w:szCs w:val="21"/>
        </w:rPr>
        <w:lastRenderedPageBreak/>
        <w:t>（五）估价对象标准房设定</w:t>
      </w:r>
    </w:p>
    <w:p w14:paraId="07276A25" w14:textId="77777777" w:rsidR="0032248C" w:rsidRPr="00FA703F" w:rsidRDefault="0032248C">
      <w:pPr>
        <w:snapToGrid w:val="0"/>
        <w:spacing w:line="360" w:lineRule="auto"/>
        <w:ind w:firstLineChars="100" w:firstLine="210"/>
        <w:rPr>
          <w:rFonts w:ascii="Arial" w:eastAsia="楷体_GB2312" w:hAnsi="Arial" w:cs="Arial"/>
          <w:sz w:val="28"/>
          <w:szCs w:val="28"/>
        </w:rPr>
      </w:pPr>
      <w:r w:rsidRPr="00FA703F">
        <w:rPr>
          <w:rFonts w:ascii="Arial" w:hAnsi="Arial" w:cs="Arial"/>
          <w:sz w:val="21"/>
          <w:szCs w:val="21"/>
        </w:rPr>
        <w:t>根据前文估价对象实物状况，设定估价对象标准房条件如下表：</w:t>
      </w:r>
    </w:p>
    <w:p w14:paraId="0E1FBB4D" w14:textId="77777777" w:rsidR="000572EB" w:rsidRPr="00FA703F" w:rsidRDefault="000572EB" w:rsidP="000572EB">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0D47C7" w:rsidRPr="00FA703F" w14:paraId="79D91921" w14:textId="77777777" w:rsidTr="009C2358">
        <w:trPr>
          <w:cantSplit/>
          <w:trHeight w:val="450"/>
          <w:tblHeader/>
        </w:trPr>
        <w:tc>
          <w:tcPr>
            <w:tcW w:w="4865" w:type="dxa"/>
            <w:vAlign w:val="center"/>
          </w:tcPr>
          <w:p w14:paraId="726132BD" w14:textId="77777777" w:rsidR="000D47C7" w:rsidRPr="00FA703F" w:rsidRDefault="00C17D2A" w:rsidP="009C2358">
            <w:pPr>
              <w:snapToGrid w:val="0"/>
              <w:jc w:val="center"/>
              <w:rPr>
                <w:rFonts w:ascii="Arial" w:hAnsi="Arial" w:cs="Arial"/>
                <w:b/>
                <w:bCs/>
                <w:sz w:val="21"/>
                <w:szCs w:val="21"/>
              </w:rPr>
            </w:pPr>
            <w:r>
              <w:rPr>
                <w:rFonts w:ascii="Arial" w:hAnsi="Arial" w:cs="Arial" w:hint="eastAsia"/>
                <w:kern w:val="2"/>
                <w:sz w:val="21"/>
                <w:szCs w:val="21"/>
              </w:rPr>
              <w:t>冯石环路</w:t>
            </w:r>
            <w:r>
              <w:rPr>
                <w:rFonts w:ascii="Arial" w:hAnsi="Arial" w:cs="Arial" w:hint="eastAsia"/>
                <w:kern w:val="2"/>
                <w:sz w:val="21"/>
                <w:szCs w:val="21"/>
              </w:rPr>
              <w:t>414</w:t>
            </w:r>
            <w:r>
              <w:rPr>
                <w:rFonts w:ascii="Arial" w:hAnsi="Arial" w:cs="Arial" w:hint="eastAsia"/>
                <w:kern w:val="2"/>
                <w:sz w:val="21"/>
                <w:szCs w:val="21"/>
              </w:rPr>
              <w:t>号院</w:t>
            </w:r>
            <w:r w:rsidR="006B2726">
              <w:rPr>
                <w:rFonts w:ascii="Arial" w:hAnsi="Arial" w:cs="Arial" w:hint="eastAsia"/>
                <w:kern w:val="2"/>
                <w:sz w:val="21"/>
                <w:szCs w:val="21"/>
              </w:rPr>
              <w:t>1</w:t>
            </w:r>
            <w:r w:rsidR="006B2726">
              <w:rPr>
                <w:rFonts w:ascii="Arial" w:hAnsi="Arial" w:cs="Arial" w:hint="eastAsia"/>
                <w:kern w:val="2"/>
                <w:sz w:val="21"/>
                <w:szCs w:val="21"/>
              </w:rPr>
              <w:t>号楼</w:t>
            </w:r>
            <w:r w:rsidR="006B2726">
              <w:rPr>
                <w:rFonts w:ascii="Arial" w:hAnsi="Arial" w:cs="Arial" w:hint="eastAsia"/>
                <w:kern w:val="2"/>
                <w:sz w:val="21"/>
                <w:szCs w:val="21"/>
              </w:rPr>
              <w:t>8</w:t>
            </w:r>
            <w:r w:rsidR="006B2726">
              <w:rPr>
                <w:rFonts w:ascii="Arial" w:hAnsi="Arial" w:cs="Arial" w:hint="eastAsia"/>
                <w:kern w:val="2"/>
                <w:sz w:val="21"/>
                <w:szCs w:val="21"/>
              </w:rPr>
              <w:t>层</w:t>
            </w:r>
            <w:r w:rsidR="006B2726">
              <w:rPr>
                <w:rFonts w:ascii="Arial" w:hAnsi="Arial" w:cs="Arial" w:hint="eastAsia"/>
                <w:kern w:val="2"/>
                <w:sz w:val="21"/>
                <w:szCs w:val="21"/>
              </w:rPr>
              <w:t>3</w:t>
            </w:r>
            <w:r w:rsidR="006B2726">
              <w:rPr>
                <w:rFonts w:ascii="Arial" w:hAnsi="Arial" w:cs="Arial" w:hint="eastAsia"/>
                <w:kern w:val="2"/>
                <w:sz w:val="21"/>
                <w:szCs w:val="21"/>
              </w:rPr>
              <w:t>单元</w:t>
            </w:r>
            <w:r w:rsidR="006B2726">
              <w:rPr>
                <w:rFonts w:ascii="Arial" w:hAnsi="Arial" w:cs="Arial" w:hint="eastAsia"/>
                <w:kern w:val="2"/>
                <w:sz w:val="21"/>
                <w:szCs w:val="21"/>
              </w:rPr>
              <w:t>804</w:t>
            </w:r>
            <w:r>
              <w:rPr>
                <w:rFonts w:ascii="Arial" w:hAnsi="Arial" w:cs="Arial" w:hint="eastAsia"/>
                <w:kern w:val="2"/>
                <w:sz w:val="21"/>
                <w:szCs w:val="21"/>
              </w:rPr>
              <w:t>等</w:t>
            </w:r>
            <w:r>
              <w:rPr>
                <w:rFonts w:ascii="Arial" w:hAnsi="Arial" w:cs="Arial" w:hint="eastAsia"/>
                <w:kern w:val="2"/>
                <w:sz w:val="21"/>
                <w:szCs w:val="21"/>
              </w:rPr>
              <w:t>8</w:t>
            </w:r>
            <w:r>
              <w:rPr>
                <w:rFonts w:ascii="Arial" w:hAnsi="Arial" w:cs="Arial" w:hint="eastAsia"/>
                <w:kern w:val="2"/>
                <w:sz w:val="21"/>
                <w:szCs w:val="21"/>
              </w:rPr>
              <w:t>套</w:t>
            </w:r>
          </w:p>
        </w:tc>
        <w:tc>
          <w:tcPr>
            <w:tcW w:w="4015" w:type="dxa"/>
            <w:vAlign w:val="center"/>
          </w:tcPr>
          <w:p w14:paraId="15E47E97" w14:textId="77777777" w:rsidR="000D47C7" w:rsidRPr="00FA703F" w:rsidRDefault="000D47C7" w:rsidP="009C2358">
            <w:pPr>
              <w:snapToGrid w:val="0"/>
              <w:jc w:val="center"/>
              <w:rPr>
                <w:rFonts w:ascii="Arial" w:hAnsi="Arial" w:cs="Arial"/>
                <w:bCs/>
                <w:sz w:val="21"/>
                <w:szCs w:val="21"/>
              </w:rPr>
            </w:pPr>
            <w:r w:rsidRPr="00FA703F">
              <w:rPr>
                <w:rFonts w:ascii="Arial" w:hAnsi="Arial" w:cs="Arial"/>
                <w:bCs/>
                <w:sz w:val="21"/>
                <w:szCs w:val="21"/>
              </w:rPr>
              <w:t>设定标准</w:t>
            </w:r>
          </w:p>
        </w:tc>
      </w:tr>
      <w:tr w:rsidR="000D47C7" w:rsidRPr="00FA703F" w14:paraId="4F4CE3C2" w14:textId="77777777" w:rsidTr="009C2358">
        <w:trPr>
          <w:cantSplit/>
        </w:trPr>
        <w:tc>
          <w:tcPr>
            <w:tcW w:w="4865" w:type="dxa"/>
            <w:vAlign w:val="center"/>
          </w:tcPr>
          <w:p w14:paraId="18A6029F" w14:textId="77777777" w:rsidR="000D47C7" w:rsidRPr="00FA703F" w:rsidRDefault="00C07387" w:rsidP="009C2358">
            <w:pPr>
              <w:snapToGrid w:val="0"/>
              <w:jc w:val="center"/>
              <w:rPr>
                <w:rFonts w:ascii="Arial" w:hAnsi="Arial" w:cs="Arial"/>
                <w:sz w:val="21"/>
                <w:szCs w:val="21"/>
              </w:rPr>
            </w:pPr>
            <w:r w:rsidRPr="00FA703F">
              <w:rPr>
                <w:rFonts w:ascii="Arial" w:hAnsi="Arial" w:cs="Arial"/>
                <w:sz w:val="21"/>
                <w:szCs w:val="21"/>
              </w:rPr>
              <w:t>所在楼层</w:t>
            </w:r>
          </w:p>
        </w:tc>
        <w:tc>
          <w:tcPr>
            <w:tcW w:w="4015" w:type="dxa"/>
            <w:vAlign w:val="center"/>
          </w:tcPr>
          <w:p w14:paraId="33BF5C83"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中楼层</w:t>
            </w:r>
          </w:p>
        </w:tc>
      </w:tr>
      <w:tr w:rsidR="000D47C7" w:rsidRPr="00FA703F" w14:paraId="3D8A56D0" w14:textId="77777777" w:rsidTr="009C2358">
        <w:trPr>
          <w:cantSplit/>
        </w:trPr>
        <w:tc>
          <w:tcPr>
            <w:tcW w:w="4865" w:type="dxa"/>
            <w:vAlign w:val="center"/>
          </w:tcPr>
          <w:p w14:paraId="53CA5EF8"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朝向</w:t>
            </w:r>
          </w:p>
        </w:tc>
        <w:tc>
          <w:tcPr>
            <w:tcW w:w="4015" w:type="dxa"/>
            <w:vAlign w:val="center"/>
          </w:tcPr>
          <w:p w14:paraId="15AA339A"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南北</w:t>
            </w:r>
          </w:p>
        </w:tc>
      </w:tr>
      <w:tr w:rsidR="000D47C7" w:rsidRPr="00FA703F" w14:paraId="3B8C3A7F" w14:textId="77777777" w:rsidTr="009C2358">
        <w:trPr>
          <w:cantSplit/>
        </w:trPr>
        <w:tc>
          <w:tcPr>
            <w:tcW w:w="4865" w:type="dxa"/>
            <w:vAlign w:val="center"/>
          </w:tcPr>
          <w:p w14:paraId="7F31486B"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建筑面积（平方米）</w:t>
            </w:r>
          </w:p>
        </w:tc>
        <w:tc>
          <w:tcPr>
            <w:tcW w:w="4015" w:type="dxa"/>
            <w:vAlign w:val="center"/>
          </w:tcPr>
          <w:p w14:paraId="20B42F6D"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70-90</w:t>
            </w:r>
          </w:p>
        </w:tc>
      </w:tr>
      <w:tr w:rsidR="000D47C7" w:rsidRPr="00FA703F" w14:paraId="3888D24C" w14:textId="77777777" w:rsidTr="009C2358">
        <w:trPr>
          <w:cantSplit/>
        </w:trPr>
        <w:tc>
          <w:tcPr>
            <w:tcW w:w="4865" w:type="dxa"/>
            <w:vAlign w:val="center"/>
          </w:tcPr>
          <w:p w14:paraId="0DACE212"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室内装修</w:t>
            </w:r>
          </w:p>
        </w:tc>
        <w:tc>
          <w:tcPr>
            <w:tcW w:w="4015" w:type="dxa"/>
            <w:vAlign w:val="center"/>
          </w:tcPr>
          <w:p w14:paraId="3C698E6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毛坯</w:t>
            </w:r>
          </w:p>
        </w:tc>
      </w:tr>
      <w:tr w:rsidR="000D47C7" w:rsidRPr="00FA703F" w14:paraId="4018F4D0" w14:textId="77777777" w:rsidTr="009C2358">
        <w:trPr>
          <w:cantSplit/>
        </w:trPr>
        <w:tc>
          <w:tcPr>
            <w:tcW w:w="4865" w:type="dxa"/>
            <w:vAlign w:val="center"/>
          </w:tcPr>
          <w:p w14:paraId="73F86F05"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设施设备</w:t>
            </w:r>
          </w:p>
        </w:tc>
        <w:tc>
          <w:tcPr>
            <w:tcW w:w="4015" w:type="dxa"/>
            <w:vAlign w:val="center"/>
          </w:tcPr>
          <w:p w14:paraId="1CC8029D"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有电梯</w:t>
            </w:r>
          </w:p>
        </w:tc>
      </w:tr>
      <w:tr w:rsidR="000D47C7" w:rsidRPr="00FA703F" w14:paraId="4EDA9AF8" w14:textId="77777777" w:rsidTr="009C2358">
        <w:trPr>
          <w:cantSplit/>
        </w:trPr>
        <w:tc>
          <w:tcPr>
            <w:tcW w:w="4865" w:type="dxa"/>
            <w:vAlign w:val="center"/>
          </w:tcPr>
          <w:p w14:paraId="187496B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户型结构</w:t>
            </w:r>
          </w:p>
        </w:tc>
        <w:tc>
          <w:tcPr>
            <w:tcW w:w="4015" w:type="dxa"/>
            <w:vAlign w:val="center"/>
          </w:tcPr>
          <w:p w14:paraId="4BC7E64B"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平层</w:t>
            </w:r>
          </w:p>
        </w:tc>
      </w:tr>
      <w:tr w:rsidR="000D47C7" w:rsidRPr="00FA703F" w14:paraId="0D4F59A9" w14:textId="77777777" w:rsidTr="009C2358">
        <w:trPr>
          <w:cantSplit/>
        </w:trPr>
        <w:tc>
          <w:tcPr>
            <w:tcW w:w="4865" w:type="dxa"/>
            <w:vAlign w:val="center"/>
          </w:tcPr>
          <w:p w14:paraId="33780020"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建筑类型</w:t>
            </w:r>
          </w:p>
        </w:tc>
        <w:tc>
          <w:tcPr>
            <w:tcW w:w="4015" w:type="dxa"/>
            <w:vAlign w:val="center"/>
          </w:tcPr>
          <w:p w14:paraId="1DA991E9"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高层板楼</w:t>
            </w:r>
          </w:p>
        </w:tc>
      </w:tr>
      <w:tr w:rsidR="000D47C7" w:rsidRPr="00FA703F" w14:paraId="69CBB28A" w14:textId="77777777" w:rsidTr="009C2358">
        <w:trPr>
          <w:cantSplit/>
        </w:trPr>
        <w:tc>
          <w:tcPr>
            <w:tcW w:w="4865" w:type="dxa"/>
            <w:vAlign w:val="center"/>
          </w:tcPr>
          <w:p w14:paraId="382F5CD8" w14:textId="77777777" w:rsidR="000D47C7" w:rsidRPr="00FA703F" w:rsidRDefault="000D47C7" w:rsidP="009C2358">
            <w:pPr>
              <w:snapToGrid w:val="0"/>
              <w:jc w:val="center"/>
              <w:rPr>
                <w:rFonts w:ascii="Arial" w:hAnsi="Arial" w:cs="Arial"/>
                <w:sz w:val="21"/>
                <w:szCs w:val="21"/>
              </w:rPr>
            </w:pPr>
            <w:proofErr w:type="gramStart"/>
            <w:r w:rsidRPr="00FA703F">
              <w:rPr>
                <w:rFonts w:ascii="Arial" w:hAnsi="Arial" w:cs="Arial"/>
                <w:sz w:val="21"/>
                <w:szCs w:val="21"/>
              </w:rPr>
              <w:t>梯户比</w:t>
            </w:r>
            <w:proofErr w:type="gramEnd"/>
          </w:p>
        </w:tc>
        <w:tc>
          <w:tcPr>
            <w:tcW w:w="4015" w:type="dxa"/>
            <w:vAlign w:val="center"/>
          </w:tcPr>
          <w:p w14:paraId="0C09AA01"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两梯四户</w:t>
            </w:r>
          </w:p>
        </w:tc>
      </w:tr>
      <w:tr w:rsidR="000D47C7" w:rsidRPr="00FA703F" w14:paraId="666F2C3C" w14:textId="77777777" w:rsidTr="009C2358">
        <w:trPr>
          <w:cantSplit/>
        </w:trPr>
        <w:tc>
          <w:tcPr>
            <w:tcW w:w="4865" w:type="dxa"/>
            <w:vAlign w:val="center"/>
          </w:tcPr>
          <w:p w14:paraId="468D519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建筑结构</w:t>
            </w:r>
          </w:p>
        </w:tc>
        <w:tc>
          <w:tcPr>
            <w:tcW w:w="4015" w:type="dxa"/>
            <w:vAlign w:val="center"/>
          </w:tcPr>
          <w:p w14:paraId="367FF88E"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钢混</w:t>
            </w:r>
          </w:p>
        </w:tc>
      </w:tr>
      <w:tr w:rsidR="000D47C7" w:rsidRPr="00FA703F" w14:paraId="67965F0A" w14:textId="77777777" w:rsidTr="009C2358">
        <w:trPr>
          <w:cantSplit/>
        </w:trPr>
        <w:tc>
          <w:tcPr>
            <w:tcW w:w="4865" w:type="dxa"/>
            <w:vAlign w:val="center"/>
          </w:tcPr>
          <w:p w14:paraId="5200F308"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市政基础设施</w:t>
            </w:r>
          </w:p>
        </w:tc>
        <w:tc>
          <w:tcPr>
            <w:tcW w:w="4015" w:type="dxa"/>
            <w:vAlign w:val="center"/>
          </w:tcPr>
          <w:p w14:paraId="09784FB4"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七通</w:t>
            </w:r>
          </w:p>
        </w:tc>
      </w:tr>
      <w:tr w:rsidR="000D47C7" w:rsidRPr="00FA703F" w14:paraId="1EB518B5" w14:textId="77777777" w:rsidTr="009C2358">
        <w:trPr>
          <w:cantSplit/>
        </w:trPr>
        <w:tc>
          <w:tcPr>
            <w:tcW w:w="4865" w:type="dxa"/>
            <w:vAlign w:val="center"/>
          </w:tcPr>
          <w:p w14:paraId="0EC8FAB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停车</w:t>
            </w:r>
          </w:p>
        </w:tc>
        <w:tc>
          <w:tcPr>
            <w:tcW w:w="4015" w:type="dxa"/>
            <w:vAlign w:val="center"/>
          </w:tcPr>
          <w:p w14:paraId="4F482B61" w14:textId="77777777" w:rsidR="000D47C7" w:rsidRPr="00FA703F" w:rsidRDefault="000D47C7" w:rsidP="009C2358">
            <w:pPr>
              <w:snapToGrid w:val="0"/>
              <w:jc w:val="center"/>
              <w:rPr>
                <w:rFonts w:ascii="Arial" w:hAnsi="Arial" w:cs="Arial"/>
                <w:sz w:val="21"/>
                <w:szCs w:val="21"/>
              </w:rPr>
            </w:pPr>
            <w:r w:rsidRPr="00FA703F">
              <w:rPr>
                <w:rFonts w:ascii="Arial" w:hAnsi="Arial" w:cs="Arial" w:hint="eastAsia"/>
                <w:sz w:val="21"/>
                <w:szCs w:val="21"/>
              </w:rPr>
              <w:t>地上地下</w:t>
            </w:r>
          </w:p>
        </w:tc>
      </w:tr>
      <w:tr w:rsidR="000D47C7" w:rsidRPr="00FA703F" w14:paraId="63D88339" w14:textId="77777777" w:rsidTr="009C2358">
        <w:trPr>
          <w:cantSplit/>
        </w:trPr>
        <w:tc>
          <w:tcPr>
            <w:tcW w:w="4865" w:type="dxa"/>
            <w:vAlign w:val="center"/>
          </w:tcPr>
          <w:p w14:paraId="2481A3E2"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物业</w:t>
            </w:r>
          </w:p>
        </w:tc>
        <w:tc>
          <w:tcPr>
            <w:tcW w:w="4015" w:type="dxa"/>
            <w:vAlign w:val="center"/>
          </w:tcPr>
          <w:p w14:paraId="1C78DD8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较好</w:t>
            </w:r>
          </w:p>
        </w:tc>
      </w:tr>
      <w:tr w:rsidR="000D47C7" w:rsidRPr="00FA703F" w14:paraId="740F2AD8" w14:textId="77777777" w:rsidTr="009C2358">
        <w:trPr>
          <w:cantSplit/>
        </w:trPr>
        <w:tc>
          <w:tcPr>
            <w:tcW w:w="4865" w:type="dxa"/>
            <w:vAlign w:val="center"/>
          </w:tcPr>
          <w:p w14:paraId="042F1E7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小区绿化</w:t>
            </w:r>
          </w:p>
        </w:tc>
        <w:tc>
          <w:tcPr>
            <w:tcW w:w="4015" w:type="dxa"/>
            <w:vAlign w:val="center"/>
          </w:tcPr>
          <w:p w14:paraId="1EB07F45"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较好</w:t>
            </w:r>
          </w:p>
        </w:tc>
      </w:tr>
      <w:tr w:rsidR="000D47C7" w:rsidRPr="00FA703F" w14:paraId="0CE92FC3" w14:textId="77777777" w:rsidTr="009C2358">
        <w:trPr>
          <w:cantSplit/>
        </w:trPr>
        <w:tc>
          <w:tcPr>
            <w:tcW w:w="4865" w:type="dxa"/>
            <w:vAlign w:val="center"/>
          </w:tcPr>
          <w:p w14:paraId="04EB83D4"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成新率</w:t>
            </w:r>
          </w:p>
        </w:tc>
        <w:tc>
          <w:tcPr>
            <w:tcW w:w="4015" w:type="dxa"/>
            <w:vAlign w:val="center"/>
          </w:tcPr>
          <w:p w14:paraId="5A2D0A18" w14:textId="77777777" w:rsidR="000D47C7" w:rsidRPr="00FA703F" w:rsidRDefault="007E1087" w:rsidP="009C2358">
            <w:pPr>
              <w:snapToGrid w:val="0"/>
              <w:jc w:val="center"/>
              <w:rPr>
                <w:rFonts w:ascii="Arial" w:hAnsi="Arial" w:cs="Arial"/>
                <w:sz w:val="21"/>
                <w:szCs w:val="21"/>
              </w:rPr>
            </w:pPr>
            <w:r>
              <w:rPr>
                <w:rFonts w:ascii="Arial" w:hAnsi="Arial" w:cs="Arial" w:hint="eastAsia"/>
                <w:sz w:val="21"/>
                <w:szCs w:val="21"/>
              </w:rPr>
              <w:t>80</w:t>
            </w:r>
            <w:r w:rsidR="00884A98">
              <w:rPr>
                <w:rFonts w:ascii="Arial" w:hAnsi="Arial" w:cs="Arial" w:hint="eastAsia"/>
                <w:sz w:val="21"/>
                <w:szCs w:val="21"/>
              </w:rPr>
              <w:t>%-</w:t>
            </w:r>
            <w:r>
              <w:rPr>
                <w:rFonts w:ascii="Arial" w:hAnsi="Arial" w:cs="Arial" w:hint="eastAsia"/>
                <w:sz w:val="21"/>
                <w:szCs w:val="21"/>
              </w:rPr>
              <w:t>90</w:t>
            </w:r>
            <w:r w:rsidR="000D47C7" w:rsidRPr="00FA703F">
              <w:rPr>
                <w:rFonts w:ascii="Arial" w:hAnsi="Arial" w:cs="Arial"/>
                <w:sz w:val="21"/>
                <w:szCs w:val="21"/>
              </w:rPr>
              <w:t>%</w:t>
            </w:r>
          </w:p>
        </w:tc>
      </w:tr>
      <w:tr w:rsidR="000D47C7" w:rsidRPr="00FA703F" w14:paraId="01DD1400" w14:textId="77777777" w:rsidTr="009C2358">
        <w:trPr>
          <w:cantSplit/>
        </w:trPr>
        <w:tc>
          <w:tcPr>
            <w:tcW w:w="4865" w:type="dxa"/>
            <w:vAlign w:val="center"/>
          </w:tcPr>
          <w:p w14:paraId="68D9F4AC"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产权性质</w:t>
            </w:r>
          </w:p>
        </w:tc>
        <w:tc>
          <w:tcPr>
            <w:tcW w:w="4015" w:type="dxa"/>
            <w:vAlign w:val="center"/>
          </w:tcPr>
          <w:p w14:paraId="0C8C6A7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商品房</w:t>
            </w:r>
          </w:p>
        </w:tc>
      </w:tr>
    </w:tbl>
    <w:p w14:paraId="19550364" w14:textId="77777777" w:rsidR="0032248C" w:rsidRPr="00FA703F" w:rsidRDefault="0032248C">
      <w:pPr>
        <w:pStyle w:val="12"/>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（六）影响因素选择</w:t>
      </w:r>
    </w:p>
    <w:p w14:paraId="6D6FE06E"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根据估价对象的具体条件，确定影响估价对象价格的主要因素有：</w:t>
      </w:r>
    </w:p>
    <w:p w14:paraId="7801C947"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交易时间：确定房地产价格指数；</w:t>
      </w:r>
    </w:p>
    <w:p w14:paraId="7793A997"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交易情况：是否为正常、公平、公开的交易；</w:t>
      </w:r>
    </w:p>
    <w:p w14:paraId="76DE0F59"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3.</w:t>
      </w:r>
      <w:r w:rsidRPr="00FA703F">
        <w:rPr>
          <w:rFonts w:ascii="Arial" w:hAnsi="Arial" w:cs="Arial"/>
          <w:sz w:val="21"/>
          <w:szCs w:val="21"/>
        </w:rPr>
        <w:t>区位状况：居住社区成熟度、交通便捷度、环境质量、基础设施状况、公共配套设施、临路状况、所在楼层、朝向；</w:t>
      </w:r>
    </w:p>
    <w:p w14:paraId="3FFFAF29" w14:textId="77777777" w:rsidR="0032248C" w:rsidRPr="00FA703F" w:rsidRDefault="0032248C">
      <w:pPr>
        <w:snapToGrid w:val="0"/>
        <w:spacing w:line="480" w:lineRule="auto"/>
        <w:ind w:firstLineChars="200" w:firstLine="420"/>
        <w:rPr>
          <w:rFonts w:ascii="Arial" w:hAnsi="Arial" w:cs="Arial"/>
          <w:color w:val="E36C0A"/>
          <w:sz w:val="21"/>
          <w:szCs w:val="21"/>
        </w:rPr>
      </w:pPr>
      <w:r w:rsidRPr="00FA703F">
        <w:rPr>
          <w:rFonts w:ascii="Arial" w:hAnsi="Arial" w:cs="Arial"/>
          <w:sz w:val="21"/>
          <w:szCs w:val="21"/>
        </w:rPr>
        <w:t>4.</w:t>
      </w:r>
      <w:r w:rsidRPr="00FA703F">
        <w:rPr>
          <w:rFonts w:ascii="Arial" w:hAnsi="Arial" w:cs="Arial"/>
          <w:sz w:val="21"/>
          <w:szCs w:val="21"/>
        </w:rPr>
        <w:t>实物状况：建筑类型、</w:t>
      </w:r>
      <w:proofErr w:type="gramStart"/>
      <w:r w:rsidRPr="00FA703F">
        <w:rPr>
          <w:rFonts w:ascii="Arial" w:hAnsi="Arial" w:cs="Arial"/>
          <w:sz w:val="21"/>
          <w:szCs w:val="21"/>
        </w:rPr>
        <w:t>梯户比</w:t>
      </w:r>
      <w:proofErr w:type="gramEnd"/>
      <w:r w:rsidRPr="00FA703F">
        <w:rPr>
          <w:rFonts w:ascii="Arial" w:hAnsi="Arial" w:cs="Arial"/>
          <w:sz w:val="21"/>
          <w:szCs w:val="21"/>
        </w:rPr>
        <w:t>、结构、成新率、建筑面积、户型结构、户内装修、设施设备状况、停车、物业、小区绿化；</w:t>
      </w:r>
    </w:p>
    <w:p w14:paraId="4EEF8C0A"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5.</w:t>
      </w:r>
      <w:r w:rsidRPr="00FA703F">
        <w:rPr>
          <w:rFonts w:ascii="Arial" w:hAnsi="Arial" w:cs="Arial"/>
          <w:sz w:val="21"/>
          <w:szCs w:val="21"/>
        </w:rPr>
        <w:t>权益状况：产权性质情况。</w:t>
      </w:r>
    </w:p>
    <w:p w14:paraId="56DC34CC" w14:textId="77777777" w:rsidR="0032248C" w:rsidRPr="00FA703F" w:rsidRDefault="0032248C">
      <w:pPr>
        <w:pStyle w:val="12"/>
        <w:autoSpaceDE w:val="0"/>
        <w:autoSpaceDN w:val="0"/>
        <w:spacing w:line="480" w:lineRule="auto"/>
        <w:ind w:right="140"/>
        <w:jc w:val="both"/>
        <w:textAlignment w:val="bottom"/>
        <w:rPr>
          <w:rFonts w:ascii="Arial" w:hAnsi="Arial" w:cs="Arial"/>
          <w:sz w:val="21"/>
          <w:szCs w:val="21"/>
        </w:rPr>
      </w:pPr>
    </w:p>
    <w:p w14:paraId="58E255CB" w14:textId="77777777" w:rsidR="0032248C" w:rsidRPr="00FA703F" w:rsidRDefault="0032248C">
      <w:pPr>
        <w:pStyle w:val="12"/>
        <w:autoSpaceDE w:val="0"/>
        <w:autoSpaceDN w:val="0"/>
        <w:spacing w:line="480" w:lineRule="auto"/>
        <w:ind w:right="142"/>
        <w:jc w:val="both"/>
        <w:textAlignment w:val="bottom"/>
        <w:rPr>
          <w:rFonts w:ascii="Arial" w:hAnsi="Arial" w:cs="Arial"/>
          <w:sz w:val="21"/>
          <w:szCs w:val="21"/>
        </w:rPr>
      </w:pPr>
      <w:r w:rsidRPr="00FA703F">
        <w:rPr>
          <w:rFonts w:ascii="Arial" w:hAnsi="Arial" w:cs="Arial"/>
          <w:sz w:val="21"/>
          <w:szCs w:val="21"/>
        </w:rPr>
        <w:t>（七）编制比较因素条件说明表</w:t>
      </w:r>
    </w:p>
    <w:p w14:paraId="7E0224DC" w14:textId="77777777" w:rsidR="0032248C" w:rsidRPr="00FA703F" w:rsidRDefault="0032248C">
      <w:pPr>
        <w:pStyle w:val="12"/>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估价对象与可比住宅小区位置状况见下图：</w:t>
      </w:r>
    </w:p>
    <w:tbl>
      <w:tblPr>
        <w:tblpPr w:leftFromText="180" w:rightFromText="180" w:vertAnchor="text" w:tblpXSpec="center" w:tblpY="1"/>
        <w:tblOverlap w:val="never"/>
        <w:tblW w:w="0" w:type="auto"/>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000" w:firstRow="0" w:lastRow="0" w:firstColumn="0" w:lastColumn="0" w:noHBand="0" w:noVBand="0"/>
      </w:tblPr>
      <w:tblGrid>
        <w:gridCol w:w="11211"/>
      </w:tblGrid>
      <w:tr w:rsidR="0032248C" w:rsidRPr="00FA703F" w14:paraId="2B98133D" w14:textId="77777777">
        <w:trPr>
          <w:trHeight w:hRule="exact" w:val="7472"/>
        </w:trPr>
        <w:tc>
          <w:tcPr>
            <w:tcW w:w="11211" w:type="dxa"/>
          </w:tcPr>
          <w:p w14:paraId="334CFD24" w14:textId="3E63C9E0" w:rsidR="0032248C" w:rsidRPr="00FA703F" w:rsidRDefault="00C02D3A">
            <w:pPr>
              <w:rPr>
                <w:rFonts w:ascii="Arial" w:eastAsia="楷体_GB2312" w:hAnsi="Arial" w:cs="Arial"/>
              </w:rPr>
            </w:pPr>
            <w:r w:rsidRPr="00FA703F">
              <w:rPr>
                <w:rFonts w:ascii="Arial" w:hAnsi="Arial" w:cs="Arial"/>
                <w:noProof/>
              </w:rPr>
              <w:lastRenderedPageBreak/>
              <mc:AlternateContent>
                <mc:Choice Requires="wps">
                  <w:drawing>
                    <wp:anchor distT="0" distB="0" distL="114300" distR="114300" simplePos="0" relativeHeight="251657728" behindDoc="0" locked="0" layoutInCell="1" allowOverlap="1" wp14:anchorId="01C0C5B2" wp14:editId="13F5239C">
                      <wp:simplePos x="0" y="0"/>
                      <wp:positionH relativeFrom="column">
                        <wp:posOffset>856615</wp:posOffset>
                      </wp:positionH>
                      <wp:positionV relativeFrom="paragraph">
                        <wp:posOffset>2727960</wp:posOffset>
                      </wp:positionV>
                      <wp:extent cx="1131570" cy="400050"/>
                      <wp:effectExtent l="3810" t="1270" r="74295" b="303530"/>
                      <wp:wrapNone/>
                      <wp:docPr id="1374866294" name="自选图形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1570" cy="400050"/>
                              </a:xfrm>
                              <a:prstGeom prst="wedgeEllipseCallout">
                                <a:avLst>
                                  <a:gd name="adj1" fmla="val 56565"/>
                                  <a:gd name="adj2" fmla="val 123653"/>
                                </a:avLst>
                              </a:prstGeom>
                              <a:solidFill>
                                <a:srgbClr val="FF0000"/>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14:paraId="5EDB15B8" w14:textId="77777777" w:rsidR="001A15A1" w:rsidRDefault="001A15A1">
                                  <w:pPr>
                                    <w:rPr>
                                      <w:rFonts w:ascii="华文细黑" w:eastAsia="华文细黑" w:hAnsi="华文细黑" w:hint="eastAsia"/>
                                      <w:b/>
                                      <w:color w:val="FFFFFF"/>
                                      <w:szCs w:val="21"/>
                                    </w:rPr>
                                  </w:pPr>
                                  <w:r>
                                    <w:rPr>
                                      <w:rFonts w:ascii="华文细黑" w:eastAsia="华文细黑" w:hAnsi="华文细黑" w:hint="eastAsia"/>
                                      <w:b/>
                                      <w:color w:val="FFFFFF"/>
                                      <w:szCs w:val="21"/>
                                    </w:rPr>
                                    <w:t>估价对象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0C5B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594" o:spid="_x0000_s1026" type="#_x0000_t63" style="position:absolute;margin-left:67.45pt;margin-top:214.8pt;width:89.1pt;height: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" adj="23018,37509" fillcolor="red" stroked="f">
                      <v:textbox>
                        <w:txbxContent>
                          <w:p w14:paraId="5EDB15B8" w14:textId="77777777" w:rsidR="001A15A1" w:rsidRDefault="001A15A1">
                            <w:pPr>
                              <w:rPr>
                                <w:rFonts w:ascii="华文细黑" w:eastAsia="华文细黑" w:hAnsi="华文细黑" w:hint="eastAsia"/>
                                <w:b/>
                                <w:color w:val="FFFFFF"/>
                                <w:szCs w:val="21"/>
                              </w:rPr>
                            </w:pPr>
                            <w:r>
                              <w:rPr>
                                <w:rFonts w:ascii="华文细黑" w:eastAsia="华文细黑" w:hAnsi="华文细黑" w:hint="eastAsia"/>
                                <w:b/>
                                <w:color w:val="FFFFFF"/>
                                <w:szCs w:val="21"/>
                              </w:rPr>
                              <w:t>估价对象</w:t>
                            </w:r>
                          </w:p>
                        </w:txbxContent>
                      </v:textbox>
                    </v:shape>
                  </w:pict>
                </mc:Fallback>
              </mc:AlternateContent>
            </w:r>
            <w:r w:rsidRPr="00FA703F">
              <w:rPr>
                <w:noProof/>
              </w:rPr>
              <w:drawing>
                <wp:inline distT="0" distB="0" distL="0" distR="0" wp14:anchorId="5B6CF3FC" wp14:editId="427B3A41">
                  <wp:extent cx="6988810" cy="442976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88810" cy="4429760"/>
                          </a:xfrm>
                          <a:prstGeom prst="rect">
                            <a:avLst/>
                          </a:prstGeom>
                          <a:noFill/>
                          <a:ln>
                            <a:noFill/>
                          </a:ln>
                        </pic:spPr>
                      </pic:pic>
                    </a:graphicData>
                  </a:graphic>
                </wp:inline>
              </w:drawing>
            </w:r>
          </w:p>
        </w:tc>
      </w:tr>
    </w:tbl>
    <w:p w14:paraId="0426D7BE" w14:textId="77777777" w:rsidR="0032248C" w:rsidRPr="00FA703F" w:rsidRDefault="0032248C">
      <w:pPr>
        <w:snapToGrid w:val="0"/>
        <w:spacing w:beforeLines="50" w:before="120" w:line="360" w:lineRule="auto"/>
        <w:ind w:firstLineChars="200" w:firstLine="560"/>
        <w:rPr>
          <w:rFonts w:ascii="Arial" w:eastAsia="楷体_GB2312" w:hAnsi="Arial" w:cs="Arial"/>
          <w:sz w:val="28"/>
          <w:szCs w:val="28"/>
        </w:rPr>
        <w:sectPr w:rsidR="0032248C" w:rsidRPr="00FA703F" w:rsidSect="00476518">
          <w:pgSz w:w="11907" w:h="16840"/>
          <w:pgMar w:top="1440" w:right="1440" w:bottom="1440" w:left="1803" w:header="851" w:footer="1134" w:gutter="0"/>
          <w:cols w:space="720"/>
          <w:docGrid w:linePitch="326"/>
        </w:sectPr>
      </w:pPr>
    </w:p>
    <w:p w14:paraId="612F3990" w14:textId="77777777" w:rsidR="0032248C" w:rsidRPr="00FA703F" w:rsidRDefault="0032248C">
      <w:pPr>
        <w:snapToGrid w:val="0"/>
        <w:spacing w:beforeLines="50" w:before="120" w:line="360" w:lineRule="auto"/>
        <w:jc w:val="both"/>
        <w:rPr>
          <w:rFonts w:ascii="Arial" w:hAnsi="Arial" w:cs="Arial"/>
          <w:sz w:val="21"/>
          <w:szCs w:val="21"/>
        </w:rPr>
      </w:pPr>
      <w:r w:rsidRPr="00FA703F">
        <w:rPr>
          <w:rFonts w:ascii="Arial" w:hAnsi="Arial" w:cs="Arial"/>
          <w:sz w:val="21"/>
          <w:szCs w:val="21"/>
        </w:rPr>
        <w:lastRenderedPageBreak/>
        <w:t>估价对象与可比住宅小区的比较因素条件详见下表：</w:t>
      </w:r>
    </w:p>
    <w:p w14:paraId="6BC02339" w14:textId="77777777" w:rsidR="0032248C" w:rsidRPr="00FA703F" w:rsidRDefault="0032248C">
      <w:pPr>
        <w:snapToGrid w:val="0"/>
        <w:jc w:val="center"/>
        <w:rPr>
          <w:rFonts w:ascii="Arial" w:hAnsi="Arial" w:cs="Arial"/>
          <w:b/>
          <w:szCs w:val="24"/>
        </w:rPr>
      </w:pPr>
      <w:r w:rsidRPr="00FA703F">
        <w:rPr>
          <w:rFonts w:ascii="Arial" w:hAnsi="Arial" w:cs="Arial"/>
          <w:b/>
          <w:szCs w:val="24"/>
        </w:rPr>
        <w:t>比较因素条件说明表</w:t>
      </w:r>
    </w:p>
    <w:tbl>
      <w:tblPr>
        <w:tblW w:w="9500" w:type="dxa"/>
        <w:jc w:val="center"/>
        <w:tblLook w:val="0000" w:firstRow="0" w:lastRow="0" w:firstColumn="0" w:lastColumn="0" w:noHBand="0" w:noVBand="0"/>
      </w:tblPr>
      <w:tblGrid>
        <w:gridCol w:w="491"/>
        <w:gridCol w:w="1489"/>
        <w:gridCol w:w="1880"/>
        <w:gridCol w:w="1880"/>
        <w:gridCol w:w="1880"/>
        <w:gridCol w:w="1880"/>
      </w:tblGrid>
      <w:tr w:rsidR="0032248C" w:rsidRPr="00FA703F" w14:paraId="6182086F" w14:textId="77777777" w:rsidTr="0018358D">
        <w:trPr>
          <w:trHeight w:val="388"/>
          <w:tblHeader/>
          <w:jc w:val="center"/>
        </w:trPr>
        <w:tc>
          <w:tcPr>
            <w:tcW w:w="1980" w:type="dxa"/>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451440B6" w14:textId="77777777" w:rsidR="0032248C" w:rsidRPr="00FA703F" w:rsidRDefault="0032248C" w:rsidP="0018358D">
            <w:pPr>
              <w:widowControl/>
              <w:adjustRightInd/>
              <w:spacing w:line="240" w:lineRule="exact"/>
              <w:ind w:left="900" w:hangingChars="450" w:hanging="900"/>
              <w:jc w:val="both"/>
              <w:textAlignment w:val="auto"/>
              <w:rPr>
                <w:rFonts w:ascii="Arial" w:hAnsi="Arial" w:cs="Arial"/>
                <w:sz w:val="20"/>
              </w:rPr>
            </w:pPr>
            <w:r w:rsidRPr="00FA703F">
              <w:rPr>
                <w:rFonts w:ascii="Arial" w:hAnsi="Arial" w:cs="Arial"/>
                <w:sz w:val="20"/>
              </w:rPr>
              <w:t xml:space="preserve">　估价对象及可比住宅小区</w:t>
            </w:r>
          </w:p>
          <w:p w14:paraId="35035B76" w14:textId="77777777" w:rsidR="0032248C" w:rsidRPr="00FA703F" w:rsidRDefault="0032248C" w:rsidP="0018358D">
            <w:pPr>
              <w:widowControl/>
              <w:adjustRightInd/>
              <w:spacing w:line="240" w:lineRule="exact"/>
              <w:ind w:left="900" w:hangingChars="450" w:hanging="900"/>
              <w:jc w:val="both"/>
              <w:textAlignment w:val="auto"/>
              <w:rPr>
                <w:rFonts w:ascii="Arial" w:hAnsi="Arial" w:cs="Arial"/>
                <w:sz w:val="20"/>
              </w:rPr>
            </w:pPr>
            <w:r w:rsidRPr="00FA703F">
              <w:rPr>
                <w:rFonts w:ascii="Arial" w:hAnsi="Arial" w:cs="Arial"/>
                <w:sz w:val="20"/>
              </w:rPr>
              <w:t>比较因素</w:t>
            </w:r>
          </w:p>
        </w:tc>
        <w:tc>
          <w:tcPr>
            <w:tcW w:w="1880" w:type="dxa"/>
            <w:tcBorders>
              <w:top w:val="single" w:sz="4" w:space="0" w:color="auto"/>
              <w:left w:val="nil"/>
              <w:bottom w:val="single" w:sz="4" w:space="0" w:color="auto"/>
              <w:right w:val="single" w:sz="4" w:space="0" w:color="auto"/>
            </w:tcBorders>
            <w:vAlign w:val="center"/>
          </w:tcPr>
          <w:p w14:paraId="5CD8936F"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估价对象</w:t>
            </w:r>
          </w:p>
        </w:tc>
        <w:tc>
          <w:tcPr>
            <w:tcW w:w="1880" w:type="dxa"/>
            <w:tcBorders>
              <w:top w:val="single" w:sz="4" w:space="0" w:color="auto"/>
              <w:left w:val="nil"/>
              <w:bottom w:val="single" w:sz="4" w:space="0" w:color="auto"/>
              <w:right w:val="single" w:sz="4" w:space="0" w:color="auto"/>
            </w:tcBorders>
            <w:vAlign w:val="center"/>
          </w:tcPr>
          <w:p w14:paraId="7B9CF3CB"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1880" w:type="dxa"/>
            <w:tcBorders>
              <w:top w:val="single" w:sz="4" w:space="0" w:color="auto"/>
              <w:left w:val="nil"/>
              <w:bottom w:val="single" w:sz="4" w:space="0" w:color="auto"/>
              <w:right w:val="single" w:sz="4" w:space="0" w:color="auto"/>
            </w:tcBorders>
            <w:vAlign w:val="center"/>
          </w:tcPr>
          <w:p w14:paraId="4F41B738"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1880" w:type="dxa"/>
            <w:tcBorders>
              <w:top w:val="single" w:sz="4" w:space="0" w:color="auto"/>
              <w:left w:val="nil"/>
              <w:bottom w:val="single" w:sz="4" w:space="0" w:color="auto"/>
              <w:right w:val="single" w:sz="4" w:space="0" w:color="auto"/>
            </w:tcBorders>
            <w:vAlign w:val="center"/>
          </w:tcPr>
          <w:p w14:paraId="271EBE9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r>
      <w:tr w:rsidR="009267ED" w:rsidRPr="00FA703F" w14:paraId="45894177" w14:textId="77777777" w:rsidTr="0018358D">
        <w:trPr>
          <w:trHeight w:val="365"/>
          <w:tblHeader/>
          <w:jc w:val="center"/>
        </w:trPr>
        <w:tc>
          <w:tcPr>
            <w:tcW w:w="1980" w:type="dxa"/>
            <w:gridSpan w:val="2"/>
            <w:vMerge/>
            <w:tcBorders>
              <w:top w:val="single" w:sz="4" w:space="0" w:color="auto"/>
              <w:left w:val="single" w:sz="4" w:space="0" w:color="auto"/>
              <w:bottom w:val="single" w:sz="4" w:space="0" w:color="auto"/>
              <w:right w:val="single" w:sz="4" w:space="0" w:color="auto"/>
            </w:tcBorders>
            <w:vAlign w:val="center"/>
          </w:tcPr>
          <w:p w14:paraId="548A6DE7" w14:textId="77777777" w:rsidR="009267ED" w:rsidRPr="00FA703F" w:rsidRDefault="009267ED" w:rsidP="0018358D">
            <w:pPr>
              <w:widowControl/>
              <w:adjustRightInd/>
              <w:spacing w:line="240" w:lineRule="exact"/>
              <w:textAlignment w:val="auto"/>
              <w:rPr>
                <w:rFonts w:ascii="Arial" w:hAnsi="Arial" w:cs="Arial"/>
                <w:sz w:val="20"/>
              </w:rPr>
            </w:pPr>
          </w:p>
        </w:tc>
        <w:tc>
          <w:tcPr>
            <w:tcW w:w="1880" w:type="dxa"/>
            <w:tcBorders>
              <w:top w:val="nil"/>
              <w:left w:val="nil"/>
              <w:bottom w:val="single" w:sz="4" w:space="0" w:color="auto"/>
              <w:right w:val="single" w:sz="4" w:space="0" w:color="auto"/>
            </w:tcBorders>
            <w:vAlign w:val="center"/>
          </w:tcPr>
          <w:p w14:paraId="5DA7201E" w14:textId="77777777" w:rsidR="009267ED" w:rsidRPr="00FA703F" w:rsidRDefault="000D47C7" w:rsidP="0018358D">
            <w:pPr>
              <w:widowControl/>
              <w:adjustRightInd/>
              <w:spacing w:line="240" w:lineRule="exact"/>
              <w:jc w:val="center"/>
              <w:textAlignment w:val="auto"/>
              <w:rPr>
                <w:rFonts w:ascii="Arial" w:hAnsi="Arial" w:cs="Arial"/>
                <w:sz w:val="20"/>
              </w:rPr>
            </w:pPr>
            <w:r w:rsidRPr="00FA703F">
              <w:rPr>
                <w:rFonts w:hint="eastAsia"/>
                <w:sz w:val="20"/>
              </w:rPr>
              <w:t>四季</w:t>
            </w:r>
            <w:proofErr w:type="gramStart"/>
            <w:r w:rsidRPr="00FA703F">
              <w:rPr>
                <w:rFonts w:hint="eastAsia"/>
                <w:sz w:val="20"/>
              </w:rPr>
              <w:t>怡</w:t>
            </w:r>
            <w:proofErr w:type="gramEnd"/>
            <w:r w:rsidRPr="00FA703F">
              <w:rPr>
                <w:rFonts w:hint="eastAsia"/>
                <w:sz w:val="20"/>
              </w:rPr>
              <w:t>园</w:t>
            </w:r>
          </w:p>
        </w:tc>
        <w:tc>
          <w:tcPr>
            <w:tcW w:w="1880" w:type="dxa"/>
            <w:tcBorders>
              <w:top w:val="nil"/>
              <w:left w:val="nil"/>
              <w:bottom w:val="single" w:sz="4" w:space="0" w:color="auto"/>
              <w:right w:val="single" w:sz="4" w:space="0" w:color="auto"/>
            </w:tcBorders>
            <w:vAlign w:val="center"/>
          </w:tcPr>
          <w:p w14:paraId="6F87F9A2"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城建</w:t>
            </w:r>
            <w:r w:rsidR="001D7F5B">
              <w:rPr>
                <w:rFonts w:hint="eastAsia"/>
                <w:sz w:val="20"/>
              </w:rPr>
              <w:t>龙樾西山</w:t>
            </w:r>
            <w:r w:rsidR="007E1087">
              <w:rPr>
                <w:rFonts w:hint="eastAsia"/>
                <w:sz w:val="20"/>
              </w:rPr>
              <w:t>/</w:t>
            </w:r>
            <w:r w:rsidR="007E1087">
              <w:rPr>
                <w:rFonts w:hint="eastAsia"/>
                <w:sz w:val="20"/>
              </w:rPr>
              <w:t>城建</w:t>
            </w:r>
            <w:proofErr w:type="gramStart"/>
            <w:r w:rsidR="007E1087">
              <w:rPr>
                <w:rFonts w:hint="eastAsia"/>
                <w:sz w:val="20"/>
              </w:rPr>
              <w:t>上悦居</w:t>
            </w:r>
            <w:proofErr w:type="gramEnd"/>
          </w:p>
        </w:tc>
        <w:tc>
          <w:tcPr>
            <w:tcW w:w="1880" w:type="dxa"/>
            <w:tcBorders>
              <w:top w:val="nil"/>
              <w:left w:val="nil"/>
              <w:bottom w:val="single" w:sz="4" w:space="0" w:color="auto"/>
              <w:right w:val="single" w:sz="4" w:space="0" w:color="auto"/>
            </w:tcBorders>
            <w:vAlign w:val="center"/>
          </w:tcPr>
          <w:p w14:paraId="4E80BAC8"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丽景长安</w:t>
            </w:r>
          </w:p>
        </w:tc>
        <w:tc>
          <w:tcPr>
            <w:tcW w:w="1880" w:type="dxa"/>
            <w:tcBorders>
              <w:top w:val="nil"/>
              <w:left w:val="nil"/>
              <w:bottom w:val="single" w:sz="4" w:space="0" w:color="auto"/>
              <w:right w:val="single" w:sz="4" w:space="0" w:color="auto"/>
            </w:tcBorders>
            <w:vAlign w:val="center"/>
          </w:tcPr>
          <w:p w14:paraId="3B8A591B"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润景公馆</w:t>
            </w:r>
          </w:p>
        </w:tc>
      </w:tr>
      <w:tr w:rsidR="0032248C" w:rsidRPr="00FA703F" w14:paraId="64C55A67" w14:textId="77777777" w:rsidTr="0018358D">
        <w:trPr>
          <w:trHeight w:val="455"/>
          <w:jc w:val="center"/>
        </w:trPr>
        <w:tc>
          <w:tcPr>
            <w:tcW w:w="1980" w:type="dxa"/>
            <w:gridSpan w:val="2"/>
            <w:tcBorders>
              <w:top w:val="single" w:sz="4" w:space="0" w:color="auto"/>
              <w:left w:val="single" w:sz="4" w:space="0" w:color="auto"/>
              <w:bottom w:val="single" w:sz="4" w:space="0" w:color="auto"/>
              <w:right w:val="single" w:sz="4" w:space="0" w:color="000000"/>
            </w:tcBorders>
            <w:vAlign w:val="bottom"/>
          </w:tcPr>
          <w:p w14:paraId="3DA15835"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确定的交易价格</w:t>
            </w:r>
            <w:r w:rsidRPr="00FA703F">
              <w:rPr>
                <w:rFonts w:ascii="Arial" w:hAnsi="Arial" w:cs="Arial"/>
                <w:sz w:val="20"/>
              </w:rPr>
              <w:br/>
            </w:r>
            <w:r w:rsidRPr="00FA703F">
              <w:rPr>
                <w:rFonts w:ascii="Arial" w:hAnsi="Arial" w:cs="Arial"/>
                <w:sz w:val="20"/>
              </w:rPr>
              <w:t>（元</w:t>
            </w:r>
            <w:r w:rsidRPr="00FA703F">
              <w:rPr>
                <w:rFonts w:ascii="Arial" w:hAnsi="Arial" w:cs="Arial"/>
                <w:sz w:val="20"/>
              </w:rPr>
              <w:t>/</w:t>
            </w:r>
            <w:r w:rsidRPr="00FA703F">
              <w:rPr>
                <w:rFonts w:ascii="Arial" w:hAnsi="Arial" w:cs="Arial"/>
                <w:sz w:val="20"/>
              </w:rPr>
              <w:t>平方米）</w:t>
            </w:r>
          </w:p>
        </w:tc>
        <w:tc>
          <w:tcPr>
            <w:tcW w:w="1880" w:type="dxa"/>
            <w:tcBorders>
              <w:top w:val="nil"/>
              <w:left w:val="nil"/>
              <w:bottom w:val="single" w:sz="4" w:space="0" w:color="auto"/>
              <w:right w:val="single" w:sz="4" w:space="0" w:color="auto"/>
            </w:tcBorders>
            <w:noWrap/>
            <w:vAlign w:val="center"/>
          </w:tcPr>
          <w:p w14:paraId="71C1CB42" w14:textId="77777777" w:rsidR="0032248C" w:rsidRPr="00FA703F" w:rsidRDefault="0032248C" w:rsidP="0018358D">
            <w:pPr>
              <w:widowControl/>
              <w:adjustRightInd/>
              <w:spacing w:line="240" w:lineRule="exact"/>
              <w:jc w:val="center"/>
              <w:textAlignment w:val="auto"/>
              <w:rPr>
                <w:rFonts w:ascii="Arial" w:hAnsi="Arial" w:cs="Arial"/>
                <w:sz w:val="20"/>
              </w:rPr>
            </w:pPr>
            <w:proofErr w:type="gramStart"/>
            <w:r w:rsidRPr="00FA703F">
              <w:rPr>
                <w:rFonts w:ascii="Arial" w:hAnsi="Arial" w:cs="Arial"/>
                <w:sz w:val="20"/>
              </w:rPr>
              <w:t>待估</w:t>
            </w:r>
            <w:proofErr w:type="gramEnd"/>
          </w:p>
        </w:tc>
        <w:tc>
          <w:tcPr>
            <w:tcW w:w="1880" w:type="dxa"/>
            <w:tcBorders>
              <w:top w:val="nil"/>
              <w:left w:val="nil"/>
              <w:bottom w:val="single" w:sz="4" w:space="0" w:color="auto"/>
              <w:right w:val="single" w:sz="4" w:space="0" w:color="auto"/>
            </w:tcBorders>
            <w:noWrap/>
            <w:vAlign w:val="center"/>
          </w:tcPr>
          <w:p w14:paraId="329F934C" w14:textId="77777777" w:rsidR="0032248C" w:rsidRPr="00FA703F" w:rsidRDefault="007E1087" w:rsidP="003E4749">
            <w:pPr>
              <w:widowControl/>
              <w:adjustRightInd/>
              <w:spacing w:line="240" w:lineRule="exact"/>
              <w:jc w:val="center"/>
              <w:textAlignment w:val="auto"/>
              <w:rPr>
                <w:rFonts w:ascii="Arial" w:hAnsi="Arial" w:cs="Arial"/>
                <w:sz w:val="20"/>
              </w:rPr>
            </w:pPr>
            <w:r>
              <w:rPr>
                <w:rFonts w:ascii="Arial" w:hAnsi="Arial" w:cs="Arial"/>
                <w:sz w:val="20"/>
              </w:rPr>
              <w:t>30397</w:t>
            </w:r>
          </w:p>
        </w:tc>
        <w:tc>
          <w:tcPr>
            <w:tcW w:w="1880" w:type="dxa"/>
            <w:tcBorders>
              <w:top w:val="nil"/>
              <w:left w:val="nil"/>
              <w:bottom w:val="single" w:sz="4" w:space="0" w:color="auto"/>
              <w:right w:val="single" w:sz="4" w:space="0" w:color="auto"/>
            </w:tcBorders>
            <w:noWrap/>
            <w:vAlign w:val="center"/>
          </w:tcPr>
          <w:p w14:paraId="2EE288E0" w14:textId="77777777" w:rsidR="0032248C" w:rsidRPr="00FA703F" w:rsidRDefault="007E1087" w:rsidP="0018358D">
            <w:pPr>
              <w:widowControl/>
              <w:adjustRightInd/>
              <w:spacing w:line="240" w:lineRule="exact"/>
              <w:jc w:val="center"/>
              <w:textAlignment w:val="auto"/>
              <w:rPr>
                <w:rFonts w:ascii="Arial" w:hAnsi="Arial" w:cs="Arial"/>
                <w:sz w:val="20"/>
              </w:rPr>
            </w:pPr>
            <w:r>
              <w:rPr>
                <w:rFonts w:ascii="Arial" w:hAnsi="Arial" w:cs="Arial"/>
                <w:sz w:val="20"/>
              </w:rPr>
              <w:t>31874</w:t>
            </w:r>
          </w:p>
        </w:tc>
        <w:tc>
          <w:tcPr>
            <w:tcW w:w="1880" w:type="dxa"/>
            <w:tcBorders>
              <w:top w:val="nil"/>
              <w:left w:val="nil"/>
              <w:bottom w:val="single" w:sz="4" w:space="0" w:color="auto"/>
              <w:right w:val="single" w:sz="4" w:space="0" w:color="auto"/>
            </w:tcBorders>
            <w:noWrap/>
            <w:vAlign w:val="center"/>
          </w:tcPr>
          <w:p w14:paraId="43A9D10B" w14:textId="77777777" w:rsidR="0032248C" w:rsidRPr="00FA703F" w:rsidRDefault="007E1087" w:rsidP="0018358D">
            <w:pPr>
              <w:widowControl/>
              <w:adjustRightInd/>
              <w:spacing w:line="240" w:lineRule="exact"/>
              <w:jc w:val="center"/>
              <w:textAlignment w:val="auto"/>
              <w:rPr>
                <w:rFonts w:ascii="Arial" w:hAnsi="Arial" w:cs="Arial"/>
                <w:sz w:val="20"/>
              </w:rPr>
            </w:pPr>
            <w:r>
              <w:rPr>
                <w:rFonts w:ascii="Arial" w:hAnsi="Arial" w:cs="Arial"/>
                <w:sz w:val="20"/>
              </w:rPr>
              <w:t>32838</w:t>
            </w:r>
          </w:p>
        </w:tc>
      </w:tr>
      <w:tr w:rsidR="007348B4" w:rsidRPr="00FA703F" w14:paraId="7736DF94" w14:textId="77777777" w:rsidTr="007348B4">
        <w:trPr>
          <w:trHeight w:val="402"/>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0229FF3B" w14:textId="77777777" w:rsidR="007348B4" w:rsidRPr="00FA703F" w:rsidRDefault="007348B4" w:rsidP="007348B4">
            <w:pPr>
              <w:widowControl/>
              <w:adjustRightInd/>
              <w:spacing w:line="240" w:lineRule="exact"/>
              <w:textAlignment w:val="auto"/>
              <w:rPr>
                <w:rFonts w:ascii="Arial" w:hAnsi="Arial" w:cs="Arial"/>
                <w:sz w:val="20"/>
              </w:rPr>
            </w:pPr>
            <w:r w:rsidRPr="00FA703F">
              <w:rPr>
                <w:rFonts w:ascii="Arial" w:hAnsi="Arial" w:cs="Arial"/>
                <w:sz w:val="20"/>
              </w:rPr>
              <w:t>交易时间</w:t>
            </w:r>
          </w:p>
        </w:tc>
        <w:tc>
          <w:tcPr>
            <w:tcW w:w="1880" w:type="dxa"/>
            <w:tcBorders>
              <w:top w:val="nil"/>
              <w:left w:val="nil"/>
              <w:bottom w:val="single" w:sz="4" w:space="0" w:color="auto"/>
              <w:right w:val="single" w:sz="4" w:space="0" w:color="auto"/>
            </w:tcBorders>
            <w:noWrap/>
            <w:vAlign w:val="center"/>
          </w:tcPr>
          <w:p w14:paraId="20313DCC" w14:textId="77777777" w:rsidR="007348B4" w:rsidRPr="00FA703F" w:rsidRDefault="00B63754" w:rsidP="007348B4">
            <w:pPr>
              <w:widowControl/>
              <w:adjustRightInd/>
              <w:spacing w:line="240" w:lineRule="exac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1880" w:type="dxa"/>
            <w:tcBorders>
              <w:top w:val="nil"/>
              <w:left w:val="nil"/>
              <w:bottom w:val="single" w:sz="4" w:space="0" w:color="auto"/>
              <w:right w:val="single" w:sz="4" w:space="0" w:color="auto"/>
            </w:tcBorders>
            <w:noWrap/>
            <w:vAlign w:val="center"/>
          </w:tcPr>
          <w:p w14:paraId="1C1C79E7" w14:textId="2D38D18C" w:rsidR="007348B4" w:rsidRPr="00FA703F" w:rsidRDefault="007348B4" w:rsidP="007348B4">
            <w:pPr>
              <w:widowControl/>
              <w:adjustRightInd/>
              <w:spacing w:line="240" w:lineRule="exact"/>
              <w:jc w:val="center"/>
              <w:textAlignment w:val="auto"/>
              <w:rPr>
                <w:rFonts w:ascii="Arial" w:hAnsi="Arial" w:cs="Arial"/>
                <w:sz w:val="20"/>
              </w:rPr>
            </w:pPr>
            <w:commentRangeStart w:id="59"/>
            <w:r w:rsidRPr="00FA703F">
              <w:rPr>
                <w:rFonts w:ascii="Arial" w:hAnsi="Arial" w:cs="Arial"/>
                <w:sz w:val="20"/>
              </w:rPr>
              <w:t>202</w:t>
            </w:r>
            <w:r w:rsidR="001C5ACB">
              <w:rPr>
                <w:rFonts w:ascii="Arial" w:hAnsi="Arial" w:cs="Arial" w:hint="eastAsia"/>
                <w:sz w:val="20"/>
              </w:rPr>
              <w:t>5</w:t>
            </w:r>
            <w:r w:rsidRPr="00FA703F">
              <w:rPr>
                <w:rFonts w:ascii="Arial" w:hAnsi="Arial" w:cs="Arial"/>
                <w:sz w:val="20"/>
              </w:rPr>
              <w:t>年</w:t>
            </w:r>
            <w:r>
              <w:rPr>
                <w:rFonts w:ascii="Arial" w:hAnsi="Arial" w:cs="Arial"/>
                <w:sz w:val="20"/>
              </w:rPr>
              <w:t>1</w:t>
            </w:r>
            <w:r>
              <w:rPr>
                <w:rFonts w:ascii="Arial" w:hAnsi="Arial" w:cs="Arial" w:hint="eastAsia"/>
                <w:sz w:val="20"/>
              </w:rPr>
              <w:t>月</w:t>
            </w:r>
          </w:p>
        </w:tc>
        <w:tc>
          <w:tcPr>
            <w:tcW w:w="1880" w:type="dxa"/>
            <w:tcBorders>
              <w:top w:val="nil"/>
              <w:left w:val="nil"/>
              <w:bottom w:val="single" w:sz="4" w:space="0" w:color="auto"/>
              <w:right w:val="single" w:sz="4" w:space="0" w:color="auto"/>
            </w:tcBorders>
            <w:noWrap/>
            <w:vAlign w:val="center"/>
          </w:tcPr>
          <w:p w14:paraId="0B7D65A4" w14:textId="42BD4F52" w:rsidR="007348B4" w:rsidRPr="00FA703F" w:rsidRDefault="007348B4" w:rsidP="007348B4">
            <w:pPr>
              <w:widowControl/>
              <w:adjustRightInd/>
              <w:spacing w:line="240" w:lineRule="exact"/>
              <w:jc w:val="center"/>
              <w:textAlignment w:val="auto"/>
              <w:rPr>
                <w:rFonts w:ascii="Arial" w:hAnsi="Arial" w:cs="Arial"/>
                <w:sz w:val="20"/>
              </w:rPr>
            </w:pPr>
            <w:r w:rsidRPr="00FA703F">
              <w:rPr>
                <w:rFonts w:ascii="Arial" w:hAnsi="Arial" w:cs="Arial"/>
                <w:sz w:val="20"/>
              </w:rPr>
              <w:t>202</w:t>
            </w:r>
            <w:r w:rsidR="001C5ACB">
              <w:rPr>
                <w:rFonts w:ascii="Arial" w:hAnsi="Arial" w:cs="Arial" w:hint="eastAsia"/>
                <w:sz w:val="20"/>
              </w:rPr>
              <w:t>5</w:t>
            </w:r>
            <w:r w:rsidRPr="00FA703F">
              <w:rPr>
                <w:rFonts w:ascii="Arial" w:hAnsi="Arial" w:cs="Arial"/>
                <w:sz w:val="20"/>
              </w:rPr>
              <w:t>年</w:t>
            </w:r>
            <w:r>
              <w:rPr>
                <w:rFonts w:ascii="Arial" w:hAnsi="Arial" w:cs="Arial"/>
                <w:sz w:val="20"/>
              </w:rPr>
              <w:t>1</w:t>
            </w:r>
            <w:r>
              <w:rPr>
                <w:rFonts w:ascii="Arial" w:hAnsi="Arial" w:cs="Arial" w:hint="eastAsia"/>
                <w:sz w:val="20"/>
              </w:rPr>
              <w:t>月</w:t>
            </w:r>
          </w:p>
        </w:tc>
        <w:tc>
          <w:tcPr>
            <w:tcW w:w="1880" w:type="dxa"/>
            <w:tcBorders>
              <w:top w:val="nil"/>
              <w:left w:val="nil"/>
              <w:bottom w:val="single" w:sz="4" w:space="0" w:color="auto"/>
              <w:right w:val="single" w:sz="4" w:space="0" w:color="auto"/>
            </w:tcBorders>
            <w:noWrap/>
            <w:vAlign w:val="center"/>
          </w:tcPr>
          <w:p w14:paraId="64B10C6F" w14:textId="1F38E646" w:rsidR="007348B4" w:rsidRPr="00FA703F" w:rsidRDefault="007348B4" w:rsidP="007348B4">
            <w:pPr>
              <w:widowControl/>
              <w:adjustRightInd/>
              <w:spacing w:line="240" w:lineRule="exact"/>
              <w:jc w:val="center"/>
              <w:textAlignment w:val="auto"/>
              <w:rPr>
                <w:rFonts w:ascii="Arial" w:hAnsi="Arial" w:cs="Arial"/>
                <w:sz w:val="20"/>
              </w:rPr>
            </w:pPr>
            <w:r w:rsidRPr="00FA703F">
              <w:rPr>
                <w:rFonts w:ascii="Arial" w:hAnsi="Arial" w:cs="Arial"/>
                <w:sz w:val="20"/>
              </w:rPr>
              <w:t>202</w:t>
            </w:r>
            <w:r w:rsidR="001C5ACB">
              <w:rPr>
                <w:rFonts w:ascii="Arial" w:hAnsi="Arial" w:cs="Arial" w:hint="eastAsia"/>
                <w:sz w:val="20"/>
              </w:rPr>
              <w:t>5</w:t>
            </w:r>
            <w:r w:rsidRPr="00FA703F">
              <w:rPr>
                <w:rFonts w:ascii="Arial" w:hAnsi="Arial" w:cs="Arial"/>
                <w:sz w:val="20"/>
              </w:rPr>
              <w:t>年</w:t>
            </w:r>
            <w:r>
              <w:rPr>
                <w:rFonts w:ascii="Arial" w:hAnsi="Arial" w:cs="Arial"/>
                <w:sz w:val="20"/>
              </w:rPr>
              <w:t>1</w:t>
            </w:r>
            <w:r>
              <w:rPr>
                <w:rFonts w:ascii="Arial" w:hAnsi="Arial" w:cs="Arial" w:hint="eastAsia"/>
                <w:sz w:val="20"/>
              </w:rPr>
              <w:t>月</w:t>
            </w:r>
            <w:commentRangeEnd w:id="59"/>
            <w:r w:rsidR="0092307E">
              <w:rPr>
                <w:rStyle w:val="aa"/>
              </w:rPr>
              <w:commentReference w:id="59"/>
            </w:r>
          </w:p>
        </w:tc>
      </w:tr>
      <w:tr w:rsidR="0032248C" w:rsidRPr="00FA703F" w14:paraId="454C4AE1" w14:textId="77777777" w:rsidTr="0018358D">
        <w:trPr>
          <w:trHeight w:val="383"/>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0F2C2821"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交易情况</w:t>
            </w:r>
          </w:p>
        </w:tc>
        <w:tc>
          <w:tcPr>
            <w:tcW w:w="1880" w:type="dxa"/>
            <w:tcBorders>
              <w:top w:val="nil"/>
              <w:left w:val="nil"/>
              <w:bottom w:val="single" w:sz="4" w:space="0" w:color="auto"/>
              <w:right w:val="single" w:sz="4" w:space="0" w:color="auto"/>
            </w:tcBorders>
            <w:noWrap/>
            <w:vAlign w:val="center"/>
          </w:tcPr>
          <w:p w14:paraId="2C0C3B1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6C44285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0DCD626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1B451BE8"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r>
      <w:tr w:rsidR="009A3E18" w:rsidRPr="00FA703F" w14:paraId="26660018" w14:textId="77777777" w:rsidTr="0018358D">
        <w:trPr>
          <w:trHeight w:val="2137"/>
          <w:jc w:val="center"/>
        </w:trPr>
        <w:tc>
          <w:tcPr>
            <w:tcW w:w="491" w:type="dxa"/>
            <w:vMerge w:val="restart"/>
            <w:tcBorders>
              <w:top w:val="single" w:sz="4" w:space="0" w:color="000000"/>
              <w:left w:val="single" w:sz="4" w:space="0" w:color="auto"/>
              <w:bottom w:val="single" w:sz="4" w:space="0" w:color="000000"/>
              <w:right w:val="single" w:sz="4" w:space="0" w:color="auto"/>
            </w:tcBorders>
            <w:noWrap/>
            <w:textDirection w:val="tbRlV"/>
            <w:vAlign w:val="center"/>
          </w:tcPr>
          <w:p w14:paraId="1AE16B0A"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区位状况</w:t>
            </w:r>
            <w:r w:rsidRPr="00FA703F">
              <w:rPr>
                <w:rFonts w:ascii="Arial" w:hAnsi="Arial" w:cs="Arial" w:hint="eastAsia"/>
                <w:sz w:val="20"/>
              </w:rPr>
              <w:t xml:space="preserve"> </w:t>
            </w:r>
            <w:r w:rsidRPr="00FA703F">
              <w:rPr>
                <w:rFonts w:ascii="Arial" w:hAnsi="Arial" w:cs="Arial"/>
                <w:sz w:val="20"/>
              </w:rPr>
              <w:t xml:space="preserve">                                                                                                                    </w:t>
            </w:r>
          </w:p>
        </w:tc>
        <w:tc>
          <w:tcPr>
            <w:tcW w:w="1489" w:type="dxa"/>
            <w:tcBorders>
              <w:top w:val="nil"/>
              <w:left w:val="nil"/>
              <w:bottom w:val="single" w:sz="4" w:space="0" w:color="auto"/>
              <w:right w:val="single" w:sz="4" w:space="0" w:color="auto"/>
            </w:tcBorders>
            <w:vAlign w:val="center"/>
          </w:tcPr>
          <w:p w14:paraId="54D4152E"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居住社区成熟度</w:t>
            </w:r>
          </w:p>
        </w:tc>
        <w:tc>
          <w:tcPr>
            <w:tcW w:w="1880" w:type="dxa"/>
            <w:tcBorders>
              <w:top w:val="nil"/>
              <w:left w:val="nil"/>
              <w:bottom w:val="single" w:sz="4" w:space="0" w:color="auto"/>
              <w:right w:val="single" w:sz="4" w:space="0" w:color="auto"/>
            </w:tcBorders>
            <w:vAlign w:val="center"/>
          </w:tcPr>
          <w:p w14:paraId="673D688A"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周边居住项目有永和新苑、北京城建上悦居、丽景长安等，居住小区规模较大，入住率较高，社区发展完善程度较好，居住社区成熟度较好。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39E06660"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周边居住项目有永和新苑、四季</w:t>
            </w:r>
            <w:proofErr w:type="gramStart"/>
            <w:r>
              <w:rPr>
                <w:rFonts w:hint="eastAsia"/>
                <w:sz w:val="20"/>
              </w:rPr>
              <w:t>怡</w:t>
            </w:r>
            <w:proofErr w:type="gramEnd"/>
            <w:r>
              <w:rPr>
                <w:rFonts w:hint="eastAsia"/>
                <w:sz w:val="20"/>
              </w:rPr>
              <w:t>园、丽景长安等，居住小区规模较大，入住率较高，社区发展完善程度较好，居住社区成熟度较好。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70C44E75"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周边居住项目有永和新苑、冯村嘉园、北京城建上悦居、丽景长安等，居住小区规模较大，入住率较高，社区发展完善程度较好，居住社区成熟度较好。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3602D9B0"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周边居住项目有永和新苑、北京城建上悦居、冯村嘉园、华润西山丽景长安等，居住小区规模较大，入住率较高，社区发展完善程度较好，居住社区成熟度较好。</w:t>
            </w:r>
          </w:p>
        </w:tc>
      </w:tr>
      <w:tr w:rsidR="009A3E18" w:rsidRPr="00FA703F" w14:paraId="495E67CD" w14:textId="77777777" w:rsidTr="009A3E18">
        <w:trPr>
          <w:trHeight w:val="2119"/>
          <w:jc w:val="center"/>
        </w:trPr>
        <w:tc>
          <w:tcPr>
            <w:tcW w:w="491" w:type="dxa"/>
            <w:vMerge/>
            <w:tcBorders>
              <w:top w:val="nil"/>
              <w:left w:val="single" w:sz="4" w:space="0" w:color="auto"/>
              <w:bottom w:val="single" w:sz="4" w:space="0" w:color="000000"/>
              <w:right w:val="single" w:sz="4" w:space="0" w:color="auto"/>
            </w:tcBorders>
            <w:vAlign w:val="center"/>
          </w:tcPr>
          <w:p w14:paraId="321E5350"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506EFF8D"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交通便捷度</w:t>
            </w:r>
          </w:p>
        </w:tc>
        <w:tc>
          <w:tcPr>
            <w:tcW w:w="1880" w:type="dxa"/>
            <w:tcBorders>
              <w:top w:val="nil"/>
              <w:left w:val="nil"/>
              <w:bottom w:val="single" w:sz="4" w:space="0" w:color="auto"/>
              <w:right w:val="single" w:sz="4" w:space="0" w:color="auto"/>
            </w:tcBorders>
            <w:vAlign w:val="center"/>
          </w:tcPr>
          <w:p w14:paraId="4D4E95BF" w14:textId="77777777" w:rsidR="009A3E18" w:rsidRDefault="009A3E18" w:rsidP="009A3E18">
            <w:pPr>
              <w:widowControl/>
              <w:adjustRightInd/>
              <w:spacing w:line="240" w:lineRule="exact"/>
              <w:jc w:val="center"/>
              <w:textAlignment w:val="auto"/>
              <w:rPr>
                <w:sz w:val="20"/>
              </w:rPr>
            </w:pPr>
            <w:r>
              <w:rPr>
                <w:rFonts w:hint="eastAsia"/>
                <w:sz w:val="20"/>
              </w:rPr>
              <w:t>估价对象周边有</w:t>
            </w:r>
            <w:r>
              <w:rPr>
                <w:rFonts w:hint="eastAsia"/>
                <w:sz w:val="20"/>
              </w:rPr>
              <w:t>M41</w:t>
            </w:r>
            <w:r>
              <w:rPr>
                <w:rFonts w:hint="eastAsia"/>
                <w:sz w:val="20"/>
              </w:rPr>
              <w:t>路、</w:t>
            </w:r>
            <w:r>
              <w:rPr>
                <w:rFonts w:hint="eastAsia"/>
                <w:sz w:val="20"/>
              </w:rPr>
              <w:t>890</w:t>
            </w:r>
            <w:r>
              <w:rPr>
                <w:rFonts w:hint="eastAsia"/>
                <w:sz w:val="20"/>
              </w:rPr>
              <w:t>路、</w:t>
            </w:r>
            <w:r>
              <w:rPr>
                <w:rFonts w:hint="eastAsia"/>
                <w:sz w:val="20"/>
              </w:rPr>
              <w:t>903</w:t>
            </w:r>
            <w:r>
              <w:rPr>
                <w:rFonts w:hint="eastAsia"/>
                <w:sz w:val="20"/>
              </w:rPr>
              <w:t>路、</w:t>
            </w:r>
            <w:r>
              <w:rPr>
                <w:rFonts w:hint="eastAsia"/>
                <w:sz w:val="20"/>
              </w:rPr>
              <w:t>931</w:t>
            </w:r>
            <w:r>
              <w:rPr>
                <w:rFonts w:hint="eastAsia"/>
                <w:sz w:val="20"/>
              </w:rPr>
              <w:t>路等多条公交线路；距离地铁</w:t>
            </w:r>
            <w:r>
              <w:rPr>
                <w:rFonts w:hint="eastAsia"/>
                <w:sz w:val="20"/>
              </w:rPr>
              <w:t>S1</w:t>
            </w:r>
            <w:r>
              <w:rPr>
                <w:rFonts w:hint="eastAsia"/>
                <w:sz w:val="20"/>
              </w:rPr>
              <w:t>线小园站约</w:t>
            </w:r>
            <w:r>
              <w:rPr>
                <w:rFonts w:hint="eastAsia"/>
                <w:sz w:val="20"/>
              </w:rPr>
              <w:t>900</w:t>
            </w:r>
            <w:r>
              <w:rPr>
                <w:rFonts w:hint="eastAsia"/>
                <w:sz w:val="20"/>
              </w:rPr>
              <w:t>米；综合评价交通便捷度较好。</w:t>
            </w:r>
          </w:p>
        </w:tc>
        <w:tc>
          <w:tcPr>
            <w:tcW w:w="1880" w:type="dxa"/>
            <w:tcBorders>
              <w:top w:val="nil"/>
              <w:left w:val="nil"/>
              <w:bottom w:val="single" w:sz="4" w:space="0" w:color="auto"/>
              <w:right w:val="single" w:sz="4" w:space="0" w:color="auto"/>
            </w:tcBorders>
            <w:vAlign w:val="center"/>
          </w:tcPr>
          <w:p w14:paraId="5AD38BD7" w14:textId="77777777" w:rsidR="009A3E18" w:rsidRDefault="009A3E18" w:rsidP="009A3E18">
            <w:pPr>
              <w:widowControl/>
              <w:adjustRightInd/>
              <w:spacing w:line="240" w:lineRule="exact"/>
              <w:jc w:val="center"/>
              <w:textAlignment w:val="auto"/>
              <w:rPr>
                <w:sz w:val="20"/>
              </w:rPr>
            </w:pPr>
            <w:r>
              <w:rPr>
                <w:rFonts w:hint="eastAsia"/>
                <w:sz w:val="20"/>
              </w:rPr>
              <w:t>周边有</w:t>
            </w:r>
            <w:r>
              <w:rPr>
                <w:rFonts w:hint="eastAsia"/>
                <w:sz w:val="20"/>
              </w:rPr>
              <w:t>M41</w:t>
            </w:r>
            <w:r>
              <w:rPr>
                <w:rFonts w:hint="eastAsia"/>
                <w:sz w:val="20"/>
              </w:rPr>
              <w:t>路、</w:t>
            </w:r>
            <w:r>
              <w:rPr>
                <w:rFonts w:hint="eastAsia"/>
                <w:sz w:val="20"/>
              </w:rPr>
              <w:t>M43</w:t>
            </w:r>
            <w:r>
              <w:rPr>
                <w:rFonts w:hint="eastAsia"/>
                <w:sz w:val="20"/>
              </w:rPr>
              <w:t>路、</w:t>
            </w:r>
            <w:r>
              <w:rPr>
                <w:rFonts w:hint="eastAsia"/>
                <w:sz w:val="20"/>
              </w:rPr>
              <w:t>890</w:t>
            </w:r>
            <w:r>
              <w:rPr>
                <w:rFonts w:hint="eastAsia"/>
                <w:sz w:val="20"/>
              </w:rPr>
              <w:t>路、</w:t>
            </w:r>
            <w:r>
              <w:rPr>
                <w:rFonts w:hint="eastAsia"/>
                <w:sz w:val="20"/>
              </w:rPr>
              <w:t>903</w:t>
            </w:r>
            <w:r>
              <w:rPr>
                <w:rFonts w:hint="eastAsia"/>
                <w:sz w:val="20"/>
              </w:rPr>
              <w:t>路、</w:t>
            </w:r>
            <w:r>
              <w:rPr>
                <w:rFonts w:hint="eastAsia"/>
                <w:sz w:val="20"/>
              </w:rPr>
              <w:t>931</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1200</w:t>
            </w:r>
            <w:r>
              <w:rPr>
                <w:rFonts w:hint="eastAsia"/>
                <w:sz w:val="20"/>
              </w:rPr>
              <w:t>米；综合评价交通便捷度一般。</w:t>
            </w:r>
          </w:p>
        </w:tc>
        <w:tc>
          <w:tcPr>
            <w:tcW w:w="1880" w:type="dxa"/>
            <w:tcBorders>
              <w:top w:val="nil"/>
              <w:left w:val="nil"/>
              <w:bottom w:val="single" w:sz="4" w:space="0" w:color="auto"/>
              <w:right w:val="single" w:sz="4" w:space="0" w:color="auto"/>
            </w:tcBorders>
            <w:vAlign w:val="center"/>
          </w:tcPr>
          <w:p w14:paraId="00A88D94" w14:textId="77777777" w:rsidR="009A3E18" w:rsidRDefault="009A3E18" w:rsidP="009A3E18">
            <w:pPr>
              <w:widowControl/>
              <w:adjustRightInd/>
              <w:spacing w:line="240" w:lineRule="exact"/>
              <w:jc w:val="center"/>
              <w:textAlignment w:val="auto"/>
              <w:rPr>
                <w:sz w:val="20"/>
              </w:rPr>
            </w:pPr>
            <w:r>
              <w:rPr>
                <w:rFonts w:hint="eastAsia"/>
                <w:sz w:val="20"/>
              </w:rPr>
              <w:t>周边有</w:t>
            </w:r>
            <w:r>
              <w:rPr>
                <w:rFonts w:hint="eastAsia"/>
                <w:sz w:val="20"/>
              </w:rPr>
              <w:t>M41</w:t>
            </w:r>
            <w:r>
              <w:rPr>
                <w:rFonts w:hint="eastAsia"/>
                <w:sz w:val="20"/>
              </w:rPr>
              <w:t>路、</w:t>
            </w:r>
            <w:r>
              <w:rPr>
                <w:rFonts w:hint="eastAsia"/>
                <w:sz w:val="20"/>
              </w:rPr>
              <w:t>959</w:t>
            </w:r>
            <w:r>
              <w:rPr>
                <w:rFonts w:hint="eastAsia"/>
                <w:sz w:val="20"/>
              </w:rPr>
              <w:t>路、</w:t>
            </w:r>
            <w:r>
              <w:rPr>
                <w:rFonts w:hint="eastAsia"/>
                <w:sz w:val="20"/>
              </w:rPr>
              <w:t>965</w:t>
            </w:r>
            <w:r>
              <w:rPr>
                <w:rFonts w:hint="eastAsia"/>
                <w:sz w:val="20"/>
              </w:rPr>
              <w:t>路、</w:t>
            </w:r>
            <w:r>
              <w:rPr>
                <w:rFonts w:hint="eastAsia"/>
                <w:sz w:val="20"/>
              </w:rPr>
              <w:t>977</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1300</w:t>
            </w:r>
            <w:r>
              <w:rPr>
                <w:rFonts w:hint="eastAsia"/>
                <w:sz w:val="20"/>
              </w:rPr>
              <w:t>米；综合评价交通便捷度一般。</w:t>
            </w:r>
          </w:p>
        </w:tc>
        <w:tc>
          <w:tcPr>
            <w:tcW w:w="1880" w:type="dxa"/>
            <w:tcBorders>
              <w:top w:val="nil"/>
              <w:left w:val="nil"/>
              <w:bottom w:val="single" w:sz="4" w:space="0" w:color="auto"/>
              <w:right w:val="single" w:sz="4" w:space="0" w:color="auto"/>
            </w:tcBorders>
            <w:vAlign w:val="center"/>
          </w:tcPr>
          <w:p w14:paraId="5D4C0B67" w14:textId="77777777" w:rsidR="009A3E18" w:rsidRDefault="009A3E18" w:rsidP="009A3E18">
            <w:pPr>
              <w:widowControl/>
              <w:adjustRightInd/>
              <w:spacing w:line="240" w:lineRule="exact"/>
              <w:jc w:val="center"/>
              <w:textAlignment w:val="auto"/>
              <w:rPr>
                <w:sz w:val="20"/>
              </w:rPr>
            </w:pPr>
            <w:r>
              <w:rPr>
                <w:rFonts w:hint="eastAsia"/>
                <w:sz w:val="20"/>
              </w:rPr>
              <w:t>周边有</w:t>
            </w:r>
            <w:r>
              <w:rPr>
                <w:rFonts w:hint="eastAsia"/>
                <w:sz w:val="20"/>
              </w:rPr>
              <w:t>M43</w:t>
            </w:r>
            <w:r>
              <w:rPr>
                <w:rFonts w:hint="eastAsia"/>
                <w:sz w:val="20"/>
              </w:rPr>
              <w:t>路、</w:t>
            </w:r>
            <w:r>
              <w:rPr>
                <w:rFonts w:hint="eastAsia"/>
                <w:sz w:val="20"/>
              </w:rPr>
              <w:t>890</w:t>
            </w:r>
            <w:r>
              <w:rPr>
                <w:rFonts w:hint="eastAsia"/>
                <w:sz w:val="20"/>
              </w:rPr>
              <w:t>路、</w:t>
            </w:r>
            <w:r>
              <w:rPr>
                <w:rFonts w:hint="eastAsia"/>
                <w:sz w:val="20"/>
              </w:rPr>
              <w:t>931</w:t>
            </w:r>
            <w:r>
              <w:rPr>
                <w:rFonts w:hint="eastAsia"/>
                <w:sz w:val="20"/>
              </w:rPr>
              <w:t>路、</w:t>
            </w:r>
            <w:r>
              <w:rPr>
                <w:rFonts w:hint="eastAsia"/>
                <w:sz w:val="20"/>
              </w:rPr>
              <w:t>960</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1200</w:t>
            </w:r>
            <w:r>
              <w:rPr>
                <w:rFonts w:hint="eastAsia"/>
                <w:sz w:val="20"/>
              </w:rPr>
              <w:t>米；综合评价交通便捷度一般。</w:t>
            </w:r>
          </w:p>
        </w:tc>
      </w:tr>
      <w:tr w:rsidR="009A3E18" w:rsidRPr="00FA703F" w14:paraId="2A26B128" w14:textId="77777777" w:rsidTr="0018358D">
        <w:trPr>
          <w:trHeight w:val="420"/>
          <w:jc w:val="center"/>
        </w:trPr>
        <w:tc>
          <w:tcPr>
            <w:tcW w:w="491" w:type="dxa"/>
            <w:vMerge/>
            <w:tcBorders>
              <w:top w:val="nil"/>
              <w:left w:val="single" w:sz="4" w:space="0" w:color="auto"/>
              <w:bottom w:val="single" w:sz="4" w:space="0" w:color="000000"/>
              <w:right w:val="single" w:sz="4" w:space="0" w:color="auto"/>
            </w:tcBorders>
            <w:vAlign w:val="center"/>
          </w:tcPr>
          <w:p w14:paraId="45C112AB"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AF5F2E1"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环境质量</w:t>
            </w:r>
          </w:p>
        </w:tc>
        <w:tc>
          <w:tcPr>
            <w:tcW w:w="1880" w:type="dxa"/>
            <w:tcBorders>
              <w:top w:val="nil"/>
              <w:left w:val="nil"/>
              <w:bottom w:val="single" w:sz="4" w:space="0" w:color="auto"/>
              <w:right w:val="single" w:sz="4" w:space="0" w:color="auto"/>
            </w:tcBorders>
            <w:vAlign w:val="center"/>
          </w:tcPr>
          <w:p w14:paraId="68736386"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2DBDF7F4"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6BDE112C"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4145B467"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自然环境：周边有门头沟幸福广场、冯村沟、冯村公园等；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r>
      <w:tr w:rsidR="0032248C" w:rsidRPr="00FA703F" w14:paraId="1F0C2B96" w14:textId="77777777" w:rsidTr="0018358D">
        <w:trPr>
          <w:trHeight w:val="418"/>
          <w:jc w:val="center"/>
        </w:trPr>
        <w:tc>
          <w:tcPr>
            <w:tcW w:w="491" w:type="dxa"/>
            <w:vMerge/>
            <w:tcBorders>
              <w:top w:val="single" w:sz="4" w:space="0" w:color="000000"/>
              <w:left w:val="single" w:sz="4" w:space="0" w:color="auto"/>
              <w:bottom w:val="single" w:sz="4" w:space="0" w:color="000000"/>
              <w:right w:val="single" w:sz="4" w:space="0" w:color="auto"/>
            </w:tcBorders>
            <w:vAlign w:val="center"/>
          </w:tcPr>
          <w:p w14:paraId="296707ED"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0A7D202"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基础设施状况</w:t>
            </w:r>
          </w:p>
        </w:tc>
        <w:tc>
          <w:tcPr>
            <w:tcW w:w="1880" w:type="dxa"/>
            <w:tcBorders>
              <w:top w:val="nil"/>
              <w:left w:val="nil"/>
              <w:bottom w:val="single" w:sz="4" w:space="0" w:color="auto"/>
              <w:right w:val="single" w:sz="4" w:space="0" w:color="auto"/>
            </w:tcBorders>
            <w:vAlign w:val="center"/>
          </w:tcPr>
          <w:p w14:paraId="7130786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6B890EC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04086A52"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51E37BAB"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r>
      <w:tr w:rsidR="009267ED" w:rsidRPr="00FA703F" w14:paraId="4ABAF7C4" w14:textId="77777777" w:rsidTr="0018358D">
        <w:trPr>
          <w:trHeight w:val="690"/>
          <w:jc w:val="center"/>
        </w:trPr>
        <w:tc>
          <w:tcPr>
            <w:tcW w:w="491" w:type="dxa"/>
            <w:vMerge/>
            <w:tcBorders>
              <w:top w:val="single" w:sz="4" w:space="0" w:color="000000"/>
              <w:left w:val="single" w:sz="4" w:space="0" w:color="auto"/>
              <w:bottom w:val="single" w:sz="4" w:space="0" w:color="000000"/>
              <w:right w:val="single" w:sz="4" w:space="0" w:color="auto"/>
            </w:tcBorders>
            <w:vAlign w:val="center"/>
          </w:tcPr>
          <w:p w14:paraId="30F0D284"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21C8CE33"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公共配套设施</w:t>
            </w:r>
          </w:p>
        </w:tc>
        <w:tc>
          <w:tcPr>
            <w:tcW w:w="1880" w:type="dxa"/>
            <w:tcBorders>
              <w:top w:val="nil"/>
              <w:left w:val="nil"/>
              <w:bottom w:val="single" w:sz="4" w:space="0" w:color="auto"/>
              <w:right w:val="single" w:sz="4" w:space="0" w:color="auto"/>
            </w:tcBorders>
            <w:vAlign w:val="center"/>
          </w:tcPr>
          <w:p w14:paraId="2F9B2F81" w14:textId="77777777" w:rsidR="009267ED" w:rsidRPr="00FA703F" w:rsidRDefault="000D47C7" w:rsidP="0018358D">
            <w:pPr>
              <w:widowControl/>
              <w:adjustRightInd/>
              <w:spacing w:line="240" w:lineRule="exact"/>
              <w:jc w:val="center"/>
              <w:textAlignment w:val="auto"/>
              <w:rPr>
                <w:rFonts w:ascii="Arial" w:hAnsi="Arial" w:cs="Arial"/>
                <w:sz w:val="20"/>
              </w:rPr>
            </w:pPr>
            <w:r w:rsidRPr="00FA703F">
              <w:rPr>
                <w:rFonts w:hint="eastAsia"/>
                <w:sz w:val="20"/>
              </w:rPr>
              <w:t>周边</w:t>
            </w:r>
            <w:r w:rsidRPr="00FA703F">
              <w:rPr>
                <w:rFonts w:hint="eastAsia"/>
                <w:sz w:val="20"/>
              </w:rPr>
              <w:t>2</w:t>
            </w:r>
            <w:r w:rsidRPr="00FA703F">
              <w:rPr>
                <w:rFonts w:hint="eastAsia"/>
                <w:sz w:val="20"/>
              </w:rPr>
              <w:t>公里范围内，有邻里生活超市、永辉超市、物美超市、龙湖天街等商业场所；中国农业银行、门头沟珠江村镇银行、北京银行等金融机构；北京市大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分校等教育机构；门头沟中医医院等医疗机构；综合评价公共配套设施齐备情况一般。</w:t>
            </w:r>
          </w:p>
        </w:tc>
        <w:tc>
          <w:tcPr>
            <w:tcW w:w="1880" w:type="dxa"/>
            <w:tcBorders>
              <w:top w:val="nil"/>
              <w:left w:val="nil"/>
              <w:bottom w:val="single" w:sz="4" w:space="0" w:color="auto"/>
              <w:right w:val="single" w:sz="4" w:space="0" w:color="auto"/>
            </w:tcBorders>
            <w:vAlign w:val="center"/>
          </w:tcPr>
          <w:p w14:paraId="6F7A2B72"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t>周边</w:t>
            </w:r>
            <w:r w:rsidRPr="00FA703F">
              <w:rPr>
                <w:rFonts w:hint="eastAsia"/>
                <w:sz w:val="20"/>
              </w:rPr>
              <w:t>2</w:t>
            </w:r>
            <w:r w:rsidRPr="00FA703F">
              <w:rPr>
                <w:rFonts w:hint="eastAsia"/>
                <w:sz w:val="20"/>
              </w:rPr>
              <w:t>公里范围内，有邻里生活超市、永辉超市、物美超市、龙湖天街等商业设施；中国农业银行、门头沟珠江村镇银行、北京银行等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w:t>
            </w:r>
            <w:r w:rsidRPr="00FA703F">
              <w:rPr>
                <w:rFonts w:hint="eastAsia"/>
                <w:sz w:val="20"/>
              </w:rPr>
              <w:lastRenderedPageBreak/>
              <w:t>配套设施齐备情况一般。</w:t>
            </w:r>
          </w:p>
        </w:tc>
        <w:tc>
          <w:tcPr>
            <w:tcW w:w="1880" w:type="dxa"/>
            <w:tcBorders>
              <w:top w:val="nil"/>
              <w:left w:val="nil"/>
              <w:bottom w:val="single" w:sz="4" w:space="0" w:color="auto"/>
              <w:right w:val="single" w:sz="4" w:space="0" w:color="auto"/>
            </w:tcBorders>
            <w:vAlign w:val="center"/>
          </w:tcPr>
          <w:p w14:paraId="3CE1AE79"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lastRenderedPageBreak/>
              <w:t>周边</w:t>
            </w:r>
            <w:r w:rsidRPr="00FA703F">
              <w:rPr>
                <w:rFonts w:hint="eastAsia"/>
                <w:sz w:val="20"/>
              </w:rPr>
              <w:t>2</w:t>
            </w:r>
            <w:r w:rsidRPr="00FA703F">
              <w:rPr>
                <w:rFonts w:hint="eastAsia"/>
                <w:sz w:val="20"/>
              </w:rPr>
              <w:t>公里范围内，有邻里生活超市、永辉超市、物美超市、龙湖天街等商业设施；中国农业银行、门头沟珠江村镇银行、北京银行等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w:t>
            </w:r>
            <w:r w:rsidRPr="00FA703F">
              <w:rPr>
                <w:rFonts w:hint="eastAsia"/>
                <w:sz w:val="20"/>
              </w:rPr>
              <w:lastRenderedPageBreak/>
              <w:t>配套设施齐备情况一般。</w:t>
            </w:r>
          </w:p>
        </w:tc>
        <w:tc>
          <w:tcPr>
            <w:tcW w:w="1880" w:type="dxa"/>
            <w:tcBorders>
              <w:top w:val="nil"/>
              <w:left w:val="nil"/>
              <w:bottom w:val="single" w:sz="4" w:space="0" w:color="auto"/>
              <w:right w:val="single" w:sz="4" w:space="0" w:color="auto"/>
            </w:tcBorders>
            <w:vAlign w:val="center"/>
          </w:tcPr>
          <w:p w14:paraId="38EF2DC0"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lastRenderedPageBreak/>
              <w:t>周边</w:t>
            </w:r>
            <w:r w:rsidRPr="00FA703F">
              <w:rPr>
                <w:rFonts w:hint="eastAsia"/>
                <w:sz w:val="20"/>
              </w:rPr>
              <w:t>2</w:t>
            </w:r>
            <w:r w:rsidRPr="00FA703F">
              <w:rPr>
                <w:rFonts w:hint="eastAsia"/>
                <w:sz w:val="20"/>
              </w:rPr>
              <w:t>公里范围内，有邻里生活超市、永辉超市、物美超市、龙湖天街、</w:t>
            </w:r>
            <w:r w:rsidRPr="00FA703F">
              <w:rPr>
                <w:rFonts w:hint="eastAsia"/>
                <w:sz w:val="20"/>
              </w:rPr>
              <w:t>plus365</w:t>
            </w:r>
            <w:r w:rsidRPr="00FA703F">
              <w:rPr>
                <w:rFonts w:hint="eastAsia"/>
                <w:sz w:val="20"/>
              </w:rPr>
              <w:t>购物广场等商业设施；中国农业银行、门头沟珠江村镇银行、北京银行等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分校等教育机构；门头沟区妇幼保健院、门头沟中医医院等</w:t>
            </w:r>
            <w:r w:rsidRPr="00FA703F">
              <w:rPr>
                <w:rFonts w:hint="eastAsia"/>
                <w:sz w:val="20"/>
              </w:rPr>
              <w:lastRenderedPageBreak/>
              <w:t>医疗机构；综合评价公共配套设施齐备情况一般。</w:t>
            </w:r>
          </w:p>
        </w:tc>
      </w:tr>
      <w:tr w:rsidR="003721A1" w:rsidRPr="00FA703F" w14:paraId="6354EAE3" w14:textId="77777777" w:rsidTr="009C2358">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01BFEBF4" w14:textId="77777777" w:rsidR="003721A1" w:rsidRPr="00FA703F" w:rsidRDefault="003721A1" w:rsidP="003721A1">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ACBA9A3"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临路状况</w:t>
            </w:r>
          </w:p>
        </w:tc>
        <w:tc>
          <w:tcPr>
            <w:tcW w:w="1880" w:type="dxa"/>
            <w:tcBorders>
              <w:top w:val="nil"/>
              <w:left w:val="nil"/>
              <w:bottom w:val="single" w:sz="4" w:space="0" w:color="auto"/>
              <w:right w:val="single" w:sz="4" w:space="0" w:color="auto"/>
            </w:tcBorders>
          </w:tcPr>
          <w:p w14:paraId="32379C53"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tcPr>
          <w:p w14:paraId="1A74D8EC"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tcPr>
          <w:p w14:paraId="0FB29521"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vAlign w:val="center"/>
          </w:tcPr>
          <w:p w14:paraId="510FB9BA"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hint="eastAsia"/>
                <w:sz w:val="20"/>
              </w:rPr>
              <w:t>城市次干道</w:t>
            </w:r>
            <w:r w:rsidRPr="00FA703F">
              <w:rPr>
                <w:rFonts w:hint="eastAsia"/>
                <w:sz w:val="20"/>
              </w:rPr>
              <w:t>-</w:t>
            </w:r>
            <w:r w:rsidRPr="00FA703F">
              <w:rPr>
                <w:rFonts w:hint="eastAsia"/>
                <w:sz w:val="20"/>
              </w:rPr>
              <w:t>冯村环路</w:t>
            </w:r>
          </w:p>
        </w:tc>
      </w:tr>
      <w:tr w:rsidR="0032248C" w:rsidRPr="00FA703F" w14:paraId="731963A1" w14:textId="77777777" w:rsidTr="0018358D">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4BC3E9E5"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5F0D174"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所在楼层</w:t>
            </w:r>
          </w:p>
        </w:tc>
        <w:tc>
          <w:tcPr>
            <w:tcW w:w="1880" w:type="dxa"/>
            <w:tcBorders>
              <w:top w:val="nil"/>
              <w:left w:val="nil"/>
              <w:bottom w:val="single" w:sz="4" w:space="0" w:color="auto"/>
              <w:right w:val="single" w:sz="4" w:space="0" w:color="auto"/>
            </w:tcBorders>
            <w:vAlign w:val="center"/>
          </w:tcPr>
          <w:p w14:paraId="72A0321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06AFA715"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1BA97F9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5091593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r>
      <w:tr w:rsidR="009267ED" w:rsidRPr="00FA703F" w14:paraId="39D191BE" w14:textId="77777777" w:rsidTr="0018358D">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30101BF6"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50D8B99"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朝向</w:t>
            </w:r>
          </w:p>
        </w:tc>
        <w:tc>
          <w:tcPr>
            <w:tcW w:w="1880" w:type="dxa"/>
            <w:tcBorders>
              <w:top w:val="nil"/>
              <w:left w:val="nil"/>
              <w:bottom w:val="single" w:sz="4" w:space="0" w:color="auto"/>
              <w:right w:val="single" w:sz="4" w:space="0" w:color="auto"/>
            </w:tcBorders>
            <w:vAlign w:val="center"/>
          </w:tcPr>
          <w:p w14:paraId="23B1679E"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67E0D5C3"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377590FA"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34479951"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r>
      <w:tr w:rsidR="003721A1" w:rsidRPr="00FA703F" w14:paraId="3CD66EAC" w14:textId="77777777" w:rsidTr="003721A1">
        <w:trPr>
          <w:trHeight w:val="402"/>
          <w:jc w:val="center"/>
        </w:trPr>
        <w:tc>
          <w:tcPr>
            <w:tcW w:w="491" w:type="dxa"/>
            <w:vMerge w:val="restart"/>
            <w:tcBorders>
              <w:top w:val="nil"/>
              <w:left w:val="single" w:sz="4" w:space="0" w:color="auto"/>
              <w:bottom w:val="nil"/>
              <w:right w:val="single" w:sz="4" w:space="0" w:color="auto"/>
            </w:tcBorders>
            <w:noWrap/>
            <w:textDirection w:val="tbRlV"/>
            <w:vAlign w:val="center"/>
          </w:tcPr>
          <w:p w14:paraId="37D0ED48"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实物状况</w:t>
            </w:r>
          </w:p>
        </w:tc>
        <w:tc>
          <w:tcPr>
            <w:tcW w:w="1489" w:type="dxa"/>
            <w:tcBorders>
              <w:top w:val="nil"/>
              <w:left w:val="nil"/>
              <w:bottom w:val="single" w:sz="4" w:space="0" w:color="auto"/>
              <w:right w:val="single" w:sz="4" w:space="0" w:color="auto"/>
            </w:tcBorders>
            <w:vAlign w:val="center"/>
          </w:tcPr>
          <w:p w14:paraId="652BB307"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建筑类型</w:t>
            </w:r>
          </w:p>
        </w:tc>
        <w:tc>
          <w:tcPr>
            <w:tcW w:w="1880" w:type="dxa"/>
            <w:tcBorders>
              <w:top w:val="nil"/>
              <w:left w:val="nil"/>
              <w:bottom w:val="single" w:sz="4" w:space="0" w:color="auto"/>
              <w:right w:val="single" w:sz="4" w:space="0" w:color="auto"/>
            </w:tcBorders>
            <w:vAlign w:val="center"/>
          </w:tcPr>
          <w:p w14:paraId="58800582"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426030A1"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7F36799C"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67E44FCE"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r>
      <w:tr w:rsidR="003721A1" w:rsidRPr="00FA703F" w14:paraId="48B46A85" w14:textId="77777777" w:rsidTr="003721A1">
        <w:trPr>
          <w:trHeight w:val="402"/>
          <w:jc w:val="center"/>
        </w:trPr>
        <w:tc>
          <w:tcPr>
            <w:tcW w:w="491" w:type="dxa"/>
            <w:vMerge/>
            <w:tcBorders>
              <w:top w:val="nil"/>
              <w:left w:val="single" w:sz="4" w:space="0" w:color="auto"/>
              <w:bottom w:val="nil"/>
              <w:right w:val="single" w:sz="4" w:space="0" w:color="auto"/>
            </w:tcBorders>
            <w:vAlign w:val="center"/>
          </w:tcPr>
          <w:p w14:paraId="0960985A" w14:textId="77777777" w:rsidR="003721A1" w:rsidRPr="00FA703F" w:rsidRDefault="003721A1" w:rsidP="003721A1">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59C15C55" w14:textId="77777777" w:rsidR="003721A1" w:rsidRPr="00FA703F" w:rsidRDefault="003721A1" w:rsidP="003721A1">
            <w:pPr>
              <w:widowControl/>
              <w:adjustRightInd/>
              <w:spacing w:line="24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880" w:type="dxa"/>
            <w:tcBorders>
              <w:top w:val="nil"/>
              <w:left w:val="nil"/>
              <w:bottom w:val="single" w:sz="4" w:space="0" w:color="auto"/>
              <w:right w:val="single" w:sz="4" w:space="0" w:color="auto"/>
            </w:tcBorders>
            <w:vAlign w:val="center"/>
          </w:tcPr>
          <w:p w14:paraId="6A00061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1DF678B3"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1381246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5C5F2251"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r>
      <w:tr w:rsidR="009267ED" w:rsidRPr="00FA703F" w14:paraId="5865EB38"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4C675C23"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446932A"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结构</w:t>
            </w:r>
          </w:p>
        </w:tc>
        <w:tc>
          <w:tcPr>
            <w:tcW w:w="1880" w:type="dxa"/>
            <w:tcBorders>
              <w:top w:val="nil"/>
              <w:left w:val="nil"/>
              <w:bottom w:val="single" w:sz="4" w:space="0" w:color="auto"/>
              <w:right w:val="single" w:sz="4" w:space="0" w:color="auto"/>
            </w:tcBorders>
            <w:vAlign w:val="center"/>
          </w:tcPr>
          <w:p w14:paraId="1288940B"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1CA41F0C"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5F47D9E9"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627FB594"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r>
      <w:tr w:rsidR="009267ED" w:rsidRPr="00FA703F" w14:paraId="19FB8999"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58FDB83B"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8919710"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成新率</w:t>
            </w:r>
          </w:p>
        </w:tc>
        <w:tc>
          <w:tcPr>
            <w:tcW w:w="1880" w:type="dxa"/>
            <w:tcBorders>
              <w:top w:val="nil"/>
              <w:left w:val="nil"/>
              <w:bottom w:val="single" w:sz="4" w:space="0" w:color="auto"/>
              <w:right w:val="single" w:sz="4" w:space="0" w:color="auto"/>
            </w:tcBorders>
            <w:vAlign w:val="center"/>
          </w:tcPr>
          <w:p w14:paraId="245CFC4F" w14:textId="77777777" w:rsidR="009267ED" w:rsidRPr="00FA703F" w:rsidRDefault="009A3E18" w:rsidP="0018358D">
            <w:pPr>
              <w:widowControl/>
              <w:adjustRightInd/>
              <w:spacing w:line="240" w:lineRule="exact"/>
              <w:jc w:val="center"/>
              <w:textAlignment w:val="auto"/>
              <w:rPr>
                <w:rFonts w:ascii="Arial" w:hAnsi="Arial" w:cs="Arial"/>
                <w:sz w:val="20"/>
              </w:rPr>
            </w:pPr>
            <w:r>
              <w:rPr>
                <w:rFonts w:ascii="Arial" w:hAnsi="Arial" w:cs="Arial" w:hint="eastAsia"/>
                <w:sz w:val="21"/>
                <w:szCs w:val="21"/>
              </w:rPr>
              <w:t>80</w:t>
            </w:r>
            <w:r w:rsidR="007348B4">
              <w:rPr>
                <w:rFonts w:ascii="Arial" w:hAnsi="Arial" w:cs="Arial" w:hint="eastAsia"/>
                <w:sz w:val="21"/>
                <w:szCs w:val="21"/>
              </w:rPr>
              <w:t>%-</w:t>
            </w:r>
            <w:r>
              <w:rPr>
                <w:rFonts w:ascii="Arial" w:hAnsi="Arial" w:cs="Arial" w:hint="eastAsia"/>
                <w:sz w:val="21"/>
                <w:szCs w:val="21"/>
              </w:rPr>
              <w:t>90</w:t>
            </w:r>
            <w:r w:rsidR="007348B4"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1E481EB8"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hint="eastAsia"/>
                <w:sz w:val="21"/>
                <w:szCs w:val="21"/>
              </w:rPr>
              <w:t>90%-100</w:t>
            </w:r>
            <w:r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4FCF3F47"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sz w:val="21"/>
                <w:szCs w:val="21"/>
              </w:rPr>
              <w:t>80</w:t>
            </w:r>
            <w:r>
              <w:rPr>
                <w:rFonts w:ascii="Arial" w:hAnsi="Arial" w:cs="Arial" w:hint="eastAsia"/>
                <w:sz w:val="21"/>
                <w:szCs w:val="21"/>
              </w:rPr>
              <w:t>%-</w:t>
            </w:r>
            <w:r>
              <w:rPr>
                <w:rFonts w:ascii="Arial" w:hAnsi="Arial" w:cs="Arial"/>
                <w:sz w:val="21"/>
                <w:szCs w:val="21"/>
              </w:rPr>
              <w:t>90</w:t>
            </w:r>
            <w:r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5CBB56BD"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sz w:val="21"/>
                <w:szCs w:val="21"/>
              </w:rPr>
              <w:t>80</w:t>
            </w:r>
            <w:r>
              <w:rPr>
                <w:rFonts w:ascii="Arial" w:hAnsi="Arial" w:cs="Arial" w:hint="eastAsia"/>
                <w:sz w:val="21"/>
                <w:szCs w:val="21"/>
              </w:rPr>
              <w:t>%-</w:t>
            </w:r>
            <w:r>
              <w:rPr>
                <w:rFonts w:ascii="Arial" w:hAnsi="Arial" w:cs="Arial"/>
                <w:sz w:val="21"/>
                <w:szCs w:val="21"/>
              </w:rPr>
              <w:t>90</w:t>
            </w:r>
            <w:r w:rsidRPr="00FA703F">
              <w:rPr>
                <w:rFonts w:ascii="Arial" w:hAnsi="Arial" w:cs="Arial"/>
                <w:sz w:val="21"/>
                <w:szCs w:val="21"/>
              </w:rPr>
              <w:t>%</w:t>
            </w:r>
          </w:p>
        </w:tc>
      </w:tr>
      <w:tr w:rsidR="009A3E18" w:rsidRPr="00FA703F" w14:paraId="7FD6BCFD" w14:textId="77777777" w:rsidTr="00DA5D5D">
        <w:trPr>
          <w:trHeight w:val="402"/>
          <w:jc w:val="center"/>
        </w:trPr>
        <w:tc>
          <w:tcPr>
            <w:tcW w:w="491" w:type="dxa"/>
            <w:vMerge/>
            <w:tcBorders>
              <w:top w:val="nil"/>
              <w:left w:val="single" w:sz="4" w:space="0" w:color="auto"/>
              <w:bottom w:val="nil"/>
              <w:right w:val="single" w:sz="4" w:space="0" w:color="auto"/>
            </w:tcBorders>
            <w:vAlign w:val="center"/>
          </w:tcPr>
          <w:p w14:paraId="61DA6C80"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3815401"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建筑面积（平方米）</w:t>
            </w:r>
          </w:p>
        </w:tc>
        <w:tc>
          <w:tcPr>
            <w:tcW w:w="1880" w:type="dxa"/>
            <w:tcBorders>
              <w:top w:val="nil"/>
              <w:left w:val="nil"/>
              <w:bottom w:val="single" w:sz="4" w:space="0" w:color="auto"/>
              <w:right w:val="single" w:sz="4" w:space="0" w:color="auto"/>
            </w:tcBorders>
            <w:vAlign w:val="center"/>
          </w:tcPr>
          <w:p w14:paraId="6380543F"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70-90</w:t>
            </w:r>
          </w:p>
        </w:tc>
        <w:tc>
          <w:tcPr>
            <w:tcW w:w="1880" w:type="dxa"/>
            <w:tcBorders>
              <w:top w:val="nil"/>
              <w:left w:val="nil"/>
              <w:bottom w:val="single" w:sz="4" w:space="0" w:color="auto"/>
              <w:right w:val="single" w:sz="4" w:space="0" w:color="auto"/>
            </w:tcBorders>
            <w:vAlign w:val="center"/>
          </w:tcPr>
          <w:p w14:paraId="4D2CE355" w14:textId="77777777" w:rsidR="009A3E18" w:rsidRPr="00FA703F" w:rsidRDefault="009A3E18" w:rsidP="009A3E18">
            <w:pPr>
              <w:widowControl/>
              <w:adjustRightInd/>
              <w:spacing w:line="240" w:lineRule="exact"/>
              <w:jc w:val="center"/>
              <w:textAlignment w:val="auto"/>
              <w:rPr>
                <w:rFonts w:ascii="Arial" w:hAnsi="Arial" w:cs="Arial"/>
                <w:sz w:val="20"/>
              </w:rPr>
            </w:pPr>
            <w:r>
              <w:rPr>
                <w:rFonts w:ascii="Arial" w:hAnsi="Arial" w:cs="Arial" w:hint="eastAsia"/>
                <w:sz w:val="20"/>
              </w:rPr>
              <w:t>70-90</w:t>
            </w:r>
          </w:p>
        </w:tc>
        <w:tc>
          <w:tcPr>
            <w:tcW w:w="1880" w:type="dxa"/>
            <w:tcBorders>
              <w:top w:val="nil"/>
              <w:left w:val="nil"/>
              <w:bottom w:val="single" w:sz="4" w:space="0" w:color="auto"/>
              <w:right w:val="single" w:sz="4" w:space="0" w:color="auto"/>
            </w:tcBorders>
            <w:vAlign w:val="center"/>
          </w:tcPr>
          <w:p w14:paraId="4E1A03AD" w14:textId="77777777" w:rsidR="009A3E18" w:rsidRPr="00FA703F" w:rsidRDefault="009A3E18" w:rsidP="009A3E18">
            <w:pPr>
              <w:widowControl/>
              <w:adjustRightInd/>
              <w:spacing w:line="240" w:lineRule="exact"/>
              <w:jc w:val="center"/>
              <w:textAlignment w:val="auto"/>
              <w:rPr>
                <w:rFonts w:ascii="Arial" w:hAnsi="Arial" w:cs="Arial"/>
                <w:sz w:val="20"/>
              </w:rPr>
            </w:pPr>
            <w:r>
              <w:rPr>
                <w:rFonts w:ascii="Arial" w:hAnsi="Arial" w:cs="Arial" w:hint="eastAsia"/>
                <w:sz w:val="20"/>
              </w:rPr>
              <w:t>70-90</w:t>
            </w:r>
          </w:p>
        </w:tc>
        <w:tc>
          <w:tcPr>
            <w:tcW w:w="1880" w:type="dxa"/>
            <w:tcBorders>
              <w:top w:val="nil"/>
              <w:left w:val="nil"/>
              <w:bottom w:val="single" w:sz="4" w:space="0" w:color="auto"/>
              <w:right w:val="single" w:sz="4" w:space="0" w:color="auto"/>
            </w:tcBorders>
            <w:vAlign w:val="center"/>
          </w:tcPr>
          <w:p w14:paraId="570BEED8" w14:textId="77777777" w:rsidR="009A3E18" w:rsidRPr="00FA703F" w:rsidRDefault="009A3E18" w:rsidP="009A3E18">
            <w:pPr>
              <w:widowControl/>
              <w:adjustRightInd/>
              <w:spacing w:line="240" w:lineRule="exact"/>
              <w:jc w:val="center"/>
              <w:textAlignment w:val="auto"/>
              <w:rPr>
                <w:rFonts w:ascii="Arial" w:hAnsi="Arial" w:cs="Arial"/>
                <w:sz w:val="20"/>
              </w:rPr>
            </w:pPr>
            <w:r>
              <w:rPr>
                <w:rFonts w:ascii="Arial" w:hAnsi="Arial" w:cs="Arial" w:hint="eastAsia"/>
                <w:sz w:val="20"/>
              </w:rPr>
              <w:t>70-90</w:t>
            </w:r>
          </w:p>
        </w:tc>
      </w:tr>
      <w:tr w:rsidR="009A3E18" w:rsidRPr="00FA703F" w14:paraId="50D170C7"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6C1D4505"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9EDCE9F"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户型结构</w:t>
            </w:r>
          </w:p>
        </w:tc>
        <w:tc>
          <w:tcPr>
            <w:tcW w:w="1880" w:type="dxa"/>
            <w:tcBorders>
              <w:top w:val="nil"/>
              <w:left w:val="nil"/>
              <w:bottom w:val="single" w:sz="4" w:space="0" w:color="auto"/>
              <w:right w:val="single" w:sz="4" w:space="0" w:color="auto"/>
            </w:tcBorders>
            <w:vAlign w:val="center"/>
          </w:tcPr>
          <w:p w14:paraId="731C82B3"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27CEFE2C"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4AF99C40"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64EC1AEA"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r>
      <w:tr w:rsidR="00FB4879" w:rsidRPr="00FA703F" w14:paraId="49261028"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0DE0601B" w14:textId="77777777" w:rsidR="00FB4879" w:rsidRPr="00FA703F" w:rsidRDefault="00FB4879"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3D3AF2B" w14:textId="77777777" w:rsidR="00FB4879" w:rsidRPr="00FA703F" w:rsidRDefault="00FB4879" w:rsidP="0018358D">
            <w:pPr>
              <w:widowControl/>
              <w:adjustRightInd/>
              <w:spacing w:line="240" w:lineRule="exact"/>
              <w:textAlignment w:val="auto"/>
              <w:rPr>
                <w:rFonts w:ascii="Arial" w:hAnsi="Arial" w:cs="Arial"/>
                <w:sz w:val="20"/>
              </w:rPr>
            </w:pPr>
            <w:r w:rsidRPr="00FA703F">
              <w:rPr>
                <w:rFonts w:ascii="Arial" w:hAnsi="Arial" w:cs="Arial"/>
                <w:sz w:val="20"/>
              </w:rPr>
              <w:t>户内装修</w:t>
            </w:r>
          </w:p>
        </w:tc>
        <w:tc>
          <w:tcPr>
            <w:tcW w:w="1880" w:type="dxa"/>
            <w:tcBorders>
              <w:top w:val="nil"/>
              <w:left w:val="nil"/>
              <w:bottom w:val="single" w:sz="4" w:space="0" w:color="auto"/>
              <w:right w:val="single" w:sz="4" w:space="0" w:color="auto"/>
            </w:tcBorders>
            <w:vAlign w:val="center"/>
          </w:tcPr>
          <w:p w14:paraId="1AF3E9C7" w14:textId="77777777" w:rsidR="00FB4879" w:rsidRPr="00FA703F" w:rsidRDefault="003721A1" w:rsidP="0018358D">
            <w:pPr>
              <w:widowControl/>
              <w:adjustRightInd/>
              <w:spacing w:line="240" w:lineRule="exact"/>
              <w:jc w:val="center"/>
              <w:textAlignment w:val="auto"/>
              <w:rPr>
                <w:rFonts w:ascii="Arial" w:hAnsi="Arial" w:cs="Arial"/>
                <w:sz w:val="20"/>
              </w:rPr>
            </w:pPr>
            <w:r w:rsidRPr="00FA703F">
              <w:rPr>
                <w:rFonts w:ascii="Arial" w:hAnsi="Arial" w:cs="Arial" w:hint="eastAsia"/>
                <w:sz w:val="20"/>
              </w:rPr>
              <w:t>毛坯</w:t>
            </w:r>
          </w:p>
        </w:tc>
        <w:tc>
          <w:tcPr>
            <w:tcW w:w="1880" w:type="dxa"/>
            <w:tcBorders>
              <w:top w:val="nil"/>
              <w:left w:val="nil"/>
              <w:bottom w:val="single" w:sz="4" w:space="0" w:color="auto"/>
              <w:right w:val="single" w:sz="4" w:space="0" w:color="auto"/>
            </w:tcBorders>
            <w:vAlign w:val="center"/>
          </w:tcPr>
          <w:p w14:paraId="1A5C332A" w14:textId="77777777" w:rsidR="00FB4879" w:rsidRPr="00FA703F" w:rsidRDefault="009A3E18" w:rsidP="0018358D">
            <w:pPr>
              <w:widowControl/>
              <w:adjustRightInd/>
              <w:spacing w:line="240" w:lineRule="exact"/>
              <w:jc w:val="center"/>
              <w:textAlignment w:val="auto"/>
              <w:rPr>
                <w:sz w:val="20"/>
              </w:rPr>
            </w:pPr>
            <w:r w:rsidRPr="00FA703F">
              <w:rPr>
                <w:rFonts w:hint="eastAsia"/>
                <w:sz w:val="20"/>
              </w:rPr>
              <w:t>普通装修</w:t>
            </w:r>
          </w:p>
        </w:tc>
        <w:tc>
          <w:tcPr>
            <w:tcW w:w="1880" w:type="dxa"/>
            <w:tcBorders>
              <w:top w:val="nil"/>
              <w:left w:val="nil"/>
              <w:bottom w:val="single" w:sz="4" w:space="0" w:color="auto"/>
              <w:right w:val="single" w:sz="4" w:space="0" w:color="auto"/>
            </w:tcBorders>
            <w:vAlign w:val="center"/>
          </w:tcPr>
          <w:p w14:paraId="5E238AC1" w14:textId="77777777" w:rsidR="00FB4879" w:rsidRPr="00FA703F" w:rsidRDefault="003721A1" w:rsidP="0018358D">
            <w:pPr>
              <w:widowControl/>
              <w:adjustRightInd/>
              <w:spacing w:line="240" w:lineRule="exact"/>
              <w:jc w:val="center"/>
              <w:textAlignment w:val="auto"/>
              <w:rPr>
                <w:sz w:val="20"/>
              </w:rPr>
            </w:pPr>
            <w:r w:rsidRPr="00FA703F">
              <w:rPr>
                <w:rFonts w:hint="eastAsia"/>
                <w:sz w:val="20"/>
              </w:rPr>
              <w:t>普通装修</w:t>
            </w:r>
          </w:p>
        </w:tc>
        <w:tc>
          <w:tcPr>
            <w:tcW w:w="1880" w:type="dxa"/>
            <w:tcBorders>
              <w:top w:val="nil"/>
              <w:left w:val="nil"/>
              <w:bottom w:val="single" w:sz="4" w:space="0" w:color="auto"/>
              <w:right w:val="single" w:sz="4" w:space="0" w:color="auto"/>
            </w:tcBorders>
            <w:vAlign w:val="center"/>
          </w:tcPr>
          <w:p w14:paraId="148EE64F" w14:textId="77777777" w:rsidR="00FB4879" w:rsidRPr="00FA703F" w:rsidRDefault="003721A1" w:rsidP="0018358D">
            <w:pPr>
              <w:widowControl/>
              <w:adjustRightInd/>
              <w:spacing w:line="240" w:lineRule="exact"/>
              <w:jc w:val="center"/>
              <w:textAlignment w:val="auto"/>
              <w:rPr>
                <w:sz w:val="20"/>
              </w:rPr>
            </w:pPr>
            <w:r w:rsidRPr="00FA703F">
              <w:rPr>
                <w:rFonts w:hint="eastAsia"/>
                <w:sz w:val="20"/>
              </w:rPr>
              <w:t>普通装修</w:t>
            </w:r>
          </w:p>
        </w:tc>
      </w:tr>
      <w:tr w:rsidR="009267ED" w:rsidRPr="00FA703F" w14:paraId="0778C554"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5446B5DB"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7BB7EE8"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设施设备状况</w:t>
            </w:r>
          </w:p>
        </w:tc>
        <w:tc>
          <w:tcPr>
            <w:tcW w:w="1880" w:type="dxa"/>
            <w:tcBorders>
              <w:top w:val="nil"/>
              <w:left w:val="nil"/>
              <w:bottom w:val="single" w:sz="4" w:space="0" w:color="auto"/>
              <w:right w:val="single" w:sz="4" w:space="0" w:color="auto"/>
            </w:tcBorders>
            <w:vAlign w:val="center"/>
          </w:tcPr>
          <w:p w14:paraId="2F0056C9"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3B0E21F4"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28396BAD"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3DE4A41D"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r>
      <w:tr w:rsidR="00AB25B6" w:rsidRPr="00FA703F" w14:paraId="31349E5C" w14:textId="77777777" w:rsidTr="00AB25B6">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3F36E45C" w14:textId="77777777" w:rsidR="00AB25B6" w:rsidRPr="00FA703F" w:rsidRDefault="00AB25B6" w:rsidP="00AB25B6">
            <w:pPr>
              <w:widowControl/>
              <w:adjustRightInd/>
              <w:spacing w:line="240" w:lineRule="exact"/>
              <w:textAlignment w:val="auto"/>
              <w:rPr>
                <w:rFonts w:ascii="Arial" w:hAnsi="Arial" w:cs="Arial"/>
                <w:sz w:val="20"/>
              </w:rPr>
            </w:pPr>
          </w:p>
        </w:tc>
        <w:tc>
          <w:tcPr>
            <w:tcW w:w="1489" w:type="dxa"/>
            <w:tcBorders>
              <w:top w:val="nil"/>
              <w:left w:val="nil"/>
              <w:bottom w:val="single" w:sz="4" w:space="0" w:color="000000"/>
              <w:right w:val="single" w:sz="4" w:space="0" w:color="auto"/>
            </w:tcBorders>
            <w:vAlign w:val="center"/>
          </w:tcPr>
          <w:p w14:paraId="37E363C8" w14:textId="77777777" w:rsidR="00AB25B6" w:rsidRPr="00FA703F" w:rsidRDefault="00AB25B6" w:rsidP="00AB25B6">
            <w:pPr>
              <w:widowControl/>
              <w:adjustRightInd/>
              <w:spacing w:line="240" w:lineRule="exact"/>
              <w:textAlignment w:val="auto"/>
              <w:rPr>
                <w:rFonts w:ascii="Arial" w:hAnsi="Arial" w:cs="Arial"/>
                <w:sz w:val="20"/>
              </w:rPr>
            </w:pPr>
            <w:r w:rsidRPr="00FA703F">
              <w:rPr>
                <w:rFonts w:ascii="Arial" w:hAnsi="Arial" w:cs="Arial"/>
                <w:sz w:val="20"/>
              </w:rPr>
              <w:t>停车</w:t>
            </w:r>
          </w:p>
        </w:tc>
        <w:tc>
          <w:tcPr>
            <w:tcW w:w="1880" w:type="dxa"/>
            <w:tcBorders>
              <w:top w:val="nil"/>
              <w:left w:val="nil"/>
              <w:bottom w:val="single" w:sz="4" w:space="0" w:color="auto"/>
              <w:right w:val="single" w:sz="4" w:space="0" w:color="auto"/>
            </w:tcBorders>
            <w:vAlign w:val="center"/>
          </w:tcPr>
          <w:p w14:paraId="2977B8A3" w14:textId="77777777" w:rsidR="00AB25B6" w:rsidRPr="00FA703F" w:rsidRDefault="00AB25B6" w:rsidP="00AB25B6">
            <w:pPr>
              <w:widowControl/>
              <w:adjustRightInd/>
              <w:spacing w:line="240" w:lineRule="exact"/>
              <w:jc w:val="center"/>
              <w:textAlignment w:val="auto"/>
              <w:rPr>
                <w:rFonts w:ascii="Arial" w:hAnsi="Arial" w:cs="Arial"/>
                <w:sz w:val="20"/>
              </w:rPr>
            </w:pPr>
            <w:r w:rsidRPr="00FA703F">
              <w:rPr>
                <w:rFonts w:hint="eastAsia"/>
                <w:sz w:val="20"/>
              </w:rPr>
              <w:t>地上地下</w:t>
            </w:r>
          </w:p>
        </w:tc>
        <w:tc>
          <w:tcPr>
            <w:tcW w:w="1880" w:type="dxa"/>
            <w:tcBorders>
              <w:top w:val="nil"/>
              <w:left w:val="nil"/>
              <w:bottom w:val="single" w:sz="4" w:space="0" w:color="auto"/>
              <w:right w:val="single" w:sz="4" w:space="0" w:color="auto"/>
            </w:tcBorders>
            <w:vAlign w:val="center"/>
          </w:tcPr>
          <w:p w14:paraId="70F31BE7"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c>
          <w:tcPr>
            <w:tcW w:w="1880" w:type="dxa"/>
            <w:tcBorders>
              <w:top w:val="nil"/>
              <w:left w:val="nil"/>
              <w:bottom w:val="single" w:sz="4" w:space="0" w:color="auto"/>
              <w:right w:val="single" w:sz="4" w:space="0" w:color="auto"/>
            </w:tcBorders>
            <w:vAlign w:val="center"/>
          </w:tcPr>
          <w:p w14:paraId="39827331"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c>
          <w:tcPr>
            <w:tcW w:w="1880" w:type="dxa"/>
            <w:tcBorders>
              <w:top w:val="nil"/>
              <w:left w:val="nil"/>
              <w:bottom w:val="single" w:sz="4" w:space="0" w:color="auto"/>
              <w:right w:val="single" w:sz="4" w:space="0" w:color="auto"/>
            </w:tcBorders>
            <w:vAlign w:val="center"/>
          </w:tcPr>
          <w:p w14:paraId="5C89E575"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r>
      <w:tr w:rsidR="0032248C" w:rsidRPr="00FA703F" w14:paraId="7AB8B751" w14:textId="77777777" w:rsidTr="0018358D">
        <w:trPr>
          <w:trHeight w:val="255"/>
          <w:jc w:val="center"/>
        </w:trPr>
        <w:tc>
          <w:tcPr>
            <w:tcW w:w="491" w:type="dxa"/>
            <w:vMerge/>
            <w:tcBorders>
              <w:top w:val="single" w:sz="4" w:space="0" w:color="000000"/>
              <w:left w:val="single" w:sz="4" w:space="0" w:color="auto"/>
              <w:bottom w:val="nil"/>
              <w:right w:val="single" w:sz="4" w:space="0" w:color="auto"/>
            </w:tcBorders>
            <w:vAlign w:val="center"/>
          </w:tcPr>
          <w:p w14:paraId="4AABF5A1"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41FB02E5"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物业</w:t>
            </w:r>
          </w:p>
        </w:tc>
        <w:tc>
          <w:tcPr>
            <w:tcW w:w="1880" w:type="dxa"/>
            <w:tcBorders>
              <w:top w:val="nil"/>
              <w:left w:val="nil"/>
              <w:bottom w:val="single" w:sz="4" w:space="0" w:color="auto"/>
              <w:right w:val="single" w:sz="4" w:space="0" w:color="auto"/>
            </w:tcBorders>
            <w:vAlign w:val="center"/>
          </w:tcPr>
          <w:p w14:paraId="55AAEA20"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18E4ACC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17C568B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0B4F428C"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r>
      <w:tr w:rsidR="0032248C" w:rsidRPr="00FA703F" w14:paraId="13B2851E" w14:textId="77777777" w:rsidTr="0018358D">
        <w:trPr>
          <w:trHeight w:val="173"/>
          <w:jc w:val="center"/>
        </w:trPr>
        <w:tc>
          <w:tcPr>
            <w:tcW w:w="491" w:type="dxa"/>
            <w:vMerge/>
            <w:tcBorders>
              <w:top w:val="single" w:sz="4" w:space="0" w:color="000000"/>
              <w:left w:val="single" w:sz="4" w:space="0" w:color="auto"/>
              <w:bottom w:val="nil"/>
              <w:right w:val="single" w:sz="4" w:space="0" w:color="auto"/>
            </w:tcBorders>
            <w:vAlign w:val="center"/>
          </w:tcPr>
          <w:p w14:paraId="1B5DA30D"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7244F0AD"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小区绿化</w:t>
            </w:r>
          </w:p>
        </w:tc>
        <w:tc>
          <w:tcPr>
            <w:tcW w:w="1880" w:type="dxa"/>
            <w:tcBorders>
              <w:top w:val="nil"/>
              <w:left w:val="nil"/>
              <w:bottom w:val="single" w:sz="4" w:space="0" w:color="auto"/>
              <w:right w:val="single" w:sz="4" w:space="0" w:color="auto"/>
            </w:tcBorders>
            <w:vAlign w:val="center"/>
          </w:tcPr>
          <w:p w14:paraId="59D21D93"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6CC56CA3"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6CE59A0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3F53FA3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r>
      <w:tr w:rsidR="0032248C" w:rsidRPr="00FA703F" w14:paraId="267950FC" w14:textId="77777777" w:rsidTr="0018358D">
        <w:trPr>
          <w:trHeight w:val="540"/>
          <w:jc w:val="center"/>
        </w:trPr>
        <w:tc>
          <w:tcPr>
            <w:tcW w:w="491" w:type="dxa"/>
            <w:tcBorders>
              <w:top w:val="single" w:sz="4" w:space="0" w:color="auto"/>
              <w:left w:val="single" w:sz="4" w:space="0" w:color="auto"/>
              <w:bottom w:val="single" w:sz="4" w:space="0" w:color="auto"/>
              <w:right w:val="single" w:sz="4" w:space="0" w:color="auto"/>
            </w:tcBorders>
            <w:vAlign w:val="center"/>
          </w:tcPr>
          <w:p w14:paraId="42A99CC6"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权益状况</w:t>
            </w:r>
          </w:p>
        </w:tc>
        <w:tc>
          <w:tcPr>
            <w:tcW w:w="1489" w:type="dxa"/>
            <w:tcBorders>
              <w:top w:val="nil"/>
              <w:left w:val="nil"/>
              <w:bottom w:val="single" w:sz="4" w:space="0" w:color="auto"/>
              <w:right w:val="single" w:sz="4" w:space="0" w:color="auto"/>
            </w:tcBorders>
            <w:vAlign w:val="center"/>
          </w:tcPr>
          <w:p w14:paraId="7FF03FB4"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产权性质</w:t>
            </w:r>
          </w:p>
        </w:tc>
        <w:tc>
          <w:tcPr>
            <w:tcW w:w="1880" w:type="dxa"/>
            <w:tcBorders>
              <w:top w:val="nil"/>
              <w:left w:val="nil"/>
              <w:bottom w:val="single" w:sz="4" w:space="0" w:color="auto"/>
              <w:right w:val="single" w:sz="4" w:space="0" w:color="auto"/>
            </w:tcBorders>
            <w:vAlign w:val="center"/>
          </w:tcPr>
          <w:p w14:paraId="3EC8CC2F"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c>
          <w:tcPr>
            <w:tcW w:w="1880" w:type="dxa"/>
            <w:tcBorders>
              <w:top w:val="nil"/>
              <w:left w:val="nil"/>
              <w:bottom w:val="single" w:sz="4" w:space="0" w:color="auto"/>
              <w:right w:val="single" w:sz="4" w:space="0" w:color="auto"/>
            </w:tcBorders>
            <w:vAlign w:val="center"/>
          </w:tcPr>
          <w:p w14:paraId="384E0137"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c>
          <w:tcPr>
            <w:tcW w:w="1880" w:type="dxa"/>
            <w:tcBorders>
              <w:top w:val="nil"/>
              <w:left w:val="nil"/>
              <w:bottom w:val="single" w:sz="4" w:space="0" w:color="auto"/>
              <w:right w:val="single" w:sz="4" w:space="0" w:color="auto"/>
            </w:tcBorders>
            <w:vAlign w:val="center"/>
          </w:tcPr>
          <w:p w14:paraId="2391622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c>
          <w:tcPr>
            <w:tcW w:w="1880" w:type="dxa"/>
            <w:tcBorders>
              <w:top w:val="nil"/>
              <w:left w:val="nil"/>
              <w:bottom w:val="single" w:sz="4" w:space="0" w:color="auto"/>
              <w:right w:val="single" w:sz="4" w:space="0" w:color="auto"/>
            </w:tcBorders>
            <w:vAlign w:val="center"/>
          </w:tcPr>
          <w:p w14:paraId="1B6FAE2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r>
    </w:tbl>
    <w:p w14:paraId="17249137" w14:textId="77777777" w:rsidR="003721A1" w:rsidRPr="00FA703F" w:rsidRDefault="003721A1">
      <w:pPr>
        <w:pStyle w:val="12"/>
        <w:autoSpaceDE w:val="0"/>
        <w:autoSpaceDN w:val="0"/>
        <w:spacing w:line="480" w:lineRule="auto"/>
        <w:ind w:right="140"/>
        <w:jc w:val="both"/>
        <w:textAlignment w:val="bottom"/>
        <w:rPr>
          <w:rFonts w:ascii="Arial" w:hAnsi="Arial" w:cs="Arial"/>
          <w:sz w:val="21"/>
          <w:szCs w:val="21"/>
        </w:rPr>
      </w:pPr>
    </w:p>
    <w:p w14:paraId="70E3B143" w14:textId="77777777" w:rsidR="0032248C" w:rsidRPr="00FA703F" w:rsidRDefault="0032248C">
      <w:pPr>
        <w:pStyle w:val="12"/>
        <w:autoSpaceDE w:val="0"/>
        <w:autoSpaceDN w:val="0"/>
        <w:spacing w:line="480" w:lineRule="auto"/>
        <w:ind w:right="140"/>
        <w:jc w:val="both"/>
        <w:textAlignment w:val="bottom"/>
        <w:rPr>
          <w:rFonts w:ascii="Arial" w:hAnsi="Arial" w:cs="Arial"/>
          <w:sz w:val="21"/>
          <w:szCs w:val="21"/>
        </w:rPr>
      </w:pPr>
      <w:r w:rsidRPr="00FA703F">
        <w:rPr>
          <w:rFonts w:ascii="Arial" w:hAnsi="Arial" w:cs="Arial"/>
          <w:sz w:val="21"/>
          <w:szCs w:val="21"/>
        </w:rPr>
        <w:t>（八）编制比较因素条件指数表</w:t>
      </w:r>
    </w:p>
    <w:p w14:paraId="6A143FB6"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根据估价对象与可比实例的差异，确定可比实例各因素的相应指数，详见下表：</w:t>
      </w:r>
    </w:p>
    <w:p w14:paraId="25DD2A5F" w14:textId="77777777" w:rsidR="00FB4879" w:rsidRPr="00FA703F" w:rsidRDefault="00FB4879">
      <w:pPr>
        <w:snapToGrid w:val="0"/>
        <w:jc w:val="center"/>
        <w:rPr>
          <w:rFonts w:ascii="Arial" w:hAnsi="Arial" w:cs="Arial"/>
          <w:b/>
          <w:szCs w:val="24"/>
        </w:rPr>
      </w:pPr>
    </w:p>
    <w:p w14:paraId="30AF3EA7" w14:textId="77777777" w:rsidR="003721A1" w:rsidRPr="00FA703F" w:rsidRDefault="003721A1">
      <w:pPr>
        <w:snapToGrid w:val="0"/>
        <w:jc w:val="center"/>
        <w:rPr>
          <w:rFonts w:ascii="Arial" w:hAnsi="Arial" w:cs="Arial"/>
          <w:b/>
          <w:szCs w:val="24"/>
        </w:rPr>
      </w:pPr>
    </w:p>
    <w:p w14:paraId="4E0352BA" w14:textId="77777777" w:rsidR="003721A1" w:rsidRPr="00FA703F" w:rsidRDefault="003721A1">
      <w:pPr>
        <w:snapToGrid w:val="0"/>
        <w:jc w:val="center"/>
        <w:rPr>
          <w:rFonts w:ascii="Arial" w:hAnsi="Arial" w:cs="Arial"/>
          <w:b/>
          <w:szCs w:val="24"/>
        </w:rPr>
      </w:pPr>
    </w:p>
    <w:p w14:paraId="70897D0A" w14:textId="77777777" w:rsidR="003721A1" w:rsidRPr="00FA703F" w:rsidRDefault="003721A1">
      <w:pPr>
        <w:snapToGrid w:val="0"/>
        <w:jc w:val="center"/>
        <w:rPr>
          <w:rFonts w:ascii="Arial" w:hAnsi="Arial" w:cs="Arial"/>
          <w:b/>
          <w:szCs w:val="24"/>
        </w:rPr>
      </w:pPr>
    </w:p>
    <w:p w14:paraId="658ECFCF" w14:textId="77777777" w:rsidR="003721A1" w:rsidRPr="00FA703F" w:rsidRDefault="003721A1">
      <w:pPr>
        <w:snapToGrid w:val="0"/>
        <w:jc w:val="center"/>
        <w:rPr>
          <w:rFonts w:ascii="Arial" w:hAnsi="Arial" w:cs="Arial"/>
          <w:b/>
          <w:szCs w:val="24"/>
        </w:rPr>
      </w:pPr>
    </w:p>
    <w:p w14:paraId="32C716AF" w14:textId="77777777" w:rsidR="003721A1" w:rsidRPr="00FA703F" w:rsidRDefault="003721A1">
      <w:pPr>
        <w:snapToGrid w:val="0"/>
        <w:jc w:val="center"/>
        <w:rPr>
          <w:rFonts w:ascii="Arial" w:hAnsi="Arial" w:cs="Arial"/>
          <w:b/>
          <w:szCs w:val="24"/>
        </w:rPr>
      </w:pPr>
    </w:p>
    <w:p w14:paraId="1ABE134A" w14:textId="77777777" w:rsidR="003721A1" w:rsidRPr="00FA703F" w:rsidRDefault="003721A1">
      <w:pPr>
        <w:snapToGrid w:val="0"/>
        <w:jc w:val="center"/>
        <w:rPr>
          <w:rFonts w:ascii="Arial" w:hAnsi="Arial" w:cs="Arial"/>
          <w:b/>
          <w:szCs w:val="24"/>
        </w:rPr>
      </w:pPr>
    </w:p>
    <w:p w14:paraId="08F6BDF3" w14:textId="77777777" w:rsidR="003721A1" w:rsidRPr="00FA703F" w:rsidRDefault="003721A1">
      <w:pPr>
        <w:snapToGrid w:val="0"/>
        <w:jc w:val="center"/>
        <w:rPr>
          <w:rFonts w:ascii="Arial" w:hAnsi="Arial" w:cs="Arial"/>
          <w:b/>
          <w:szCs w:val="24"/>
        </w:rPr>
      </w:pPr>
    </w:p>
    <w:p w14:paraId="7CE1D25D" w14:textId="77777777" w:rsidR="00FB4879" w:rsidRPr="00FA703F" w:rsidRDefault="00FB4879">
      <w:pPr>
        <w:snapToGrid w:val="0"/>
        <w:jc w:val="center"/>
        <w:rPr>
          <w:rFonts w:ascii="Arial" w:hAnsi="Arial" w:cs="Arial"/>
          <w:b/>
          <w:szCs w:val="24"/>
        </w:rPr>
      </w:pPr>
    </w:p>
    <w:p w14:paraId="7E5037BC" w14:textId="77777777" w:rsidR="0018358D" w:rsidRDefault="0018358D">
      <w:pPr>
        <w:snapToGrid w:val="0"/>
        <w:jc w:val="center"/>
        <w:rPr>
          <w:rFonts w:ascii="Arial" w:hAnsi="Arial" w:cs="Arial"/>
          <w:b/>
          <w:szCs w:val="24"/>
        </w:rPr>
      </w:pPr>
    </w:p>
    <w:p w14:paraId="66773489" w14:textId="77777777" w:rsidR="009A3E18" w:rsidRPr="00FA703F" w:rsidRDefault="009A3E18">
      <w:pPr>
        <w:snapToGrid w:val="0"/>
        <w:jc w:val="center"/>
        <w:rPr>
          <w:rFonts w:ascii="Arial" w:hAnsi="Arial" w:cs="Arial"/>
          <w:b/>
          <w:szCs w:val="24"/>
        </w:rPr>
      </w:pPr>
    </w:p>
    <w:p w14:paraId="062754BF" w14:textId="77777777" w:rsidR="0032248C" w:rsidRPr="00FA703F" w:rsidRDefault="0032248C">
      <w:pPr>
        <w:snapToGrid w:val="0"/>
        <w:jc w:val="center"/>
        <w:rPr>
          <w:rFonts w:ascii="Arial" w:hAnsi="Arial" w:cs="Arial"/>
          <w:b/>
          <w:szCs w:val="24"/>
        </w:rPr>
      </w:pPr>
      <w:r w:rsidRPr="00FA703F">
        <w:rPr>
          <w:rFonts w:ascii="Arial" w:hAnsi="Arial" w:cs="Arial"/>
          <w:b/>
          <w:szCs w:val="24"/>
        </w:rPr>
        <w:lastRenderedPageBreak/>
        <w:t>比较因素条件指数表</w:t>
      </w:r>
    </w:p>
    <w:tbl>
      <w:tblPr>
        <w:tblW w:w="9000" w:type="dxa"/>
        <w:tblInd w:w="103" w:type="dxa"/>
        <w:tblLayout w:type="fixed"/>
        <w:tblLook w:val="0000" w:firstRow="0" w:lastRow="0" w:firstColumn="0" w:lastColumn="0" w:noHBand="0" w:noVBand="0"/>
      </w:tblPr>
      <w:tblGrid>
        <w:gridCol w:w="491"/>
        <w:gridCol w:w="1444"/>
        <w:gridCol w:w="1047"/>
        <w:gridCol w:w="992"/>
        <w:gridCol w:w="992"/>
        <w:gridCol w:w="993"/>
        <w:gridCol w:w="3041"/>
      </w:tblGrid>
      <w:tr w:rsidR="0032248C" w:rsidRPr="00FA703F" w14:paraId="434ECEE6" w14:textId="77777777" w:rsidTr="00825597">
        <w:trPr>
          <w:trHeight w:val="405"/>
          <w:tblHeader/>
        </w:trPr>
        <w:tc>
          <w:tcPr>
            <w:tcW w:w="1935" w:type="dxa"/>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DEAE939" w14:textId="77777777" w:rsidR="0032248C" w:rsidRPr="00FA703F" w:rsidRDefault="0032248C" w:rsidP="009267ED">
            <w:pPr>
              <w:widowControl/>
              <w:adjustRightInd/>
              <w:spacing w:line="240" w:lineRule="exact"/>
              <w:ind w:left="600" w:hangingChars="300" w:hanging="600"/>
              <w:jc w:val="both"/>
              <w:textAlignment w:val="auto"/>
              <w:rPr>
                <w:rFonts w:ascii="Arial" w:hAnsi="Arial" w:cs="Arial"/>
                <w:sz w:val="20"/>
              </w:rPr>
            </w:pPr>
            <w:r w:rsidRPr="00FA703F">
              <w:rPr>
                <w:rFonts w:ascii="Arial" w:hAnsi="Arial" w:cs="Arial"/>
                <w:sz w:val="20"/>
              </w:rPr>
              <w:t xml:space="preserve">　估价对象及可比住宅小区</w:t>
            </w:r>
          </w:p>
          <w:p w14:paraId="2801EE46" w14:textId="77777777" w:rsidR="0032248C" w:rsidRPr="00FA703F" w:rsidRDefault="0032248C" w:rsidP="009267ED">
            <w:pPr>
              <w:widowControl/>
              <w:adjustRightInd/>
              <w:spacing w:line="240" w:lineRule="exact"/>
              <w:jc w:val="both"/>
              <w:textAlignment w:val="auto"/>
              <w:rPr>
                <w:rFonts w:ascii="Arial" w:hAnsi="Arial" w:cs="Arial"/>
                <w:sz w:val="20"/>
              </w:rPr>
            </w:pPr>
            <w:r w:rsidRPr="00FA703F">
              <w:rPr>
                <w:rFonts w:ascii="Arial" w:hAnsi="Arial" w:cs="Arial"/>
                <w:sz w:val="20"/>
              </w:rPr>
              <w:t>比较因素</w:t>
            </w:r>
          </w:p>
        </w:tc>
        <w:tc>
          <w:tcPr>
            <w:tcW w:w="1047" w:type="dxa"/>
            <w:tcBorders>
              <w:top w:val="single" w:sz="4" w:space="0" w:color="auto"/>
              <w:left w:val="nil"/>
              <w:bottom w:val="single" w:sz="4" w:space="0" w:color="000000"/>
              <w:right w:val="single" w:sz="4" w:space="0" w:color="auto"/>
            </w:tcBorders>
            <w:vAlign w:val="center"/>
          </w:tcPr>
          <w:p w14:paraId="6D1EC09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估价对象</w:t>
            </w:r>
          </w:p>
        </w:tc>
        <w:tc>
          <w:tcPr>
            <w:tcW w:w="992" w:type="dxa"/>
            <w:tcBorders>
              <w:top w:val="single" w:sz="4" w:space="0" w:color="auto"/>
              <w:left w:val="nil"/>
              <w:bottom w:val="single" w:sz="4" w:space="0" w:color="000000"/>
              <w:right w:val="single" w:sz="4" w:space="0" w:color="auto"/>
            </w:tcBorders>
            <w:vAlign w:val="center"/>
          </w:tcPr>
          <w:p w14:paraId="4FCFD79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992" w:type="dxa"/>
            <w:tcBorders>
              <w:top w:val="single" w:sz="4" w:space="0" w:color="auto"/>
              <w:left w:val="nil"/>
              <w:bottom w:val="single" w:sz="4" w:space="0" w:color="000000"/>
              <w:right w:val="single" w:sz="4" w:space="0" w:color="auto"/>
            </w:tcBorders>
            <w:vAlign w:val="center"/>
          </w:tcPr>
          <w:p w14:paraId="738EC19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993" w:type="dxa"/>
            <w:tcBorders>
              <w:top w:val="single" w:sz="4" w:space="0" w:color="auto"/>
              <w:left w:val="nil"/>
              <w:bottom w:val="single" w:sz="4" w:space="0" w:color="000000"/>
              <w:right w:val="single" w:sz="4" w:space="0" w:color="auto"/>
            </w:tcBorders>
            <w:vAlign w:val="center"/>
          </w:tcPr>
          <w:p w14:paraId="46A6138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c>
          <w:tcPr>
            <w:tcW w:w="3041" w:type="dxa"/>
            <w:tcBorders>
              <w:top w:val="single" w:sz="4" w:space="0" w:color="auto"/>
              <w:left w:val="nil"/>
              <w:bottom w:val="single" w:sz="4" w:space="0" w:color="000000"/>
              <w:right w:val="single" w:sz="4" w:space="0" w:color="auto"/>
            </w:tcBorders>
            <w:vAlign w:val="center"/>
          </w:tcPr>
          <w:p w14:paraId="6C48E38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比较因素调整说明</w:t>
            </w:r>
          </w:p>
        </w:tc>
      </w:tr>
      <w:tr w:rsidR="00FB4879" w:rsidRPr="00FA703F" w14:paraId="6B99E4C0" w14:textId="77777777" w:rsidTr="00825597">
        <w:trPr>
          <w:trHeight w:val="495"/>
          <w:tblHeader/>
        </w:trPr>
        <w:tc>
          <w:tcPr>
            <w:tcW w:w="1935" w:type="dxa"/>
            <w:gridSpan w:val="2"/>
            <w:vMerge/>
            <w:tcBorders>
              <w:top w:val="single" w:sz="4" w:space="0" w:color="000000"/>
              <w:left w:val="single" w:sz="4" w:space="0" w:color="auto"/>
              <w:bottom w:val="single" w:sz="4" w:space="0" w:color="000000"/>
              <w:right w:val="single" w:sz="4" w:space="0" w:color="000000"/>
            </w:tcBorders>
            <w:vAlign w:val="center"/>
          </w:tcPr>
          <w:p w14:paraId="41642166" w14:textId="77777777" w:rsidR="00FB4879" w:rsidRPr="00FA703F" w:rsidRDefault="00FB4879" w:rsidP="00FB4879">
            <w:pPr>
              <w:widowControl/>
              <w:adjustRightInd/>
              <w:spacing w:line="240" w:lineRule="exact"/>
              <w:textAlignment w:val="auto"/>
              <w:rPr>
                <w:rFonts w:ascii="Arial" w:hAnsi="Arial" w:cs="Arial"/>
                <w:sz w:val="20"/>
              </w:rPr>
            </w:pPr>
          </w:p>
        </w:tc>
        <w:tc>
          <w:tcPr>
            <w:tcW w:w="1047" w:type="dxa"/>
            <w:tcBorders>
              <w:top w:val="single" w:sz="4" w:space="0" w:color="000000"/>
              <w:left w:val="nil"/>
              <w:bottom w:val="single" w:sz="4" w:space="0" w:color="auto"/>
              <w:right w:val="single" w:sz="4" w:space="0" w:color="auto"/>
            </w:tcBorders>
            <w:vAlign w:val="center"/>
          </w:tcPr>
          <w:p w14:paraId="396229B6" w14:textId="77777777" w:rsidR="00FB4879" w:rsidRPr="00FA703F" w:rsidRDefault="003721A1" w:rsidP="00FB4879">
            <w:pPr>
              <w:widowControl/>
              <w:adjustRightInd/>
              <w:spacing w:line="240" w:lineRule="exact"/>
              <w:jc w:val="center"/>
              <w:textAlignment w:val="auto"/>
              <w:rPr>
                <w:rFonts w:ascii="Arial" w:hAnsi="Arial" w:cs="Arial"/>
                <w:sz w:val="20"/>
              </w:rPr>
            </w:pPr>
            <w:r w:rsidRPr="00FA703F">
              <w:rPr>
                <w:rFonts w:hint="eastAsia"/>
                <w:sz w:val="20"/>
              </w:rPr>
              <w:t>四季</w:t>
            </w:r>
            <w:proofErr w:type="gramStart"/>
            <w:r w:rsidRPr="00FA703F">
              <w:rPr>
                <w:rFonts w:hint="eastAsia"/>
                <w:sz w:val="20"/>
              </w:rPr>
              <w:t>怡</w:t>
            </w:r>
            <w:proofErr w:type="gramEnd"/>
            <w:r w:rsidRPr="00FA703F">
              <w:rPr>
                <w:rFonts w:hint="eastAsia"/>
                <w:sz w:val="20"/>
              </w:rPr>
              <w:t>园</w:t>
            </w:r>
          </w:p>
        </w:tc>
        <w:tc>
          <w:tcPr>
            <w:tcW w:w="992" w:type="dxa"/>
            <w:tcBorders>
              <w:top w:val="single" w:sz="4" w:space="0" w:color="000000"/>
              <w:left w:val="nil"/>
              <w:bottom w:val="single" w:sz="4" w:space="0" w:color="auto"/>
              <w:right w:val="single" w:sz="4" w:space="0" w:color="auto"/>
            </w:tcBorders>
            <w:vAlign w:val="center"/>
          </w:tcPr>
          <w:p w14:paraId="05E6F4ED" w14:textId="77777777" w:rsidR="00FB4879" w:rsidRPr="00FA703F" w:rsidRDefault="00C75430" w:rsidP="00FB4879">
            <w:pPr>
              <w:widowControl/>
              <w:adjustRightInd/>
              <w:spacing w:line="240" w:lineRule="exact"/>
              <w:jc w:val="center"/>
              <w:textAlignment w:val="auto"/>
              <w:rPr>
                <w:rFonts w:ascii="Arial" w:hAnsi="Arial" w:cs="Arial"/>
                <w:sz w:val="20"/>
              </w:rPr>
            </w:pPr>
            <w:r>
              <w:rPr>
                <w:rFonts w:hint="eastAsia"/>
                <w:sz w:val="20"/>
              </w:rPr>
              <w:t>城建龙樾西山</w:t>
            </w:r>
            <w:r>
              <w:rPr>
                <w:rFonts w:hint="eastAsia"/>
                <w:sz w:val="20"/>
              </w:rPr>
              <w:t>/</w:t>
            </w:r>
            <w:r>
              <w:rPr>
                <w:rFonts w:hint="eastAsia"/>
                <w:sz w:val="20"/>
              </w:rPr>
              <w:t>城建</w:t>
            </w:r>
            <w:proofErr w:type="gramStart"/>
            <w:r>
              <w:rPr>
                <w:rFonts w:hint="eastAsia"/>
                <w:sz w:val="20"/>
              </w:rPr>
              <w:t>上悦居</w:t>
            </w:r>
            <w:proofErr w:type="gramEnd"/>
          </w:p>
        </w:tc>
        <w:tc>
          <w:tcPr>
            <w:tcW w:w="992" w:type="dxa"/>
            <w:tcBorders>
              <w:top w:val="single" w:sz="4" w:space="0" w:color="000000"/>
              <w:left w:val="nil"/>
              <w:bottom w:val="single" w:sz="4" w:space="0" w:color="auto"/>
              <w:right w:val="single" w:sz="4" w:space="0" w:color="auto"/>
            </w:tcBorders>
            <w:vAlign w:val="center"/>
          </w:tcPr>
          <w:p w14:paraId="084ED85B" w14:textId="77777777" w:rsidR="00FB4879" w:rsidRPr="00FA703F" w:rsidRDefault="00272F77" w:rsidP="00FB4879">
            <w:pPr>
              <w:widowControl/>
              <w:adjustRightInd/>
              <w:spacing w:line="240" w:lineRule="exact"/>
              <w:jc w:val="center"/>
              <w:textAlignment w:val="auto"/>
              <w:rPr>
                <w:rFonts w:ascii="Arial" w:hAnsi="Arial" w:cs="Arial"/>
                <w:sz w:val="20"/>
              </w:rPr>
            </w:pPr>
            <w:r w:rsidRPr="00FA703F">
              <w:rPr>
                <w:rFonts w:hint="eastAsia"/>
                <w:sz w:val="20"/>
              </w:rPr>
              <w:t>丽景长安</w:t>
            </w:r>
          </w:p>
        </w:tc>
        <w:tc>
          <w:tcPr>
            <w:tcW w:w="993" w:type="dxa"/>
            <w:tcBorders>
              <w:top w:val="single" w:sz="4" w:space="0" w:color="000000"/>
              <w:left w:val="nil"/>
              <w:bottom w:val="single" w:sz="4" w:space="0" w:color="auto"/>
              <w:right w:val="single" w:sz="4" w:space="0" w:color="auto"/>
            </w:tcBorders>
            <w:vAlign w:val="center"/>
          </w:tcPr>
          <w:p w14:paraId="53CECDA2" w14:textId="77777777" w:rsidR="00FB4879" w:rsidRPr="00FA703F" w:rsidRDefault="00272F77" w:rsidP="00FB4879">
            <w:pPr>
              <w:widowControl/>
              <w:adjustRightInd/>
              <w:spacing w:line="240" w:lineRule="exact"/>
              <w:jc w:val="center"/>
              <w:textAlignment w:val="auto"/>
              <w:rPr>
                <w:rFonts w:ascii="Arial" w:hAnsi="Arial" w:cs="Arial"/>
                <w:sz w:val="20"/>
              </w:rPr>
            </w:pPr>
            <w:r w:rsidRPr="00FA703F">
              <w:rPr>
                <w:rFonts w:hint="eastAsia"/>
                <w:sz w:val="20"/>
              </w:rPr>
              <w:t>润景公馆</w:t>
            </w:r>
          </w:p>
        </w:tc>
        <w:tc>
          <w:tcPr>
            <w:tcW w:w="3041" w:type="dxa"/>
            <w:tcBorders>
              <w:top w:val="single" w:sz="4" w:space="0" w:color="000000"/>
              <w:left w:val="nil"/>
              <w:bottom w:val="single" w:sz="4" w:space="0" w:color="auto"/>
              <w:right w:val="single" w:sz="4" w:space="0" w:color="auto"/>
            </w:tcBorders>
            <w:vAlign w:val="center"/>
          </w:tcPr>
          <w:p w14:paraId="3FB3B0FE" w14:textId="77777777" w:rsidR="00FB4879" w:rsidRPr="00FA703F" w:rsidRDefault="00FB4879" w:rsidP="00FB4879">
            <w:pPr>
              <w:widowControl/>
              <w:adjustRightInd/>
              <w:spacing w:line="240" w:lineRule="exact"/>
              <w:jc w:val="center"/>
              <w:textAlignment w:val="auto"/>
              <w:rPr>
                <w:rFonts w:ascii="Arial" w:hAnsi="Arial" w:cs="Arial"/>
                <w:sz w:val="20"/>
              </w:rPr>
            </w:pPr>
            <w:r w:rsidRPr="00FA703F">
              <w:rPr>
                <w:rFonts w:ascii="Arial" w:hAnsi="Arial" w:cs="Arial"/>
                <w:sz w:val="20"/>
              </w:rPr>
              <w:t>——</w:t>
            </w:r>
          </w:p>
        </w:tc>
      </w:tr>
      <w:tr w:rsidR="0032248C" w:rsidRPr="00FA703F" w14:paraId="7E0FEFDD" w14:textId="77777777" w:rsidTr="00825597">
        <w:trPr>
          <w:trHeight w:val="525"/>
        </w:trPr>
        <w:tc>
          <w:tcPr>
            <w:tcW w:w="1935" w:type="dxa"/>
            <w:gridSpan w:val="2"/>
            <w:tcBorders>
              <w:top w:val="single" w:sz="4" w:space="0" w:color="auto"/>
              <w:left w:val="single" w:sz="4" w:space="0" w:color="auto"/>
              <w:bottom w:val="single" w:sz="4" w:space="0" w:color="auto"/>
              <w:right w:val="single" w:sz="4" w:space="0" w:color="000000"/>
            </w:tcBorders>
            <w:vAlign w:val="bottom"/>
          </w:tcPr>
          <w:p w14:paraId="09E989D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确定的交易价格</w:t>
            </w:r>
            <w:r w:rsidRPr="00FA703F">
              <w:rPr>
                <w:rFonts w:ascii="Arial" w:hAnsi="Arial" w:cs="Arial"/>
                <w:sz w:val="20"/>
              </w:rPr>
              <w:br/>
            </w:r>
            <w:r w:rsidRPr="00FA703F">
              <w:rPr>
                <w:rFonts w:ascii="Arial" w:hAnsi="Arial" w:cs="Arial"/>
                <w:sz w:val="20"/>
              </w:rPr>
              <w:t>（元</w:t>
            </w:r>
            <w:r w:rsidRPr="00FA703F">
              <w:rPr>
                <w:rFonts w:ascii="Arial" w:hAnsi="Arial" w:cs="Arial"/>
                <w:sz w:val="20"/>
              </w:rPr>
              <w:t>/</w:t>
            </w:r>
            <w:r w:rsidRPr="00FA703F">
              <w:rPr>
                <w:rFonts w:ascii="Arial" w:hAnsi="Arial" w:cs="Arial"/>
                <w:sz w:val="20"/>
              </w:rPr>
              <w:t>平方米）</w:t>
            </w:r>
          </w:p>
        </w:tc>
        <w:tc>
          <w:tcPr>
            <w:tcW w:w="1047" w:type="dxa"/>
            <w:tcBorders>
              <w:top w:val="nil"/>
              <w:left w:val="nil"/>
              <w:bottom w:val="single" w:sz="4" w:space="0" w:color="auto"/>
              <w:right w:val="single" w:sz="4" w:space="0" w:color="auto"/>
            </w:tcBorders>
            <w:noWrap/>
            <w:vAlign w:val="center"/>
          </w:tcPr>
          <w:p w14:paraId="5F59F31E" w14:textId="77777777" w:rsidR="0032248C" w:rsidRPr="00FA703F" w:rsidRDefault="0032248C" w:rsidP="009267ED">
            <w:pPr>
              <w:widowControl/>
              <w:adjustRightInd/>
              <w:spacing w:line="240" w:lineRule="exact"/>
              <w:jc w:val="center"/>
              <w:textAlignment w:val="auto"/>
              <w:rPr>
                <w:rFonts w:ascii="Arial" w:hAnsi="Arial" w:cs="Arial"/>
                <w:sz w:val="20"/>
              </w:rPr>
            </w:pPr>
            <w:proofErr w:type="gramStart"/>
            <w:r w:rsidRPr="00FA703F">
              <w:rPr>
                <w:rFonts w:ascii="Arial" w:hAnsi="Arial" w:cs="Arial"/>
                <w:sz w:val="20"/>
              </w:rPr>
              <w:t>待估</w:t>
            </w:r>
            <w:proofErr w:type="gramEnd"/>
          </w:p>
        </w:tc>
        <w:tc>
          <w:tcPr>
            <w:tcW w:w="992" w:type="dxa"/>
            <w:tcBorders>
              <w:top w:val="nil"/>
              <w:left w:val="nil"/>
              <w:bottom w:val="single" w:sz="4" w:space="0" w:color="auto"/>
              <w:right w:val="single" w:sz="4" w:space="0" w:color="auto"/>
            </w:tcBorders>
            <w:noWrap/>
            <w:vAlign w:val="center"/>
          </w:tcPr>
          <w:p w14:paraId="18D0A2F6" w14:textId="77777777" w:rsidR="0032248C" w:rsidRPr="00FA703F" w:rsidRDefault="007E1087" w:rsidP="009267ED">
            <w:pPr>
              <w:widowControl/>
              <w:adjustRightInd/>
              <w:spacing w:line="240" w:lineRule="exact"/>
              <w:jc w:val="center"/>
              <w:textAlignment w:val="auto"/>
              <w:rPr>
                <w:rFonts w:ascii="Arial" w:hAnsi="Arial" w:cs="Arial"/>
                <w:sz w:val="20"/>
              </w:rPr>
            </w:pPr>
            <w:r>
              <w:rPr>
                <w:rFonts w:ascii="Arial" w:hAnsi="Arial" w:cs="Arial"/>
                <w:sz w:val="20"/>
              </w:rPr>
              <w:t>30397</w:t>
            </w:r>
          </w:p>
        </w:tc>
        <w:tc>
          <w:tcPr>
            <w:tcW w:w="992" w:type="dxa"/>
            <w:tcBorders>
              <w:top w:val="nil"/>
              <w:left w:val="nil"/>
              <w:bottom w:val="single" w:sz="4" w:space="0" w:color="auto"/>
              <w:right w:val="single" w:sz="4" w:space="0" w:color="auto"/>
            </w:tcBorders>
            <w:noWrap/>
            <w:vAlign w:val="center"/>
          </w:tcPr>
          <w:p w14:paraId="170881C6" w14:textId="77777777" w:rsidR="0032248C" w:rsidRPr="00FA703F" w:rsidRDefault="007E1087" w:rsidP="009267ED">
            <w:pPr>
              <w:widowControl/>
              <w:adjustRightInd/>
              <w:spacing w:line="240" w:lineRule="exact"/>
              <w:jc w:val="center"/>
              <w:textAlignment w:val="auto"/>
              <w:rPr>
                <w:rFonts w:ascii="Arial" w:hAnsi="Arial" w:cs="Arial"/>
                <w:sz w:val="20"/>
              </w:rPr>
            </w:pPr>
            <w:r>
              <w:rPr>
                <w:rFonts w:ascii="Arial" w:hAnsi="Arial" w:cs="Arial"/>
                <w:sz w:val="20"/>
              </w:rPr>
              <w:t>31874</w:t>
            </w:r>
          </w:p>
        </w:tc>
        <w:tc>
          <w:tcPr>
            <w:tcW w:w="993" w:type="dxa"/>
            <w:tcBorders>
              <w:top w:val="nil"/>
              <w:left w:val="nil"/>
              <w:bottom w:val="single" w:sz="4" w:space="0" w:color="auto"/>
              <w:right w:val="single" w:sz="4" w:space="0" w:color="auto"/>
            </w:tcBorders>
            <w:noWrap/>
            <w:vAlign w:val="center"/>
          </w:tcPr>
          <w:p w14:paraId="3C674A91" w14:textId="77777777" w:rsidR="0032248C" w:rsidRPr="00FA703F" w:rsidRDefault="007E1087" w:rsidP="009267ED">
            <w:pPr>
              <w:widowControl/>
              <w:adjustRightInd/>
              <w:spacing w:line="240" w:lineRule="exact"/>
              <w:jc w:val="center"/>
              <w:textAlignment w:val="auto"/>
              <w:rPr>
                <w:rFonts w:ascii="Arial" w:hAnsi="Arial" w:cs="Arial"/>
                <w:sz w:val="20"/>
              </w:rPr>
            </w:pPr>
            <w:r>
              <w:rPr>
                <w:rFonts w:ascii="Arial" w:hAnsi="Arial" w:cs="Arial"/>
                <w:sz w:val="20"/>
              </w:rPr>
              <w:t>32838</w:t>
            </w:r>
          </w:p>
        </w:tc>
        <w:tc>
          <w:tcPr>
            <w:tcW w:w="3041" w:type="dxa"/>
            <w:tcBorders>
              <w:top w:val="nil"/>
              <w:left w:val="nil"/>
              <w:bottom w:val="single" w:sz="4" w:space="0" w:color="auto"/>
              <w:right w:val="single" w:sz="4" w:space="0" w:color="auto"/>
            </w:tcBorders>
            <w:vAlign w:val="center"/>
          </w:tcPr>
          <w:p w14:paraId="61A47B02"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w:t>
            </w:r>
          </w:p>
        </w:tc>
      </w:tr>
      <w:tr w:rsidR="004C490C" w:rsidRPr="00FA703F" w14:paraId="4888D7D4" w14:textId="77777777" w:rsidTr="00825597">
        <w:trPr>
          <w:trHeight w:val="945"/>
        </w:trPr>
        <w:tc>
          <w:tcPr>
            <w:tcW w:w="1935" w:type="dxa"/>
            <w:gridSpan w:val="2"/>
            <w:tcBorders>
              <w:top w:val="single" w:sz="4" w:space="0" w:color="auto"/>
              <w:left w:val="single" w:sz="4" w:space="0" w:color="auto"/>
              <w:bottom w:val="single" w:sz="4" w:space="0" w:color="auto"/>
              <w:right w:val="single" w:sz="4" w:space="0" w:color="auto"/>
            </w:tcBorders>
            <w:vAlign w:val="center"/>
          </w:tcPr>
          <w:p w14:paraId="4471DFF4"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交易时间</w:t>
            </w:r>
          </w:p>
        </w:tc>
        <w:tc>
          <w:tcPr>
            <w:tcW w:w="1047" w:type="dxa"/>
            <w:tcBorders>
              <w:top w:val="nil"/>
              <w:left w:val="nil"/>
              <w:bottom w:val="single" w:sz="4" w:space="0" w:color="auto"/>
              <w:right w:val="single" w:sz="4" w:space="0" w:color="auto"/>
            </w:tcBorders>
            <w:noWrap/>
            <w:vAlign w:val="center"/>
          </w:tcPr>
          <w:p w14:paraId="5FA9786B" w14:textId="77777777" w:rsidR="004C490C" w:rsidRDefault="004C490C" w:rsidP="004C490C">
            <w:pPr>
              <w:widowControl/>
              <w:adjustRightInd/>
              <w:spacing w:line="240" w:lineRule="auto"/>
              <w:jc w:val="center"/>
              <w:textAlignment w:val="auto"/>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037D867A" w14:textId="77777777" w:rsidR="004C490C" w:rsidRDefault="004C490C" w:rsidP="004C490C">
            <w:pPr>
              <w:jc w:val="center"/>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019CB57D" w14:textId="77777777" w:rsidR="004C490C" w:rsidRDefault="004C490C" w:rsidP="004C490C">
            <w:pPr>
              <w:jc w:val="center"/>
              <w:rPr>
                <w:sz w:val="20"/>
              </w:rPr>
            </w:pPr>
            <w:r>
              <w:rPr>
                <w:rFonts w:hint="eastAsia"/>
                <w:sz w:val="20"/>
              </w:rPr>
              <w:t>100</w:t>
            </w:r>
          </w:p>
        </w:tc>
        <w:tc>
          <w:tcPr>
            <w:tcW w:w="993" w:type="dxa"/>
            <w:tcBorders>
              <w:top w:val="nil"/>
              <w:left w:val="nil"/>
              <w:bottom w:val="single" w:sz="4" w:space="0" w:color="auto"/>
              <w:right w:val="single" w:sz="4" w:space="0" w:color="auto"/>
            </w:tcBorders>
            <w:noWrap/>
            <w:vAlign w:val="center"/>
          </w:tcPr>
          <w:p w14:paraId="73EB349B" w14:textId="77777777" w:rsidR="004C490C" w:rsidRDefault="004C490C" w:rsidP="004C490C">
            <w:pPr>
              <w:jc w:val="center"/>
              <w:rPr>
                <w:sz w:val="20"/>
              </w:rPr>
            </w:pPr>
            <w:r>
              <w:rPr>
                <w:rFonts w:hint="eastAsia"/>
                <w:sz w:val="20"/>
              </w:rPr>
              <w:t>100</w:t>
            </w:r>
          </w:p>
        </w:tc>
        <w:tc>
          <w:tcPr>
            <w:tcW w:w="3041" w:type="dxa"/>
            <w:tcBorders>
              <w:top w:val="nil"/>
              <w:left w:val="nil"/>
              <w:bottom w:val="single" w:sz="4" w:space="0" w:color="auto"/>
              <w:right w:val="single" w:sz="4" w:space="0" w:color="auto"/>
            </w:tcBorders>
            <w:vAlign w:val="center"/>
          </w:tcPr>
          <w:p w14:paraId="214E00FE"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估价对象与可比住宅小区的交易时间相近，因此确定估价对象与可比住宅小区该因素指数均为</w:t>
            </w:r>
            <w:r w:rsidRPr="00FA703F">
              <w:rPr>
                <w:rFonts w:ascii="Arial" w:hAnsi="Arial" w:cs="Arial"/>
                <w:sz w:val="20"/>
              </w:rPr>
              <w:t>100</w:t>
            </w:r>
            <w:r w:rsidRPr="00FA703F">
              <w:rPr>
                <w:rFonts w:ascii="Arial" w:hAnsi="Arial" w:cs="Arial"/>
                <w:sz w:val="20"/>
              </w:rPr>
              <w:t>；</w:t>
            </w:r>
          </w:p>
        </w:tc>
      </w:tr>
      <w:tr w:rsidR="004C490C" w:rsidRPr="00FA703F" w14:paraId="35F9838C" w14:textId="77777777" w:rsidTr="00825597">
        <w:trPr>
          <w:trHeight w:val="900"/>
        </w:trPr>
        <w:tc>
          <w:tcPr>
            <w:tcW w:w="1935" w:type="dxa"/>
            <w:gridSpan w:val="2"/>
            <w:tcBorders>
              <w:top w:val="single" w:sz="4" w:space="0" w:color="auto"/>
              <w:left w:val="single" w:sz="4" w:space="0" w:color="auto"/>
              <w:bottom w:val="single" w:sz="4" w:space="0" w:color="auto"/>
              <w:right w:val="single" w:sz="4" w:space="0" w:color="auto"/>
            </w:tcBorders>
            <w:vAlign w:val="center"/>
          </w:tcPr>
          <w:p w14:paraId="44CCCBC3"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交易情况</w:t>
            </w:r>
          </w:p>
        </w:tc>
        <w:tc>
          <w:tcPr>
            <w:tcW w:w="1047" w:type="dxa"/>
            <w:tcBorders>
              <w:top w:val="nil"/>
              <w:left w:val="nil"/>
              <w:bottom w:val="single" w:sz="4" w:space="0" w:color="auto"/>
              <w:right w:val="single" w:sz="4" w:space="0" w:color="auto"/>
            </w:tcBorders>
            <w:noWrap/>
            <w:vAlign w:val="center"/>
          </w:tcPr>
          <w:p w14:paraId="7FB1D951" w14:textId="77777777" w:rsidR="004C490C" w:rsidRDefault="004C490C" w:rsidP="004C490C">
            <w:pPr>
              <w:jc w:val="center"/>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64EB04B1" w14:textId="77777777" w:rsidR="004C490C" w:rsidRDefault="004C490C" w:rsidP="004C490C">
            <w:pPr>
              <w:jc w:val="center"/>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271FD557" w14:textId="77777777" w:rsidR="004C490C" w:rsidRDefault="004C490C" w:rsidP="004C490C">
            <w:pPr>
              <w:jc w:val="center"/>
              <w:rPr>
                <w:sz w:val="20"/>
              </w:rPr>
            </w:pPr>
            <w:r>
              <w:rPr>
                <w:rFonts w:hint="eastAsia"/>
                <w:sz w:val="20"/>
              </w:rPr>
              <w:t>100</w:t>
            </w:r>
          </w:p>
        </w:tc>
        <w:tc>
          <w:tcPr>
            <w:tcW w:w="993" w:type="dxa"/>
            <w:tcBorders>
              <w:top w:val="nil"/>
              <w:left w:val="nil"/>
              <w:bottom w:val="single" w:sz="4" w:space="0" w:color="auto"/>
              <w:right w:val="single" w:sz="4" w:space="0" w:color="auto"/>
            </w:tcBorders>
            <w:noWrap/>
            <w:vAlign w:val="center"/>
          </w:tcPr>
          <w:p w14:paraId="0B4838AF" w14:textId="77777777" w:rsidR="004C490C" w:rsidRDefault="004C490C" w:rsidP="004C490C">
            <w:pPr>
              <w:jc w:val="center"/>
              <w:rPr>
                <w:sz w:val="20"/>
              </w:rPr>
            </w:pPr>
            <w:r>
              <w:rPr>
                <w:rFonts w:hint="eastAsia"/>
                <w:sz w:val="20"/>
              </w:rPr>
              <w:t>100</w:t>
            </w:r>
          </w:p>
        </w:tc>
        <w:tc>
          <w:tcPr>
            <w:tcW w:w="3041" w:type="dxa"/>
            <w:tcBorders>
              <w:top w:val="nil"/>
              <w:left w:val="nil"/>
              <w:bottom w:val="single" w:sz="4" w:space="0" w:color="auto"/>
              <w:right w:val="single" w:sz="4" w:space="0" w:color="auto"/>
            </w:tcBorders>
            <w:vAlign w:val="center"/>
          </w:tcPr>
          <w:p w14:paraId="6CB34F63"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可比住宅小区均为正常交易或已修正为正常交易，故不予修正，交易情况指数均</w:t>
            </w:r>
            <w:r w:rsidRPr="00FA703F">
              <w:rPr>
                <w:rFonts w:ascii="Arial" w:hAnsi="Arial" w:cs="Arial"/>
                <w:sz w:val="20"/>
              </w:rPr>
              <w:t>100</w:t>
            </w:r>
            <w:r w:rsidRPr="00FA703F">
              <w:rPr>
                <w:rFonts w:ascii="Arial" w:hAnsi="Arial" w:cs="Arial"/>
                <w:sz w:val="20"/>
              </w:rPr>
              <w:t>；</w:t>
            </w:r>
          </w:p>
        </w:tc>
      </w:tr>
      <w:tr w:rsidR="003721A1" w:rsidRPr="00FA703F" w14:paraId="2D71FDA2" w14:textId="77777777" w:rsidTr="00825597">
        <w:trPr>
          <w:trHeight w:val="1575"/>
        </w:trPr>
        <w:tc>
          <w:tcPr>
            <w:tcW w:w="491" w:type="dxa"/>
            <w:vMerge w:val="restart"/>
            <w:tcBorders>
              <w:top w:val="nil"/>
              <w:left w:val="single" w:sz="4" w:space="0" w:color="auto"/>
              <w:bottom w:val="single" w:sz="4" w:space="0" w:color="000000"/>
              <w:right w:val="single" w:sz="4" w:space="0" w:color="auto"/>
            </w:tcBorders>
            <w:noWrap/>
            <w:textDirection w:val="tbRlV"/>
            <w:vAlign w:val="center"/>
          </w:tcPr>
          <w:p w14:paraId="403871FE"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区位状况</w:t>
            </w:r>
          </w:p>
        </w:tc>
        <w:tc>
          <w:tcPr>
            <w:tcW w:w="1444" w:type="dxa"/>
            <w:tcBorders>
              <w:top w:val="nil"/>
              <w:left w:val="nil"/>
              <w:bottom w:val="single" w:sz="4" w:space="0" w:color="auto"/>
              <w:right w:val="single" w:sz="4" w:space="0" w:color="auto"/>
            </w:tcBorders>
            <w:vAlign w:val="center"/>
          </w:tcPr>
          <w:p w14:paraId="5079F8D6"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居住社区成熟度</w:t>
            </w:r>
          </w:p>
        </w:tc>
        <w:tc>
          <w:tcPr>
            <w:tcW w:w="1047" w:type="dxa"/>
            <w:tcBorders>
              <w:top w:val="nil"/>
              <w:left w:val="nil"/>
              <w:bottom w:val="single" w:sz="4" w:space="0" w:color="auto"/>
              <w:right w:val="single" w:sz="4" w:space="0" w:color="auto"/>
            </w:tcBorders>
            <w:noWrap/>
            <w:vAlign w:val="center"/>
          </w:tcPr>
          <w:p w14:paraId="724C023B"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FE7F20"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65FEBD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8E711D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43A509B3"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sz w:val="20"/>
              </w:rPr>
              <w:t>；</w:t>
            </w:r>
          </w:p>
        </w:tc>
      </w:tr>
      <w:tr w:rsidR="0032248C" w:rsidRPr="00FA703F" w14:paraId="0FEE1F4E" w14:textId="77777777" w:rsidTr="00825597">
        <w:trPr>
          <w:trHeight w:val="1500"/>
        </w:trPr>
        <w:tc>
          <w:tcPr>
            <w:tcW w:w="491" w:type="dxa"/>
            <w:vMerge/>
            <w:tcBorders>
              <w:top w:val="nil"/>
              <w:left w:val="single" w:sz="4" w:space="0" w:color="auto"/>
              <w:bottom w:val="single" w:sz="4" w:space="0" w:color="000000"/>
              <w:right w:val="single" w:sz="4" w:space="0" w:color="auto"/>
            </w:tcBorders>
            <w:vAlign w:val="center"/>
          </w:tcPr>
          <w:p w14:paraId="091BEF05"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FAD4B0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交通便捷度</w:t>
            </w:r>
          </w:p>
        </w:tc>
        <w:tc>
          <w:tcPr>
            <w:tcW w:w="1047" w:type="dxa"/>
            <w:tcBorders>
              <w:top w:val="nil"/>
              <w:left w:val="nil"/>
              <w:bottom w:val="single" w:sz="4" w:space="0" w:color="auto"/>
              <w:right w:val="single" w:sz="4" w:space="0" w:color="auto"/>
            </w:tcBorders>
            <w:noWrap/>
            <w:vAlign w:val="center"/>
          </w:tcPr>
          <w:p w14:paraId="062394C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E0F2BE0"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992" w:type="dxa"/>
            <w:tcBorders>
              <w:top w:val="nil"/>
              <w:left w:val="nil"/>
              <w:bottom w:val="single" w:sz="4" w:space="0" w:color="auto"/>
              <w:right w:val="single" w:sz="4" w:space="0" w:color="auto"/>
            </w:tcBorders>
            <w:noWrap/>
            <w:vAlign w:val="center"/>
          </w:tcPr>
          <w:p w14:paraId="4712EFD7"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993" w:type="dxa"/>
            <w:tcBorders>
              <w:top w:val="nil"/>
              <w:left w:val="nil"/>
              <w:bottom w:val="single" w:sz="4" w:space="0" w:color="auto"/>
              <w:right w:val="single" w:sz="4" w:space="0" w:color="auto"/>
            </w:tcBorders>
            <w:noWrap/>
            <w:vAlign w:val="center"/>
          </w:tcPr>
          <w:p w14:paraId="3C87DF2D"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3041" w:type="dxa"/>
            <w:tcBorders>
              <w:top w:val="nil"/>
              <w:left w:val="nil"/>
              <w:bottom w:val="single" w:sz="4" w:space="0" w:color="auto"/>
              <w:right w:val="single" w:sz="4" w:space="0" w:color="auto"/>
            </w:tcBorders>
            <w:vAlign w:val="center"/>
          </w:tcPr>
          <w:p w14:paraId="4389938B"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7348B4">
              <w:rPr>
                <w:rFonts w:ascii="Arial" w:hAnsi="Arial" w:cs="Arial"/>
                <w:sz w:val="20"/>
              </w:rPr>
              <w:t>98</w:t>
            </w:r>
            <w:r w:rsidR="007348B4">
              <w:rPr>
                <w:rFonts w:ascii="Arial" w:hAnsi="Arial" w:cs="Arial" w:hint="eastAsia"/>
                <w:sz w:val="20"/>
              </w:rPr>
              <w:t>、</w:t>
            </w:r>
            <w:r w:rsidR="007348B4">
              <w:rPr>
                <w:rFonts w:ascii="Arial" w:hAnsi="Arial" w:cs="Arial" w:hint="eastAsia"/>
                <w:sz w:val="20"/>
              </w:rPr>
              <w:t>9</w:t>
            </w:r>
            <w:r w:rsidR="007348B4">
              <w:rPr>
                <w:rFonts w:ascii="Arial" w:hAnsi="Arial" w:cs="Arial"/>
                <w:sz w:val="20"/>
              </w:rPr>
              <w:t>8</w:t>
            </w:r>
            <w:r w:rsidR="007348B4">
              <w:rPr>
                <w:rFonts w:ascii="Arial" w:hAnsi="Arial" w:cs="Arial" w:hint="eastAsia"/>
                <w:sz w:val="20"/>
              </w:rPr>
              <w:t>、</w:t>
            </w:r>
            <w:r w:rsidR="007348B4">
              <w:rPr>
                <w:rFonts w:ascii="Arial" w:hAnsi="Arial" w:cs="Arial" w:hint="eastAsia"/>
                <w:sz w:val="20"/>
              </w:rPr>
              <w:t>9</w:t>
            </w:r>
            <w:r w:rsidR="007348B4">
              <w:rPr>
                <w:rFonts w:ascii="Arial" w:hAnsi="Arial" w:cs="Arial"/>
                <w:sz w:val="20"/>
              </w:rPr>
              <w:t>8</w:t>
            </w:r>
            <w:r w:rsidR="003721A1" w:rsidRPr="00FA703F">
              <w:rPr>
                <w:rFonts w:ascii="Arial" w:hAnsi="Arial" w:cs="Arial"/>
                <w:sz w:val="20"/>
              </w:rPr>
              <w:t>；</w:t>
            </w:r>
          </w:p>
        </w:tc>
      </w:tr>
      <w:tr w:rsidR="0032248C" w:rsidRPr="00FA703F" w14:paraId="4DD861D9" w14:textId="77777777" w:rsidTr="00825597">
        <w:trPr>
          <w:trHeight w:val="1320"/>
        </w:trPr>
        <w:tc>
          <w:tcPr>
            <w:tcW w:w="491" w:type="dxa"/>
            <w:vMerge/>
            <w:tcBorders>
              <w:top w:val="nil"/>
              <w:left w:val="single" w:sz="4" w:space="0" w:color="auto"/>
              <w:bottom w:val="single" w:sz="4" w:space="0" w:color="000000"/>
              <w:right w:val="single" w:sz="4" w:space="0" w:color="auto"/>
            </w:tcBorders>
            <w:vAlign w:val="center"/>
          </w:tcPr>
          <w:p w14:paraId="3D33A4B7"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142CED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环境质量</w:t>
            </w:r>
          </w:p>
        </w:tc>
        <w:tc>
          <w:tcPr>
            <w:tcW w:w="1047" w:type="dxa"/>
            <w:tcBorders>
              <w:top w:val="nil"/>
              <w:left w:val="nil"/>
              <w:bottom w:val="single" w:sz="4" w:space="0" w:color="auto"/>
              <w:right w:val="single" w:sz="4" w:space="0" w:color="auto"/>
            </w:tcBorders>
            <w:noWrap/>
            <w:vAlign w:val="center"/>
          </w:tcPr>
          <w:p w14:paraId="7B06813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39937FD"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05ABB7"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3C997E45"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78E0165"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3721A1" w:rsidRPr="00FA703F">
              <w:rPr>
                <w:rFonts w:ascii="Arial" w:hAnsi="Arial" w:cs="Arial"/>
                <w:sz w:val="20"/>
              </w:rPr>
              <w:t>100</w:t>
            </w:r>
            <w:r w:rsidR="003721A1" w:rsidRPr="00FA703F">
              <w:rPr>
                <w:rFonts w:ascii="Arial" w:hAnsi="Arial" w:cs="Arial" w:hint="eastAsia"/>
                <w:sz w:val="20"/>
              </w:rPr>
              <w:t>、</w:t>
            </w:r>
            <w:r w:rsidR="003721A1" w:rsidRPr="00FA703F">
              <w:rPr>
                <w:rFonts w:ascii="Arial" w:hAnsi="Arial" w:cs="Arial"/>
                <w:sz w:val="20"/>
              </w:rPr>
              <w:t>100</w:t>
            </w:r>
            <w:r w:rsidR="003721A1" w:rsidRPr="00FA703F">
              <w:rPr>
                <w:rFonts w:ascii="Arial" w:hAnsi="Arial" w:cs="Arial" w:hint="eastAsia"/>
                <w:sz w:val="20"/>
              </w:rPr>
              <w:t>、</w:t>
            </w:r>
            <w:r w:rsidR="003721A1" w:rsidRPr="00FA703F">
              <w:rPr>
                <w:rFonts w:ascii="Arial" w:hAnsi="Arial" w:cs="Arial"/>
                <w:sz w:val="20"/>
              </w:rPr>
              <w:t>100</w:t>
            </w:r>
            <w:r w:rsidR="003721A1" w:rsidRPr="00FA703F">
              <w:rPr>
                <w:rFonts w:ascii="Arial" w:hAnsi="Arial" w:cs="Arial"/>
                <w:sz w:val="20"/>
              </w:rPr>
              <w:t>；</w:t>
            </w:r>
          </w:p>
        </w:tc>
      </w:tr>
      <w:tr w:rsidR="0032248C" w:rsidRPr="00FA703F" w14:paraId="1DE42CEA" w14:textId="77777777" w:rsidTr="00825597">
        <w:trPr>
          <w:trHeight w:val="900"/>
        </w:trPr>
        <w:tc>
          <w:tcPr>
            <w:tcW w:w="491" w:type="dxa"/>
            <w:vMerge/>
            <w:tcBorders>
              <w:top w:val="nil"/>
              <w:left w:val="single" w:sz="4" w:space="0" w:color="auto"/>
              <w:bottom w:val="single" w:sz="4" w:space="0" w:color="000000"/>
              <w:right w:val="single" w:sz="4" w:space="0" w:color="auto"/>
            </w:tcBorders>
            <w:vAlign w:val="center"/>
          </w:tcPr>
          <w:p w14:paraId="012E99BA"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73CC2A8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基础设施状况</w:t>
            </w:r>
          </w:p>
        </w:tc>
        <w:tc>
          <w:tcPr>
            <w:tcW w:w="1047" w:type="dxa"/>
            <w:tcBorders>
              <w:top w:val="nil"/>
              <w:left w:val="nil"/>
              <w:bottom w:val="single" w:sz="4" w:space="0" w:color="auto"/>
              <w:right w:val="single" w:sz="4" w:space="0" w:color="auto"/>
            </w:tcBorders>
            <w:noWrap/>
            <w:vAlign w:val="center"/>
          </w:tcPr>
          <w:p w14:paraId="7A8801C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EB88C4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8EB468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14FE9499"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0597715A"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721A1" w:rsidRPr="00FA703F" w14:paraId="4658335F" w14:textId="77777777" w:rsidTr="00825597">
        <w:trPr>
          <w:trHeight w:val="1515"/>
        </w:trPr>
        <w:tc>
          <w:tcPr>
            <w:tcW w:w="491" w:type="dxa"/>
            <w:vMerge/>
            <w:tcBorders>
              <w:top w:val="nil"/>
              <w:left w:val="single" w:sz="4" w:space="0" w:color="auto"/>
              <w:bottom w:val="single" w:sz="4" w:space="0" w:color="000000"/>
              <w:right w:val="single" w:sz="4" w:space="0" w:color="auto"/>
            </w:tcBorders>
            <w:vAlign w:val="center"/>
          </w:tcPr>
          <w:p w14:paraId="559BCEB8" w14:textId="77777777" w:rsidR="003721A1" w:rsidRPr="00FA703F" w:rsidRDefault="003721A1" w:rsidP="003721A1">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5564E25"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公共配套设施</w:t>
            </w:r>
          </w:p>
        </w:tc>
        <w:tc>
          <w:tcPr>
            <w:tcW w:w="1047" w:type="dxa"/>
            <w:tcBorders>
              <w:top w:val="nil"/>
              <w:left w:val="nil"/>
              <w:bottom w:val="single" w:sz="4" w:space="0" w:color="auto"/>
              <w:right w:val="single" w:sz="4" w:space="0" w:color="auto"/>
            </w:tcBorders>
            <w:noWrap/>
            <w:vAlign w:val="center"/>
          </w:tcPr>
          <w:p w14:paraId="6B00D175"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970648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7CE3032"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C1B9FC5"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1ACD057C"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sz w:val="20"/>
              </w:rPr>
              <w:t>；</w:t>
            </w:r>
          </w:p>
        </w:tc>
      </w:tr>
      <w:tr w:rsidR="003721A1" w:rsidRPr="00FA703F" w14:paraId="5E09FBD6" w14:textId="77777777" w:rsidTr="00825597">
        <w:trPr>
          <w:trHeight w:val="1542"/>
        </w:trPr>
        <w:tc>
          <w:tcPr>
            <w:tcW w:w="491" w:type="dxa"/>
            <w:vMerge/>
            <w:tcBorders>
              <w:top w:val="nil"/>
              <w:left w:val="single" w:sz="4" w:space="0" w:color="auto"/>
              <w:bottom w:val="single" w:sz="4" w:space="0" w:color="000000"/>
              <w:right w:val="single" w:sz="4" w:space="0" w:color="auto"/>
            </w:tcBorders>
            <w:vAlign w:val="center"/>
          </w:tcPr>
          <w:p w14:paraId="40B7AEBC" w14:textId="77777777" w:rsidR="003721A1" w:rsidRPr="00FA703F" w:rsidRDefault="003721A1" w:rsidP="003721A1">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61B7395D"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临路状况</w:t>
            </w:r>
          </w:p>
        </w:tc>
        <w:tc>
          <w:tcPr>
            <w:tcW w:w="1047" w:type="dxa"/>
            <w:tcBorders>
              <w:top w:val="nil"/>
              <w:left w:val="nil"/>
              <w:bottom w:val="single" w:sz="4" w:space="0" w:color="auto"/>
              <w:right w:val="single" w:sz="4" w:space="0" w:color="auto"/>
            </w:tcBorders>
            <w:noWrap/>
            <w:vAlign w:val="center"/>
          </w:tcPr>
          <w:p w14:paraId="4D20812C"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3084D6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08E28C9"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8BF5BB3"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302D89BE"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根据临路</w:t>
            </w:r>
            <w:proofErr w:type="gramStart"/>
            <w:r w:rsidRPr="00FA703F">
              <w:rPr>
                <w:rFonts w:ascii="Arial" w:hAnsi="Arial" w:cs="Arial"/>
                <w:sz w:val="20"/>
              </w:rPr>
              <w:t>状况状况</w:t>
            </w:r>
            <w:proofErr w:type="gramEnd"/>
            <w:r w:rsidRPr="00FA703F">
              <w:rPr>
                <w:rFonts w:ascii="Arial" w:hAnsi="Arial" w:cs="Arial"/>
                <w:sz w:val="20"/>
              </w:rPr>
              <w:t>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hint="eastAsia"/>
                <w:sz w:val="20"/>
              </w:rPr>
              <w:t>1</w:t>
            </w:r>
            <w:r w:rsidRPr="00FA703F">
              <w:rPr>
                <w:rFonts w:ascii="Arial" w:hAnsi="Arial" w:cs="Arial"/>
                <w:sz w:val="20"/>
              </w:rPr>
              <w:t>00</w:t>
            </w:r>
            <w:r w:rsidRPr="00FA703F">
              <w:rPr>
                <w:rFonts w:ascii="Arial" w:hAnsi="Arial" w:cs="Arial" w:hint="eastAsia"/>
                <w:sz w:val="20"/>
              </w:rPr>
              <w:t>、</w:t>
            </w:r>
            <w:r w:rsidR="004A15DA" w:rsidRPr="00FA703F">
              <w:rPr>
                <w:rFonts w:ascii="Arial" w:hAnsi="Arial" w:cs="Arial" w:hint="eastAsia"/>
                <w:sz w:val="20"/>
              </w:rPr>
              <w:t>1</w:t>
            </w:r>
            <w:r w:rsidR="004A15DA" w:rsidRPr="00FA703F">
              <w:rPr>
                <w:rFonts w:ascii="Arial" w:hAnsi="Arial" w:cs="Arial"/>
                <w:sz w:val="20"/>
              </w:rPr>
              <w:t>00</w:t>
            </w:r>
            <w:r w:rsidRPr="00FA703F">
              <w:rPr>
                <w:rFonts w:ascii="Arial" w:hAnsi="Arial" w:cs="Arial"/>
                <w:sz w:val="20"/>
              </w:rPr>
              <w:t>；</w:t>
            </w:r>
          </w:p>
        </w:tc>
      </w:tr>
      <w:tr w:rsidR="003721A1" w:rsidRPr="00FA703F" w14:paraId="0DA38607" w14:textId="77777777" w:rsidTr="00825597">
        <w:trPr>
          <w:trHeight w:val="1692"/>
        </w:trPr>
        <w:tc>
          <w:tcPr>
            <w:tcW w:w="491" w:type="dxa"/>
            <w:vMerge/>
            <w:tcBorders>
              <w:top w:val="nil"/>
              <w:left w:val="single" w:sz="4" w:space="0" w:color="auto"/>
              <w:bottom w:val="single" w:sz="4" w:space="0" w:color="000000"/>
              <w:right w:val="single" w:sz="4" w:space="0" w:color="auto"/>
            </w:tcBorders>
            <w:vAlign w:val="center"/>
          </w:tcPr>
          <w:p w14:paraId="400F3B53" w14:textId="77777777" w:rsidR="003721A1" w:rsidRPr="00FA703F" w:rsidRDefault="003721A1" w:rsidP="009267ED">
            <w:pPr>
              <w:widowControl/>
              <w:adjustRightInd/>
              <w:spacing w:line="240" w:lineRule="exact"/>
              <w:textAlignment w:val="auto"/>
              <w:rPr>
                <w:rFonts w:ascii="Arial" w:hAnsi="Arial" w:cs="Arial"/>
                <w:sz w:val="20"/>
              </w:rPr>
            </w:pPr>
          </w:p>
        </w:tc>
        <w:tc>
          <w:tcPr>
            <w:tcW w:w="1444" w:type="dxa"/>
            <w:tcBorders>
              <w:top w:val="single" w:sz="4" w:space="0" w:color="auto"/>
              <w:left w:val="nil"/>
              <w:bottom w:val="single" w:sz="4" w:space="0" w:color="auto"/>
              <w:right w:val="single" w:sz="4" w:space="0" w:color="auto"/>
            </w:tcBorders>
            <w:vAlign w:val="center"/>
          </w:tcPr>
          <w:p w14:paraId="2363BF4A"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所在楼层</w:t>
            </w:r>
          </w:p>
        </w:tc>
        <w:tc>
          <w:tcPr>
            <w:tcW w:w="1047" w:type="dxa"/>
            <w:tcBorders>
              <w:top w:val="nil"/>
              <w:left w:val="single" w:sz="4" w:space="0" w:color="auto"/>
              <w:bottom w:val="single" w:sz="4" w:space="0" w:color="000000"/>
              <w:right w:val="single" w:sz="4" w:space="0" w:color="auto"/>
            </w:tcBorders>
            <w:noWrap/>
            <w:vAlign w:val="center"/>
          </w:tcPr>
          <w:p w14:paraId="44AE2F15"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single" w:sz="4" w:space="0" w:color="auto"/>
              <w:bottom w:val="single" w:sz="4" w:space="0" w:color="000000"/>
              <w:right w:val="single" w:sz="4" w:space="0" w:color="auto"/>
            </w:tcBorders>
            <w:noWrap/>
            <w:vAlign w:val="center"/>
          </w:tcPr>
          <w:p w14:paraId="6951111E"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single" w:sz="4" w:space="0" w:color="auto"/>
              <w:bottom w:val="single" w:sz="4" w:space="0" w:color="000000"/>
              <w:right w:val="single" w:sz="4" w:space="0" w:color="auto"/>
            </w:tcBorders>
            <w:noWrap/>
            <w:vAlign w:val="center"/>
          </w:tcPr>
          <w:p w14:paraId="660A9997"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single" w:sz="4" w:space="0" w:color="auto"/>
              <w:bottom w:val="single" w:sz="4" w:space="0" w:color="000000"/>
              <w:right w:val="single" w:sz="4" w:space="0" w:color="auto"/>
            </w:tcBorders>
            <w:noWrap/>
            <w:vAlign w:val="center"/>
          </w:tcPr>
          <w:p w14:paraId="3FB33310"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single" w:sz="4" w:space="0" w:color="auto"/>
              <w:bottom w:val="single" w:sz="4" w:space="0" w:color="000000"/>
              <w:right w:val="single" w:sz="4" w:space="0" w:color="auto"/>
            </w:tcBorders>
            <w:vAlign w:val="center"/>
          </w:tcPr>
          <w:p w14:paraId="58BAB44B" w14:textId="77777777" w:rsidR="003721A1" w:rsidRPr="00FA703F" w:rsidRDefault="003721A1" w:rsidP="009267ED">
            <w:pPr>
              <w:widowControl/>
              <w:adjustRightInd/>
              <w:spacing w:line="240" w:lineRule="exact"/>
              <w:textAlignment w:val="auto"/>
              <w:rPr>
                <w:rFonts w:ascii="Arial" w:hAnsi="Arial" w:cs="Arial"/>
                <w:sz w:val="20"/>
              </w:rPr>
            </w:pPr>
            <w:r w:rsidRPr="00FA703F">
              <w:rPr>
                <w:rFonts w:ascii="Arial" w:hAnsi="Arial" w:cs="Arial"/>
                <w:sz w:val="20"/>
              </w:rPr>
              <w:t>根据所在楼层状况对其价值的影响，以估价对象该因素指数为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32248C" w:rsidRPr="00FA703F" w14:paraId="4B56CBBE" w14:textId="77777777" w:rsidTr="00825597">
        <w:trPr>
          <w:trHeight w:val="1470"/>
        </w:trPr>
        <w:tc>
          <w:tcPr>
            <w:tcW w:w="491" w:type="dxa"/>
            <w:vMerge/>
            <w:tcBorders>
              <w:top w:val="nil"/>
              <w:left w:val="single" w:sz="4" w:space="0" w:color="auto"/>
              <w:bottom w:val="single" w:sz="4" w:space="0" w:color="000000"/>
              <w:right w:val="single" w:sz="4" w:space="0" w:color="auto"/>
            </w:tcBorders>
            <w:vAlign w:val="center"/>
          </w:tcPr>
          <w:p w14:paraId="555979C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single" w:sz="4" w:space="0" w:color="auto"/>
              <w:left w:val="nil"/>
              <w:bottom w:val="single" w:sz="4" w:space="0" w:color="auto"/>
              <w:right w:val="single" w:sz="4" w:space="0" w:color="auto"/>
            </w:tcBorders>
            <w:vAlign w:val="center"/>
          </w:tcPr>
          <w:p w14:paraId="64A1D32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朝向</w:t>
            </w:r>
          </w:p>
        </w:tc>
        <w:tc>
          <w:tcPr>
            <w:tcW w:w="1047" w:type="dxa"/>
            <w:tcBorders>
              <w:top w:val="nil"/>
              <w:left w:val="nil"/>
              <w:bottom w:val="single" w:sz="4" w:space="0" w:color="auto"/>
              <w:right w:val="single" w:sz="4" w:space="0" w:color="auto"/>
            </w:tcBorders>
            <w:noWrap/>
            <w:vAlign w:val="center"/>
          </w:tcPr>
          <w:p w14:paraId="2F2F90A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ECC7988"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55F38B7"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10F83F3"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4B45AEFC" w14:textId="77777777" w:rsidR="0032248C" w:rsidRPr="00FA703F" w:rsidRDefault="009267ED"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w:t>
            </w:r>
            <w:r w:rsidR="000E1E52" w:rsidRPr="00FA703F">
              <w:rPr>
                <w:rFonts w:ascii="Arial" w:hAnsi="Arial" w:cs="Arial"/>
                <w:sz w:val="20"/>
              </w:rPr>
              <w:t>分别为</w:t>
            </w:r>
            <w:r w:rsidR="000E1E52" w:rsidRPr="00FA703F">
              <w:rPr>
                <w:rFonts w:ascii="Arial" w:hAnsi="Arial" w:cs="Arial"/>
                <w:sz w:val="20"/>
              </w:rPr>
              <w:t>100</w:t>
            </w:r>
            <w:r w:rsidR="000E1E52" w:rsidRPr="00FA703F">
              <w:rPr>
                <w:rFonts w:ascii="Arial" w:hAnsi="Arial" w:cs="Arial"/>
                <w:sz w:val="20"/>
              </w:rPr>
              <w:t>、</w:t>
            </w:r>
            <w:r w:rsidR="000E1E52" w:rsidRPr="00FA703F">
              <w:rPr>
                <w:rFonts w:ascii="Arial" w:hAnsi="Arial" w:cs="Arial"/>
                <w:sz w:val="20"/>
              </w:rPr>
              <w:t>100</w:t>
            </w:r>
            <w:r w:rsidR="000E1E52" w:rsidRPr="00FA703F">
              <w:rPr>
                <w:rFonts w:ascii="Arial" w:hAnsi="Arial" w:cs="Arial"/>
                <w:sz w:val="20"/>
              </w:rPr>
              <w:t>、</w:t>
            </w:r>
            <w:r w:rsidR="000E1E52" w:rsidRPr="00FA703F">
              <w:rPr>
                <w:rFonts w:ascii="Arial" w:hAnsi="Arial" w:cs="Arial"/>
                <w:sz w:val="20"/>
              </w:rPr>
              <w:t>100</w:t>
            </w:r>
            <w:r w:rsidR="000E1E52" w:rsidRPr="00FA703F">
              <w:rPr>
                <w:rFonts w:ascii="Arial" w:hAnsi="Arial" w:cs="Arial"/>
                <w:sz w:val="20"/>
              </w:rPr>
              <w:t>；</w:t>
            </w:r>
          </w:p>
        </w:tc>
      </w:tr>
      <w:tr w:rsidR="000E1E52" w:rsidRPr="00FA703F" w14:paraId="33C7078B" w14:textId="77777777" w:rsidTr="00825597">
        <w:trPr>
          <w:trHeight w:val="1275"/>
        </w:trPr>
        <w:tc>
          <w:tcPr>
            <w:tcW w:w="491" w:type="dxa"/>
            <w:vMerge w:val="restart"/>
            <w:tcBorders>
              <w:top w:val="nil"/>
              <w:left w:val="single" w:sz="4" w:space="0" w:color="auto"/>
              <w:bottom w:val="single" w:sz="4" w:space="0" w:color="000000"/>
              <w:right w:val="single" w:sz="4" w:space="0" w:color="auto"/>
            </w:tcBorders>
            <w:noWrap/>
            <w:textDirection w:val="tbRlV"/>
            <w:vAlign w:val="center"/>
          </w:tcPr>
          <w:p w14:paraId="5BD3274A"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实物状况</w:t>
            </w:r>
          </w:p>
        </w:tc>
        <w:tc>
          <w:tcPr>
            <w:tcW w:w="1444" w:type="dxa"/>
            <w:tcBorders>
              <w:top w:val="nil"/>
              <w:left w:val="nil"/>
              <w:bottom w:val="single" w:sz="4" w:space="0" w:color="000000"/>
              <w:right w:val="single" w:sz="4" w:space="0" w:color="auto"/>
            </w:tcBorders>
            <w:vAlign w:val="center"/>
          </w:tcPr>
          <w:p w14:paraId="4E9737F8"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建筑类型</w:t>
            </w:r>
          </w:p>
        </w:tc>
        <w:tc>
          <w:tcPr>
            <w:tcW w:w="1047" w:type="dxa"/>
            <w:tcBorders>
              <w:top w:val="nil"/>
              <w:left w:val="nil"/>
              <w:bottom w:val="single" w:sz="4" w:space="0" w:color="000000"/>
              <w:right w:val="single" w:sz="4" w:space="0" w:color="auto"/>
            </w:tcBorders>
            <w:noWrap/>
            <w:vAlign w:val="center"/>
          </w:tcPr>
          <w:p w14:paraId="1A4B0920"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4BA9D6E8"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4DA66AA8"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000000"/>
              <w:right w:val="single" w:sz="4" w:space="0" w:color="auto"/>
            </w:tcBorders>
            <w:noWrap/>
            <w:vAlign w:val="center"/>
          </w:tcPr>
          <w:p w14:paraId="045689D9"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000000"/>
              <w:right w:val="single" w:sz="4" w:space="0" w:color="auto"/>
            </w:tcBorders>
            <w:vAlign w:val="center"/>
          </w:tcPr>
          <w:p w14:paraId="06F30302"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根据建筑类型对其价值的影响，以估价对象该因素指数为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0E1E52" w:rsidRPr="00FA703F" w14:paraId="61570A45" w14:textId="77777777" w:rsidTr="00825597">
        <w:trPr>
          <w:trHeight w:val="1350"/>
        </w:trPr>
        <w:tc>
          <w:tcPr>
            <w:tcW w:w="491" w:type="dxa"/>
            <w:vMerge/>
            <w:tcBorders>
              <w:top w:val="single" w:sz="4" w:space="0" w:color="000000"/>
              <w:left w:val="single" w:sz="4" w:space="0" w:color="auto"/>
              <w:bottom w:val="single" w:sz="4" w:space="0" w:color="000000"/>
              <w:right w:val="single" w:sz="4" w:space="0" w:color="auto"/>
            </w:tcBorders>
            <w:vAlign w:val="center"/>
          </w:tcPr>
          <w:p w14:paraId="75793297"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000000"/>
              <w:right w:val="single" w:sz="4" w:space="0" w:color="auto"/>
            </w:tcBorders>
            <w:vAlign w:val="center"/>
          </w:tcPr>
          <w:p w14:paraId="4596B58E" w14:textId="77777777" w:rsidR="000E1E52" w:rsidRPr="00FA703F" w:rsidRDefault="000E1E52" w:rsidP="000E1E52">
            <w:pPr>
              <w:widowControl/>
              <w:adjustRightInd/>
              <w:spacing w:line="24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047" w:type="dxa"/>
            <w:tcBorders>
              <w:top w:val="single" w:sz="4" w:space="0" w:color="000000"/>
              <w:left w:val="nil"/>
              <w:bottom w:val="single" w:sz="4" w:space="0" w:color="auto"/>
              <w:right w:val="single" w:sz="4" w:space="0" w:color="auto"/>
            </w:tcBorders>
            <w:noWrap/>
            <w:vAlign w:val="center"/>
          </w:tcPr>
          <w:p w14:paraId="41BFD53D"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77645807"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5F9200B3"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single" w:sz="4" w:space="0" w:color="000000"/>
              <w:left w:val="nil"/>
              <w:bottom w:val="single" w:sz="4" w:space="0" w:color="auto"/>
              <w:right w:val="single" w:sz="4" w:space="0" w:color="auto"/>
            </w:tcBorders>
            <w:noWrap/>
            <w:vAlign w:val="center"/>
          </w:tcPr>
          <w:p w14:paraId="7F31AC1D"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single" w:sz="4" w:space="0" w:color="000000"/>
              <w:left w:val="nil"/>
              <w:bottom w:val="single" w:sz="4" w:space="0" w:color="auto"/>
              <w:right w:val="single" w:sz="4" w:space="0" w:color="auto"/>
            </w:tcBorders>
            <w:vAlign w:val="center"/>
          </w:tcPr>
          <w:p w14:paraId="2FA4D39D" w14:textId="77777777" w:rsidR="000E1E52" w:rsidRPr="00FA703F" w:rsidRDefault="000E1E52" w:rsidP="000E1E52">
            <w:pPr>
              <w:widowControl/>
              <w:adjustRightInd/>
              <w:spacing w:line="240" w:lineRule="exact"/>
              <w:textAlignment w:val="auto"/>
              <w:rPr>
                <w:rFonts w:ascii="Arial" w:hAnsi="Arial" w:cs="Arial"/>
                <w:sz w:val="20"/>
              </w:rPr>
            </w:pPr>
            <w:proofErr w:type="gramStart"/>
            <w:r w:rsidRPr="00FA703F">
              <w:rPr>
                <w:rFonts w:ascii="Arial" w:hAnsi="Arial" w:cs="Arial"/>
                <w:sz w:val="20"/>
              </w:rPr>
              <w:t>根据梯户比对</w:t>
            </w:r>
            <w:proofErr w:type="gramEnd"/>
            <w:r w:rsidRPr="00FA703F">
              <w:rPr>
                <w:rFonts w:ascii="Arial" w:hAnsi="Arial" w:cs="Arial"/>
                <w:sz w:val="20"/>
              </w:rPr>
              <w:t>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0E1E52" w:rsidRPr="00FA703F" w14:paraId="7CE871D4" w14:textId="77777777" w:rsidTr="00825597">
        <w:trPr>
          <w:trHeight w:val="1290"/>
        </w:trPr>
        <w:tc>
          <w:tcPr>
            <w:tcW w:w="491" w:type="dxa"/>
            <w:vMerge/>
            <w:tcBorders>
              <w:top w:val="single" w:sz="4" w:space="0" w:color="000000"/>
              <w:left w:val="single" w:sz="4" w:space="0" w:color="auto"/>
              <w:bottom w:val="single" w:sz="4" w:space="0" w:color="000000"/>
              <w:right w:val="single" w:sz="4" w:space="0" w:color="auto"/>
            </w:tcBorders>
            <w:vAlign w:val="center"/>
          </w:tcPr>
          <w:p w14:paraId="6331E9E8"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000000"/>
              <w:right w:val="single" w:sz="4" w:space="0" w:color="auto"/>
            </w:tcBorders>
            <w:vAlign w:val="center"/>
          </w:tcPr>
          <w:p w14:paraId="0CE75841"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结构</w:t>
            </w:r>
          </w:p>
        </w:tc>
        <w:tc>
          <w:tcPr>
            <w:tcW w:w="1047" w:type="dxa"/>
            <w:tcBorders>
              <w:top w:val="nil"/>
              <w:left w:val="nil"/>
              <w:bottom w:val="single" w:sz="4" w:space="0" w:color="000000"/>
              <w:right w:val="single" w:sz="4" w:space="0" w:color="auto"/>
            </w:tcBorders>
            <w:noWrap/>
            <w:vAlign w:val="center"/>
          </w:tcPr>
          <w:p w14:paraId="22316977"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5CA7C861"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2BBF1C63"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000000"/>
              <w:right w:val="single" w:sz="4" w:space="0" w:color="auto"/>
            </w:tcBorders>
            <w:noWrap/>
            <w:vAlign w:val="center"/>
          </w:tcPr>
          <w:p w14:paraId="5DB0D210"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000000"/>
              <w:right w:val="single" w:sz="4" w:space="0" w:color="auto"/>
            </w:tcBorders>
            <w:vAlign w:val="center"/>
          </w:tcPr>
          <w:p w14:paraId="63779051"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0E1E52" w:rsidRPr="00FA703F" w14:paraId="4C372D27" w14:textId="77777777" w:rsidTr="00825597">
        <w:trPr>
          <w:trHeight w:val="1335"/>
        </w:trPr>
        <w:tc>
          <w:tcPr>
            <w:tcW w:w="491" w:type="dxa"/>
            <w:vMerge/>
            <w:tcBorders>
              <w:top w:val="single" w:sz="4" w:space="0" w:color="000000"/>
              <w:left w:val="single" w:sz="4" w:space="0" w:color="auto"/>
              <w:bottom w:val="nil"/>
              <w:right w:val="single" w:sz="4" w:space="0" w:color="auto"/>
            </w:tcBorders>
            <w:vAlign w:val="center"/>
          </w:tcPr>
          <w:p w14:paraId="7C63BC43"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auto"/>
              <w:right w:val="single" w:sz="4" w:space="0" w:color="auto"/>
            </w:tcBorders>
            <w:vAlign w:val="center"/>
          </w:tcPr>
          <w:p w14:paraId="193A4610"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成新率</w:t>
            </w:r>
          </w:p>
        </w:tc>
        <w:tc>
          <w:tcPr>
            <w:tcW w:w="1047" w:type="dxa"/>
            <w:tcBorders>
              <w:top w:val="single" w:sz="4" w:space="0" w:color="000000"/>
              <w:left w:val="nil"/>
              <w:bottom w:val="single" w:sz="4" w:space="0" w:color="auto"/>
              <w:right w:val="single" w:sz="4" w:space="0" w:color="auto"/>
            </w:tcBorders>
            <w:noWrap/>
            <w:vAlign w:val="center"/>
          </w:tcPr>
          <w:p w14:paraId="6B9E80B1"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3ABBFEF0" w14:textId="77777777" w:rsidR="000E1E52" w:rsidRPr="00FA703F" w:rsidRDefault="004C490C" w:rsidP="000E1E52">
            <w:pPr>
              <w:widowControl/>
              <w:adjustRightInd/>
              <w:spacing w:line="240" w:lineRule="exact"/>
              <w:jc w:val="center"/>
              <w:textAlignment w:val="auto"/>
              <w:rPr>
                <w:rFonts w:ascii="Arial" w:hAnsi="Arial" w:cs="Arial"/>
                <w:sz w:val="20"/>
              </w:rPr>
            </w:pPr>
            <w:r>
              <w:rPr>
                <w:rFonts w:ascii="Arial" w:hAnsi="Arial" w:cs="Arial" w:hint="eastAsia"/>
                <w:sz w:val="20"/>
              </w:rPr>
              <w:t>101</w:t>
            </w:r>
          </w:p>
        </w:tc>
        <w:tc>
          <w:tcPr>
            <w:tcW w:w="992" w:type="dxa"/>
            <w:tcBorders>
              <w:top w:val="single" w:sz="4" w:space="0" w:color="000000"/>
              <w:left w:val="nil"/>
              <w:bottom w:val="single" w:sz="4" w:space="0" w:color="auto"/>
              <w:right w:val="single" w:sz="4" w:space="0" w:color="auto"/>
            </w:tcBorders>
            <w:noWrap/>
            <w:vAlign w:val="center"/>
          </w:tcPr>
          <w:p w14:paraId="593001BF" w14:textId="77777777" w:rsidR="000E1E52" w:rsidRPr="00FA703F" w:rsidRDefault="004C490C" w:rsidP="000E1E52">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993" w:type="dxa"/>
            <w:tcBorders>
              <w:top w:val="single" w:sz="4" w:space="0" w:color="000000"/>
              <w:left w:val="nil"/>
              <w:bottom w:val="single" w:sz="4" w:space="0" w:color="auto"/>
              <w:right w:val="single" w:sz="4" w:space="0" w:color="auto"/>
            </w:tcBorders>
            <w:noWrap/>
            <w:vAlign w:val="center"/>
          </w:tcPr>
          <w:p w14:paraId="21BFDDF2" w14:textId="77777777" w:rsidR="000E1E52" w:rsidRPr="00FA703F" w:rsidRDefault="004C490C" w:rsidP="000E1E52">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3041" w:type="dxa"/>
            <w:tcBorders>
              <w:top w:val="single" w:sz="4" w:space="0" w:color="000000"/>
              <w:left w:val="nil"/>
              <w:bottom w:val="single" w:sz="4" w:space="0" w:color="auto"/>
              <w:right w:val="single" w:sz="4" w:space="0" w:color="auto"/>
            </w:tcBorders>
            <w:vAlign w:val="center"/>
          </w:tcPr>
          <w:p w14:paraId="58B2536C"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根据成新率对其价值的影响，以估价对象该因素指数为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10</w:t>
            </w:r>
            <w:r w:rsidR="004C490C">
              <w:rPr>
                <w:rFonts w:ascii="Arial" w:hAnsi="Arial" w:cs="Arial" w:hint="eastAsia"/>
                <w:sz w:val="20"/>
              </w:rPr>
              <w:t>1</w:t>
            </w:r>
            <w:r w:rsidR="00AB25B6" w:rsidRPr="00FA703F">
              <w:rPr>
                <w:rFonts w:ascii="Arial" w:hAnsi="Arial" w:cs="Arial" w:hint="eastAsia"/>
                <w:sz w:val="20"/>
              </w:rPr>
              <w:t>、</w:t>
            </w:r>
            <w:r w:rsidR="004C490C">
              <w:rPr>
                <w:rFonts w:ascii="Arial" w:hAnsi="Arial" w:cs="Arial" w:hint="eastAsia"/>
                <w:sz w:val="20"/>
              </w:rPr>
              <w:t>100</w:t>
            </w:r>
            <w:r w:rsidR="004C490C">
              <w:rPr>
                <w:rFonts w:ascii="Arial" w:hAnsi="Arial" w:cs="Arial" w:hint="eastAsia"/>
                <w:sz w:val="20"/>
              </w:rPr>
              <w:t>、</w:t>
            </w:r>
            <w:r w:rsidR="004C490C">
              <w:rPr>
                <w:rFonts w:ascii="Arial" w:hAnsi="Arial" w:cs="Arial" w:hint="eastAsia"/>
                <w:sz w:val="20"/>
              </w:rPr>
              <w:t>100</w:t>
            </w:r>
            <w:r w:rsidRPr="00FA703F">
              <w:rPr>
                <w:rFonts w:ascii="Arial" w:hAnsi="Arial" w:cs="Arial"/>
                <w:sz w:val="20"/>
              </w:rPr>
              <w:t>；</w:t>
            </w:r>
          </w:p>
        </w:tc>
      </w:tr>
      <w:tr w:rsidR="0032248C" w:rsidRPr="00FA703F" w14:paraId="52292C7A" w14:textId="77777777" w:rsidTr="00825597">
        <w:trPr>
          <w:trHeight w:val="1275"/>
        </w:trPr>
        <w:tc>
          <w:tcPr>
            <w:tcW w:w="491" w:type="dxa"/>
            <w:vMerge/>
            <w:tcBorders>
              <w:top w:val="nil"/>
              <w:left w:val="single" w:sz="4" w:space="0" w:color="auto"/>
              <w:bottom w:val="nil"/>
              <w:right w:val="single" w:sz="4" w:space="0" w:color="auto"/>
            </w:tcBorders>
            <w:vAlign w:val="center"/>
          </w:tcPr>
          <w:p w14:paraId="7BCBFF9D"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C1A310E"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建筑面积</w:t>
            </w:r>
          </w:p>
        </w:tc>
        <w:tc>
          <w:tcPr>
            <w:tcW w:w="1047" w:type="dxa"/>
            <w:tcBorders>
              <w:top w:val="nil"/>
              <w:left w:val="nil"/>
              <w:bottom w:val="single" w:sz="4" w:space="0" w:color="auto"/>
              <w:right w:val="single" w:sz="4" w:space="0" w:color="auto"/>
            </w:tcBorders>
            <w:noWrap/>
            <w:vAlign w:val="center"/>
          </w:tcPr>
          <w:p w14:paraId="73D8CC3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5F1F238F"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992" w:type="dxa"/>
            <w:tcBorders>
              <w:top w:val="nil"/>
              <w:left w:val="nil"/>
              <w:bottom w:val="single" w:sz="4" w:space="0" w:color="auto"/>
              <w:right w:val="single" w:sz="4" w:space="0" w:color="auto"/>
            </w:tcBorders>
            <w:noWrap/>
            <w:vAlign w:val="center"/>
          </w:tcPr>
          <w:p w14:paraId="48A40D2D"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993" w:type="dxa"/>
            <w:tcBorders>
              <w:top w:val="nil"/>
              <w:left w:val="nil"/>
              <w:bottom w:val="single" w:sz="4" w:space="0" w:color="auto"/>
              <w:right w:val="single" w:sz="4" w:space="0" w:color="auto"/>
            </w:tcBorders>
            <w:noWrap/>
            <w:vAlign w:val="center"/>
          </w:tcPr>
          <w:p w14:paraId="589A4439"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3138267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根据建筑面积对其价值的影响，以估价对象该因素指数为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98</w:t>
            </w:r>
            <w:r w:rsidR="00AB25B6" w:rsidRPr="00FA703F">
              <w:rPr>
                <w:rFonts w:ascii="Arial" w:hAnsi="Arial" w:cs="Arial" w:hint="eastAsia"/>
                <w:sz w:val="20"/>
              </w:rPr>
              <w:t>、</w:t>
            </w:r>
            <w:r w:rsidR="00AB25B6">
              <w:rPr>
                <w:rFonts w:ascii="Arial" w:hAnsi="Arial" w:cs="Arial"/>
                <w:sz w:val="20"/>
              </w:rPr>
              <w:t>98</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Pr="00FA703F">
              <w:rPr>
                <w:rFonts w:ascii="Arial" w:hAnsi="Arial" w:cs="Arial"/>
                <w:sz w:val="20"/>
              </w:rPr>
              <w:t>；</w:t>
            </w:r>
          </w:p>
        </w:tc>
      </w:tr>
      <w:tr w:rsidR="0032248C" w:rsidRPr="00FA703F" w14:paraId="24126B81" w14:textId="77777777" w:rsidTr="00825597">
        <w:trPr>
          <w:trHeight w:val="870"/>
        </w:trPr>
        <w:tc>
          <w:tcPr>
            <w:tcW w:w="491" w:type="dxa"/>
            <w:vMerge/>
            <w:tcBorders>
              <w:top w:val="nil"/>
              <w:left w:val="single" w:sz="4" w:space="0" w:color="auto"/>
              <w:bottom w:val="nil"/>
              <w:right w:val="single" w:sz="4" w:space="0" w:color="auto"/>
            </w:tcBorders>
            <w:vAlign w:val="center"/>
          </w:tcPr>
          <w:p w14:paraId="109C1E76"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0495C0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户型结构</w:t>
            </w:r>
          </w:p>
        </w:tc>
        <w:tc>
          <w:tcPr>
            <w:tcW w:w="1047" w:type="dxa"/>
            <w:tcBorders>
              <w:top w:val="nil"/>
              <w:left w:val="nil"/>
              <w:bottom w:val="single" w:sz="4" w:space="0" w:color="auto"/>
              <w:right w:val="single" w:sz="4" w:space="0" w:color="auto"/>
            </w:tcBorders>
            <w:noWrap/>
            <w:vAlign w:val="center"/>
          </w:tcPr>
          <w:p w14:paraId="295D27A1"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5C61B3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C0ECAA5"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6E8108A9"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7362AB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2E358CE4" w14:textId="77777777" w:rsidTr="00825597">
        <w:trPr>
          <w:trHeight w:val="1320"/>
        </w:trPr>
        <w:tc>
          <w:tcPr>
            <w:tcW w:w="491" w:type="dxa"/>
            <w:vMerge/>
            <w:tcBorders>
              <w:top w:val="nil"/>
              <w:left w:val="single" w:sz="4" w:space="0" w:color="auto"/>
              <w:bottom w:val="nil"/>
              <w:right w:val="single" w:sz="4" w:space="0" w:color="auto"/>
            </w:tcBorders>
            <w:vAlign w:val="center"/>
          </w:tcPr>
          <w:p w14:paraId="71B2FB5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7A6143BE"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户内装修</w:t>
            </w:r>
          </w:p>
        </w:tc>
        <w:tc>
          <w:tcPr>
            <w:tcW w:w="1047" w:type="dxa"/>
            <w:tcBorders>
              <w:top w:val="nil"/>
              <w:left w:val="nil"/>
              <w:bottom w:val="single" w:sz="4" w:space="0" w:color="auto"/>
              <w:right w:val="single" w:sz="4" w:space="0" w:color="auto"/>
            </w:tcBorders>
            <w:noWrap/>
            <w:vAlign w:val="center"/>
          </w:tcPr>
          <w:p w14:paraId="0070DC12"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4B73E63"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w:t>
            </w:r>
            <w:r w:rsidR="004C490C">
              <w:rPr>
                <w:rFonts w:ascii="Arial" w:hAnsi="Arial" w:cs="Arial" w:hint="eastAsia"/>
                <w:sz w:val="20"/>
              </w:rPr>
              <w:t>1</w:t>
            </w:r>
          </w:p>
        </w:tc>
        <w:tc>
          <w:tcPr>
            <w:tcW w:w="992" w:type="dxa"/>
            <w:tcBorders>
              <w:top w:val="nil"/>
              <w:left w:val="nil"/>
              <w:bottom w:val="single" w:sz="4" w:space="0" w:color="auto"/>
              <w:right w:val="single" w:sz="4" w:space="0" w:color="auto"/>
            </w:tcBorders>
            <w:noWrap/>
            <w:vAlign w:val="center"/>
          </w:tcPr>
          <w:p w14:paraId="04E11703"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101</w:t>
            </w:r>
          </w:p>
        </w:tc>
        <w:tc>
          <w:tcPr>
            <w:tcW w:w="993" w:type="dxa"/>
            <w:tcBorders>
              <w:top w:val="nil"/>
              <w:left w:val="nil"/>
              <w:bottom w:val="single" w:sz="4" w:space="0" w:color="auto"/>
              <w:right w:val="single" w:sz="4" w:space="0" w:color="auto"/>
            </w:tcBorders>
            <w:noWrap/>
            <w:vAlign w:val="center"/>
          </w:tcPr>
          <w:p w14:paraId="4A3C9228"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101</w:t>
            </w:r>
          </w:p>
        </w:tc>
        <w:tc>
          <w:tcPr>
            <w:tcW w:w="3041" w:type="dxa"/>
            <w:tcBorders>
              <w:top w:val="nil"/>
              <w:left w:val="nil"/>
              <w:bottom w:val="single" w:sz="4" w:space="0" w:color="auto"/>
              <w:right w:val="single" w:sz="4" w:space="0" w:color="auto"/>
            </w:tcBorders>
            <w:vAlign w:val="center"/>
          </w:tcPr>
          <w:p w14:paraId="10BFEEB7"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根据户内装修对其价值的影响，以估价对象该因素指数为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10</w:t>
            </w:r>
            <w:r w:rsidR="004C490C">
              <w:rPr>
                <w:rFonts w:ascii="Arial" w:hAnsi="Arial" w:cs="Arial" w:hint="eastAsia"/>
                <w:sz w:val="20"/>
              </w:rPr>
              <w:t>1</w:t>
            </w:r>
            <w:r w:rsidR="00AB25B6" w:rsidRPr="00FA703F">
              <w:rPr>
                <w:rFonts w:ascii="Arial" w:hAnsi="Arial" w:cs="Arial" w:hint="eastAsia"/>
                <w:sz w:val="20"/>
              </w:rPr>
              <w:t>、</w:t>
            </w:r>
            <w:r w:rsidR="00AB25B6">
              <w:rPr>
                <w:rFonts w:ascii="Arial" w:hAnsi="Arial" w:cs="Arial"/>
                <w:sz w:val="20"/>
              </w:rPr>
              <w:t>101</w:t>
            </w:r>
            <w:r w:rsidR="007035EA" w:rsidRPr="00FA703F">
              <w:rPr>
                <w:rFonts w:ascii="Arial" w:hAnsi="Arial" w:cs="Arial" w:hint="eastAsia"/>
                <w:sz w:val="20"/>
              </w:rPr>
              <w:t>、</w:t>
            </w:r>
            <w:r w:rsidR="00AB25B6">
              <w:rPr>
                <w:rFonts w:ascii="Arial" w:hAnsi="Arial" w:cs="Arial"/>
                <w:sz w:val="20"/>
              </w:rPr>
              <w:t>101</w:t>
            </w:r>
            <w:r w:rsidR="007035EA" w:rsidRPr="00FA703F">
              <w:rPr>
                <w:rFonts w:ascii="Arial" w:hAnsi="Arial" w:cs="Arial"/>
                <w:sz w:val="20"/>
              </w:rPr>
              <w:t>；</w:t>
            </w:r>
          </w:p>
        </w:tc>
      </w:tr>
      <w:tr w:rsidR="0032248C" w:rsidRPr="00FA703F" w14:paraId="6BCF97DB" w14:textId="77777777" w:rsidTr="00825597">
        <w:trPr>
          <w:trHeight w:val="1230"/>
        </w:trPr>
        <w:tc>
          <w:tcPr>
            <w:tcW w:w="491" w:type="dxa"/>
            <w:vMerge/>
            <w:tcBorders>
              <w:top w:val="nil"/>
              <w:left w:val="single" w:sz="4" w:space="0" w:color="auto"/>
              <w:bottom w:val="nil"/>
              <w:right w:val="single" w:sz="4" w:space="0" w:color="auto"/>
            </w:tcBorders>
            <w:vAlign w:val="center"/>
          </w:tcPr>
          <w:p w14:paraId="576AD953"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39201E78"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设施设备状况</w:t>
            </w:r>
          </w:p>
        </w:tc>
        <w:tc>
          <w:tcPr>
            <w:tcW w:w="1047" w:type="dxa"/>
            <w:tcBorders>
              <w:top w:val="nil"/>
              <w:left w:val="nil"/>
              <w:bottom w:val="single" w:sz="4" w:space="0" w:color="auto"/>
              <w:right w:val="single" w:sz="4" w:space="0" w:color="auto"/>
            </w:tcBorders>
            <w:noWrap/>
            <w:vAlign w:val="center"/>
          </w:tcPr>
          <w:p w14:paraId="203DA8D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8838311"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481524"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305FEA8F"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AB639AD"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根据设施设备状况对其价值的影响，以估价对象该因素指数为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7035EA" w:rsidRPr="00FA703F">
              <w:rPr>
                <w:rFonts w:ascii="Arial" w:hAnsi="Arial" w:cs="Arial"/>
                <w:sz w:val="20"/>
              </w:rPr>
              <w:t>100</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007035EA" w:rsidRPr="00FA703F">
              <w:rPr>
                <w:rFonts w:ascii="Arial" w:hAnsi="Arial" w:cs="Arial"/>
                <w:sz w:val="20"/>
              </w:rPr>
              <w:t>；</w:t>
            </w:r>
          </w:p>
        </w:tc>
      </w:tr>
      <w:tr w:rsidR="0032248C" w:rsidRPr="00FA703F" w14:paraId="5AAF1267" w14:textId="77777777" w:rsidTr="00825597">
        <w:trPr>
          <w:trHeight w:val="1230"/>
        </w:trPr>
        <w:tc>
          <w:tcPr>
            <w:tcW w:w="491" w:type="dxa"/>
            <w:vMerge/>
            <w:tcBorders>
              <w:top w:val="nil"/>
              <w:left w:val="single" w:sz="4" w:space="0" w:color="auto"/>
              <w:bottom w:val="nil"/>
              <w:right w:val="single" w:sz="4" w:space="0" w:color="auto"/>
            </w:tcBorders>
            <w:vAlign w:val="center"/>
          </w:tcPr>
          <w:p w14:paraId="1601AFFC"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9C9211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停车</w:t>
            </w:r>
          </w:p>
        </w:tc>
        <w:tc>
          <w:tcPr>
            <w:tcW w:w="1047" w:type="dxa"/>
            <w:tcBorders>
              <w:top w:val="nil"/>
              <w:left w:val="nil"/>
              <w:bottom w:val="single" w:sz="4" w:space="0" w:color="auto"/>
              <w:right w:val="single" w:sz="4" w:space="0" w:color="auto"/>
            </w:tcBorders>
            <w:noWrap/>
            <w:vAlign w:val="center"/>
          </w:tcPr>
          <w:p w14:paraId="1407B20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6453FEA"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9B19C2C" w14:textId="77777777" w:rsidR="0032248C" w:rsidRPr="00FA703F" w:rsidRDefault="000E1E52"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1DC10540"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10F323B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根据停车状况对其价值的影响，以估价对象该因素指数为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000E1E52" w:rsidRPr="00FA703F">
              <w:rPr>
                <w:rFonts w:ascii="Arial" w:hAnsi="Arial" w:cs="Arial"/>
                <w:sz w:val="20"/>
              </w:rPr>
              <w:t>100</w:t>
            </w:r>
            <w:r w:rsidRPr="00FA703F">
              <w:rPr>
                <w:rFonts w:ascii="Arial" w:hAnsi="Arial" w:cs="Arial"/>
                <w:sz w:val="20"/>
              </w:rPr>
              <w:t>、</w:t>
            </w:r>
            <w:r w:rsidR="007035EA" w:rsidRPr="00FA703F">
              <w:rPr>
                <w:rFonts w:ascii="Arial" w:hAnsi="Arial" w:cs="Arial" w:hint="eastAsia"/>
                <w:sz w:val="20"/>
              </w:rPr>
              <w:t>1</w:t>
            </w:r>
            <w:r w:rsidR="007035EA" w:rsidRPr="00FA703F">
              <w:rPr>
                <w:rFonts w:ascii="Arial" w:hAnsi="Arial" w:cs="Arial"/>
                <w:sz w:val="20"/>
              </w:rPr>
              <w:t>00</w:t>
            </w:r>
            <w:r w:rsidRPr="00FA703F">
              <w:rPr>
                <w:rFonts w:ascii="Arial" w:hAnsi="Arial" w:cs="Arial"/>
                <w:sz w:val="20"/>
              </w:rPr>
              <w:t>；</w:t>
            </w:r>
          </w:p>
        </w:tc>
      </w:tr>
      <w:tr w:rsidR="0032248C" w:rsidRPr="00FA703F" w14:paraId="30A8A53D" w14:textId="77777777" w:rsidTr="00825597">
        <w:trPr>
          <w:trHeight w:val="885"/>
        </w:trPr>
        <w:tc>
          <w:tcPr>
            <w:tcW w:w="491" w:type="dxa"/>
            <w:vMerge/>
            <w:tcBorders>
              <w:top w:val="nil"/>
              <w:left w:val="single" w:sz="4" w:space="0" w:color="auto"/>
              <w:bottom w:val="nil"/>
              <w:right w:val="single" w:sz="4" w:space="0" w:color="auto"/>
            </w:tcBorders>
            <w:vAlign w:val="center"/>
          </w:tcPr>
          <w:p w14:paraId="0961E63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BC99BE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物业</w:t>
            </w:r>
          </w:p>
        </w:tc>
        <w:tc>
          <w:tcPr>
            <w:tcW w:w="1047" w:type="dxa"/>
            <w:tcBorders>
              <w:top w:val="nil"/>
              <w:left w:val="nil"/>
              <w:bottom w:val="single" w:sz="4" w:space="0" w:color="auto"/>
              <w:right w:val="single" w:sz="4" w:space="0" w:color="auto"/>
            </w:tcBorders>
            <w:noWrap/>
            <w:vAlign w:val="center"/>
          </w:tcPr>
          <w:p w14:paraId="506FCC0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BF32F30"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B662DE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49FD206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0ED230D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7B85F6D8" w14:textId="77777777" w:rsidTr="00825597">
        <w:trPr>
          <w:trHeight w:val="870"/>
        </w:trPr>
        <w:tc>
          <w:tcPr>
            <w:tcW w:w="491" w:type="dxa"/>
            <w:vMerge/>
            <w:tcBorders>
              <w:top w:val="nil"/>
              <w:left w:val="single" w:sz="4" w:space="0" w:color="auto"/>
              <w:bottom w:val="nil"/>
              <w:right w:val="single" w:sz="4" w:space="0" w:color="auto"/>
            </w:tcBorders>
            <w:vAlign w:val="center"/>
          </w:tcPr>
          <w:p w14:paraId="50D7D5AC"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32D1063"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小区绿化</w:t>
            </w:r>
          </w:p>
        </w:tc>
        <w:tc>
          <w:tcPr>
            <w:tcW w:w="1047" w:type="dxa"/>
            <w:tcBorders>
              <w:top w:val="nil"/>
              <w:left w:val="nil"/>
              <w:bottom w:val="single" w:sz="4" w:space="0" w:color="auto"/>
              <w:right w:val="single" w:sz="4" w:space="0" w:color="auto"/>
            </w:tcBorders>
            <w:noWrap/>
            <w:vAlign w:val="center"/>
          </w:tcPr>
          <w:p w14:paraId="72DA64D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3F5B0211"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16B2A0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73939CC"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596B115D"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072D509A" w14:textId="77777777" w:rsidTr="00825597">
        <w:trPr>
          <w:trHeight w:val="1035"/>
        </w:trPr>
        <w:tc>
          <w:tcPr>
            <w:tcW w:w="491" w:type="dxa"/>
            <w:tcBorders>
              <w:top w:val="single" w:sz="4" w:space="0" w:color="auto"/>
              <w:left w:val="single" w:sz="4" w:space="0" w:color="auto"/>
              <w:bottom w:val="single" w:sz="4" w:space="0" w:color="auto"/>
              <w:right w:val="single" w:sz="4" w:space="0" w:color="auto"/>
            </w:tcBorders>
            <w:vAlign w:val="center"/>
          </w:tcPr>
          <w:p w14:paraId="5D5BC96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权益状况</w:t>
            </w:r>
          </w:p>
        </w:tc>
        <w:tc>
          <w:tcPr>
            <w:tcW w:w="1444" w:type="dxa"/>
            <w:tcBorders>
              <w:top w:val="nil"/>
              <w:left w:val="nil"/>
              <w:bottom w:val="single" w:sz="4" w:space="0" w:color="auto"/>
              <w:right w:val="single" w:sz="4" w:space="0" w:color="auto"/>
            </w:tcBorders>
            <w:vAlign w:val="center"/>
          </w:tcPr>
          <w:p w14:paraId="254A8E3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产权性质</w:t>
            </w:r>
          </w:p>
        </w:tc>
        <w:tc>
          <w:tcPr>
            <w:tcW w:w="1047" w:type="dxa"/>
            <w:tcBorders>
              <w:top w:val="nil"/>
              <w:left w:val="nil"/>
              <w:bottom w:val="single" w:sz="4" w:space="0" w:color="auto"/>
              <w:right w:val="single" w:sz="4" w:space="0" w:color="auto"/>
            </w:tcBorders>
            <w:noWrap/>
            <w:vAlign w:val="center"/>
          </w:tcPr>
          <w:p w14:paraId="383FDD3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515F75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36BDE00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D4935B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C9E123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bl>
    <w:p w14:paraId="7079D339" w14:textId="77777777" w:rsidR="0032248C" w:rsidRPr="00FA703F" w:rsidRDefault="0032248C">
      <w:pPr>
        <w:snapToGrid w:val="0"/>
        <w:rPr>
          <w:rFonts w:ascii="Arial" w:eastAsia="楷体_GB2312" w:hAnsi="Arial" w:cs="Arial"/>
          <w:b/>
        </w:rPr>
      </w:pPr>
    </w:p>
    <w:p w14:paraId="0CA92327" w14:textId="77777777" w:rsidR="0032248C" w:rsidRPr="00FA703F" w:rsidRDefault="0032248C">
      <w:pPr>
        <w:pStyle w:val="12"/>
        <w:autoSpaceDE w:val="0"/>
        <w:autoSpaceDN w:val="0"/>
        <w:spacing w:beforeLines="50" w:before="120" w:line="480" w:lineRule="auto"/>
        <w:ind w:right="142" w:firstLineChars="200" w:firstLine="560"/>
        <w:jc w:val="both"/>
        <w:textAlignment w:val="bottom"/>
        <w:rPr>
          <w:rFonts w:ascii="Arial" w:hAnsi="Arial" w:cs="Arial"/>
          <w:sz w:val="21"/>
          <w:szCs w:val="21"/>
        </w:rPr>
      </w:pPr>
      <w:r w:rsidRPr="00FA703F">
        <w:rPr>
          <w:rFonts w:ascii="Arial" w:eastAsia="楷体_GB2312" w:hAnsi="Arial" w:cs="Arial"/>
          <w:sz w:val="28"/>
          <w:szCs w:val="28"/>
        </w:rPr>
        <w:br w:type="page"/>
      </w:r>
      <w:r w:rsidRPr="00FA703F">
        <w:rPr>
          <w:rFonts w:ascii="Arial" w:hAnsi="Arial" w:cs="Arial"/>
          <w:sz w:val="21"/>
          <w:szCs w:val="21"/>
        </w:rPr>
        <w:lastRenderedPageBreak/>
        <w:t>（九）编制比较因素修正系数表</w:t>
      </w:r>
    </w:p>
    <w:p w14:paraId="4FB642F1" w14:textId="77777777" w:rsidR="0032248C" w:rsidRPr="00FA703F" w:rsidRDefault="0032248C">
      <w:pPr>
        <w:snapToGrid w:val="0"/>
        <w:spacing w:line="480" w:lineRule="auto"/>
        <w:ind w:firstLineChars="200" w:firstLine="420"/>
        <w:rPr>
          <w:rFonts w:ascii="Arial" w:eastAsia="楷体_GB2312" w:hAnsi="Arial" w:cs="Arial"/>
          <w:sz w:val="28"/>
          <w:szCs w:val="28"/>
        </w:rPr>
      </w:pPr>
      <w:r w:rsidRPr="00FA703F">
        <w:rPr>
          <w:rFonts w:ascii="Arial" w:hAnsi="Arial" w:cs="Arial"/>
          <w:sz w:val="21"/>
          <w:szCs w:val="21"/>
        </w:rPr>
        <w:t>在各因素条件指数表的基础上，将估价对象的因素条件指数与可比实例的因素条件指数进行比较，得到各因素修正系数，详见下表：</w:t>
      </w:r>
    </w:p>
    <w:p w14:paraId="1E330519" w14:textId="77777777" w:rsidR="0032248C" w:rsidRPr="00FA703F" w:rsidRDefault="0032248C">
      <w:pPr>
        <w:snapToGrid w:val="0"/>
        <w:jc w:val="center"/>
        <w:rPr>
          <w:rFonts w:ascii="Arial" w:hAnsi="Arial" w:cs="Arial"/>
          <w:b/>
          <w:szCs w:val="24"/>
        </w:rPr>
      </w:pPr>
      <w:r w:rsidRPr="00FA703F">
        <w:rPr>
          <w:rFonts w:ascii="Arial" w:hAnsi="Arial" w:cs="Arial"/>
          <w:b/>
          <w:szCs w:val="24"/>
        </w:rPr>
        <w:t>比较因素修正系数表</w:t>
      </w:r>
    </w:p>
    <w:tbl>
      <w:tblPr>
        <w:tblW w:w="9180" w:type="dxa"/>
        <w:tblInd w:w="103" w:type="dxa"/>
        <w:tblLayout w:type="fixed"/>
        <w:tblLook w:val="0000" w:firstRow="0" w:lastRow="0" w:firstColumn="0" w:lastColumn="0" w:noHBand="0" w:noVBand="0"/>
      </w:tblPr>
      <w:tblGrid>
        <w:gridCol w:w="580"/>
        <w:gridCol w:w="1693"/>
        <w:gridCol w:w="2427"/>
        <w:gridCol w:w="2240"/>
        <w:gridCol w:w="2240"/>
      </w:tblGrid>
      <w:tr w:rsidR="0032248C" w:rsidRPr="00FA703F" w14:paraId="7C79AD85" w14:textId="77777777">
        <w:trPr>
          <w:trHeight w:val="300"/>
        </w:trPr>
        <w:tc>
          <w:tcPr>
            <w:tcW w:w="2273" w:type="dxa"/>
            <w:gridSpan w:val="2"/>
            <w:vMerge w:val="restart"/>
            <w:tcBorders>
              <w:top w:val="single" w:sz="4" w:space="0" w:color="auto"/>
              <w:left w:val="single" w:sz="4" w:space="0" w:color="auto"/>
              <w:right w:val="single" w:sz="4" w:space="0" w:color="000000"/>
              <w:tl2br w:val="single" w:sz="4" w:space="0" w:color="auto"/>
            </w:tcBorders>
          </w:tcPr>
          <w:p w14:paraId="265758FD" w14:textId="77777777" w:rsidR="0032248C" w:rsidRPr="00FA703F" w:rsidRDefault="0032248C">
            <w:pPr>
              <w:widowControl/>
              <w:adjustRightInd/>
              <w:spacing w:line="240" w:lineRule="auto"/>
              <w:ind w:firstLineChars="300" w:firstLine="630"/>
              <w:jc w:val="both"/>
              <w:textAlignment w:val="auto"/>
              <w:rPr>
                <w:rFonts w:ascii="Arial" w:hAnsi="Arial" w:cs="Arial"/>
                <w:sz w:val="21"/>
                <w:szCs w:val="21"/>
              </w:rPr>
            </w:pPr>
            <w:r w:rsidRPr="00FA703F">
              <w:rPr>
                <w:rFonts w:ascii="Arial" w:hAnsi="Arial" w:cs="Arial"/>
                <w:sz w:val="21"/>
                <w:szCs w:val="21"/>
              </w:rPr>
              <w:t>可比住宅小区</w:t>
            </w:r>
          </w:p>
          <w:p w14:paraId="7FFDB1A1" w14:textId="77777777" w:rsidR="0032248C" w:rsidRPr="00FA703F" w:rsidRDefault="0032248C">
            <w:pPr>
              <w:widowControl/>
              <w:adjustRightInd/>
              <w:spacing w:line="240" w:lineRule="auto"/>
              <w:jc w:val="both"/>
              <w:textAlignment w:val="auto"/>
              <w:rPr>
                <w:rFonts w:ascii="Arial" w:hAnsi="Arial" w:cs="Arial"/>
                <w:sz w:val="21"/>
                <w:szCs w:val="21"/>
              </w:rPr>
            </w:pPr>
            <w:r w:rsidRPr="00FA703F">
              <w:rPr>
                <w:rFonts w:ascii="Arial" w:hAnsi="Arial" w:cs="Arial"/>
                <w:sz w:val="21"/>
                <w:szCs w:val="21"/>
              </w:rPr>
              <w:t xml:space="preserve">　比较因素</w:t>
            </w:r>
          </w:p>
        </w:tc>
        <w:tc>
          <w:tcPr>
            <w:tcW w:w="2427" w:type="dxa"/>
            <w:tcBorders>
              <w:top w:val="single" w:sz="4" w:space="0" w:color="auto"/>
              <w:left w:val="nil"/>
              <w:bottom w:val="single" w:sz="4" w:space="0" w:color="auto"/>
              <w:right w:val="single" w:sz="4" w:space="0" w:color="auto"/>
            </w:tcBorders>
            <w:vAlign w:val="center"/>
          </w:tcPr>
          <w:p w14:paraId="429477E2"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1</w:t>
            </w:r>
          </w:p>
        </w:tc>
        <w:tc>
          <w:tcPr>
            <w:tcW w:w="2240" w:type="dxa"/>
            <w:tcBorders>
              <w:top w:val="single" w:sz="4" w:space="0" w:color="auto"/>
              <w:left w:val="nil"/>
              <w:bottom w:val="single" w:sz="4" w:space="0" w:color="auto"/>
              <w:right w:val="single" w:sz="4" w:space="0" w:color="auto"/>
            </w:tcBorders>
            <w:vAlign w:val="center"/>
          </w:tcPr>
          <w:p w14:paraId="54C7DF75"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2</w:t>
            </w:r>
          </w:p>
        </w:tc>
        <w:tc>
          <w:tcPr>
            <w:tcW w:w="2240" w:type="dxa"/>
            <w:tcBorders>
              <w:top w:val="single" w:sz="4" w:space="0" w:color="auto"/>
              <w:left w:val="nil"/>
              <w:bottom w:val="single" w:sz="4" w:space="0" w:color="auto"/>
              <w:right w:val="single" w:sz="4" w:space="0" w:color="auto"/>
            </w:tcBorders>
            <w:vAlign w:val="center"/>
          </w:tcPr>
          <w:p w14:paraId="12D47ADA"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3</w:t>
            </w:r>
          </w:p>
        </w:tc>
      </w:tr>
      <w:tr w:rsidR="0032248C" w:rsidRPr="00FA703F" w14:paraId="57E999FC" w14:textId="77777777">
        <w:trPr>
          <w:trHeight w:val="300"/>
        </w:trPr>
        <w:tc>
          <w:tcPr>
            <w:tcW w:w="2273" w:type="dxa"/>
            <w:gridSpan w:val="2"/>
            <w:vMerge/>
            <w:tcBorders>
              <w:left w:val="single" w:sz="4" w:space="0" w:color="auto"/>
              <w:bottom w:val="single" w:sz="4" w:space="0" w:color="000000"/>
              <w:right w:val="single" w:sz="4" w:space="0" w:color="000000"/>
              <w:tl2br w:val="single" w:sz="4" w:space="0" w:color="auto"/>
            </w:tcBorders>
            <w:vAlign w:val="center"/>
          </w:tcPr>
          <w:p w14:paraId="6302CD96" w14:textId="77777777" w:rsidR="0032248C" w:rsidRPr="00FA703F" w:rsidRDefault="0032248C">
            <w:pPr>
              <w:widowControl/>
              <w:adjustRightInd/>
              <w:spacing w:line="240" w:lineRule="auto"/>
              <w:jc w:val="right"/>
              <w:textAlignment w:val="auto"/>
              <w:rPr>
                <w:rFonts w:ascii="Arial" w:hAnsi="Arial" w:cs="Arial"/>
                <w:sz w:val="21"/>
                <w:szCs w:val="21"/>
              </w:rPr>
            </w:pPr>
          </w:p>
        </w:tc>
        <w:tc>
          <w:tcPr>
            <w:tcW w:w="2427" w:type="dxa"/>
            <w:tcBorders>
              <w:top w:val="single" w:sz="4" w:space="0" w:color="auto"/>
              <w:left w:val="nil"/>
              <w:bottom w:val="single" w:sz="4" w:space="0" w:color="auto"/>
              <w:right w:val="single" w:sz="4" w:space="0" w:color="auto"/>
            </w:tcBorders>
            <w:vAlign w:val="center"/>
          </w:tcPr>
          <w:p w14:paraId="7D95E082" w14:textId="77777777" w:rsidR="0032248C" w:rsidRPr="00FA703F" w:rsidRDefault="00C75430">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城建龙樾西山</w:t>
            </w:r>
            <w:r>
              <w:rPr>
                <w:rFonts w:ascii="Arial" w:hAnsi="Arial" w:cs="Arial" w:hint="eastAsia"/>
                <w:sz w:val="21"/>
                <w:szCs w:val="21"/>
              </w:rPr>
              <w:t>/</w:t>
            </w:r>
            <w:r>
              <w:rPr>
                <w:rFonts w:ascii="Arial" w:hAnsi="Arial" w:cs="Arial" w:hint="eastAsia"/>
                <w:sz w:val="21"/>
                <w:szCs w:val="21"/>
              </w:rPr>
              <w:t>城建</w:t>
            </w:r>
            <w:proofErr w:type="gramStart"/>
            <w:r>
              <w:rPr>
                <w:rFonts w:ascii="Arial" w:hAnsi="Arial" w:cs="Arial" w:hint="eastAsia"/>
                <w:sz w:val="21"/>
                <w:szCs w:val="21"/>
              </w:rPr>
              <w:t>上悦居</w:t>
            </w:r>
            <w:proofErr w:type="gramEnd"/>
          </w:p>
        </w:tc>
        <w:tc>
          <w:tcPr>
            <w:tcW w:w="2240" w:type="dxa"/>
            <w:tcBorders>
              <w:top w:val="single" w:sz="4" w:space="0" w:color="auto"/>
              <w:left w:val="nil"/>
              <w:bottom w:val="single" w:sz="4" w:space="0" w:color="auto"/>
              <w:right w:val="single" w:sz="4" w:space="0" w:color="auto"/>
            </w:tcBorders>
            <w:vAlign w:val="center"/>
          </w:tcPr>
          <w:p w14:paraId="79D2E671" w14:textId="77777777" w:rsidR="0032248C" w:rsidRPr="00FA703F" w:rsidRDefault="00272F77">
            <w:pPr>
              <w:widowControl/>
              <w:adjustRightInd/>
              <w:spacing w:line="240" w:lineRule="auto"/>
              <w:jc w:val="center"/>
              <w:textAlignment w:val="auto"/>
              <w:rPr>
                <w:rFonts w:ascii="Arial" w:hAnsi="Arial" w:cs="Arial"/>
                <w:sz w:val="21"/>
                <w:szCs w:val="21"/>
              </w:rPr>
            </w:pPr>
            <w:r w:rsidRPr="00FA703F">
              <w:rPr>
                <w:rFonts w:ascii="Arial" w:hAnsi="Arial" w:cs="Arial" w:hint="eastAsia"/>
                <w:sz w:val="21"/>
                <w:szCs w:val="21"/>
              </w:rPr>
              <w:t>丽景长安</w:t>
            </w:r>
          </w:p>
        </w:tc>
        <w:tc>
          <w:tcPr>
            <w:tcW w:w="2240" w:type="dxa"/>
            <w:tcBorders>
              <w:top w:val="single" w:sz="4" w:space="0" w:color="auto"/>
              <w:left w:val="nil"/>
              <w:bottom w:val="single" w:sz="4" w:space="0" w:color="auto"/>
              <w:right w:val="single" w:sz="4" w:space="0" w:color="auto"/>
            </w:tcBorders>
            <w:vAlign w:val="center"/>
          </w:tcPr>
          <w:p w14:paraId="2ADF69C6" w14:textId="77777777" w:rsidR="0032248C" w:rsidRPr="00FA703F" w:rsidRDefault="00272F77">
            <w:pPr>
              <w:widowControl/>
              <w:adjustRightInd/>
              <w:spacing w:line="240" w:lineRule="auto"/>
              <w:jc w:val="center"/>
              <w:textAlignment w:val="auto"/>
              <w:rPr>
                <w:rFonts w:ascii="Arial" w:hAnsi="Arial" w:cs="Arial"/>
                <w:sz w:val="21"/>
                <w:szCs w:val="21"/>
              </w:rPr>
            </w:pPr>
            <w:r w:rsidRPr="00FA703F">
              <w:rPr>
                <w:rFonts w:ascii="Arial" w:hAnsi="Arial" w:cs="Arial" w:hint="eastAsia"/>
                <w:sz w:val="21"/>
                <w:szCs w:val="21"/>
              </w:rPr>
              <w:t>润景公馆</w:t>
            </w:r>
          </w:p>
        </w:tc>
      </w:tr>
      <w:tr w:rsidR="003E27AB" w:rsidRPr="00FA703F" w14:paraId="17832E58"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37C53635" w14:textId="77777777" w:rsidR="003E27AB" w:rsidRPr="00FA703F" w:rsidRDefault="003E27AB" w:rsidP="003E27AB">
            <w:pPr>
              <w:widowControl/>
              <w:adjustRightInd/>
              <w:spacing w:line="240" w:lineRule="auto"/>
              <w:textAlignment w:val="auto"/>
              <w:rPr>
                <w:rFonts w:ascii="Arial" w:hAnsi="Arial" w:cs="Arial"/>
                <w:sz w:val="21"/>
                <w:szCs w:val="21"/>
              </w:rPr>
            </w:pPr>
            <w:r w:rsidRPr="00FA703F">
              <w:rPr>
                <w:rFonts w:ascii="Arial" w:hAnsi="Arial" w:cs="Arial"/>
                <w:sz w:val="21"/>
                <w:szCs w:val="21"/>
              </w:rPr>
              <w:t>确定的交易价格</w:t>
            </w:r>
            <w:r w:rsidRPr="00FA703F">
              <w:rPr>
                <w:rFonts w:ascii="Arial" w:hAnsi="Arial" w:cs="Arial"/>
                <w:sz w:val="21"/>
                <w:szCs w:val="21"/>
              </w:rPr>
              <w:br/>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tc>
        <w:tc>
          <w:tcPr>
            <w:tcW w:w="2427" w:type="dxa"/>
            <w:tcBorders>
              <w:top w:val="single" w:sz="4" w:space="0" w:color="auto"/>
              <w:left w:val="nil"/>
              <w:bottom w:val="single" w:sz="4" w:space="0" w:color="auto"/>
              <w:right w:val="single" w:sz="4" w:space="0" w:color="auto"/>
            </w:tcBorders>
            <w:vAlign w:val="center"/>
          </w:tcPr>
          <w:p w14:paraId="23BD6B0B" w14:textId="77777777" w:rsidR="003E27AB" w:rsidRPr="00FA703F" w:rsidRDefault="007E1087" w:rsidP="003E27AB">
            <w:pPr>
              <w:widowControl/>
              <w:adjustRightInd/>
              <w:spacing w:line="240" w:lineRule="auto"/>
              <w:jc w:val="center"/>
              <w:textAlignment w:val="auto"/>
              <w:rPr>
                <w:rFonts w:ascii="Arial" w:hAnsi="Arial" w:cs="Arial"/>
                <w:sz w:val="21"/>
                <w:szCs w:val="21"/>
              </w:rPr>
            </w:pPr>
            <w:r>
              <w:rPr>
                <w:rFonts w:ascii="Arial" w:hAnsi="Arial" w:cs="Arial"/>
                <w:sz w:val="20"/>
              </w:rPr>
              <w:t>30397</w:t>
            </w:r>
          </w:p>
        </w:tc>
        <w:tc>
          <w:tcPr>
            <w:tcW w:w="2240" w:type="dxa"/>
            <w:tcBorders>
              <w:top w:val="single" w:sz="4" w:space="0" w:color="auto"/>
              <w:left w:val="nil"/>
              <w:bottom w:val="single" w:sz="4" w:space="0" w:color="auto"/>
              <w:right w:val="single" w:sz="4" w:space="0" w:color="auto"/>
            </w:tcBorders>
            <w:vAlign w:val="center"/>
          </w:tcPr>
          <w:p w14:paraId="34C04C07" w14:textId="77777777" w:rsidR="003E27AB" w:rsidRPr="00FA703F" w:rsidRDefault="007E1087" w:rsidP="003E27AB">
            <w:pPr>
              <w:widowControl/>
              <w:adjustRightInd/>
              <w:spacing w:line="240" w:lineRule="auto"/>
              <w:jc w:val="center"/>
              <w:textAlignment w:val="auto"/>
              <w:rPr>
                <w:rFonts w:ascii="Arial" w:hAnsi="Arial" w:cs="Arial"/>
                <w:sz w:val="21"/>
                <w:szCs w:val="21"/>
              </w:rPr>
            </w:pPr>
            <w:r>
              <w:rPr>
                <w:rFonts w:ascii="Arial" w:hAnsi="Arial" w:cs="Arial"/>
                <w:sz w:val="20"/>
              </w:rPr>
              <w:t>31874</w:t>
            </w:r>
          </w:p>
        </w:tc>
        <w:tc>
          <w:tcPr>
            <w:tcW w:w="2240" w:type="dxa"/>
            <w:tcBorders>
              <w:top w:val="single" w:sz="4" w:space="0" w:color="auto"/>
              <w:left w:val="nil"/>
              <w:bottom w:val="single" w:sz="4" w:space="0" w:color="auto"/>
              <w:right w:val="single" w:sz="4" w:space="0" w:color="auto"/>
            </w:tcBorders>
            <w:vAlign w:val="center"/>
          </w:tcPr>
          <w:p w14:paraId="503189E0" w14:textId="77777777" w:rsidR="003E27AB" w:rsidRPr="00FA703F" w:rsidRDefault="007E1087" w:rsidP="003E27AB">
            <w:pPr>
              <w:widowControl/>
              <w:adjustRightInd/>
              <w:spacing w:line="240" w:lineRule="auto"/>
              <w:jc w:val="center"/>
              <w:textAlignment w:val="auto"/>
              <w:rPr>
                <w:rFonts w:ascii="Arial" w:hAnsi="Arial" w:cs="Arial"/>
                <w:sz w:val="21"/>
                <w:szCs w:val="21"/>
              </w:rPr>
            </w:pPr>
            <w:r>
              <w:rPr>
                <w:rFonts w:ascii="Arial" w:hAnsi="Arial" w:cs="Arial"/>
                <w:sz w:val="20"/>
              </w:rPr>
              <w:t>32838</w:t>
            </w:r>
          </w:p>
        </w:tc>
      </w:tr>
      <w:tr w:rsidR="0032248C" w:rsidRPr="00FA703F" w14:paraId="23A05322"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1E95A2E3" w14:textId="77777777" w:rsidR="0032248C" w:rsidRPr="00FA703F" w:rsidRDefault="0032248C">
            <w:pPr>
              <w:widowControl/>
              <w:adjustRightInd/>
              <w:spacing w:line="240" w:lineRule="auto"/>
              <w:textAlignment w:val="auto"/>
              <w:rPr>
                <w:rFonts w:ascii="Arial" w:hAnsi="Arial" w:cs="Arial"/>
                <w:sz w:val="21"/>
                <w:szCs w:val="21"/>
              </w:rPr>
            </w:pPr>
            <w:r w:rsidRPr="00FA703F">
              <w:rPr>
                <w:rFonts w:ascii="Arial" w:hAnsi="Arial" w:cs="Arial"/>
                <w:sz w:val="21"/>
                <w:szCs w:val="21"/>
              </w:rPr>
              <w:t>交易时间</w:t>
            </w:r>
          </w:p>
        </w:tc>
        <w:tc>
          <w:tcPr>
            <w:tcW w:w="2427" w:type="dxa"/>
            <w:tcBorders>
              <w:top w:val="single" w:sz="4" w:space="0" w:color="auto"/>
              <w:left w:val="nil"/>
              <w:bottom w:val="single" w:sz="4" w:space="0" w:color="auto"/>
              <w:right w:val="single" w:sz="4" w:space="0" w:color="auto"/>
            </w:tcBorders>
            <w:vAlign w:val="center"/>
          </w:tcPr>
          <w:p w14:paraId="6D96ABCA"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48494F9B"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3F7FC473"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32248C" w:rsidRPr="00FA703F" w14:paraId="20EF558C"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58A213A5" w14:textId="77777777" w:rsidR="0032248C" w:rsidRPr="00FA703F" w:rsidRDefault="0032248C">
            <w:pPr>
              <w:widowControl/>
              <w:adjustRightInd/>
              <w:spacing w:line="240" w:lineRule="auto"/>
              <w:textAlignment w:val="auto"/>
              <w:rPr>
                <w:rFonts w:ascii="Arial" w:hAnsi="Arial" w:cs="Arial"/>
                <w:sz w:val="21"/>
                <w:szCs w:val="21"/>
              </w:rPr>
            </w:pPr>
            <w:r w:rsidRPr="00FA703F">
              <w:rPr>
                <w:rFonts w:ascii="Arial" w:hAnsi="Arial" w:cs="Arial"/>
                <w:sz w:val="21"/>
                <w:szCs w:val="21"/>
              </w:rPr>
              <w:t>交易情况</w:t>
            </w:r>
          </w:p>
        </w:tc>
        <w:tc>
          <w:tcPr>
            <w:tcW w:w="2427" w:type="dxa"/>
            <w:tcBorders>
              <w:top w:val="single" w:sz="4" w:space="0" w:color="auto"/>
              <w:left w:val="nil"/>
              <w:bottom w:val="single" w:sz="4" w:space="0" w:color="auto"/>
              <w:right w:val="single" w:sz="4" w:space="0" w:color="auto"/>
            </w:tcBorders>
            <w:vAlign w:val="center"/>
          </w:tcPr>
          <w:p w14:paraId="5CD8880B"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79E7E56F"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5059D28D"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3272E8CA" w14:textId="77777777" w:rsidTr="009C2358">
        <w:trPr>
          <w:trHeight w:val="300"/>
        </w:trPr>
        <w:tc>
          <w:tcPr>
            <w:tcW w:w="580" w:type="dxa"/>
            <w:vMerge w:val="restart"/>
            <w:tcBorders>
              <w:top w:val="nil"/>
              <w:left w:val="single" w:sz="4" w:space="0" w:color="auto"/>
              <w:bottom w:val="single" w:sz="4" w:space="0" w:color="000000"/>
              <w:right w:val="single" w:sz="4" w:space="0" w:color="auto"/>
            </w:tcBorders>
            <w:noWrap/>
            <w:textDirection w:val="tbRlV"/>
            <w:vAlign w:val="center"/>
          </w:tcPr>
          <w:p w14:paraId="18B1AC09" w14:textId="77777777" w:rsidR="000E1E52" w:rsidRPr="00FA703F" w:rsidRDefault="000E1E52" w:rsidP="000E1E52">
            <w:pPr>
              <w:widowControl/>
              <w:adjustRightInd/>
              <w:spacing w:line="240" w:lineRule="auto"/>
              <w:jc w:val="center"/>
              <w:textAlignment w:val="auto"/>
              <w:rPr>
                <w:rFonts w:ascii="Arial" w:hAnsi="Arial" w:cs="Arial"/>
                <w:sz w:val="20"/>
              </w:rPr>
            </w:pPr>
            <w:r w:rsidRPr="00FA703F">
              <w:rPr>
                <w:rFonts w:ascii="Arial" w:hAnsi="Arial" w:cs="Arial"/>
                <w:sz w:val="20"/>
              </w:rPr>
              <w:t>区位状况</w:t>
            </w:r>
          </w:p>
        </w:tc>
        <w:tc>
          <w:tcPr>
            <w:tcW w:w="1693" w:type="dxa"/>
            <w:tcBorders>
              <w:top w:val="nil"/>
              <w:left w:val="nil"/>
              <w:bottom w:val="single" w:sz="4" w:space="0" w:color="auto"/>
              <w:right w:val="single" w:sz="4" w:space="0" w:color="auto"/>
            </w:tcBorders>
            <w:vAlign w:val="center"/>
          </w:tcPr>
          <w:p w14:paraId="7321966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居住社区成熟度</w:t>
            </w:r>
          </w:p>
        </w:tc>
        <w:tc>
          <w:tcPr>
            <w:tcW w:w="2427" w:type="dxa"/>
            <w:tcBorders>
              <w:top w:val="nil"/>
              <w:left w:val="nil"/>
              <w:bottom w:val="single" w:sz="4" w:space="0" w:color="auto"/>
              <w:right w:val="single" w:sz="4" w:space="0" w:color="auto"/>
            </w:tcBorders>
            <w:vAlign w:val="center"/>
          </w:tcPr>
          <w:p w14:paraId="6A93018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4AE35F1"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A58243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66D053E" w14:textId="77777777" w:rsidTr="009C2358">
        <w:trPr>
          <w:trHeight w:val="300"/>
        </w:trPr>
        <w:tc>
          <w:tcPr>
            <w:tcW w:w="580" w:type="dxa"/>
            <w:vMerge/>
            <w:tcBorders>
              <w:top w:val="nil"/>
              <w:left w:val="single" w:sz="4" w:space="0" w:color="auto"/>
              <w:bottom w:val="single" w:sz="4" w:space="0" w:color="000000"/>
              <w:right w:val="single" w:sz="4" w:space="0" w:color="auto"/>
            </w:tcBorders>
            <w:vAlign w:val="center"/>
          </w:tcPr>
          <w:p w14:paraId="7D5962CC"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69302F02"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交通便捷度</w:t>
            </w:r>
          </w:p>
        </w:tc>
        <w:tc>
          <w:tcPr>
            <w:tcW w:w="2427" w:type="dxa"/>
            <w:tcBorders>
              <w:top w:val="nil"/>
              <w:left w:val="nil"/>
              <w:bottom w:val="single" w:sz="4" w:space="0" w:color="auto"/>
              <w:right w:val="single" w:sz="4" w:space="0" w:color="auto"/>
            </w:tcBorders>
            <w:vAlign w:val="center"/>
          </w:tcPr>
          <w:p w14:paraId="7888462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100/9</w:t>
            </w:r>
            <w:r w:rsidR="007348B4">
              <w:rPr>
                <w:rFonts w:ascii="Arial" w:hAnsi="Arial" w:cs="Arial"/>
                <w:sz w:val="21"/>
                <w:szCs w:val="21"/>
              </w:rPr>
              <w:t>8</w:t>
            </w:r>
          </w:p>
        </w:tc>
        <w:tc>
          <w:tcPr>
            <w:tcW w:w="2240" w:type="dxa"/>
            <w:tcBorders>
              <w:top w:val="nil"/>
              <w:left w:val="nil"/>
              <w:bottom w:val="single" w:sz="4" w:space="0" w:color="auto"/>
              <w:right w:val="single" w:sz="4" w:space="0" w:color="auto"/>
            </w:tcBorders>
          </w:tcPr>
          <w:p w14:paraId="1EF82BA0" w14:textId="77777777" w:rsidR="000E1E52" w:rsidRPr="00FA703F" w:rsidRDefault="007348B4" w:rsidP="000E1E52">
            <w:pPr>
              <w:widowControl/>
              <w:adjustRightInd/>
              <w:spacing w:line="240" w:lineRule="auto"/>
              <w:jc w:val="center"/>
              <w:textAlignment w:val="auto"/>
              <w:rPr>
                <w:rFonts w:ascii="Arial" w:hAnsi="Arial" w:cs="Arial"/>
                <w:sz w:val="21"/>
                <w:szCs w:val="21"/>
              </w:rPr>
            </w:pPr>
            <w:r>
              <w:rPr>
                <w:rFonts w:ascii="Arial" w:hAnsi="Arial" w:cs="Arial"/>
                <w:sz w:val="21"/>
                <w:szCs w:val="21"/>
              </w:rPr>
              <w:t>100/98</w:t>
            </w:r>
          </w:p>
        </w:tc>
        <w:tc>
          <w:tcPr>
            <w:tcW w:w="2240" w:type="dxa"/>
            <w:tcBorders>
              <w:top w:val="nil"/>
              <w:left w:val="nil"/>
              <w:bottom w:val="single" w:sz="4" w:space="0" w:color="auto"/>
              <w:right w:val="single" w:sz="4" w:space="0" w:color="auto"/>
            </w:tcBorders>
          </w:tcPr>
          <w:p w14:paraId="31AE4A81" w14:textId="77777777" w:rsidR="000E1E52" w:rsidRPr="00FA703F" w:rsidRDefault="007348B4" w:rsidP="000E1E52">
            <w:pPr>
              <w:widowControl/>
              <w:adjustRightInd/>
              <w:spacing w:line="240" w:lineRule="auto"/>
              <w:jc w:val="center"/>
              <w:textAlignment w:val="auto"/>
              <w:rPr>
                <w:rFonts w:ascii="Arial" w:hAnsi="Arial" w:cs="Arial"/>
                <w:sz w:val="21"/>
                <w:szCs w:val="21"/>
              </w:rPr>
            </w:pPr>
            <w:r>
              <w:rPr>
                <w:rFonts w:ascii="Arial" w:hAnsi="Arial" w:cs="Arial"/>
                <w:sz w:val="21"/>
                <w:szCs w:val="21"/>
              </w:rPr>
              <w:t>100/98</w:t>
            </w:r>
          </w:p>
        </w:tc>
      </w:tr>
      <w:tr w:rsidR="000E1E52" w:rsidRPr="00FA703F" w14:paraId="666F7C15" w14:textId="77777777" w:rsidTr="009C2358">
        <w:trPr>
          <w:trHeight w:val="300"/>
        </w:trPr>
        <w:tc>
          <w:tcPr>
            <w:tcW w:w="580" w:type="dxa"/>
            <w:vMerge/>
            <w:tcBorders>
              <w:top w:val="nil"/>
              <w:left w:val="single" w:sz="4" w:space="0" w:color="auto"/>
              <w:bottom w:val="single" w:sz="4" w:space="0" w:color="000000"/>
              <w:right w:val="single" w:sz="4" w:space="0" w:color="auto"/>
            </w:tcBorders>
            <w:vAlign w:val="center"/>
          </w:tcPr>
          <w:p w14:paraId="1F6ECEDA"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790244ED"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环境质量</w:t>
            </w:r>
          </w:p>
        </w:tc>
        <w:tc>
          <w:tcPr>
            <w:tcW w:w="2427" w:type="dxa"/>
            <w:tcBorders>
              <w:top w:val="nil"/>
              <w:left w:val="nil"/>
              <w:bottom w:val="single" w:sz="4" w:space="0" w:color="auto"/>
              <w:right w:val="single" w:sz="4" w:space="0" w:color="auto"/>
            </w:tcBorders>
            <w:vAlign w:val="center"/>
          </w:tcPr>
          <w:p w14:paraId="671B401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B76A646"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1D57ED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38D8184" w14:textId="77777777">
        <w:trPr>
          <w:trHeight w:val="300"/>
        </w:trPr>
        <w:tc>
          <w:tcPr>
            <w:tcW w:w="580" w:type="dxa"/>
            <w:vMerge/>
            <w:tcBorders>
              <w:top w:val="nil"/>
              <w:left w:val="single" w:sz="4" w:space="0" w:color="auto"/>
              <w:bottom w:val="single" w:sz="4" w:space="0" w:color="000000"/>
              <w:right w:val="single" w:sz="4" w:space="0" w:color="auto"/>
            </w:tcBorders>
            <w:vAlign w:val="center"/>
          </w:tcPr>
          <w:p w14:paraId="5DF80F23"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069A5EF"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基础设施状况</w:t>
            </w:r>
          </w:p>
        </w:tc>
        <w:tc>
          <w:tcPr>
            <w:tcW w:w="2427" w:type="dxa"/>
            <w:tcBorders>
              <w:top w:val="nil"/>
              <w:left w:val="nil"/>
              <w:bottom w:val="single" w:sz="4" w:space="0" w:color="auto"/>
              <w:right w:val="single" w:sz="4" w:space="0" w:color="auto"/>
            </w:tcBorders>
            <w:vAlign w:val="center"/>
          </w:tcPr>
          <w:p w14:paraId="400F6AB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A7E8EE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43C2CBF"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C52941D" w14:textId="77777777">
        <w:trPr>
          <w:trHeight w:val="300"/>
        </w:trPr>
        <w:tc>
          <w:tcPr>
            <w:tcW w:w="580" w:type="dxa"/>
            <w:vMerge/>
            <w:tcBorders>
              <w:top w:val="nil"/>
              <w:left w:val="single" w:sz="4" w:space="0" w:color="auto"/>
              <w:bottom w:val="single" w:sz="4" w:space="0" w:color="000000"/>
              <w:right w:val="single" w:sz="4" w:space="0" w:color="auto"/>
            </w:tcBorders>
            <w:vAlign w:val="center"/>
          </w:tcPr>
          <w:p w14:paraId="06AE6E89"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6CD33F7B"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公共配套设施</w:t>
            </w:r>
          </w:p>
        </w:tc>
        <w:tc>
          <w:tcPr>
            <w:tcW w:w="2427" w:type="dxa"/>
            <w:tcBorders>
              <w:top w:val="nil"/>
              <w:left w:val="nil"/>
              <w:bottom w:val="single" w:sz="4" w:space="0" w:color="auto"/>
              <w:right w:val="single" w:sz="4" w:space="0" w:color="auto"/>
            </w:tcBorders>
            <w:vAlign w:val="center"/>
          </w:tcPr>
          <w:p w14:paraId="7F3736F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445519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256F06E"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31618C95" w14:textId="77777777" w:rsidTr="000E1E52">
        <w:trPr>
          <w:trHeight w:val="300"/>
        </w:trPr>
        <w:tc>
          <w:tcPr>
            <w:tcW w:w="580" w:type="dxa"/>
            <w:vMerge/>
            <w:tcBorders>
              <w:top w:val="nil"/>
              <w:left w:val="single" w:sz="4" w:space="0" w:color="auto"/>
              <w:bottom w:val="single" w:sz="4" w:space="0" w:color="000000"/>
              <w:right w:val="single" w:sz="4" w:space="0" w:color="auto"/>
            </w:tcBorders>
            <w:vAlign w:val="center"/>
          </w:tcPr>
          <w:p w14:paraId="5708E298"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AE9B4B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临路状况</w:t>
            </w:r>
          </w:p>
        </w:tc>
        <w:tc>
          <w:tcPr>
            <w:tcW w:w="2427" w:type="dxa"/>
            <w:tcBorders>
              <w:top w:val="nil"/>
              <w:left w:val="nil"/>
              <w:bottom w:val="single" w:sz="4" w:space="0" w:color="auto"/>
              <w:right w:val="single" w:sz="4" w:space="0" w:color="auto"/>
            </w:tcBorders>
            <w:vAlign w:val="center"/>
          </w:tcPr>
          <w:p w14:paraId="42C5AB1D"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44255F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6FE7F9A8"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9B83949" w14:textId="77777777" w:rsidTr="000E1E52">
        <w:trPr>
          <w:trHeight w:val="315"/>
        </w:trPr>
        <w:tc>
          <w:tcPr>
            <w:tcW w:w="580" w:type="dxa"/>
            <w:vMerge/>
            <w:tcBorders>
              <w:top w:val="nil"/>
              <w:left w:val="single" w:sz="4" w:space="0" w:color="auto"/>
              <w:bottom w:val="single" w:sz="4" w:space="0" w:color="000000"/>
              <w:right w:val="single" w:sz="4" w:space="0" w:color="auto"/>
            </w:tcBorders>
            <w:vAlign w:val="center"/>
          </w:tcPr>
          <w:p w14:paraId="065AEEFF"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single" w:sz="4" w:space="0" w:color="auto"/>
              <w:left w:val="nil"/>
              <w:bottom w:val="single" w:sz="4" w:space="0" w:color="auto"/>
              <w:right w:val="single" w:sz="4" w:space="0" w:color="auto"/>
            </w:tcBorders>
            <w:vAlign w:val="center"/>
          </w:tcPr>
          <w:p w14:paraId="698F6F52"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所在楼层</w:t>
            </w:r>
          </w:p>
        </w:tc>
        <w:tc>
          <w:tcPr>
            <w:tcW w:w="2427" w:type="dxa"/>
            <w:tcBorders>
              <w:top w:val="nil"/>
              <w:left w:val="single" w:sz="4" w:space="0" w:color="auto"/>
              <w:bottom w:val="single" w:sz="4" w:space="0" w:color="000000"/>
              <w:right w:val="single" w:sz="4" w:space="0" w:color="auto"/>
            </w:tcBorders>
            <w:vAlign w:val="center"/>
          </w:tcPr>
          <w:p w14:paraId="3EAE8FF4"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single" w:sz="4" w:space="0" w:color="auto"/>
              <w:bottom w:val="single" w:sz="4" w:space="0" w:color="000000"/>
              <w:right w:val="single" w:sz="4" w:space="0" w:color="auto"/>
            </w:tcBorders>
            <w:vAlign w:val="center"/>
          </w:tcPr>
          <w:p w14:paraId="49D56473"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single" w:sz="4" w:space="0" w:color="auto"/>
              <w:bottom w:val="single" w:sz="4" w:space="0" w:color="000000"/>
              <w:right w:val="single" w:sz="4" w:space="0" w:color="auto"/>
            </w:tcBorders>
            <w:vAlign w:val="center"/>
          </w:tcPr>
          <w:p w14:paraId="1A7B5D5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2A291B9" w14:textId="77777777" w:rsidTr="000E1E52">
        <w:trPr>
          <w:trHeight w:val="300"/>
        </w:trPr>
        <w:tc>
          <w:tcPr>
            <w:tcW w:w="580" w:type="dxa"/>
            <w:vMerge/>
            <w:tcBorders>
              <w:top w:val="nil"/>
              <w:left w:val="single" w:sz="4" w:space="0" w:color="auto"/>
              <w:bottom w:val="single" w:sz="4" w:space="0" w:color="000000"/>
              <w:right w:val="single" w:sz="4" w:space="0" w:color="auto"/>
            </w:tcBorders>
            <w:vAlign w:val="center"/>
          </w:tcPr>
          <w:p w14:paraId="7B7A49DB"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single" w:sz="4" w:space="0" w:color="auto"/>
              <w:left w:val="nil"/>
              <w:bottom w:val="single" w:sz="4" w:space="0" w:color="auto"/>
              <w:right w:val="single" w:sz="4" w:space="0" w:color="auto"/>
            </w:tcBorders>
            <w:vAlign w:val="center"/>
          </w:tcPr>
          <w:p w14:paraId="1D705A6F"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朝向</w:t>
            </w:r>
          </w:p>
        </w:tc>
        <w:tc>
          <w:tcPr>
            <w:tcW w:w="2427" w:type="dxa"/>
            <w:tcBorders>
              <w:top w:val="nil"/>
              <w:left w:val="nil"/>
              <w:bottom w:val="single" w:sz="4" w:space="0" w:color="auto"/>
              <w:right w:val="single" w:sz="4" w:space="0" w:color="auto"/>
            </w:tcBorders>
            <w:vAlign w:val="center"/>
          </w:tcPr>
          <w:p w14:paraId="7A4A222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90DE7A0"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57B9F7E"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299E2C7" w14:textId="77777777">
        <w:trPr>
          <w:trHeight w:val="300"/>
        </w:trPr>
        <w:tc>
          <w:tcPr>
            <w:tcW w:w="580" w:type="dxa"/>
            <w:vMerge w:val="restart"/>
            <w:tcBorders>
              <w:top w:val="nil"/>
              <w:left w:val="single" w:sz="4" w:space="0" w:color="auto"/>
              <w:bottom w:val="nil"/>
              <w:right w:val="single" w:sz="4" w:space="0" w:color="auto"/>
            </w:tcBorders>
            <w:noWrap/>
            <w:textDirection w:val="tbRlV"/>
            <w:vAlign w:val="center"/>
          </w:tcPr>
          <w:p w14:paraId="51BD1DE1" w14:textId="77777777" w:rsidR="000E1E52" w:rsidRPr="00FA703F" w:rsidRDefault="000E1E52" w:rsidP="000E1E52">
            <w:pPr>
              <w:widowControl/>
              <w:adjustRightInd/>
              <w:spacing w:line="240" w:lineRule="auto"/>
              <w:jc w:val="center"/>
              <w:textAlignment w:val="auto"/>
              <w:rPr>
                <w:rFonts w:ascii="Arial" w:hAnsi="Arial" w:cs="Arial"/>
                <w:sz w:val="20"/>
              </w:rPr>
            </w:pPr>
            <w:r w:rsidRPr="00FA703F">
              <w:rPr>
                <w:rFonts w:ascii="Arial" w:hAnsi="Arial" w:cs="Arial"/>
                <w:sz w:val="20"/>
              </w:rPr>
              <w:t>实物状况</w:t>
            </w:r>
          </w:p>
        </w:tc>
        <w:tc>
          <w:tcPr>
            <w:tcW w:w="1693" w:type="dxa"/>
            <w:tcBorders>
              <w:top w:val="nil"/>
              <w:left w:val="nil"/>
              <w:bottom w:val="single" w:sz="4" w:space="0" w:color="auto"/>
              <w:right w:val="single" w:sz="4" w:space="0" w:color="auto"/>
            </w:tcBorders>
            <w:vAlign w:val="center"/>
          </w:tcPr>
          <w:p w14:paraId="5F30190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建筑类型</w:t>
            </w:r>
          </w:p>
        </w:tc>
        <w:tc>
          <w:tcPr>
            <w:tcW w:w="2427" w:type="dxa"/>
            <w:tcBorders>
              <w:top w:val="nil"/>
              <w:left w:val="nil"/>
              <w:bottom w:val="single" w:sz="4" w:space="0" w:color="auto"/>
              <w:right w:val="single" w:sz="4" w:space="0" w:color="auto"/>
            </w:tcBorders>
            <w:vAlign w:val="center"/>
          </w:tcPr>
          <w:p w14:paraId="533C142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2DDFF60"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99ACC3B"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6D426069" w14:textId="77777777">
        <w:trPr>
          <w:trHeight w:val="300"/>
        </w:trPr>
        <w:tc>
          <w:tcPr>
            <w:tcW w:w="580" w:type="dxa"/>
            <w:vMerge/>
            <w:tcBorders>
              <w:top w:val="nil"/>
              <w:left w:val="single" w:sz="4" w:space="0" w:color="auto"/>
              <w:bottom w:val="nil"/>
              <w:right w:val="single" w:sz="4" w:space="0" w:color="auto"/>
            </w:tcBorders>
            <w:vAlign w:val="center"/>
          </w:tcPr>
          <w:p w14:paraId="049DC2FD"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334E1D75" w14:textId="77777777" w:rsidR="004C490C" w:rsidRPr="00FA703F" w:rsidRDefault="004C490C" w:rsidP="004C490C">
            <w:pPr>
              <w:widowControl/>
              <w:adjustRightInd/>
              <w:spacing w:line="240" w:lineRule="auto"/>
              <w:textAlignment w:val="auto"/>
              <w:rPr>
                <w:rFonts w:ascii="Arial" w:hAnsi="Arial" w:cs="Arial"/>
                <w:sz w:val="20"/>
              </w:rPr>
            </w:pPr>
            <w:proofErr w:type="gramStart"/>
            <w:r w:rsidRPr="00FA703F">
              <w:rPr>
                <w:rFonts w:ascii="Arial" w:hAnsi="Arial" w:cs="Arial"/>
                <w:sz w:val="20"/>
              </w:rPr>
              <w:t>梯户比</w:t>
            </w:r>
            <w:proofErr w:type="gramEnd"/>
          </w:p>
        </w:tc>
        <w:tc>
          <w:tcPr>
            <w:tcW w:w="2427" w:type="dxa"/>
            <w:tcBorders>
              <w:top w:val="nil"/>
              <w:left w:val="nil"/>
              <w:bottom w:val="single" w:sz="4" w:space="0" w:color="auto"/>
              <w:right w:val="single" w:sz="4" w:space="0" w:color="auto"/>
            </w:tcBorders>
            <w:vAlign w:val="center"/>
          </w:tcPr>
          <w:p w14:paraId="56CCD82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B8D81C0"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EB768F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1D88BC2E" w14:textId="77777777" w:rsidTr="009C2358">
        <w:trPr>
          <w:trHeight w:val="300"/>
        </w:trPr>
        <w:tc>
          <w:tcPr>
            <w:tcW w:w="580" w:type="dxa"/>
            <w:vMerge/>
            <w:tcBorders>
              <w:top w:val="nil"/>
              <w:left w:val="single" w:sz="4" w:space="0" w:color="auto"/>
              <w:bottom w:val="nil"/>
              <w:right w:val="single" w:sz="4" w:space="0" w:color="auto"/>
            </w:tcBorders>
            <w:vAlign w:val="center"/>
          </w:tcPr>
          <w:p w14:paraId="26797B15"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D738D80"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结构</w:t>
            </w:r>
          </w:p>
        </w:tc>
        <w:tc>
          <w:tcPr>
            <w:tcW w:w="2427" w:type="dxa"/>
            <w:tcBorders>
              <w:top w:val="nil"/>
              <w:left w:val="nil"/>
              <w:bottom w:val="single" w:sz="4" w:space="0" w:color="auto"/>
              <w:right w:val="single" w:sz="4" w:space="0" w:color="auto"/>
            </w:tcBorders>
            <w:vAlign w:val="center"/>
          </w:tcPr>
          <w:p w14:paraId="75083C2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7F92133"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B7B8ACE"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09C07448" w14:textId="77777777">
        <w:trPr>
          <w:trHeight w:val="300"/>
        </w:trPr>
        <w:tc>
          <w:tcPr>
            <w:tcW w:w="580" w:type="dxa"/>
            <w:vMerge/>
            <w:tcBorders>
              <w:top w:val="nil"/>
              <w:left w:val="single" w:sz="4" w:space="0" w:color="auto"/>
              <w:bottom w:val="nil"/>
              <w:right w:val="single" w:sz="4" w:space="0" w:color="auto"/>
            </w:tcBorders>
            <w:vAlign w:val="center"/>
          </w:tcPr>
          <w:p w14:paraId="21A80528"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5DA9E3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成新率</w:t>
            </w:r>
          </w:p>
        </w:tc>
        <w:tc>
          <w:tcPr>
            <w:tcW w:w="2427" w:type="dxa"/>
            <w:tcBorders>
              <w:top w:val="nil"/>
              <w:left w:val="nil"/>
              <w:bottom w:val="single" w:sz="4" w:space="0" w:color="auto"/>
              <w:right w:val="single" w:sz="4" w:space="0" w:color="auto"/>
            </w:tcBorders>
            <w:vAlign w:val="center"/>
          </w:tcPr>
          <w:p w14:paraId="6EF42673"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277409C2"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9A7143F"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3A9D21E3" w14:textId="77777777">
        <w:trPr>
          <w:trHeight w:val="300"/>
        </w:trPr>
        <w:tc>
          <w:tcPr>
            <w:tcW w:w="580" w:type="dxa"/>
            <w:vMerge/>
            <w:tcBorders>
              <w:top w:val="nil"/>
              <w:left w:val="single" w:sz="4" w:space="0" w:color="auto"/>
              <w:bottom w:val="nil"/>
              <w:right w:val="single" w:sz="4" w:space="0" w:color="auto"/>
            </w:tcBorders>
            <w:vAlign w:val="center"/>
          </w:tcPr>
          <w:p w14:paraId="373994E5"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3711EB82"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建筑面积</w:t>
            </w:r>
          </w:p>
        </w:tc>
        <w:tc>
          <w:tcPr>
            <w:tcW w:w="2427" w:type="dxa"/>
            <w:tcBorders>
              <w:top w:val="nil"/>
              <w:left w:val="nil"/>
              <w:bottom w:val="single" w:sz="4" w:space="0" w:color="auto"/>
              <w:right w:val="single" w:sz="4" w:space="0" w:color="auto"/>
            </w:tcBorders>
            <w:vAlign w:val="center"/>
          </w:tcPr>
          <w:p w14:paraId="4584BDA8"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06CB14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4DA6D3A"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6B3595D4" w14:textId="77777777">
        <w:trPr>
          <w:trHeight w:val="300"/>
        </w:trPr>
        <w:tc>
          <w:tcPr>
            <w:tcW w:w="580" w:type="dxa"/>
            <w:vMerge/>
            <w:tcBorders>
              <w:top w:val="nil"/>
              <w:left w:val="single" w:sz="4" w:space="0" w:color="auto"/>
              <w:bottom w:val="nil"/>
              <w:right w:val="single" w:sz="4" w:space="0" w:color="auto"/>
            </w:tcBorders>
            <w:vAlign w:val="center"/>
          </w:tcPr>
          <w:p w14:paraId="3929D6C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52298C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户型结构</w:t>
            </w:r>
          </w:p>
        </w:tc>
        <w:tc>
          <w:tcPr>
            <w:tcW w:w="2427" w:type="dxa"/>
            <w:tcBorders>
              <w:top w:val="nil"/>
              <w:left w:val="nil"/>
              <w:bottom w:val="single" w:sz="4" w:space="0" w:color="auto"/>
              <w:right w:val="single" w:sz="4" w:space="0" w:color="auto"/>
            </w:tcBorders>
            <w:vAlign w:val="center"/>
          </w:tcPr>
          <w:p w14:paraId="6B4B81AD"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ABAA7F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5CA413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5B61818F" w14:textId="77777777" w:rsidTr="009C2358">
        <w:trPr>
          <w:trHeight w:val="300"/>
        </w:trPr>
        <w:tc>
          <w:tcPr>
            <w:tcW w:w="580" w:type="dxa"/>
            <w:vMerge/>
            <w:tcBorders>
              <w:top w:val="nil"/>
              <w:left w:val="single" w:sz="4" w:space="0" w:color="auto"/>
              <w:bottom w:val="nil"/>
              <w:right w:val="single" w:sz="4" w:space="0" w:color="auto"/>
            </w:tcBorders>
            <w:vAlign w:val="center"/>
          </w:tcPr>
          <w:p w14:paraId="01C1C9C0"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265753D"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户内装修</w:t>
            </w:r>
          </w:p>
        </w:tc>
        <w:tc>
          <w:tcPr>
            <w:tcW w:w="2427" w:type="dxa"/>
            <w:tcBorders>
              <w:top w:val="nil"/>
              <w:left w:val="nil"/>
              <w:bottom w:val="single" w:sz="4" w:space="0" w:color="auto"/>
              <w:right w:val="single" w:sz="4" w:space="0" w:color="auto"/>
            </w:tcBorders>
            <w:vAlign w:val="center"/>
          </w:tcPr>
          <w:p w14:paraId="094F5844"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43F9EE88"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6640B4B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r>
      <w:tr w:rsidR="004C490C" w:rsidRPr="00FA703F" w14:paraId="3B40F63B" w14:textId="77777777" w:rsidTr="009C2358">
        <w:trPr>
          <w:trHeight w:val="300"/>
        </w:trPr>
        <w:tc>
          <w:tcPr>
            <w:tcW w:w="580" w:type="dxa"/>
            <w:vMerge/>
            <w:tcBorders>
              <w:top w:val="nil"/>
              <w:left w:val="single" w:sz="4" w:space="0" w:color="auto"/>
              <w:bottom w:val="nil"/>
              <w:right w:val="single" w:sz="4" w:space="0" w:color="auto"/>
            </w:tcBorders>
            <w:vAlign w:val="center"/>
          </w:tcPr>
          <w:p w14:paraId="46B423D0"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7CECCBD"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设施设备状况</w:t>
            </w:r>
          </w:p>
        </w:tc>
        <w:tc>
          <w:tcPr>
            <w:tcW w:w="2427" w:type="dxa"/>
            <w:tcBorders>
              <w:top w:val="nil"/>
              <w:left w:val="nil"/>
              <w:bottom w:val="single" w:sz="4" w:space="0" w:color="auto"/>
              <w:right w:val="single" w:sz="4" w:space="0" w:color="auto"/>
            </w:tcBorders>
            <w:vAlign w:val="center"/>
          </w:tcPr>
          <w:p w14:paraId="239130E6"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40DB0EA"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6C48ADD0"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758C6454" w14:textId="77777777">
        <w:trPr>
          <w:trHeight w:val="300"/>
        </w:trPr>
        <w:tc>
          <w:tcPr>
            <w:tcW w:w="580" w:type="dxa"/>
            <w:vMerge/>
            <w:tcBorders>
              <w:top w:val="nil"/>
              <w:left w:val="single" w:sz="4" w:space="0" w:color="auto"/>
              <w:bottom w:val="nil"/>
              <w:right w:val="single" w:sz="4" w:space="0" w:color="auto"/>
            </w:tcBorders>
            <w:vAlign w:val="center"/>
          </w:tcPr>
          <w:p w14:paraId="4632FE0A"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2D489FD9"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停车</w:t>
            </w:r>
          </w:p>
        </w:tc>
        <w:tc>
          <w:tcPr>
            <w:tcW w:w="2427" w:type="dxa"/>
            <w:tcBorders>
              <w:top w:val="nil"/>
              <w:left w:val="nil"/>
              <w:bottom w:val="single" w:sz="4" w:space="0" w:color="auto"/>
              <w:right w:val="single" w:sz="4" w:space="0" w:color="auto"/>
            </w:tcBorders>
            <w:vAlign w:val="center"/>
          </w:tcPr>
          <w:p w14:paraId="562915F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13D2956"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26771F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44E7ACB0" w14:textId="77777777">
        <w:trPr>
          <w:trHeight w:val="300"/>
        </w:trPr>
        <w:tc>
          <w:tcPr>
            <w:tcW w:w="580" w:type="dxa"/>
            <w:vMerge/>
            <w:tcBorders>
              <w:top w:val="nil"/>
              <w:left w:val="single" w:sz="4" w:space="0" w:color="auto"/>
              <w:bottom w:val="nil"/>
              <w:right w:val="single" w:sz="4" w:space="0" w:color="auto"/>
            </w:tcBorders>
            <w:vAlign w:val="center"/>
          </w:tcPr>
          <w:p w14:paraId="25F1CE0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87AE818"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物业</w:t>
            </w:r>
          </w:p>
        </w:tc>
        <w:tc>
          <w:tcPr>
            <w:tcW w:w="2427" w:type="dxa"/>
            <w:tcBorders>
              <w:top w:val="nil"/>
              <w:left w:val="nil"/>
              <w:bottom w:val="single" w:sz="4" w:space="0" w:color="auto"/>
              <w:right w:val="single" w:sz="4" w:space="0" w:color="auto"/>
            </w:tcBorders>
            <w:vAlign w:val="center"/>
          </w:tcPr>
          <w:p w14:paraId="2E26C7F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0D25A7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0E5A49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0EE14D9A" w14:textId="77777777">
        <w:trPr>
          <w:trHeight w:val="300"/>
        </w:trPr>
        <w:tc>
          <w:tcPr>
            <w:tcW w:w="580" w:type="dxa"/>
            <w:vMerge/>
            <w:tcBorders>
              <w:top w:val="nil"/>
              <w:left w:val="single" w:sz="4" w:space="0" w:color="auto"/>
              <w:bottom w:val="nil"/>
              <w:right w:val="single" w:sz="4" w:space="0" w:color="auto"/>
            </w:tcBorders>
            <w:vAlign w:val="center"/>
          </w:tcPr>
          <w:p w14:paraId="06D8BD7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3EA77A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小区绿化</w:t>
            </w:r>
          </w:p>
        </w:tc>
        <w:tc>
          <w:tcPr>
            <w:tcW w:w="2427" w:type="dxa"/>
            <w:tcBorders>
              <w:top w:val="nil"/>
              <w:left w:val="nil"/>
              <w:bottom w:val="single" w:sz="4" w:space="0" w:color="auto"/>
              <w:right w:val="single" w:sz="4" w:space="0" w:color="auto"/>
            </w:tcBorders>
            <w:vAlign w:val="center"/>
          </w:tcPr>
          <w:p w14:paraId="14FCCBD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125855F"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77A6E2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32248C" w:rsidRPr="00FA703F" w14:paraId="15BE35FF" w14:textId="77777777">
        <w:trPr>
          <w:trHeight w:val="990"/>
        </w:trPr>
        <w:tc>
          <w:tcPr>
            <w:tcW w:w="580" w:type="dxa"/>
            <w:tcBorders>
              <w:top w:val="single" w:sz="4" w:space="0" w:color="auto"/>
              <w:left w:val="single" w:sz="4" w:space="0" w:color="auto"/>
              <w:bottom w:val="single" w:sz="4" w:space="0" w:color="auto"/>
              <w:right w:val="single" w:sz="4" w:space="0" w:color="auto"/>
            </w:tcBorders>
            <w:textDirection w:val="tbRlV"/>
            <w:vAlign w:val="center"/>
          </w:tcPr>
          <w:p w14:paraId="746AC896"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权益状况</w:t>
            </w:r>
          </w:p>
        </w:tc>
        <w:tc>
          <w:tcPr>
            <w:tcW w:w="1693" w:type="dxa"/>
            <w:tcBorders>
              <w:top w:val="nil"/>
              <w:left w:val="nil"/>
              <w:bottom w:val="single" w:sz="4" w:space="0" w:color="auto"/>
              <w:right w:val="single" w:sz="4" w:space="0" w:color="auto"/>
            </w:tcBorders>
            <w:vAlign w:val="center"/>
          </w:tcPr>
          <w:p w14:paraId="3F9E12CF"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产权性质</w:t>
            </w:r>
          </w:p>
        </w:tc>
        <w:tc>
          <w:tcPr>
            <w:tcW w:w="2427" w:type="dxa"/>
            <w:tcBorders>
              <w:top w:val="nil"/>
              <w:left w:val="nil"/>
              <w:bottom w:val="single" w:sz="4" w:space="0" w:color="auto"/>
              <w:right w:val="single" w:sz="4" w:space="0" w:color="auto"/>
            </w:tcBorders>
            <w:vAlign w:val="center"/>
          </w:tcPr>
          <w:p w14:paraId="2E4473D4"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c>
          <w:tcPr>
            <w:tcW w:w="2240" w:type="dxa"/>
            <w:tcBorders>
              <w:top w:val="nil"/>
              <w:left w:val="nil"/>
              <w:bottom w:val="single" w:sz="4" w:space="0" w:color="auto"/>
              <w:right w:val="single" w:sz="4" w:space="0" w:color="auto"/>
            </w:tcBorders>
            <w:vAlign w:val="center"/>
          </w:tcPr>
          <w:p w14:paraId="131C63AF"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c>
          <w:tcPr>
            <w:tcW w:w="2240" w:type="dxa"/>
            <w:tcBorders>
              <w:top w:val="nil"/>
              <w:left w:val="nil"/>
              <w:bottom w:val="single" w:sz="4" w:space="0" w:color="auto"/>
              <w:right w:val="single" w:sz="4" w:space="0" w:color="auto"/>
            </w:tcBorders>
            <w:vAlign w:val="center"/>
          </w:tcPr>
          <w:p w14:paraId="4328F7FB"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r>
      <w:tr w:rsidR="0032248C" w:rsidRPr="00FA703F" w14:paraId="2E6C869A" w14:textId="77777777">
        <w:trPr>
          <w:trHeight w:val="300"/>
        </w:trPr>
        <w:tc>
          <w:tcPr>
            <w:tcW w:w="2273" w:type="dxa"/>
            <w:gridSpan w:val="2"/>
            <w:tcBorders>
              <w:top w:val="single" w:sz="4" w:space="0" w:color="auto"/>
              <w:left w:val="single" w:sz="4" w:space="0" w:color="auto"/>
              <w:bottom w:val="single" w:sz="4" w:space="0" w:color="auto"/>
              <w:right w:val="single" w:sz="4" w:space="0" w:color="auto"/>
            </w:tcBorders>
            <w:vAlign w:val="center"/>
          </w:tcPr>
          <w:p w14:paraId="3D2A3AFF"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修正系数</w:t>
            </w:r>
          </w:p>
        </w:tc>
        <w:tc>
          <w:tcPr>
            <w:tcW w:w="2427" w:type="dxa"/>
            <w:tcBorders>
              <w:top w:val="nil"/>
              <w:left w:val="nil"/>
              <w:bottom w:val="single" w:sz="4" w:space="0" w:color="auto"/>
              <w:right w:val="single" w:sz="4" w:space="0" w:color="auto"/>
            </w:tcBorders>
            <w:noWrap/>
            <w:vAlign w:val="bottom"/>
          </w:tcPr>
          <w:p w14:paraId="18262DCB" w14:textId="77777777" w:rsidR="0032248C" w:rsidRPr="00FA703F" w:rsidRDefault="004C490C">
            <w:pPr>
              <w:widowControl/>
              <w:adjustRightInd/>
              <w:spacing w:line="240" w:lineRule="auto"/>
              <w:jc w:val="center"/>
              <w:textAlignment w:val="auto"/>
              <w:rPr>
                <w:rFonts w:ascii="Arial" w:hAnsi="Arial" w:cs="Arial"/>
                <w:sz w:val="20"/>
              </w:rPr>
            </w:pPr>
            <w:r>
              <w:rPr>
                <w:rFonts w:ascii="Arial" w:hAnsi="Arial" w:cs="Arial" w:hint="eastAsia"/>
                <w:sz w:val="20"/>
              </w:rPr>
              <w:t>1.0003</w:t>
            </w:r>
          </w:p>
        </w:tc>
        <w:tc>
          <w:tcPr>
            <w:tcW w:w="2240" w:type="dxa"/>
            <w:tcBorders>
              <w:top w:val="nil"/>
              <w:left w:val="nil"/>
              <w:bottom w:val="single" w:sz="4" w:space="0" w:color="auto"/>
              <w:right w:val="single" w:sz="4" w:space="0" w:color="auto"/>
            </w:tcBorders>
            <w:noWrap/>
            <w:vAlign w:val="bottom"/>
          </w:tcPr>
          <w:p w14:paraId="0BB78078" w14:textId="77777777" w:rsidR="0032248C" w:rsidRPr="00FA703F" w:rsidRDefault="004C490C" w:rsidP="005C6536">
            <w:pPr>
              <w:widowControl/>
              <w:adjustRightInd/>
              <w:spacing w:line="240" w:lineRule="auto"/>
              <w:jc w:val="center"/>
              <w:textAlignment w:val="auto"/>
              <w:rPr>
                <w:rFonts w:ascii="Arial" w:hAnsi="Arial" w:cs="Arial"/>
                <w:sz w:val="20"/>
              </w:rPr>
            </w:pPr>
            <w:r>
              <w:rPr>
                <w:rFonts w:ascii="Arial" w:hAnsi="Arial" w:cs="Arial" w:hint="eastAsia"/>
                <w:sz w:val="20"/>
              </w:rPr>
              <w:t>1.0103</w:t>
            </w:r>
          </w:p>
        </w:tc>
        <w:tc>
          <w:tcPr>
            <w:tcW w:w="2240" w:type="dxa"/>
            <w:tcBorders>
              <w:top w:val="nil"/>
              <w:left w:val="nil"/>
              <w:bottom w:val="single" w:sz="4" w:space="0" w:color="auto"/>
              <w:right w:val="single" w:sz="4" w:space="0" w:color="auto"/>
            </w:tcBorders>
            <w:noWrap/>
            <w:vAlign w:val="bottom"/>
          </w:tcPr>
          <w:p w14:paraId="19C82628" w14:textId="77777777" w:rsidR="0032248C" w:rsidRPr="00FA703F" w:rsidRDefault="004C490C">
            <w:pPr>
              <w:widowControl/>
              <w:adjustRightInd/>
              <w:spacing w:line="240" w:lineRule="auto"/>
              <w:jc w:val="center"/>
              <w:textAlignment w:val="auto"/>
              <w:rPr>
                <w:rFonts w:ascii="Arial" w:hAnsi="Arial" w:cs="Arial"/>
                <w:sz w:val="20"/>
              </w:rPr>
            </w:pPr>
            <w:r>
              <w:rPr>
                <w:rFonts w:ascii="Arial" w:hAnsi="Arial" w:cs="Arial" w:hint="eastAsia"/>
                <w:sz w:val="20"/>
              </w:rPr>
              <w:t>1.0103</w:t>
            </w:r>
          </w:p>
        </w:tc>
      </w:tr>
      <w:tr w:rsidR="0032248C" w:rsidRPr="00FA703F" w14:paraId="6C52EE9F" w14:textId="77777777">
        <w:trPr>
          <w:trHeight w:val="300"/>
        </w:trPr>
        <w:tc>
          <w:tcPr>
            <w:tcW w:w="2273" w:type="dxa"/>
            <w:gridSpan w:val="2"/>
            <w:tcBorders>
              <w:top w:val="single" w:sz="4" w:space="0" w:color="auto"/>
              <w:left w:val="single" w:sz="4" w:space="0" w:color="auto"/>
              <w:bottom w:val="single" w:sz="4" w:space="0" w:color="auto"/>
              <w:right w:val="single" w:sz="4" w:space="0" w:color="auto"/>
            </w:tcBorders>
            <w:vAlign w:val="center"/>
          </w:tcPr>
          <w:p w14:paraId="14749305"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2427" w:type="dxa"/>
            <w:tcBorders>
              <w:top w:val="nil"/>
              <w:left w:val="nil"/>
              <w:bottom w:val="single" w:sz="4" w:space="0" w:color="auto"/>
              <w:right w:val="single" w:sz="4" w:space="0" w:color="auto"/>
            </w:tcBorders>
            <w:noWrap/>
            <w:vAlign w:val="bottom"/>
          </w:tcPr>
          <w:p w14:paraId="5738EED2" w14:textId="77777777" w:rsidR="0032248C" w:rsidRPr="00FA703F" w:rsidRDefault="004C490C">
            <w:pPr>
              <w:widowControl/>
              <w:adjustRightInd/>
              <w:spacing w:line="240" w:lineRule="auto"/>
              <w:jc w:val="center"/>
              <w:textAlignment w:val="auto"/>
              <w:rPr>
                <w:rFonts w:ascii="Arial" w:hAnsi="Arial" w:cs="Arial"/>
                <w:sz w:val="20"/>
              </w:rPr>
            </w:pPr>
            <w:r>
              <w:rPr>
                <w:rFonts w:ascii="Arial" w:hAnsi="Arial" w:cs="Arial" w:hint="eastAsia"/>
                <w:sz w:val="20"/>
              </w:rPr>
              <w:t>30406</w:t>
            </w:r>
          </w:p>
        </w:tc>
        <w:tc>
          <w:tcPr>
            <w:tcW w:w="2240" w:type="dxa"/>
            <w:tcBorders>
              <w:top w:val="nil"/>
              <w:left w:val="nil"/>
              <w:bottom w:val="single" w:sz="4" w:space="0" w:color="auto"/>
              <w:right w:val="single" w:sz="4" w:space="0" w:color="auto"/>
            </w:tcBorders>
            <w:noWrap/>
            <w:vAlign w:val="bottom"/>
          </w:tcPr>
          <w:p w14:paraId="3E2EDD7C" w14:textId="77777777" w:rsidR="0032248C" w:rsidRPr="00FA703F" w:rsidRDefault="004C490C">
            <w:pPr>
              <w:widowControl/>
              <w:adjustRightInd/>
              <w:spacing w:line="240" w:lineRule="auto"/>
              <w:jc w:val="center"/>
              <w:textAlignment w:val="auto"/>
              <w:rPr>
                <w:rFonts w:ascii="Arial" w:hAnsi="Arial" w:cs="Arial"/>
                <w:sz w:val="20"/>
              </w:rPr>
            </w:pPr>
            <w:r>
              <w:rPr>
                <w:rFonts w:ascii="Arial" w:hAnsi="Arial" w:cs="Arial" w:hint="eastAsia"/>
                <w:sz w:val="20"/>
              </w:rPr>
              <w:t>32202</w:t>
            </w:r>
          </w:p>
        </w:tc>
        <w:tc>
          <w:tcPr>
            <w:tcW w:w="2240" w:type="dxa"/>
            <w:tcBorders>
              <w:top w:val="nil"/>
              <w:left w:val="nil"/>
              <w:bottom w:val="single" w:sz="4" w:space="0" w:color="auto"/>
              <w:right w:val="single" w:sz="4" w:space="0" w:color="auto"/>
            </w:tcBorders>
            <w:noWrap/>
            <w:vAlign w:val="bottom"/>
          </w:tcPr>
          <w:p w14:paraId="26F3A6CE" w14:textId="77777777" w:rsidR="0032248C" w:rsidRPr="00FA703F" w:rsidRDefault="004C490C" w:rsidP="004A7194">
            <w:pPr>
              <w:widowControl/>
              <w:adjustRightInd/>
              <w:spacing w:line="240" w:lineRule="auto"/>
              <w:jc w:val="center"/>
              <w:textAlignment w:val="auto"/>
              <w:rPr>
                <w:rFonts w:ascii="Arial" w:hAnsi="Arial" w:cs="Arial"/>
                <w:sz w:val="20"/>
              </w:rPr>
            </w:pPr>
            <w:r>
              <w:rPr>
                <w:rFonts w:ascii="Arial" w:hAnsi="Arial" w:cs="Arial" w:hint="eastAsia"/>
                <w:sz w:val="20"/>
              </w:rPr>
              <w:t>33176</w:t>
            </w:r>
          </w:p>
        </w:tc>
      </w:tr>
    </w:tbl>
    <w:p w14:paraId="44993608" w14:textId="77777777" w:rsidR="0032248C" w:rsidRPr="00FA703F" w:rsidRDefault="0032248C">
      <w:pPr>
        <w:pStyle w:val="12"/>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（十）比较法估价结果确定</w:t>
      </w:r>
    </w:p>
    <w:p w14:paraId="44BABCE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本次评估所选取的各可比案例与估价对象相似程度接近；</w:t>
      </w:r>
      <w:r w:rsidR="00D4537C">
        <w:rPr>
          <w:rFonts w:ascii="Arial" w:hAnsi="Arial" w:cs="Arial" w:hint="eastAsia"/>
          <w:sz w:val="21"/>
          <w:szCs w:val="21"/>
        </w:rPr>
        <w:t>对</w:t>
      </w:r>
      <w:r w:rsidRPr="00FA703F">
        <w:rPr>
          <w:rFonts w:ascii="Arial" w:hAnsi="Arial" w:cs="Arial"/>
          <w:sz w:val="21"/>
          <w:szCs w:val="21"/>
        </w:rPr>
        <w:t>前述各因素的修正及调整，取三个比较价值的简单算术平均值作为估价对象的最终结果。</w:t>
      </w:r>
    </w:p>
    <w:p w14:paraId="4AECD3C3"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估价对象比较价值</w:t>
      </w:r>
      <w:r w:rsidRPr="00FA703F">
        <w:rPr>
          <w:rFonts w:ascii="Arial" w:hAnsi="Arial" w:cs="Arial"/>
          <w:sz w:val="21"/>
          <w:szCs w:val="21"/>
        </w:rPr>
        <w:t xml:space="preserve"> </w:t>
      </w:r>
    </w:p>
    <w:p w14:paraId="7A84B960"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lastRenderedPageBreak/>
        <w:t>＝（</w:t>
      </w:r>
      <w:r w:rsidR="004C490C">
        <w:rPr>
          <w:rFonts w:ascii="Arial" w:hAnsi="Arial" w:cs="Arial" w:hint="eastAsia"/>
          <w:sz w:val="21"/>
          <w:szCs w:val="21"/>
        </w:rPr>
        <w:t>30406+32202+33176</w:t>
      </w:r>
      <w:r w:rsidRPr="00FA703F">
        <w:rPr>
          <w:rFonts w:ascii="Arial" w:hAnsi="Arial" w:cs="Arial"/>
          <w:sz w:val="21"/>
          <w:szCs w:val="21"/>
        </w:rPr>
        <w:t>）</w:t>
      </w:r>
      <w:r w:rsidRPr="00FA703F">
        <w:rPr>
          <w:rFonts w:ascii="Arial" w:hAnsi="Arial" w:cs="Arial"/>
          <w:sz w:val="21"/>
          <w:szCs w:val="21"/>
        </w:rPr>
        <w:t>÷3</w:t>
      </w:r>
    </w:p>
    <w:p w14:paraId="50C89A66" w14:textId="77777777" w:rsidR="0032248C" w:rsidRPr="00FA703F" w:rsidRDefault="0032248C">
      <w:pPr>
        <w:spacing w:line="480" w:lineRule="auto"/>
        <w:ind w:right="205" w:firstLineChars="200" w:firstLine="420"/>
        <w:rPr>
          <w:rFonts w:ascii="Arial" w:hAnsi="Arial" w:cs="Arial"/>
          <w:sz w:val="21"/>
          <w:szCs w:val="21"/>
        </w:rPr>
      </w:pPr>
      <w:r w:rsidRPr="00FA703F">
        <w:rPr>
          <w:rFonts w:ascii="Arial" w:hAnsi="Arial" w:cs="Arial"/>
          <w:sz w:val="21"/>
          <w:szCs w:val="21"/>
        </w:rPr>
        <w:t>＝</w:t>
      </w:r>
      <w:r w:rsidR="004C490C">
        <w:rPr>
          <w:rFonts w:ascii="Arial" w:hAnsi="Arial" w:cs="Arial"/>
          <w:bCs/>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3AD82514" w14:textId="77777777" w:rsidR="0032248C" w:rsidRPr="00FA703F" w:rsidRDefault="0032248C">
      <w:pPr>
        <w:spacing w:line="480" w:lineRule="auto"/>
        <w:ind w:firstLineChars="200" w:firstLine="422"/>
        <w:jc w:val="both"/>
        <w:rPr>
          <w:rFonts w:ascii="Arial" w:hAnsi="Arial" w:cs="Arial"/>
          <w:b/>
          <w:sz w:val="21"/>
          <w:szCs w:val="21"/>
        </w:rPr>
      </w:pPr>
    </w:p>
    <w:p w14:paraId="11134AE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60" w:name="_Toc9429"/>
      <w:r w:rsidRPr="00FA703F">
        <w:rPr>
          <w:rFonts w:eastAsia="宋体"/>
          <w:kern w:val="2"/>
          <w:sz w:val="21"/>
          <w:szCs w:val="21"/>
        </w:rPr>
        <w:t>六、估价结果确定</w:t>
      </w:r>
      <w:bookmarkEnd w:id="60"/>
    </w:p>
    <w:p w14:paraId="2C2E5E0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（一）估价结果确定过程</w:t>
      </w:r>
    </w:p>
    <w:p w14:paraId="09DB37E0"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本次评估运用比较法求取估价对象房地产市场价值，评估结果为</w:t>
      </w:r>
      <w:r w:rsidR="004C490C">
        <w:rPr>
          <w:rFonts w:ascii="Arial" w:hAnsi="Arial" w:cs="Arial"/>
          <w:bCs/>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39FB385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周边市场交易活跃，成交价格透明度高，比较法从市场角度出发，从实际交易角度体现了估价对象的房地产市场价值，且通过比较的方式确定销售价格，更符合交易双方对房地产市场状况的一般认知，因此，比较法评估结果符合实际情况且可信度强。</w:t>
      </w:r>
    </w:p>
    <w:p w14:paraId="75ADECCC"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w:t>
      </w:r>
      <w:r w:rsidRPr="00FA703F">
        <w:rPr>
          <w:rFonts w:ascii="Arial" w:hAnsi="Arial" w:cs="Arial"/>
          <w:color w:val="000000"/>
          <w:sz w:val="21"/>
          <w:szCs w:val="21"/>
        </w:rPr>
        <w:t>《北京共有产权住房产权管理暂行办法》</w:t>
      </w:r>
      <w:r w:rsidRPr="00FA703F">
        <w:rPr>
          <w:rFonts w:ascii="Arial" w:hAnsi="Arial" w:cs="Arial"/>
          <w:color w:val="000000"/>
          <w:sz w:val="21"/>
          <w:szCs w:val="21"/>
        </w:rPr>
        <w:t>[</w:t>
      </w:r>
      <w:r w:rsidRPr="00FA703F">
        <w:rPr>
          <w:rFonts w:ascii="Arial" w:hAnsi="Arial" w:cs="Arial"/>
          <w:color w:val="000000"/>
          <w:sz w:val="21"/>
          <w:szCs w:val="21"/>
        </w:rPr>
        <w:t>京建法〔</w:t>
      </w:r>
      <w:r w:rsidRPr="00FA703F">
        <w:rPr>
          <w:rFonts w:ascii="Arial" w:hAnsi="Arial" w:cs="Arial"/>
          <w:color w:val="000000"/>
          <w:sz w:val="21"/>
          <w:szCs w:val="21"/>
        </w:rPr>
        <w:t>2017</w:t>
      </w:r>
      <w:r w:rsidRPr="00FA703F">
        <w:rPr>
          <w:rFonts w:ascii="Arial" w:hAnsi="Arial" w:cs="Arial"/>
          <w:color w:val="000000"/>
          <w:sz w:val="21"/>
          <w:szCs w:val="21"/>
        </w:rPr>
        <w:t>〕</w:t>
      </w:r>
      <w:r w:rsidRPr="00FA703F">
        <w:rPr>
          <w:rFonts w:ascii="Arial" w:hAnsi="Arial" w:cs="Arial"/>
          <w:color w:val="000000"/>
          <w:sz w:val="21"/>
          <w:szCs w:val="21"/>
        </w:rPr>
        <w:t>16</w:t>
      </w:r>
      <w:r w:rsidRPr="00FA703F">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第十八条规定：购房人产权份额，参照项目销售</w:t>
      </w:r>
      <w:proofErr w:type="gramStart"/>
      <w:r w:rsidRPr="00FA703F">
        <w:rPr>
          <w:rFonts w:ascii="Arial" w:hAnsi="Arial" w:cs="Arial"/>
          <w:color w:val="000000"/>
          <w:sz w:val="21"/>
          <w:szCs w:val="21"/>
        </w:rPr>
        <w:t>均价占</w:t>
      </w:r>
      <w:proofErr w:type="gramEnd"/>
      <w:r w:rsidRPr="00FA703F">
        <w:rPr>
          <w:rFonts w:ascii="Arial" w:hAnsi="Arial" w:cs="Arial"/>
          <w:color w:val="000000"/>
          <w:sz w:val="21"/>
          <w:szCs w:val="21"/>
        </w:rPr>
        <w:t>同地段、同品质普通商品住房价格的比例确定；政府产权份额，原则上由项目所在地区</w:t>
      </w:r>
      <w:proofErr w:type="gramStart"/>
      <w:r w:rsidRPr="00FA703F">
        <w:rPr>
          <w:rFonts w:ascii="Arial" w:hAnsi="Arial" w:cs="Arial"/>
          <w:color w:val="000000"/>
          <w:sz w:val="21"/>
          <w:szCs w:val="21"/>
        </w:rPr>
        <w:t>级代持机构</w:t>
      </w:r>
      <w:proofErr w:type="gramEnd"/>
      <w:r w:rsidRPr="00FA703F">
        <w:rPr>
          <w:rFonts w:ascii="Arial" w:hAnsi="Arial" w:cs="Arial"/>
          <w:color w:val="000000"/>
          <w:sz w:val="21"/>
          <w:szCs w:val="21"/>
        </w:rPr>
        <w:t>持有，也可由市级</w:t>
      </w:r>
      <w:proofErr w:type="gramStart"/>
      <w:r w:rsidRPr="00FA703F">
        <w:rPr>
          <w:rFonts w:ascii="Arial" w:hAnsi="Arial" w:cs="Arial"/>
          <w:color w:val="000000"/>
          <w:sz w:val="21"/>
          <w:szCs w:val="21"/>
        </w:rPr>
        <w:t>代持机构</w:t>
      </w:r>
      <w:proofErr w:type="gramEnd"/>
      <w:r w:rsidRPr="00FA703F">
        <w:rPr>
          <w:rFonts w:ascii="Arial" w:hAnsi="Arial" w:cs="Arial"/>
          <w:color w:val="000000"/>
          <w:sz w:val="21"/>
          <w:szCs w:val="21"/>
        </w:rPr>
        <w:t>持有。</w:t>
      </w:r>
    </w:p>
    <w:p w14:paraId="2C6243F9"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根据</w:t>
      </w:r>
      <w:r w:rsidR="00FB4879" w:rsidRPr="00FA703F">
        <w:rPr>
          <w:rFonts w:ascii="Arial" w:hAnsi="Arial" w:cs="Arial"/>
          <w:kern w:val="2"/>
          <w:sz w:val="21"/>
          <w:szCs w:val="21"/>
        </w:rPr>
        <w:t>估价对象</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00FB4879" w:rsidRPr="00FA703F">
        <w:rPr>
          <w:rFonts w:ascii="Arial" w:hAnsi="Arial" w:cs="Arial"/>
          <w:sz w:val="21"/>
          <w:szCs w:val="21"/>
        </w:rPr>
        <w:t>及其补充协议复印件</w:t>
      </w:r>
      <w:r w:rsidR="00FB4879" w:rsidRPr="00FA703F">
        <w:rPr>
          <w:rFonts w:ascii="Arial" w:hAnsi="Arial" w:cs="Arial" w:hint="eastAsia"/>
          <w:sz w:val="21"/>
          <w:szCs w:val="21"/>
        </w:rPr>
        <w:t>，</w:t>
      </w:r>
      <w:r w:rsidR="00F12B8B" w:rsidRPr="00FA703F">
        <w:rPr>
          <w:rFonts w:ascii="Arial" w:hAnsi="Arial" w:cs="Arial"/>
          <w:sz w:val="21"/>
          <w:szCs w:val="21"/>
        </w:rPr>
        <w:t>估价对象</w:t>
      </w:r>
      <w:proofErr w:type="gramStart"/>
      <w:r w:rsidR="00F12B8B" w:rsidRPr="00FA703F">
        <w:rPr>
          <w:rFonts w:ascii="Arial" w:hAnsi="Arial" w:cs="Arial" w:hint="eastAsia"/>
          <w:sz w:val="21"/>
          <w:szCs w:val="21"/>
        </w:rPr>
        <w:t>自住型商品房</w:t>
      </w:r>
      <w:proofErr w:type="gramEnd"/>
      <w:r w:rsidR="00F12B8B" w:rsidRPr="00FA703F">
        <w:rPr>
          <w:rFonts w:ascii="Arial" w:hAnsi="Arial" w:cs="Arial" w:hint="eastAsia"/>
          <w:sz w:val="21"/>
          <w:szCs w:val="21"/>
        </w:rPr>
        <w:t>（现转为共有产权房）</w:t>
      </w:r>
      <w:r w:rsidRPr="00FA703F">
        <w:rPr>
          <w:rFonts w:ascii="Arial" w:hAnsi="Arial" w:cs="Arial"/>
          <w:color w:val="000000"/>
          <w:sz w:val="21"/>
          <w:szCs w:val="21"/>
        </w:rPr>
        <w:t>销售</w:t>
      </w:r>
      <w:r w:rsidR="000E1E52" w:rsidRPr="00FA703F">
        <w:rPr>
          <w:rFonts w:ascii="Arial" w:hAnsi="Arial" w:cs="Arial" w:hint="eastAsia"/>
          <w:color w:val="000000"/>
          <w:sz w:val="21"/>
          <w:szCs w:val="21"/>
        </w:rPr>
        <w:t>限</w:t>
      </w:r>
      <w:r w:rsidRPr="00FA703F">
        <w:rPr>
          <w:rFonts w:ascii="Arial" w:hAnsi="Arial" w:cs="Arial"/>
          <w:color w:val="000000"/>
          <w:sz w:val="21"/>
          <w:szCs w:val="21"/>
        </w:rPr>
        <w:t>价为</w:t>
      </w:r>
      <w:r w:rsidR="000E1E52" w:rsidRPr="00FA703F">
        <w:rPr>
          <w:rFonts w:ascii="Arial" w:hAnsi="Arial" w:cs="Arial"/>
          <w:color w:val="000000"/>
          <w:sz w:val="21"/>
          <w:szCs w:val="21"/>
        </w:rPr>
        <w:t>22000</w:t>
      </w:r>
      <w:r w:rsidRPr="00FA703F">
        <w:rPr>
          <w:rFonts w:ascii="Arial" w:hAnsi="Arial" w:cs="Arial"/>
          <w:color w:val="000000"/>
          <w:sz w:val="21"/>
          <w:szCs w:val="21"/>
        </w:rPr>
        <w:t>元</w:t>
      </w:r>
      <w:r w:rsidRPr="00FA703F">
        <w:rPr>
          <w:rFonts w:ascii="Arial" w:hAnsi="Arial" w:cs="Arial"/>
          <w:color w:val="000000"/>
          <w:sz w:val="21"/>
          <w:szCs w:val="21"/>
        </w:rPr>
        <w:t>/</w:t>
      </w:r>
      <w:r w:rsidRPr="00FA703F">
        <w:rPr>
          <w:rFonts w:ascii="Arial" w:hAnsi="Arial" w:cs="Arial"/>
          <w:color w:val="000000"/>
          <w:sz w:val="21"/>
          <w:szCs w:val="21"/>
        </w:rPr>
        <w:t>平方米，故本项目销售</w:t>
      </w:r>
      <w:proofErr w:type="gramStart"/>
      <w:r w:rsidRPr="00FA703F">
        <w:rPr>
          <w:rFonts w:ascii="Arial" w:hAnsi="Arial" w:cs="Arial"/>
          <w:color w:val="000000"/>
          <w:sz w:val="21"/>
          <w:szCs w:val="21"/>
        </w:rPr>
        <w:t>均价占</w:t>
      </w:r>
      <w:proofErr w:type="gramEnd"/>
      <w:r w:rsidRPr="00FA703F">
        <w:rPr>
          <w:rFonts w:ascii="Arial" w:hAnsi="Arial" w:cs="Arial"/>
          <w:color w:val="000000"/>
          <w:sz w:val="21"/>
          <w:szCs w:val="21"/>
        </w:rPr>
        <w:t>同地段、同品质普通商品住房价格的比例为：</w:t>
      </w:r>
    </w:p>
    <w:p w14:paraId="50D676A8" w14:textId="77777777" w:rsidR="0032248C" w:rsidRPr="00FA703F" w:rsidRDefault="000E1E52">
      <w:pPr>
        <w:spacing w:line="480" w:lineRule="auto"/>
        <w:ind w:firstLineChars="200" w:firstLine="420"/>
        <w:jc w:val="both"/>
        <w:rPr>
          <w:rFonts w:ascii="Arial" w:hAnsi="Arial" w:cs="Arial"/>
          <w:sz w:val="21"/>
          <w:szCs w:val="21"/>
        </w:rPr>
      </w:pPr>
      <w:r w:rsidRPr="00FA703F">
        <w:rPr>
          <w:rFonts w:ascii="Arial" w:hAnsi="Arial" w:cs="Arial"/>
          <w:sz w:val="21"/>
          <w:szCs w:val="21"/>
        </w:rPr>
        <w:t>22000</w:t>
      </w:r>
      <w:r w:rsidR="0032248C" w:rsidRPr="00FA703F">
        <w:rPr>
          <w:rFonts w:ascii="Arial" w:hAnsi="Arial" w:cs="Arial"/>
          <w:sz w:val="21"/>
          <w:szCs w:val="21"/>
        </w:rPr>
        <w:t>÷</w:t>
      </w:r>
      <w:r w:rsidR="004C490C">
        <w:rPr>
          <w:rFonts w:ascii="Arial" w:hAnsi="Arial" w:cs="Arial"/>
          <w:bCs/>
          <w:sz w:val="21"/>
          <w:szCs w:val="21"/>
        </w:rPr>
        <w:t>31928</w:t>
      </w:r>
      <w:r w:rsidR="0032248C" w:rsidRPr="00FA703F">
        <w:rPr>
          <w:rFonts w:ascii="Arial" w:hAnsi="Arial" w:cs="Arial"/>
          <w:sz w:val="21"/>
          <w:szCs w:val="21"/>
        </w:rPr>
        <w:t>＝</w:t>
      </w:r>
      <w:r w:rsidR="004C490C">
        <w:rPr>
          <w:rFonts w:ascii="Arial" w:hAnsi="Arial" w:cs="Arial"/>
          <w:sz w:val="21"/>
          <w:szCs w:val="21"/>
        </w:rPr>
        <w:t>68.91%</w:t>
      </w:r>
    </w:p>
    <w:p w14:paraId="4E92E4A5" w14:textId="77777777" w:rsidR="0032248C" w:rsidRPr="00FA703F" w:rsidRDefault="0032248C">
      <w:pPr>
        <w:spacing w:line="480" w:lineRule="auto"/>
        <w:ind w:firstLine="48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w:t>
      </w:r>
      <w:r w:rsidRPr="00FA703F">
        <w:rPr>
          <w:rFonts w:ascii="Arial" w:hAnsi="Arial" w:cs="Arial"/>
          <w:sz w:val="21"/>
          <w:szCs w:val="21"/>
        </w:rPr>
        <w:t>”</w:t>
      </w:r>
      <w:r w:rsidRPr="00FA703F">
        <w:rPr>
          <w:rFonts w:ascii="Arial" w:hAnsi="Arial" w:cs="Arial"/>
          <w:sz w:val="21"/>
          <w:szCs w:val="21"/>
        </w:rPr>
        <w:t>，建议估价委托人确认该共有产权住房项目购房人产权份额</w:t>
      </w:r>
      <w:r w:rsidR="0050634D" w:rsidRPr="00FA703F">
        <w:rPr>
          <w:rFonts w:ascii="Arial" w:hAnsi="Arial" w:cs="Arial"/>
          <w:sz w:val="21"/>
          <w:szCs w:val="21"/>
        </w:rPr>
        <w:t>不低于</w:t>
      </w:r>
      <w:r w:rsidR="004C490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p>
    <w:p w14:paraId="745A7112"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由此，确定购房人产权份额为</w:t>
      </w:r>
      <w:r w:rsidR="004C490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，则政府产权份额为：</w:t>
      </w:r>
      <w:r w:rsidRPr="00FA703F">
        <w:rPr>
          <w:rFonts w:ascii="Arial" w:hAnsi="Arial" w:cs="Arial"/>
          <w:sz w:val="21"/>
          <w:szCs w:val="21"/>
        </w:rPr>
        <w:t>1-</w:t>
      </w:r>
      <w:r w:rsidR="004C490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r w:rsidR="004C490C">
        <w:rPr>
          <w:rFonts w:ascii="Arial" w:hAnsi="Arial" w:cs="Arial" w:hint="eastAsia"/>
          <w:sz w:val="21"/>
          <w:szCs w:val="21"/>
        </w:rPr>
        <w:t>30</w:t>
      </w:r>
      <w:r w:rsidR="00E41A1A">
        <w:rPr>
          <w:rFonts w:ascii="Arial" w:hAnsi="Arial" w:cs="Arial"/>
          <w:sz w:val="21"/>
          <w:szCs w:val="21"/>
        </w:rPr>
        <w:t>%</w:t>
      </w:r>
      <w:r w:rsidRPr="00FA703F">
        <w:rPr>
          <w:rFonts w:ascii="Arial" w:hAnsi="Arial" w:cs="Arial"/>
          <w:sz w:val="21"/>
          <w:szCs w:val="21"/>
        </w:rPr>
        <w:t>。</w:t>
      </w:r>
    </w:p>
    <w:p w14:paraId="4CB0A54B"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bCs/>
          <w:sz w:val="21"/>
          <w:szCs w:val="21"/>
        </w:rPr>
        <w:t>（二）估价结果确定</w:t>
      </w:r>
    </w:p>
    <w:p w14:paraId="2FC1FB80" w14:textId="77777777" w:rsidR="0032248C" w:rsidRPr="00FA703F" w:rsidRDefault="0032248C">
      <w:pPr>
        <w:spacing w:line="480" w:lineRule="auto"/>
        <w:ind w:firstLine="561"/>
        <w:jc w:val="both"/>
        <w:rPr>
          <w:rFonts w:ascii="Arial" w:hAnsi="Arial" w:cs="Arial"/>
          <w:sz w:val="21"/>
          <w:szCs w:val="21"/>
        </w:rPr>
      </w:pP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3FDA1B64" w14:textId="77777777" w:rsidR="00FA703F" w:rsidRDefault="00FA703F" w:rsidP="0088130E">
      <w:pPr>
        <w:spacing w:line="360" w:lineRule="auto"/>
        <w:jc w:val="center"/>
        <w:rPr>
          <w:rFonts w:ascii="Arial" w:hAnsi="Arial" w:cs="Arial"/>
          <w:b/>
          <w:szCs w:val="24"/>
        </w:rPr>
      </w:pPr>
    </w:p>
    <w:p w14:paraId="2D59A684" w14:textId="77777777" w:rsidR="00FA703F" w:rsidRDefault="00FA703F" w:rsidP="0088130E">
      <w:pPr>
        <w:spacing w:line="360" w:lineRule="auto"/>
        <w:jc w:val="center"/>
        <w:rPr>
          <w:rFonts w:ascii="Arial" w:hAnsi="Arial" w:cs="Arial"/>
          <w:b/>
          <w:szCs w:val="24"/>
        </w:rPr>
      </w:pPr>
    </w:p>
    <w:p w14:paraId="6355F1F7" w14:textId="77777777" w:rsidR="00D4537C" w:rsidRDefault="00D4537C" w:rsidP="0088130E">
      <w:pPr>
        <w:spacing w:line="360" w:lineRule="auto"/>
        <w:jc w:val="center"/>
        <w:rPr>
          <w:rFonts w:ascii="Arial" w:hAnsi="Arial" w:cs="Arial"/>
          <w:b/>
          <w:szCs w:val="24"/>
        </w:rPr>
      </w:pPr>
    </w:p>
    <w:p w14:paraId="73306CAA" w14:textId="77777777" w:rsidR="0088130E" w:rsidRPr="00FA703F" w:rsidRDefault="0088130E" w:rsidP="0088130E">
      <w:pPr>
        <w:spacing w:line="360" w:lineRule="auto"/>
        <w:jc w:val="center"/>
        <w:rPr>
          <w:rFonts w:ascii="Arial" w:hAnsi="Arial" w:cs="Arial"/>
          <w:b/>
          <w:color w:val="000000"/>
          <w:szCs w:val="24"/>
        </w:rPr>
      </w:pPr>
      <w:r w:rsidRPr="00FA703F">
        <w:rPr>
          <w:rFonts w:ascii="Arial" w:hAnsi="Arial" w:cs="Arial"/>
          <w:b/>
          <w:szCs w:val="24"/>
        </w:rPr>
        <w:lastRenderedPageBreak/>
        <w:t>估价结果一览表</w:t>
      </w:r>
    </w:p>
    <w:tbl>
      <w:tblPr>
        <w:tblW w:w="0" w:type="auto"/>
        <w:jc w:val="center"/>
        <w:tblLayout w:type="fixed"/>
        <w:tblLook w:val="0000" w:firstRow="0" w:lastRow="0" w:firstColumn="0" w:lastColumn="0" w:noHBand="0" w:noVBand="0"/>
      </w:tblPr>
      <w:tblGrid>
        <w:gridCol w:w="2422"/>
        <w:gridCol w:w="1777"/>
        <w:gridCol w:w="1740"/>
        <w:gridCol w:w="1794"/>
        <w:gridCol w:w="1374"/>
      </w:tblGrid>
      <w:tr w:rsidR="0088130E" w:rsidRPr="00FA703F" w14:paraId="72279898" w14:textId="77777777" w:rsidTr="00272F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23C5B11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估价对象及结果</w:t>
            </w:r>
          </w:p>
        </w:tc>
      </w:tr>
      <w:tr w:rsidR="0088130E" w:rsidRPr="00FA703F" w14:paraId="2CAFDE23" w14:textId="77777777" w:rsidTr="00272F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7415E5DE" w14:textId="77777777" w:rsidR="0088130E" w:rsidRPr="00FA703F" w:rsidRDefault="0088130E" w:rsidP="00272F77">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07207029"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027B87C6"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5814773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242E735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250BB2D7"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4CD89A9A"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88130E" w:rsidRPr="00FA703F" w14:paraId="4DC3FFAE" w14:textId="77777777" w:rsidTr="00272F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71E9B689" w14:textId="77777777" w:rsidR="0088130E" w:rsidRPr="00FA703F" w:rsidRDefault="0088130E" w:rsidP="00272F77">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2E0C8D19" w14:textId="77777777" w:rsidR="0088130E" w:rsidRPr="00FA703F" w:rsidRDefault="0088130E" w:rsidP="00272F77">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328DBE24" w14:textId="77777777" w:rsidR="0088130E" w:rsidRPr="00FA703F" w:rsidRDefault="004C490C" w:rsidP="00272F77">
            <w:pPr>
              <w:widowControl/>
              <w:adjustRightInd/>
              <w:spacing w:line="240" w:lineRule="auto"/>
              <w:jc w:val="center"/>
              <w:rPr>
                <w:rFonts w:ascii="Arial" w:hAnsi="Arial" w:cs="Arial"/>
                <w:sz w:val="21"/>
                <w:szCs w:val="21"/>
              </w:rPr>
            </w:pPr>
            <w:r>
              <w:rPr>
                <w:rFonts w:ascii="Arial" w:hAnsi="Arial" w:cs="Arial"/>
                <w:sz w:val="21"/>
                <w:szCs w:val="21"/>
              </w:rPr>
              <w:t>31928</w:t>
            </w:r>
          </w:p>
        </w:tc>
        <w:tc>
          <w:tcPr>
            <w:tcW w:w="1794" w:type="dxa"/>
            <w:tcBorders>
              <w:top w:val="nil"/>
              <w:left w:val="nil"/>
              <w:bottom w:val="thickThinSmallGap" w:sz="24" w:space="0" w:color="auto"/>
              <w:right w:val="single" w:sz="4" w:space="0" w:color="auto"/>
            </w:tcBorders>
            <w:vAlign w:val="center"/>
          </w:tcPr>
          <w:p w14:paraId="02C43E8D" w14:textId="77777777" w:rsidR="0088130E" w:rsidRPr="00FA703F" w:rsidRDefault="004C490C" w:rsidP="00272F77">
            <w:pPr>
              <w:widowControl/>
              <w:adjustRightInd/>
              <w:spacing w:line="240" w:lineRule="auto"/>
              <w:jc w:val="center"/>
              <w:rPr>
                <w:rFonts w:ascii="Arial" w:hAnsi="Arial" w:cs="Arial"/>
                <w:sz w:val="21"/>
                <w:szCs w:val="21"/>
              </w:rPr>
            </w:pPr>
            <w:r>
              <w:rPr>
                <w:rFonts w:ascii="Arial" w:hAnsi="Arial" w:cs="Arial" w:hint="eastAsia"/>
                <w:sz w:val="21"/>
                <w:szCs w:val="21"/>
              </w:rPr>
              <w:t>70</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3DA06809" w14:textId="77777777" w:rsidR="0088130E" w:rsidRPr="00FA703F" w:rsidRDefault="004C490C" w:rsidP="00272F77">
            <w:pPr>
              <w:widowControl/>
              <w:adjustRightInd/>
              <w:spacing w:line="240" w:lineRule="auto"/>
              <w:jc w:val="center"/>
              <w:rPr>
                <w:rFonts w:ascii="Arial" w:hAnsi="Arial" w:cs="Arial"/>
                <w:sz w:val="21"/>
                <w:szCs w:val="21"/>
              </w:rPr>
            </w:pPr>
            <w:r>
              <w:rPr>
                <w:rFonts w:ascii="Arial" w:hAnsi="Arial" w:cs="Arial" w:hint="eastAsia"/>
                <w:sz w:val="21"/>
                <w:szCs w:val="21"/>
              </w:rPr>
              <w:t>30</w:t>
            </w:r>
            <w:r w:rsidR="00E41A1A">
              <w:rPr>
                <w:rFonts w:ascii="Arial" w:hAnsi="Arial" w:cs="Arial"/>
                <w:sz w:val="21"/>
                <w:szCs w:val="21"/>
              </w:rPr>
              <w:t>%</w:t>
            </w:r>
          </w:p>
        </w:tc>
      </w:tr>
    </w:tbl>
    <w:p w14:paraId="7334A1F4" w14:textId="77777777" w:rsidR="0088130E" w:rsidRPr="00FA703F" w:rsidRDefault="0088130E" w:rsidP="0088130E">
      <w:pPr>
        <w:spacing w:beforeLines="100" w:before="240" w:line="480" w:lineRule="auto"/>
        <w:jc w:val="both"/>
        <w:rPr>
          <w:rFonts w:ascii="Arial" w:hAnsi="Arial" w:cs="Arial"/>
          <w:b/>
          <w:sz w:val="21"/>
          <w:szCs w:val="21"/>
        </w:rPr>
      </w:pPr>
      <w:r w:rsidRPr="00FA703F">
        <w:rPr>
          <w:rFonts w:ascii="Arial" w:hAnsi="Arial" w:cs="Arial"/>
          <w:b/>
          <w:sz w:val="21"/>
          <w:szCs w:val="21"/>
        </w:rPr>
        <w:t>购房人产权份额确定建议：</w:t>
      </w:r>
    </w:p>
    <w:p w14:paraId="4536157C"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4C490C">
        <w:rPr>
          <w:rFonts w:ascii="Arial" w:hAnsi="Arial" w:cs="Arial"/>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4C490C">
        <w:rPr>
          <w:rFonts w:ascii="Arial" w:hAnsi="Arial" w:cs="Arial"/>
          <w:sz w:val="21"/>
          <w:szCs w:val="21"/>
        </w:rPr>
        <w:t>68.91%</w:t>
      </w:r>
      <w:r w:rsidRPr="00FA703F">
        <w:rPr>
          <w:rFonts w:ascii="Arial" w:hAnsi="Arial" w:cs="Arial"/>
          <w:sz w:val="21"/>
          <w:szCs w:val="21"/>
        </w:rPr>
        <w:t>（</w:t>
      </w:r>
      <w:r w:rsidR="00F12B8B" w:rsidRPr="00FA703F">
        <w:rPr>
          <w:rFonts w:ascii="Arial" w:hAnsi="Arial" w:cs="Arial"/>
          <w:sz w:val="21"/>
          <w:szCs w:val="21"/>
        </w:rPr>
        <w:t>22000÷</w:t>
      </w:r>
      <w:r w:rsidR="004C490C">
        <w:rPr>
          <w:rFonts w:ascii="Arial" w:hAnsi="Arial" w:cs="Arial"/>
          <w:bCs/>
          <w:sz w:val="21"/>
          <w:szCs w:val="21"/>
        </w:rPr>
        <w:t>31928</w:t>
      </w:r>
      <w:r w:rsidR="00F12B8B" w:rsidRPr="00FA703F">
        <w:rPr>
          <w:rFonts w:ascii="Arial" w:hAnsi="Arial" w:cs="Arial"/>
          <w:sz w:val="21"/>
          <w:szCs w:val="21"/>
        </w:rPr>
        <w:t>＝</w:t>
      </w:r>
      <w:r w:rsidR="004C490C">
        <w:rPr>
          <w:rFonts w:ascii="Arial" w:hAnsi="Arial" w:cs="Arial"/>
          <w:sz w:val="21"/>
          <w:szCs w:val="21"/>
        </w:rPr>
        <w:t>68.91%</w:t>
      </w:r>
      <w:r w:rsidRPr="00FA703F">
        <w:rPr>
          <w:rFonts w:ascii="Arial" w:hAnsi="Arial" w:cs="Arial"/>
          <w:sz w:val="21"/>
          <w:szCs w:val="21"/>
        </w:rPr>
        <w:t>）。</w:t>
      </w:r>
    </w:p>
    <w:p w14:paraId="46E31C06" w14:textId="77777777" w:rsidR="0088130E" w:rsidRPr="00FA703F" w:rsidRDefault="0088130E" w:rsidP="0088130E">
      <w:pPr>
        <w:spacing w:line="480" w:lineRule="auto"/>
        <w:ind w:firstLine="42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w:t>
      </w:r>
      <w:r w:rsidR="0050634D" w:rsidRPr="00FA703F">
        <w:rPr>
          <w:rFonts w:ascii="Arial" w:hAnsi="Arial" w:cs="Arial"/>
          <w:sz w:val="21"/>
          <w:szCs w:val="21"/>
        </w:rPr>
        <w:t>不低于</w:t>
      </w:r>
      <w:r w:rsidR="004C490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p>
    <w:p w14:paraId="11B6F430" w14:textId="77777777" w:rsidR="0088130E" w:rsidRPr="00FA703F" w:rsidRDefault="0088130E" w:rsidP="0088130E">
      <w:pPr>
        <w:spacing w:line="480" w:lineRule="auto"/>
        <w:jc w:val="both"/>
        <w:rPr>
          <w:rFonts w:ascii="Arial" w:hAnsi="Arial" w:cs="Arial"/>
          <w:b/>
          <w:sz w:val="21"/>
          <w:szCs w:val="21"/>
        </w:rPr>
      </w:pPr>
      <w:r w:rsidRPr="00FA703F">
        <w:rPr>
          <w:rFonts w:ascii="Arial" w:hAnsi="Arial" w:cs="Arial"/>
          <w:b/>
          <w:sz w:val="21"/>
          <w:szCs w:val="21"/>
        </w:rPr>
        <w:t>补充说明：</w:t>
      </w:r>
    </w:p>
    <w:p w14:paraId="32C29F65" w14:textId="77777777" w:rsidR="00B2633D" w:rsidRPr="00FA703F" w:rsidRDefault="00B2633D" w:rsidP="00B2633D">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073"/>
        <w:gridCol w:w="1520"/>
        <w:gridCol w:w="6061"/>
      </w:tblGrid>
      <w:tr w:rsidR="00B2633D" w:rsidRPr="009E02C4" w14:paraId="1CFB7E4F"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F69A3E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42C0E5C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7D3CB51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B2633D" w:rsidRPr="009E02C4" w14:paraId="428B9D9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7295F7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094005A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78251B0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B2633D" w:rsidRPr="009E02C4" w14:paraId="1374A22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12951A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292DEBB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61B90EA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B2633D" w:rsidRPr="009E02C4" w14:paraId="77E28B48"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C7CB2A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56DE119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2054FFB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B2633D" w:rsidRPr="009E02C4" w14:paraId="3F7B627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90642C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103C2B8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6F5F8B9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7B7C7E9C" w14:textId="77777777" w:rsidR="00B2633D" w:rsidRPr="00FA703F" w:rsidRDefault="00B2633D" w:rsidP="00B2633D">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721226A6" w14:textId="77777777" w:rsidR="00B2633D" w:rsidRDefault="00B2633D" w:rsidP="00B2633D">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p w14:paraId="3D61916F" w14:textId="77777777" w:rsidR="00B2633D" w:rsidRDefault="00B2633D" w:rsidP="00B2633D">
      <w:pPr>
        <w:spacing w:line="480" w:lineRule="auto"/>
        <w:ind w:firstLineChars="200" w:firstLine="420"/>
        <w:rPr>
          <w:rFonts w:ascii="Arial" w:hAnsi="Arial" w:cs="Arial"/>
          <w:sz w:val="21"/>
          <w:szCs w:val="21"/>
        </w:rPr>
      </w:pPr>
    </w:p>
    <w:tbl>
      <w:tblPr>
        <w:tblW w:w="5000" w:type="pct"/>
        <w:tblLook w:val="0000" w:firstRow="0" w:lastRow="0" w:firstColumn="0" w:lastColumn="0" w:noHBand="0" w:noVBand="0"/>
      </w:tblPr>
      <w:tblGrid>
        <w:gridCol w:w="1348"/>
        <w:gridCol w:w="1658"/>
        <w:gridCol w:w="5648"/>
      </w:tblGrid>
      <w:tr w:rsidR="00B2633D" w:rsidRPr="009E02C4" w14:paraId="430FF9DD"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6315352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lastRenderedPageBreak/>
              <w:t>二手房项目</w:t>
            </w:r>
          </w:p>
        </w:tc>
        <w:tc>
          <w:tcPr>
            <w:tcW w:w="958" w:type="pct"/>
            <w:tcBorders>
              <w:top w:val="single" w:sz="4" w:space="0" w:color="auto"/>
              <w:left w:val="nil"/>
              <w:bottom w:val="single" w:sz="4" w:space="0" w:color="auto"/>
              <w:right w:val="single" w:sz="4" w:space="0" w:color="auto"/>
            </w:tcBorders>
            <w:vAlign w:val="center"/>
          </w:tcPr>
          <w:p w14:paraId="3FA4ED3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352E0F5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B2633D" w:rsidRPr="009E02C4" w14:paraId="3B2C978C"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6F16B0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06A3B9E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5220460F"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B2633D" w:rsidRPr="009E02C4" w14:paraId="76B4172E"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38BEB77E"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07922A4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0D6BAC0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B2633D" w:rsidRPr="009E02C4" w14:paraId="4AF45DDA"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75EA433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3721401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11A390B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B2633D" w:rsidRPr="009E02C4" w14:paraId="690D5D47"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BC1611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4B5A017"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26CB872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B2633D" w:rsidRPr="009E02C4" w14:paraId="36EDED9D"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40C052C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2D34319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465E9E5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60C170BB" w14:textId="77777777" w:rsidR="00B2633D" w:rsidRPr="00FA703F" w:rsidRDefault="00B2633D" w:rsidP="00B2633D">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780EA7D2" w14:textId="77777777" w:rsidR="00B2633D" w:rsidRPr="00FA703F" w:rsidRDefault="00B2633D" w:rsidP="00B2633D">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1357"/>
        <w:gridCol w:w="954"/>
        <w:gridCol w:w="1518"/>
        <w:gridCol w:w="1655"/>
        <w:gridCol w:w="1381"/>
        <w:gridCol w:w="1089"/>
      </w:tblGrid>
      <w:tr w:rsidR="005974C4" w:rsidRPr="009E02C4" w14:paraId="23ACDA50" w14:textId="77777777" w:rsidTr="00337768">
        <w:trPr>
          <w:trHeight w:val="408"/>
          <w:jc w:val="center"/>
        </w:trPr>
        <w:tc>
          <w:tcPr>
            <w:tcW w:w="715" w:type="dxa"/>
            <w:shd w:val="clear" w:color="000000" w:fill="FFFFFF"/>
            <w:vAlign w:val="center"/>
          </w:tcPr>
          <w:p w14:paraId="3DE89141"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序号</w:t>
            </w:r>
          </w:p>
        </w:tc>
        <w:tc>
          <w:tcPr>
            <w:tcW w:w="1393" w:type="dxa"/>
            <w:shd w:val="clear" w:color="000000" w:fill="FFFFFF"/>
            <w:vAlign w:val="center"/>
          </w:tcPr>
          <w:p w14:paraId="1E1937DE"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48810901"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19433E89"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销售均价</w:t>
            </w:r>
            <w:r w:rsidRPr="009E02C4">
              <w:rPr>
                <w:rFonts w:ascii="华文细黑" w:eastAsia="华文细黑" w:hAnsi="华文细黑" w:cs="Arial" w:hint="eastAsia"/>
                <w:sz w:val="18"/>
                <w:szCs w:val="18"/>
              </w:rPr>
              <w:t>（元）</w:t>
            </w:r>
          </w:p>
        </w:tc>
        <w:tc>
          <w:tcPr>
            <w:tcW w:w="1701" w:type="dxa"/>
            <w:shd w:val="clear" w:color="000000" w:fill="FFFFFF"/>
            <w:vAlign w:val="center"/>
          </w:tcPr>
          <w:p w14:paraId="43C2D913"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250E766F"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36E25392"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申购时间</w:t>
            </w:r>
          </w:p>
        </w:tc>
      </w:tr>
      <w:tr w:rsidR="005974C4" w:rsidRPr="009E02C4" w14:paraId="54364B1C" w14:textId="77777777" w:rsidTr="00337768">
        <w:trPr>
          <w:trHeight w:val="408"/>
          <w:jc w:val="center"/>
        </w:trPr>
        <w:tc>
          <w:tcPr>
            <w:tcW w:w="715" w:type="dxa"/>
            <w:shd w:val="clear" w:color="000000" w:fill="FFFFFF"/>
            <w:vAlign w:val="center"/>
          </w:tcPr>
          <w:p w14:paraId="393FF379"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656C3C93"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045CC885"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7685461E"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71DFE8C1"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35F117B2"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7D26CA92"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2018</w:t>
            </w:r>
          </w:p>
        </w:tc>
      </w:tr>
      <w:tr w:rsidR="005974C4" w:rsidRPr="009E02C4" w14:paraId="0D8F9F31" w14:textId="77777777" w:rsidTr="00337768">
        <w:trPr>
          <w:trHeight w:val="408"/>
          <w:jc w:val="center"/>
        </w:trPr>
        <w:tc>
          <w:tcPr>
            <w:tcW w:w="715" w:type="dxa"/>
            <w:shd w:val="clear" w:color="000000" w:fill="FFFFFF"/>
            <w:vAlign w:val="center"/>
          </w:tcPr>
          <w:p w14:paraId="41EC459E"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20378D13"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诺德彩园</w:t>
            </w:r>
          </w:p>
        </w:tc>
        <w:tc>
          <w:tcPr>
            <w:tcW w:w="977" w:type="dxa"/>
            <w:shd w:val="clear" w:color="000000" w:fill="FFFFFF"/>
            <w:vAlign w:val="center"/>
          </w:tcPr>
          <w:p w14:paraId="0E2BE11B"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44677C0F"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510F2E94"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4E7AC985"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5791C06B" w14:textId="77777777" w:rsidR="005974C4" w:rsidRPr="009E02C4" w:rsidRDefault="005974C4" w:rsidP="00337768">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2020</w:t>
            </w:r>
          </w:p>
        </w:tc>
      </w:tr>
      <w:tr w:rsidR="005974C4" w:rsidRPr="009E02C4" w14:paraId="48E17863" w14:textId="77777777" w:rsidTr="00337768">
        <w:trPr>
          <w:trHeight w:val="408"/>
          <w:jc w:val="center"/>
        </w:trPr>
        <w:tc>
          <w:tcPr>
            <w:tcW w:w="715" w:type="dxa"/>
            <w:shd w:val="clear" w:color="000000" w:fill="FFFFFF"/>
            <w:vAlign w:val="center"/>
          </w:tcPr>
          <w:p w14:paraId="59DAD7DE"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3B983AE9"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西山</w:t>
            </w:r>
            <w:proofErr w:type="gramStart"/>
            <w:r w:rsidRPr="009E02C4">
              <w:rPr>
                <w:rFonts w:ascii="华文细黑" w:eastAsia="华文细黑" w:hAnsi="华文细黑" w:cs="Arial" w:hint="eastAsia"/>
                <w:sz w:val="18"/>
                <w:szCs w:val="18"/>
              </w:rPr>
              <w:t>印嘉园</w:t>
            </w:r>
            <w:proofErr w:type="gramEnd"/>
          </w:p>
        </w:tc>
        <w:tc>
          <w:tcPr>
            <w:tcW w:w="977" w:type="dxa"/>
            <w:shd w:val="clear" w:color="000000" w:fill="FFFFFF"/>
            <w:vAlign w:val="center"/>
          </w:tcPr>
          <w:p w14:paraId="5A18DFA0"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0747D4F2"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69C0F6E4"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2ACC84C3" w14:textId="77777777" w:rsidR="005974C4" w:rsidRPr="009E02C4" w:rsidRDefault="005974C4" w:rsidP="00337768">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030DF0F4" w14:textId="77777777" w:rsidR="005974C4" w:rsidRPr="009E02C4" w:rsidRDefault="005974C4" w:rsidP="00337768">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2022</w:t>
            </w:r>
          </w:p>
        </w:tc>
      </w:tr>
    </w:tbl>
    <w:p w14:paraId="35EE9B49" w14:textId="77777777" w:rsidR="0032248C" w:rsidRPr="00FA703F" w:rsidRDefault="00B2633D">
      <w:pPr>
        <w:spacing w:line="480" w:lineRule="auto"/>
        <w:ind w:firstLine="420"/>
        <w:jc w:val="both"/>
        <w:rPr>
          <w:rFonts w:ascii="Arial" w:hAnsi="Arial" w:cs="Arial"/>
          <w:sz w:val="21"/>
          <w:szCs w:val="21"/>
        </w:rPr>
      </w:pPr>
      <w:r w:rsidRPr="004C490C">
        <w:rPr>
          <w:rFonts w:ascii="Arial" w:hAnsi="Arial" w:cs="Arial" w:hint="eastAsia"/>
          <w:color w:val="000000"/>
          <w:sz w:val="21"/>
          <w:szCs w:val="21"/>
        </w:rPr>
        <w:t>上述共有产权住房项目中，中建西山梧桐和诺德彩园项目已完成申购，现仅有西山</w:t>
      </w:r>
      <w:proofErr w:type="gramStart"/>
      <w:r w:rsidRPr="004C490C">
        <w:rPr>
          <w:rFonts w:ascii="Arial" w:hAnsi="Arial" w:cs="Arial" w:hint="eastAsia"/>
          <w:color w:val="000000"/>
          <w:sz w:val="21"/>
          <w:szCs w:val="21"/>
        </w:rPr>
        <w:t>印嘉园</w:t>
      </w:r>
      <w:proofErr w:type="gramEnd"/>
      <w:r w:rsidRPr="004C490C">
        <w:rPr>
          <w:rFonts w:ascii="Arial" w:hAnsi="Arial" w:cs="Arial" w:hint="eastAsia"/>
          <w:color w:val="000000"/>
          <w:sz w:val="21"/>
          <w:szCs w:val="21"/>
        </w:rPr>
        <w:t>项目正在申购中。估价对象</w:t>
      </w:r>
      <w:r w:rsidRPr="004C490C">
        <w:rPr>
          <w:rFonts w:ascii="Arial" w:hAnsi="Arial" w:cs="Arial" w:hint="eastAsia"/>
          <w:kern w:val="2"/>
          <w:sz w:val="21"/>
          <w:szCs w:val="21"/>
        </w:rPr>
        <w:t>为</w:t>
      </w:r>
      <w:proofErr w:type="gramStart"/>
      <w:r w:rsidRPr="004C490C">
        <w:rPr>
          <w:rFonts w:ascii="Arial" w:hAnsi="Arial" w:cs="Arial" w:hint="eastAsia"/>
          <w:kern w:val="2"/>
          <w:sz w:val="21"/>
          <w:szCs w:val="21"/>
        </w:rPr>
        <w:t>自住型商品房</w:t>
      </w:r>
      <w:proofErr w:type="gramEnd"/>
      <w:r w:rsidRPr="004C490C">
        <w:rPr>
          <w:rFonts w:ascii="Arial" w:hAnsi="Arial" w:cs="Arial" w:hint="eastAsia"/>
          <w:kern w:val="2"/>
          <w:sz w:val="21"/>
          <w:szCs w:val="21"/>
        </w:rPr>
        <w:t>转化为</w:t>
      </w:r>
      <w:r w:rsidRPr="004C490C">
        <w:rPr>
          <w:rFonts w:ascii="Arial" w:hAnsi="Arial" w:cs="Arial"/>
          <w:sz w:val="21"/>
          <w:szCs w:val="21"/>
        </w:rPr>
        <w:t>共有产权住房</w:t>
      </w:r>
      <w:r w:rsidRPr="004C490C">
        <w:rPr>
          <w:rFonts w:ascii="Arial" w:hAnsi="Arial" w:cs="Arial" w:hint="eastAsia"/>
          <w:sz w:val="21"/>
          <w:szCs w:val="21"/>
        </w:rPr>
        <w:t>项目，共</w:t>
      </w:r>
      <w:r w:rsidRPr="004C490C">
        <w:rPr>
          <w:rFonts w:ascii="Arial" w:hAnsi="Arial" w:cs="Arial" w:hint="eastAsia"/>
          <w:bCs/>
          <w:color w:val="000000"/>
          <w:sz w:val="21"/>
          <w:szCs w:val="21"/>
        </w:rPr>
        <w:t>8</w:t>
      </w:r>
      <w:r w:rsidRPr="004C490C">
        <w:rPr>
          <w:rFonts w:ascii="Arial" w:hAnsi="Arial" w:cs="Arial"/>
          <w:sz w:val="21"/>
          <w:szCs w:val="21"/>
        </w:rPr>
        <w:t>套商品住房</w:t>
      </w:r>
      <w:r w:rsidRPr="004C490C">
        <w:rPr>
          <w:rFonts w:ascii="Arial" w:hAnsi="Arial" w:cs="Arial" w:hint="eastAsia"/>
          <w:sz w:val="21"/>
          <w:szCs w:val="21"/>
        </w:rPr>
        <w:t>，</w:t>
      </w:r>
      <w:r w:rsidRPr="004C490C">
        <w:rPr>
          <w:rFonts w:ascii="Arial" w:hAnsi="Arial" w:cs="Arial"/>
          <w:sz w:val="21"/>
          <w:szCs w:val="21"/>
        </w:rPr>
        <w:t>销售均价为</w:t>
      </w:r>
      <w:r w:rsidRPr="004C490C">
        <w:rPr>
          <w:rFonts w:ascii="Arial" w:hAnsi="Arial" w:cs="Arial"/>
          <w:sz w:val="21"/>
          <w:szCs w:val="21"/>
        </w:rPr>
        <w:t>22000</w:t>
      </w:r>
      <w:r w:rsidRPr="004C490C">
        <w:rPr>
          <w:rFonts w:ascii="Arial" w:hAnsi="Arial" w:cs="Arial"/>
          <w:sz w:val="21"/>
          <w:szCs w:val="21"/>
        </w:rPr>
        <w:t>元</w:t>
      </w:r>
      <w:r w:rsidRPr="004C490C">
        <w:rPr>
          <w:rFonts w:ascii="Arial" w:hAnsi="Arial" w:cs="Arial"/>
          <w:sz w:val="21"/>
          <w:szCs w:val="21"/>
        </w:rPr>
        <w:t>/</w:t>
      </w:r>
      <w:r w:rsidRPr="004C490C">
        <w:rPr>
          <w:rFonts w:ascii="Arial" w:hAnsi="Arial" w:cs="Arial"/>
          <w:sz w:val="21"/>
          <w:szCs w:val="21"/>
        </w:rPr>
        <w:t>平方米，评估得出的同地段、同品质普通商品住房价格为</w:t>
      </w:r>
      <w:r w:rsidR="004C490C" w:rsidRPr="004C490C">
        <w:rPr>
          <w:rFonts w:ascii="Arial" w:hAnsi="Arial" w:cs="Arial"/>
          <w:sz w:val="21"/>
          <w:szCs w:val="21"/>
        </w:rPr>
        <w:t>31928</w:t>
      </w:r>
      <w:r w:rsidRPr="004C490C">
        <w:rPr>
          <w:rFonts w:ascii="Arial" w:hAnsi="Arial" w:cs="Arial"/>
          <w:sz w:val="21"/>
          <w:szCs w:val="21"/>
        </w:rPr>
        <w:t>元</w:t>
      </w:r>
      <w:r w:rsidRPr="004C490C">
        <w:rPr>
          <w:rFonts w:ascii="Arial" w:hAnsi="Arial" w:cs="Arial"/>
          <w:sz w:val="21"/>
          <w:szCs w:val="21"/>
        </w:rPr>
        <w:t>/</w:t>
      </w:r>
      <w:r w:rsidRPr="004C490C">
        <w:rPr>
          <w:rFonts w:ascii="Arial" w:hAnsi="Arial" w:cs="Arial"/>
          <w:sz w:val="21"/>
          <w:szCs w:val="21"/>
        </w:rPr>
        <w:t>平方米。因此，计算出的购房人产权份额为</w:t>
      </w:r>
      <w:r w:rsidR="004C490C" w:rsidRPr="004C490C">
        <w:rPr>
          <w:rFonts w:ascii="Arial" w:hAnsi="Arial" w:cs="Arial"/>
          <w:sz w:val="21"/>
          <w:szCs w:val="21"/>
        </w:rPr>
        <w:t>68.91%</w:t>
      </w:r>
      <w:r w:rsidRPr="004C490C">
        <w:rPr>
          <w:rFonts w:ascii="Arial" w:hAnsi="Arial" w:cs="Arial" w:hint="eastAsia"/>
          <w:sz w:val="21"/>
          <w:szCs w:val="21"/>
        </w:rPr>
        <w:t>，</w:t>
      </w:r>
      <w:r w:rsidRPr="004C490C">
        <w:rPr>
          <w:rFonts w:ascii="Arial" w:hAnsi="Arial" w:cs="Arial"/>
          <w:sz w:val="21"/>
          <w:szCs w:val="21"/>
        </w:rPr>
        <w:t>按照</w:t>
      </w:r>
      <w:r w:rsidRPr="004C490C">
        <w:rPr>
          <w:rFonts w:ascii="宋体" w:hAnsi="宋体" w:cs="Arial"/>
          <w:sz w:val="21"/>
          <w:szCs w:val="21"/>
        </w:rPr>
        <w:t>“购房人产权份额比例每</w:t>
      </w:r>
      <w:r w:rsidRPr="004C490C">
        <w:rPr>
          <w:rFonts w:ascii="Arial" w:hAnsi="Arial" w:cs="Arial"/>
          <w:sz w:val="21"/>
          <w:szCs w:val="21"/>
        </w:rPr>
        <w:t>5%</w:t>
      </w:r>
      <w:r w:rsidRPr="004C490C">
        <w:rPr>
          <w:rFonts w:ascii="Arial" w:hAnsi="Arial" w:cs="Arial"/>
          <w:sz w:val="21"/>
          <w:szCs w:val="21"/>
        </w:rPr>
        <w:t>或</w:t>
      </w:r>
      <w:r w:rsidRPr="004C490C">
        <w:rPr>
          <w:rFonts w:ascii="Arial" w:hAnsi="Arial" w:cs="Arial"/>
          <w:sz w:val="21"/>
          <w:szCs w:val="21"/>
        </w:rPr>
        <w:t>10%</w:t>
      </w:r>
      <w:r w:rsidRPr="004C490C">
        <w:rPr>
          <w:rFonts w:ascii="宋体" w:hAnsi="宋体" w:cs="Arial"/>
          <w:sz w:val="21"/>
          <w:szCs w:val="21"/>
        </w:rPr>
        <w:t>为一个档位间隔，可按靠近档位就高的原则确定”</w:t>
      </w:r>
      <w:r w:rsidRPr="004C490C">
        <w:rPr>
          <w:rFonts w:ascii="Arial" w:hAnsi="Arial" w:cs="Arial"/>
          <w:sz w:val="21"/>
          <w:szCs w:val="21"/>
        </w:rPr>
        <w:t>，建议估价委托人确认该共有产权住房项目购房人产权份额不低于</w:t>
      </w:r>
      <w:r w:rsidRPr="004C490C">
        <w:rPr>
          <w:rFonts w:ascii="Arial" w:hAnsi="Arial" w:cs="Arial" w:hint="eastAsia"/>
          <w:sz w:val="21"/>
          <w:szCs w:val="21"/>
        </w:rPr>
        <w:t>70</w:t>
      </w:r>
      <w:r w:rsidRPr="004C490C">
        <w:rPr>
          <w:rFonts w:ascii="Arial" w:hAnsi="Arial" w:cs="Arial"/>
          <w:sz w:val="21"/>
          <w:szCs w:val="21"/>
        </w:rPr>
        <w:t>%</w:t>
      </w:r>
      <w:r w:rsidRPr="004C490C">
        <w:rPr>
          <w:rFonts w:ascii="Arial" w:hAnsi="Arial" w:cs="Arial" w:hint="eastAsia"/>
          <w:sz w:val="21"/>
          <w:szCs w:val="21"/>
        </w:rPr>
        <w:t>。</w:t>
      </w:r>
    </w:p>
    <w:p w14:paraId="1DC809DA"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1E2EAADE"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7F5DC2BD" w14:textId="77777777" w:rsidR="0032248C" w:rsidRPr="00FA703F" w:rsidRDefault="0032248C">
      <w:pPr>
        <w:spacing w:line="360" w:lineRule="auto"/>
        <w:rPr>
          <w:rFonts w:ascii="Arial" w:eastAsia="楷体_GB2312" w:hAnsi="Arial" w:cs="Arial"/>
          <w:color w:val="000000"/>
          <w:sz w:val="28"/>
        </w:rPr>
        <w:sectPr w:rsidR="0032248C" w:rsidRPr="00FA703F">
          <w:headerReference w:type="default" r:id="rId44"/>
          <w:pgSz w:w="11907" w:h="16840"/>
          <w:pgMar w:top="1440" w:right="1440" w:bottom="1440" w:left="1803" w:header="851" w:footer="1134" w:gutter="0"/>
          <w:cols w:space="720"/>
          <w:docGrid w:linePitch="326"/>
        </w:sectPr>
      </w:pPr>
    </w:p>
    <w:p w14:paraId="4B04C06D" w14:textId="77777777" w:rsidR="0032248C" w:rsidRPr="00FA703F" w:rsidRDefault="0032248C">
      <w:pPr>
        <w:pStyle w:val="10"/>
        <w:numPr>
          <w:ilvl w:val="0"/>
          <w:numId w:val="0"/>
        </w:numPr>
        <w:tabs>
          <w:tab w:val="left" w:pos="720"/>
        </w:tabs>
        <w:spacing w:line="360" w:lineRule="auto"/>
        <w:jc w:val="center"/>
        <w:rPr>
          <w:rFonts w:eastAsia="宋体" w:cs="Arial"/>
          <w:kern w:val="2"/>
          <w:sz w:val="32"/>
          <w:szCs w:val="32"/>
        </w:rPr>
      </w:pPr>
      <w:bookmarkStart w:id="61" w:name="_Toc14773"/>
      <w:r w:rsidRPr="00FA703F">
        <w:rPr>
          <w:rFonts w:eastAsia="宋体" w:cs="Arial"/>
          <w:kern w:val="2"/>
          <w:sz w:val="32"/>
          <w:szCs w:val="32"/>
        </w:rPr>
        <w:lastRenderedPageBreak/>
        <w:t>附</w:t>
      </w:r>
      <w:r w:rsidRPr="00FA703F">
        <w:rPr>
          <w:rFonts w:eastAsia="宋体" w:cs="Arial"/>
          <w:kern w:val="2"/>
          <w:sz w:val="32"/>
          <w:szCs w:val="32"/>
        </w:rPr>
        <w:t xml:space="preserve">       </w:t>
      </w:r>
      <w:r w:rsidRPr="00FA703F">
        <w:rPr>
          <w:rFonts w:eastAsia="宋体" w:cs="Arial"/>
          <w:kern w:val="2"/>
          <w:sz w:val="32"/>
          <w:szCs w:val="32"/>
        </w:rPr>
        <w:t>件</w:t>
      </w:r>
      <w:bookmarkEnd w:id="61"/>
    </w:p>
    <w:p w14:paraId="1056E181"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《估价委托书》复印件</w:t>
      </w:r>
    </w:p>
    <w:p w14:paraId="7015C569"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估价对象所在位置示意图</w:t>
      </w:r>
    </w:p>
    <w:p w14:paraId="0E434C27"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估价对象相关照片</w:t>
      </w:r>
    </w:p>
    <w:p w14:paraId="46CD2326" w14:textId="77777777" w:rsidR="0032248C" w:rsidRPr="00FA703F" w:rsidRDefault="00C36660" w:rsidP="008F0E52">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0032248C" w:rsidRPr="00FA703F">
        <w:rPr>
          <w:rFonts w:ascii="Arial" w:hAnsi="Arial" w:cs="Arial"/>
          <w:sz w:val="21"/>
          <w:szCs w:val="21"/>
        </w:rPr>
        <w:t>及其补充协议复印件</w:t>
      </w:r>
    </w:p>
    <w:p w14:paraId="46CA3E5F" w14:textId="77777777" w:rsidR="0032248C" w:rsidRDefault="001A1048" w:rsidP="0005435C">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复印件</w:t>
      </w:r>
    </w:p>
    <w:p w14:paraId="57C7ACFC" w14:textId="77777777" w:rsidR="007E2A72" w:rsidRDefault="007E2A72" w:rsidP="007E2A72">
      <w:pPr>
        <w:numPr>
          <w:ilvl w:val="0"/>
          <w:numId w:val="14"/>
        </w:numPr>
        <w:spacing w:line="360" w:lineRule="auto"/>
        <w:ind w:left="0" w:firstLine="0"/>
        <w:jc w:val="both"/>
        <w:rPr>
          <w:rFonts w:ascii="Arial" w:hAnsi="Arial" w:cs="Arial"/>
          <w:sz w:val="21"/>
          <w:szCs w:val="21"/>
        </w:rPr>
      </w:pPr>
      <w:r w:rsidRPr="00FA703F">
        <w:rPr>
          <w:rFonts w:ascii="Arial" w:hAnsi="Arial" w:cs="Arial" w:hint="eastAsia"/>
          <w:sz w:val="21"/>
          <w:szCs w:val="21"/>
        </w:rPr>
        <w:t>《北</w:t>
      </w:r>
      <w:r w:rsidRPr="00F447A2">
        <w:rPr>
          <w:rFonts w:ascii="Arial" w:hAnsi="Arial" w:cs="Arial" w:hint="eastAsia"/>
          <w:sz w:val="21"/>
          <w:szCs w:val="21"/>
          <w:highlight w:val="yellow"/>
        </w:rPr>
        <w:t>京市住房和城乡建设委员会关于剩余自住型商品房转化为共有产权住房配售有关事宜的复函》（京建函</w:t>
      </w:r>
      <w:r w:rsidRPr="00F447A2">
        <w:rPr>
          <w:rFonts w:ascii="Arial" w:hAnsi="Arial" w:cs="Arial" w:hint="eastAsia"/>
          <w:sz w:val="21"/>
          <w:szCs w:val="21"/>
          <w:highlight w:val="yellow"/>
        </w:rPr>
        <w:t>[</w:t>
      </w:r>
      <w:r w:rsidRPr="00F447A2">
        <w:rPr>
          <w:rFonts w:ascii="Arial" w:hAnsi="Arial" w:cs="Arial"/>
          <w:sz w:val="21"/>
          <w:szCs w:val="21"/>
          <w:highlight w:val="yellow"/>
        </w:rPr>
        <w:t>2023]134</w:t>
      </w:r>
      <w:r w:rsidRPr="00F447A2">
        <w:rPr>
          <w:rFonts w:ascii="Arial" w:hAnsi="Arial" w:cs="Arial" w:hint="eastAsia"/>
          <w:sz w:val="21"/>
          <w:szCs w:val="21"/>
          <w:highlight w:val="yellow"/>
        </w:rPr>
        <w:t>号</w:t>
      </w:r>
      <w:r w:rsidRPr="00FA703F">
        <w:rPr>
          <w:rFonts w:ascii="Arial" w:hAnsi="Arial" w:cs="Arial" w:hint="eastAsia"/>
          <w:sz w:val="21"/>
          <w:szCs w:val="21"/>
        </w:rPr>
        <w:t>）复印件</w:t>
      </w:r>
    </w:p>
    <w:p w14:paraId="22441DA9" w14:textId="48CBB346" w:rsidR="004C490C" w:rsidRDefault="004C490C" w:rsidP="007E2A72">
      <w:pPr>
        <w:numPr>
          <w:ilvl w:val="0"/>
          <w:numId w:val="14"/>
        </w:numPr>
        <w:spacing w:line="360" w:lineRule="auto"/>
        <w:ind w:left="0" w:firstLine="0"/>
        <w:jc w:val="both"/>
        <w:rPr>
          <w:rFonts w:ascii="Arial" w:hAnsi="Arial" w:cs="Arial"/>
          <w:sz w:val="21"/>
          <w:szCs w:val="21"/>
        </w:rPr>
      </w:pPr>
      <w:r w:rsidRPr="004C490C">
        <w:rPr>
          <w:rFonts w:ascii="Arial" w:hAnsi="Arial" w:cs="Arial" w:hint="eastAsia"/>
          <w:sz w:val="21"/>
          <w:szCs w:val="21"/>
        </w:rPr>
        <w:t>《北京市门头沟区人民法院民事判决书》</w:t>
      </w:r>
      <w:r w:rsidRPr="004C490C">
        <w:rPr>
          <w:rFonts w:ascii="Arial" w:hAnsi="Arial" w:cs="Arial" w:hint="eastAsia"/>
          <w:sz w:val="21"/>
          <w:szCs w:val="21"/>
        </w:rPr>
        <w:t>[</w:t>
      </w:r>
      <w:r w:rsidRPr="004C490C">
        <w:rPr>
          <w:rFonts w:ascii="Arial" w:hAnsi="Arial" w:cs="Arial" w:hint="eastAsia"/>
          <w:sz w:val="21"/>
          <w:szCs w:val="21"/>
        </w:rPr>
        <w:t>（</w:t>
      </w:r>
      <w:r w:rsidRPr="004C490C">
        <w:rPr>
          <w:rFonts w:ascii="Arial" w:hAnsi="Arial" w:cs="Arial" w:hint="eastAsia"/>
          <w:sz w:val="21"/>
          <w:szCs w:val="21"/>
        </w:rPr>
        <w:t>2024</w:t>
      </w:r>
      <w:r w:rsidRPr="004C490C">
        <w:rPr>
          <w:rFonts w:ascii="Arial" w:hAnsi="Arial" w:cs="Arial" w:hint="eastAsia"/>
          <w:sz w:val="21"/>
          <w:szCs w:val="21"/>
        </w:rPr>
        <w:t>）京</w:t>
      </w:r>
      <w:r w:rsidRPr="004C490C">
        <w:rPr>
          <w:rFonts w:ascii="Arial" w:hAnsi="Arial" w:cs="Arial" w:hint="eastAsia"/>
          <w:sz w:val="21"/>
          <w:szCs w:val="21"/>
        </w:rPr>
        <w:t>0109</w:t>
      </w:r>
      <w:r w:rsidRPr="004C490C">
        <w:rPr>
          <w:rFonts w:ascii="Arial" w:hAnsi="Arial" w:cs="Arial" w:hint="eastAsia"/>
          <w:sz w:val="21"/>
          <w:szCs w:val="21"/>
        </w:rPr>
        <w:t>民初</w:t>
      </w:r>
      <w:r w:rsidRPr="004C490C">
        <w:rPr>
          <w:rFonts w:ascii="Arial" w:hAnsi="Arial" w:cs="Arial" w:hint="eastAsia"/>
          <w:sz w:val="21"/>
          <w:szCs w:val="21"/>
        </w:rPr>
        <w:t>2454</w:t>
      </w:r>
      <w:r w:rsidRPr="004C490C">
        <w:rPr>
          <w:rFonts w:ascii="Arial" w:hAnsi="Arial" w:cs="Arial" w:hint="eastAsia"/>
          <w:sz w:val="21"/>
          <w:szCs w:val="21"/>
        </w:rPr>
        <w:t>号</w:t>
      </w:r>
      <w:r w:rsidRPr="004C490C">
        <w:rPr>
          <w:rFonts w:ascii="Arial" w:hAnsi="Arial" w:cs="Arial" w:hint="eastAsia"/>
          <w:sz w:val="21"/>
          <w:szCs w:val="21"/>
        </w:rPr>
        <w:t>]</w:t>
      </w:r>
      <w:r w:rsidR="00E0113E">
        <w:rPr>
          <w:rFonts w:ascii="Arial" w:hAnsi="Arial" w:cs="Arial" w:hint="eastAsia"/>
          <w:sz w:val="21"/>
          <w:szCs w:val="21"/>
        </w:rPr>
        <w:t>复印件</w:t>
      </w:r>
    </w:p>
    <w:p w14:paraId="2A329544" w14:textId="48539018" w:rsidR="004C490C" w:rsidRPr="00FA703F" w:rsidRDefault="004C490C" w:rsidP="007E2A72">
      <w:pPr>
        <w:numPr>
          <w:ilvl w:val="0"/>
          <w:numId w:val="14"/>
        </w:numPr>
        <w:spacing w:line="360" w:lineRule="auto"/>
        <w:ind w:left="0" w:firstLine="0"/>
        <w:jc w:val="both"/>
        <w:rPr>
          <w:rFonts w:ascii="Arial" w:hAnsi="Arial" w:cs="Arial"/>
          <w:sz w:val="21"/>
          <w:szCs w:val="21"/>
        </w:rPr>
      </w:pPr>
      <w:r w:rsidRPr="004C490C">
        <w:rPr>
          <w:rFonts w:ascii="Arial" w:hAnsi="Arial" w:cs="Arial" w:hint="eastAsia"/>
          <w:sz w:val="21"/>
          <w:szCs w:val="21"/>
        </w:rPr>
        <w:t>《房屋面积测算技术报告书》（门头沟</w:t>
      </w:r>
      <w:proofErr w:type="gramStart"/>
      <w:r w:rsidRPr="004C490C">
        <w:rPr>
          <w:rFonts w:ascii="Arial" w:hAnsi="Arial" w:cs="Arial" w:hint="eastAsia"/>
          <w:sz w:val="21"/>
          <w:szCs w:val="21"/>
        </w:rPr>
        <w:t>区何各庄中街</w:t>
      </w:r>
      <w:proofErr w:type="gramEnd"/>
      <w:r w:rsidRPr="004C490C">
        <w:rPr>
          <w:rFonts w:ascii="Arial" w:hAnsi="Arial" w:cs="Arial" w:hint="eastAsia"/>
          <w:sz w:val="21"/>
          <w:szCs w:val="21"/>
        </w:rPr>
        <w:t>8</w:t>
      </w:r>
      <w:r w:rsidRPr="004C490C">
        <w:rPr>
          <w:rFonts w:ascii="Arial" w:hAnsi="Arial" w:cs="Arial" w:hint="eastAsia"/>
          <w:sz w:val="21"/>
          <w:szCs w:val="21"/>
        </w:rPr>
        <w:t>号院</w:t>
      </w:r>
      <w:r w:rsidRPr="004C490C">
        <w:rPr>
          <w:rFonts w:ascii="Arial" w:hAnsi="Arial" w:cs="Arial" w:hint="eastAsia"/>
          <w:sz w:val="21"/>
          <w:szCs w:val="21"/>
        </w:rPr>
        <w:t>3</w:t>
      </w:r>
      <w:r w:rsidRPr="004C490C">
        <w:rPr>
          <w:rFonts w:ascii="Arial" w:hAnsi="Arial" w:cs="Arial" w:hint="eastAsia"/>
          <w:sz w:val="21"/>
          <w:szCs w:val="21"/>
        </w:rPr>
        <w:t>号楼）</w:t>
      </w:r>
      <w:r w:rsidR="00E0113E">
        <w:rPr>
          <w:rFonts w:ascii="Arial" w:hAnsi="Arial" w:cs="Arial" w:hint="eastAsia"/>
          <w:sz w:val="21"/>
          <w:szCs w:val="21"/>
        </w:rPr>
        <w:t>复印件</w:t>
      </w:r>
    </w:p>
    <w:p w14:paraId="7195265F" w14:textId="77777777" w:rsidR="0032248C" w:rsidRPr="00FA703F" w:rsidRDefault="008F0E52"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w:t>
      </w:r>
      <w:r w:rsidRPr="00E0113E">
        <w:rPr>
          <w:rFonts w:ascii="Arial" w:hAnsi="Arial" w:cs="Arial" w:hint="eastAsia"/>
          <w:sz w:val="21"/>
          <w:szCs w:val="21"/>
          <w:highlight w:val="yellow"/>
        </w:rPr>
        <w:t>四季</w:t>
      </w:r>
      <w:proofErr w:type="gramStart"/>
      <w:r w:rsidRPr="00E0113E">
        <w:rPr>
          <w:rFonts w:ascii="Arial" w:hAnsi="Arial" w:cs="Arial" w:hint="eastAsia"/>
          <w:sz w:val="21"/>
          <w:szCs w:val="21"/>
          <w:highlight w:val="yellow"/>
        </w:rPr>
        <w:t>怡园房</w:t>
      </w:r>
      <w:proofErr w:type="gramEnd"/>
      <w:r w:rsidRPr="00E0113E">
        <w:rPr>
          <w:rFonts w:ascii="Arial" w:hAnsi="Arial" w:cs="Arial" w:hint="eastAsia"/>
          <w:sz w:val="21"/>
          <w:szCs w:val="21"/>
          <w:highlight w:val="yellow"/>
        </w:rPr>
        <w:t>源表</w:t>
      </w:r>
      <w:r w:rsidRPr="00E0113E">
        <w:rPr>
          <w:rFonts w:ascii="Arial" w:hAnsi="Arial" w:cs="Arial"/>
          <w:sz w:val="21"/>
          <w:szCs w:val="21"/>
          <w:highlight w:val="yellow"/>
        </w:rPr>
        <w:t>》</w:t>
      </w:r>
      <w:r w:rsidR="0032248C" w:rsidRPr="00E0113E">
        <w:rPr>
          <w:rFonts w:ascii="Arial" w:hAnsi="Arial" w:cs="Arial"/>
          <w:sz w:val="21"/>
          <w:szCs w:val="21"/>
          <w:highlight w:val="yellow"/>
        </w:rPr>
        <w:t>复印</w:t>
      </w:r>
      <w:r w:rsidR="0032248C" w:rsidRPr="00FA703F">
        <w:rPr>
          <w:rFonts w:ascii="Arial" w:hAnsi="Arial" w:cs="Arial"/>
          <w:sz w:val="21"/>
          <w:szCs w:val="21"/>
        </w:rPr>
        <w:t>件</w:t>
      </w:r>
    </w:p>
    <w:p w14:paraId="01EDEE18"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估价委托人《营业执照（副本）》复印件</w:t>
      </w:r>
    </w:p>
    <w:p w14:paraId="1FD3D1A2"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不动产权利人《营业执照（副本）》复印件</w:t>
      </w:r>
    </w:p>
    <w:p w14:paraId="1C1DEF33"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房地产估价机构《营业执照（副本）》复印件</w:t>
      </w:r>
    </w:p>
    <w:p w14:paraId="436E3C9D"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房地产估价机构资质证书复印件</w:t>
      </w:r>
    </w:p>
    <w:p w14:paraId="771818A4"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评估专业人员执业证书复印件</w:t>
      </w:r>
    </w:p>
    <w:p w14:paraId="727641F6" w14:textId="77777777" w:rsidR="0032248C" w:rsidRDefault="0032248C">
      <w:pPr>
        <w:spacing w:line="480" w:lineRule="auto"/>
        <w:ind w:firstLineChars="200" w:firstLine="420"/>
        <w:jc w:val="both"/>
        <w:rPr>
          <w:rFonts w:ascii="Arial" w:hAnsi="Arial" w:cs="Arial"/>
          <w:sz w:val="21"/>
          <w:szCs w:val="21"/>
        </w:rPr>
      </w:pPr>
    </w:p>
    <w:sectPr w:rsidR="0032248C">
      <w:headerReference w:type="default" r:id="rId45"/>
      <w:pgSz w:w="11907" w:h="16840"/>
      <w:pgMar w:top="1440" w:right="1440" w:bottom="1440" w:left="1803" w:header="850" w:footer="1134"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皓源 许" w:date="2025-01-09T16:23:00Z" w:initials="皓许">
    <w:p w14:paraId="19E32C8B" w14:textId="77777777" w:rsidR="00C45B0C" w:rsidRDefault="00C45B0C" w:rsidP="00C45B0C">
      <w:pPr>
        <w:pStyle w:val="aff6"/>
      </w:pPr>
      <w:r>
        <w:rPr>
          <w:rStyle w:val="aa"/>
        </w:rPr>
        <w:annotationRef/>
      </w:r>
      <w:r>
        <w:rPr>
          <w:rFonts w:hint="eastAsia"/>
        </w:rPr>
        <w:t>？</w:t>
      </w:r>
    </w:p>
  </w:comment>
  <w:comment w:id="2" w:author="皓源 许" w:date="2025-01-09T16:27:00Z" w:initials="皓许">
    <w:p w14:paraId="6CB964FA" w14:textId="77777777" w:rsidR="005624E5" w:rsidRDefault="005624E5" w:rsidP="005624E5">
      <w:pPr>
        <w:pStyle w:val="aff6"/>
      </w:pPr>
      <w:r>
        <w:rPr>
          <w:rStyle w:val="aa"/>
        </w:rPr>
        <w:annotationRef/>
      </w:r>
      <w:r>
        <w:rPr>
          <w:rFonts w:hint="eastAsia"/>
        </w:rPr>
        <w:t>年</w:t>
      </w:r>
    </w:p>
  </w:comment>
  <w:comment w:id="11" w:author="皓源 许" w:date="2025-01-09T16:32:00Z" w:initials="皓许">
    <w:p w14:paraId="56FA2927" w14:textId="77777777" w:rsidR="005624E5" w:rsidRDefault="005624E5" w:rsidP="005624E5">
      <w:pPr>
        <w:pStyle w:val="aff6"/>
      </w:pPr>
      <w:r>
        <w:rPr>
          <w:rStyle w:val="aa"/>
        </w:rPr>
        <w:annotationRef/>
      </w:r>
      <w:r>
        <w:t>25</w:t>
      </w:r>
    </w:p>
  </w:comment>
  <w:comment w:id="22" w:author="皓源 许" w:date="2025-01-09T16:33:00Z" w:initials="皓许">
    <w:p w14:paraId="7F5B73EF" w14:textId="77777777" w:rsidR="005624E5" w:rsidRDefault="005624E5" w:rsidP="005624E5">
      <w:pPr>
        <w:pStyle w:val="aff6"/>
      </w:pPr>
      <w:r>
        <w:rPr>
          <w:rStyle w:val="aa"/>
        </w:rPr>
        <w:annotationRef/>
      </w:r>
      <w:r>
        <w:rPr>
          <w:rFonts w:hint="eastAsia"/>
        </w:rPr>
        <w:t>与前面写的不一致</w:t>
      </w:r>
    </w:p>
  </w:comment>
  <w:comment w:id="28" w:author="皓源 许" w:date="2025-01-09T16:39:00Z" w:initials="皓许">
    <w:p w14:paraId="3439B6D2" w14:textId="77777777" w:rsidR="00D521A3" w:rsidRDefault="00D521A3" w:rsidP="00D521A3">
      <w:pPr>
        <w:pStyle w:val="aff6"/>
      </w:pPr>
      <w:r>
        <w:rPr>
          <w:rStyle w:val="aa"/>
        </w:rPr>
        <w:annotationRef/>
      </w:r>
      <w:r>
        <w:rPr>
          <w:rFonts w:hint="eastAsia"/>
        </w:rPr>
        <w:t>年</w:t>
      </w:r>
    </w:p>
  </w:comment>
  <w:comment w:id="48" w:author="皓源 许" w:date="2025-01-09T16:44:00Z" w:initials="皓许">
    <w:p w14:paraId="51DD85DE" w14:textId="77777777" w:rsidR="00BC3880" w:rsidRDefault="00BC3880" w:rsidP="00BC3880">
      <w:pPr>
        <w:pStyle w:val="aff6"/>
      </w:pPr>
      <w:r>
        <w:rPr>
          <w:rStyle w:val="aa"/>
        </w:rPr>
        <w:annotationRef/>
      </w:r>
      <w:r>
        <w:rPr>
          <w:rFonts w:hint="eastAsia"/>
        </w:rPr>
        <w:t>大都会呢？</w:t>
      </w:r>
    </w:p>
  </w:comment>
  <w:comment w:id="58" w:author="皓源 许" w:date="2025-01-09T16:48:00Z" w:initials="皓许">
    <w:p w14:paraId="040AACB4" w14:textId="77777777" w:rsidR="0092307E" w:rsidRDefault="0092307E" w:rsidP="0092307E">
      <w:pPr>
        <w:pStyle w:val="aff6"/>
      </w:pPr>
      <w:r>
        <w:rPr>
          <w:rStyle w:val="aa"/>
        </w:rPr>
        <w:annotationRef/>
      </w:r>
      <w:r>
        <w:rPr>
          <w:rFonts w:hint="eastAsia"/>
        </w:rPr>
        <w:t>？</w:t>
      </w:r>
    </w:p>
  </w:comment>
  <w:comment w:id="59" w:author="皓源 许" w:date="2025-01-09T16:51:00Z" w:initials="皓许">
    <w:p w14:paraId="51CABFAC" w14:textId="77777777" w:rsidR="0092307E" w:rsidRDefault="0092307E" w:rsidP="0092307E">
      <w:pPr>
        <w:pStyle w:val="aff6"/>
      </w:pPr>
      <w:r>
        <w:rPr>
          <w:rStyle w:val="aa"/>
        </w:rPr>
        <w:annotationRef/>
      </w:r>
      <w:r>
        <w:t>2023</w:t>
      </w:r>
      <w:r>
        <w:rPr>
          <w:rFonts w:hint="eastAsia"/>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E32C8B" w15:done="0"/>
  <w15:commentEx w15:paraId="6CB964FA" w15:done="0"/>
  <w15:commentEx w15:paraId="56FA2927" w15:done="0"/>
  <w15:commentEx w15:paraId="7F5B73EF" w15:done="0"/>
  <w15:commentEx w15:paraId="3439B6D2" w15:done="0"/>
  <w15:commentEx w15:paraId="51DD85DE" w15:done="0"/>
  <w15:commentEx w15:paraId="040AACB4" w15:done="0"/>
  <w15:commentEx w15:paraId="51CABFA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4B00405" w16cex:dateUtc="2025-01-09T08:23:00Z"/>
  <w16cex:commentExtensible w16cex:durableId="45F9DAB1" w16cex:dateUtc="2025-01-09T08:27:00Z"/>
  <w16cex:commentExtensible w16cex:durableId="4E80EBD9" w16cex:dateUtc="2025-01-09T08:32:00Z"/>
  <w16cex:commentExtensible w16cex:durableId="5CC21363" w16cex:dateUtc="2025-01-09T08:33:00Z"/>
  <w16cex:commentExtensible w16cex:durableId="7891D2E4" w16cex:dateUtc="2025-01-09T08:39:00Z"/>
  <w16cex:commentExtensible w16cex:durableId="2CF5108D" w16cex:dateUtc="2025-01-09T08:44:00Z"/>
  <w16cex:commentExtensible w16cex:durableId="28B0BE30" w16cex:dateUtc="2025-01-09T08:48:00Z"/>
  <w16cex:commentExtensible w16cex:durableId="10C7FD72" w16cex:dateUtc="2025-01-09T08: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E32C8B" w16cid:durableId="74B00405"/>
  <w16cid:commentId w16cid:paraId="6CB964FA" w16cid:durableId="45F9DAB1"/>
  <w16cid:commentId w16cid:paraId="56FA2927" w16cid:durableId="4E80EBD9"/>
  <w16cid:commentId w16cid:paraId="7F5B73EF" w16cid:durableId="5CC21363"/>
  <w16cid:commentId w16cid:paraId="3439B6D2" w16cid:durableId="7891D2E4"/>
  <w16cid:commentId w16cid:paraId="51DD85DE" w16cid:durableId="2CF5108D"/>
  <w16cid:commentId w16cid:paraId="040AACB4" w16cid:durableId="28B0BE30"/>
  <w16cid:commentId w16cid:paraId="51CABFAC" w16cid:durableId="10C7FD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2D761" w14:textId="77777777" w:rsidR="00774953" w:rsidRDefault="00774953">
      <w:pPr>
        <w:spacing w:line="240" w:lineRule="auto"/>
      </w:pPr>
      <w:r>
        <w:separator/>
      </w:r>
    </w:p>
  </w:endnote>
  <w:endnote w:type="continuationSeparator" w:id="0">
    <w:p w14:paraId="2A95DC42" w14:textId="77777777" w:rsidR="00774953" w:rsidRDefault="007749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altName w:val="微软雅黑"/>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微软雅黑"/>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新宋体">
    <w:panose1 w:val="02010609030101010101"/>
    <w:charset w:val="86"/>
    <w:family w:val="modern"/>
    <w:pitch w:val="fixed"/>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昆仑仿宋">
    <w:altName w:val="宋体"/>
    <w:charset w:val="86"/>
    <w:family w:val="modern"/>
    <w:pitch w:val="fixed"/>
    <w:sig w:usb0="00000001" w:usb1="080E0000" w:usb2="00000010" w:usb3="00000000" w:csb0="00040000" w:csb1="00000000"/>
  </w:font>
  <w:font w:name="Algerian">
    <w:panose1 w:val="04020705040A02060702"/>
    <w:charset w:val="00"/>
    <w:family w:val="decorative"/>
    <w:pitch w:val="variable"/>
    <w:sig w:usb0="00000003" w:usb1="00000000" w:usb2="00000000" w:usb3="00000000" w:csb0="00000001" w:csb1="00000000"/>
  </w:font>
  <w:font w:name="Adobe 黑体 Std R">
    <w:altName w:val="微软雅黑"/>
    <w:charset w:val="86"/>
    <w:family w:val="swiss"/>
    <w:pitch w:val="default"/>
    <w:sig w:usb0="00000000" w:usb1="0A0F1810" w:usb2="00000016" w:usb3="00000000" w:csb0="00060007" w:csb1="00000000"/>
  </w:font>
  <w:font w:name="方正黑体简体">
    <w:altName w:val="微软雅黑"/>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7B57E" w14:textId="77777777" w:rsidR="001A15A1" w:rsidRDefault="001A15A1">
    <w:pPr>
      <w:pStyle w:val="afd"/>
      <w:framePr w:wrap="around" w:vAnchor="text" w:hAnchor="margin" w:xAlign="center" w:y="1"/>
      <w:rPr>
        <w:rStyle w:val="a6"/>
      </w:rPr>
    </w:pPr>
    <w:r>
      <w:fldChar w:fldCharType="begin"/>
    </w:r>
    <w:r>
      <w:rPr>
        <w:rStyle w:val="a6"/>
      </w:rPr>
      <w:instrText xml:space="preserve">PAGE  </w:instrText>
    </w:r>
    <w:r>
      <w:fldChar w:fldCharType="end"/>
    </w:r>
  </w:p>
  <w:p w14:paraId="7B6A7438" w14:textId="77777777" w:rsidR="001A15A1" w:rsidRDefault="001A15A1">
    <w:pPr>
      <w:pStyle w:val="a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5FBB4" w14:textId="27A1F551" w:rsidR="001A15A1" w:rsidRPr="00392A74" w:rsidRDefault="00392A74" w:rsidP="00392A74">
    <w:pPr>
      <w:pStyle w:val="afd"/>
      <w:pBdr>
        <w:top w:val="single" w:sz="8" w:space="1" w:color="auto"/>
      </w:pBdr>
      <w:tabs>
        <w:tab w:val="clear" w:pos="4153"/>
        <w:tab w:val="clear" w:pos="8306"/>
        <w:tab w:val="right" w:pos="9027"/>
      </w:tabs>
      <w:jc w:val="center"/>
      <w:rPr>
        <w:rFonts w:ascii="Arial" w:hAnsi="Arial" w:hint="eastAsia"/>
        <w:noProof/>
        <w:lang w:val="zh-CN"/>
      </w:rPr>
    </w:pPr>
    <w:r w:rsidRPr="00392A74">
      <w:rPr>
        <w:rFonts w:ascii="Arial" w:hAnsi="Arial"/>
        <w:noProof/>
        <w:lang w:val="zh-CN"/>
      </w:rPr>
      <w:fldChar w:fldCharType="begin"/>
    </w:r>
    <w:r w:rsidRPr="00392A74">
      <w:rPr>
        <w:rFonts w:ascii="Arial" w:hAnsi="Arial"/>
        <w:noProof/>
        <w:lang w:val="zh-CN"/>
      </w:rPr>
      <w:instrText>PAGE   \* MERGEFORMAT</w:instrText>
    </w:r>
    <w:r w:rsidRPr="00392A74">
      <w:rPr>
        <w:rFonts w:ascii="Arial" w:hAnsi="Arial"/>
        <w:noProof/>
        <w:lang w:val="zh-CN"/>
      </w:rPr>
      <w:fldChar w:fldCharType="separate"/>
    </w:r>
    <w:r w:rsidRPr="00392A74">
      <w:rPr>
        <w:rFonts w:ascii="Arial" w:hAnsi="Arial"/>
        <w:noProof/>
        <w:lang w:val="zh-CN"/>
      </w:rPr>
      <w:t>1</w:t>
    </w:r>
    <w:r w:rsidRPr="00392A74">
      <w:rPr>
        <w:rFonts w:ascii="Arial" w:hAnsi="Arial"/>
        <w:noProof/>
        <w:lang w:val="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1B7B7" w14:textId="77777777" w:rsidR="001A15A1" w:rsidRDefault="001A15A1">
    <w:pPr>
      <w:pStyle w:val="afd"/>
      <w:jc w:val="center"/>
    </w:pPr>
  </w:p>
  <w:p w14:paraId="0841921E" w14:textId="77777777" w:rsidR="001A15A1" w:rsidRDefault="001A15A1">
    <w:pPr>
      <w:pStyle w:val="af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5A481" w14:textId="77777777" w:rsidR="001A15A1" w:rsidRDefault="001A15A1">
    <w:pPr>
      <w:pStyle w:val="afd"/>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7F14DC79" w14:textId="77777777" w:rsidR="001A15A1" w:rsidRDefault="001A15A1">
    <w:pPr>
      <w:pStyle w:val="af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BEA5F" w14:textId="77777777" w:rsidR="001A15A1" w:rsidRDefault="001A15A1">
    <w:pPr>
      <w:pStyle w:val="afd"/>
      <w:framePr w:wrap="around" w:vAnchor="text" w:hAnchor="margin" w:xAlign="center" w:y="1"/>
      <w:rPr>
        <w:rStyle w:val="a6"/>
      </w:rPr>
    </w:pPr>
    <w:r>
      <w:fldChar w:fldCharType="begin"/>
    </w:r>
    <w:r>
      <w:rPr>
        <w:rStyle w:val="a6"/>
      </w:rPr>
      <w:instrText xml:space="preserve">PAGE  </w:instrText>
    </w:r>
    <w:r>
      <w:fldChar w:fldCharType="end"/>
    </w:r>
  </w:p>
  <w:p w14:paraId="1CEAEDDE" w14:textId="77777777" w:rsidR="001A15A1" w:rsidRDefault="001A15A1">
    <w:pPr>
      <w:pStyle w:val="af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69588" w14:textId="77777777" w:rsidR="001A15A1" w:rsidRDefault="001A15A1">
    <w:pPr>
      <w:pStyle w:val="afd"/>
      <w:pBdr>
        <w:top w:val="single" w:sz="8" w:space="1" w:color="auto"/>
      </w:pBdr>
      <w:tabs>
        <w:tab w:val="clear" w:pos="4153"/>
        <w:tab w:val="clear" w:pos="8306"/>
        <w:tab w:val="right" w:pos="9027"/>
      </w:tabs>
      <w:jc w:val="center"/>
    </w:pPr>
    <w:r>
      <w:fldChar w:fldCharType="begin"/>
    </w:r>
    <w:r>
      <w:instrText>PAGE   \* MERGEFORMAT</w:instrText>
    </w:r>
    <w:r>
      <w:fldChar w:fldCharType="separate"/>
    </w:r>
    <w:r w:rsidR="002272AE" w:rsidRPr="002272AE">
      <w:rPr>
        <w:rFonts w:ascii="Arial" w:hAnsi="Arial"/>
        <w:noProof/>
        <w:lang w:val="zh-CN"/>
      </w:rPr>
      <w:t>20</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F7125" w14:textId="77777777" w:rsidR="00774953" w:rsidRDefault="00774953">
      <w:pPr>
        <w:spacing w:line="240" w:lineRule="auto"/>
      </w:pPr>
      <w:r>
        <w:separator/>
      </w:r>
    </w:p>
  </w:footnote>
  <w:footnote w:type="continuationSeparator" w:id="0">
    <w:p w14:paraId="3D709A01" w14:textId="77777777" w:rsidR="00774953" w:rsidRDefault="007749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829D" w14:textId="2D0692B4" w:rsidR="001A15A1" w:rsidRDefault="00C02D3A">
    <w:pPr>
      <w:pStyle w:val="aff1"/>
      <w:pBdr>
        <w:bottom w:val="none" w:sz="0" w:space="0" w:color="auto"/>
      </w:pBdr>
    </w:pPr>
    <w:r>
      <w:rPr>
        <w:noProof/>
      </w:rPr>
      <w:drawing>
        <wp:inline distT="0" distB="0" distL="0" distR="0" wp14:anchorId="3B5236EF" wp14:editId="578F3C3B">
          <wp:extent cx="5504180" cy="28511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69378" w14:textId="756548EC" w:rsidR="001A15A1" w:rsidRDefault="00C02D3A">
    <w:pPr>
      <w:pStyle w:val="aff1"/>
      <w:pBdr>
        <w:bottom w:val="none" w:sz="0" w:space="0" w:color="auto"/>
      </w:pBdr>
    </w:pPr>
    <w:r>
      <w:rPr>
        <w:noProof/>
      </w:rPr>
      <w:drawing>
        <wp:inline distT="0" distB="0" distL="0" distR="0" wp14:anchorId="735A00BC" wp14:editId="25096B47">
          <wp:extent cx="5504180" cy="285115"/>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5F93D" w14:textId="77777777" w:rsidR="001A15A1" w:rsidRDefault="001A15A1">
    <w:pPr>
      <w:pStyle w:val="aff1"/>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44923" w14:textId="3BF58A90" w:rsidR="001A15A1" w:rsidRDefault="00C02D3A">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5C124943" wp14:editId="4D366CB7">
          <wp:extent cx="5504180" cy="285115"/>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91E2E" w14:textId="08E86C0C" w:rsidR="001A15A1" w:rsidRDefault="00C02D3A">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44917265" wp14:editId="6B53CCE5">
          <wp:extent cx="5504180" cy="285115"/>
          <wp:effectExtent l="0" t="0" r="0" b="0"/>
          <wp:docPr id="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D87D1" w14:textId="3AC25E16" w:rsidR="001A15A1" w:rsidRDefault="00C02D3A">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1ADE6B7A" wp14:editId="3CC05D26">
          <wp:extent cx="5504180" cy="285115"/>
          <wp:effectExtent l="0" t="0" r="0" b="0"/>
          <wp:docPr id="2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35491" w14:textId="77541D5D" w:rsidR="001A15A1" w:rsidRDefault="00C02D3A">
    <w:pPr>
      <w:pStyle w:val="aff1"/>
    </w:pPr>
    <w:r>
      <w:rPr>
        <w:noProof/>
      </w:rPr>
      <w:drawing>
        <wp:inline distT="0" distB="0" distL="0" distR="0" wp14:anchorId="61CDF88A" wp14:editId="60715844">
          <wp:extent cx="5504180" cy="285115"/>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A9ABD" w14:textId="47DBBA5C" w:rsidR="001A15A1" w:rsidRDefault="00C02D3A">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35C4C271" wp14:editId="41DC9F65">
          <wp:extent cx="5504180" cy="285115"/>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823B2" w14:textId="5AF08477" w:rsidR="001A15A1" w:rsidRDefault="00C02D3A">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586429A3" wp14:editId="2A535BAB">
          <wp:extent cx="5569585" cy="267335"/>
          <wp:effectExtent l="0" t="0" r="0" b="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9585" cy="267335"/>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91DD" w14:textId="369342CA" w:rsidR="001A15A1" w:rsidRDefault="00C02D3A">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159E4216" wp14:editId="74A344CC">
          <wp:extent cx="5504180" cy="285115"/>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C63D0CF"/>
    <w:multiLevelType w:val="singleLevel"/>
    <w:tmpl w:val="DC63D0CF"/>
    <w:lvl w:ilvl="0">
      <w:start w:val="4"/>
      <w:numFmt w:val="chineseCounting"/>
      <w:suff w:val="nothing"/>
      <w:lvlText w:val="（%1）"/>
      <w:lvlJc w:val="left"/>
      <w:rPr>
        <w:rFonts w:hint="eastAsia"/>
      </w:rPr>
    </w:lvl>
  </w:abstractNum>
  <w:abstractNum w:abstractNumId="1" w15:restartNumberingAfterBreak="0">
    <w:nsid w:val="00000008"/>
    <w:multiLevelType w:val="multilevel"/>
    <w:tmpl w:val="00000008"/>
    <w:lvl w:ilvl="0">
      <w:start w:val="1"/>
      <w:numFmt w:val="chineseCountingThousand"/>
      <w:pStyle w:val="2"/>
      <w:lvlText w:val="%1、"/>
      <w:lvlJc w:val="left"/>
      <w:pPr>
        <w:tabs>
          <w:tab w:val="num" w:pos="522"/>
        </w:tabs>
        <w:ind w:left="522" w:hanging="420"/>
      </w:pPr>
      <w:rPr>
        <w:rFonts w:hint="eastAsia"/>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1E72A49"/>
    <w:multiLevelType w:val="multilevel"/>
    <w:tmpl w:val="01E72A49"/>
    <w:lvl w:ilvl="0">
      <w:start w:val="1"/>
      <w:numFmt w:val="bullet"/>
      <w:lvlText w:val=""/>
      <w:lvlJc w:val="left"/>
      <w:pPr>
        <w:ind w:left="5807"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 w15:restartNumberingAfterBreak="0">
    <w:nsid w:val="0DB460BA"/>
    <w:multiLevelType w:val="multilevel"/>
    <w:tmpl w:val="0DB460BA"/>
    <w:lvl w:ilvl="0">
      <w:start w:val="1"/>
      <w:numFmt w:val="chineseCountingThousand"/>
      <w:lvlText w:val="%1、"/>
      <w:lvlJc w:val="left"/>
      <w:pPr>
        <w:tabs>
          <w:tab w:val="num" w:pos="454"/>
        </w:tabs>
        <w:ind w:left="227" w:hanging="57"/>
      </w:pPr>
      <w:rPr>
        <w:rFonts w:hint="eastAsia"/>
        <w:b/>
      </w:rPr>
    </w:lvl>
    <w:lvl w:ilvl="1">
      <w:start w:val="1"/>
      <w:numFmt w:val="chineseCountingThousand"/>
      <w:pStyle w:val="-"/>
      <w:lvlText w:val="(%2)"/>
      <w:lvlJc w:val="left"/>
      <w:pPr>
        <w:tabs>
          <w:tab w:val="num" w:pos="284"/>
        </w:tabs>
        <w:ind w:left="0" w:firstLine="227"/>
      </w:pPr>
      <w:rPr>
        <w:rFonts w:hint="eastAsia"/>
        <w:color w:val="000000"/>
      </w:rPr>
    </w:lvl>
    <w:lvl w:ilvl="2">
      <w:start w:val="1"/>
      <w:numFmt w:val="japaneseCounting"/>
      <w:lvlText w:val="(%3)"/>
      <w:lvlJc w:val="left"/>
      <w:pPr>
        <w:tabs>
          <w:tab w:val="num" w:pos="1950"/>
        </w:tabs>
        <w:ind w:left="1950" w:hanging="1110"/>
      </w:pPr>
      <w:rPr>
        <w:rFonts w:hint="default"/>
        <w:color w:val="000000"/>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15:restartNumberingAfterBreak="0">
    <w:nsid w:val="130D0621"/>
    <w:multiLevelType w:val="multilevel"/>
    <w:tmpl w:val="130D0621"/>
    <w:lvl w:ilvl="0">
      <w:start w:val="1"/>
      <w:numFmt w:val="chineseCountingThousand"/>
      <w:pStyle w:val="1"/>
      <w:lvlText w:val="%1、"/>
      <w:lvlJc w:val="left"/>
      <w:pPr>
        <w:tabs>
          <w:tab w:val="num" w:pos="397"/>
        </w:tabs>
        <w:ind w:left="420" w:hanging="420"/>
      </w:pPr>
      <w:rPr>
        <w:rFonts w:ascii="Times New Roman" w:eastAsia="仿宋_GB2312" w:hAnsi="Times New Roman" w:hint="default"/>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1A432A15"/>
    <w:multiLevelType w:val="multilevel"/>
    <w:tmpl w:val="1A432A1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340176B"/>
    <w:multiLevelType w:val="multilevel"/>
    <w:tmpl w:val="2340176B"/>
    <w:lvl w:ilvl="0">
      <w:start w:val="1"/>
      <w:numFmt w:val="bullet"/>
      <w:pStyle w:val="a"/>
      <w:lvlText w:val=""/>
      <w:lvlJc w:val="left"/>
      <w:pPr>
        <w:tabs>
          <w:tab w:val="num" w:pos="980"/>
        </w:tabs>
        <w:ind w:left="980" w:hanging="420"/>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8" w15:restartNumberingAfterBreak="0">
    <w:nsid w:val="50175AD1"/>
    <w:multiLevelType w:val="multilevel"/>
    <w:tmpl w:val="50175AD1"/>
    <w:lvl w:ilvl="0">
      <w:start w:val="1"/>
      <w:numFmt w:val="decimal"/>
      <w:lvlText w:val="%1."/>
      <w:lvlJc w:val="left"/>
      <w:pPr>
        <w:ind w:left="1078" w:hanging="420"/>
      </w:pPr>
    </w:lvl>
    <w:lvl w:ilvl="1">
      <w:start w:val="1"/>
      <w:numFmt w:val="lowerLetter"/>
      <w:lvlText w:val="%2)"/>
      <w:lvlJc w:val="left"/>
      <w:pPr>
        <w:ind w:left="1498" w:hanging="420"/>
      </w:pPr>
    </w:lvl>
    <w:lvl w:ilvl="2">
      <w:start w:val="1"/>
      <w:numFmt w:val="lowerRoman"/>
      <w:lvlText w:val="%3."/>
      <w:lvlJc w:val="right"/>
      <w:pPr>
        <w:ind w:left="1918" w:hanging="420"/>
      </w:pPr>
    </w:lvl>
    <w:lvl w:ilvl="3">
      <w:start w:val="1"/>
      <w:numFmt w:val="decimal"/>
      <w:lvlText w:val="%4."/>
      <w:lvlJc w:val="left"/>
      <w:pPr>
        <w:ind w:left="2338" w:hanging="420"/>
      </w:pPr>
    </w:lvl>
    <w:lvl w:ilvl="4">
      <w:start w:val="1"/>
      <w:numFmt w:val="lowerLetter"/>
      <w:lvlText w:val="%5)"/>
      <w:lvlJc w:val="left"/>
      <w:pPr>
        <w:ind w:left="2758" w:hanging="420"/>
      </w:pPr>
    </w:lvl>
    <w:lvl w:ilvl="5">
      <w:start w:val="1"/>
      <w:numFmt w:val="lowerRoman"/>
      <w:lvlText w:val="%6."/>
      <w:lvlJc w:val="right"/>
      <w:pPr>
        <w:ind w:left="3178" w:hanging="420"/>
      </w:pPr>
    </w:lvl>
    <w:lvl w:ilvl="6">
      <w:start w:val="1"/>
      <w:numFmt w:val="decimal"/>
      <w:lvlText w:val="%7."/>
      <w:lvlJc w:val="left"/>
      <w:pPr>
        <w:ind w:left="3598" w:hanging="420"/>
      </w:pPr>
    </w:lvl>
    <w:lvl w:ilvl="7">
      <w:start w:val="1"/>
      <w:numFmt w:val="lowerLetter"/>
      <w:lvlText w:val="%8)"/>
      <w:lvlJc w:val="left"/>
      <w:pPr>
        <w:ind w:left="4018" w:hanging="420"/>
      </w:pPr>
    </w:lvl>
    <w:lvl w:ilvl="8">
      <w:start w:val="1"/>
      <w:numFmt w:val="lowerRoman"/>
      <w:lvlText w:val="%9."/>
      <w:lvlJc w:val="right"/>
      <w:pPr>
        <w:ind w:left="4438" w:hanging="420"/>
      </w:pPr>
    </w:lvl>
  </w:abstractNum>
  <w:abstractNum w:abstractNumId="9"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733B7460"/>
    <w:multiLevelType w:val="hybridMultilevel"/>
    <w:tmpl w:val="C6007F6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15:restartNumberingAfterBreak="0">
    <w:nsid w:val="75A04673"/>
    <w:multiLevelType w:val="multilevel"/>
    <w:tmpl w:val="75A04673"/>
    <w:lvl w:ilvl="0">
      <w:start w:val="1"/>
      <w:numFmt w:val="upperLetter"/>
      <w:pStyle w:val="20"/>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7906362E"/>
    <w:multiLevelType w:val="multilevel"/>
    <w:tmpl w:val="7906362E"/>
    <w:lvl w:ilvl="0">
      <w:start w:val="1"/>
      <w:numFmt w:val="upperLetter"/>
      <w:pStyle w:val="10"/>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7CE53F63"/>
    <w:multiLevelType w:val="multilevel"/>
    <w:tmpl w:val="7CE53F63"/>
    <w:lvl w:ilvl="0">
      <w:start w:val="1"/>
      <w:numFmt w:val="chineseCountingThousand"/>
      <w:pStyle w:val="a0"/>
      <w:lvlText w:val="（%1）"/>
      <w:lvlJc w:val="left"/>
      <w:pPr>
        <w:tabs>
          <w:tab w:val="num" w:pos="620"/>
        </w:tabs>
        <w:ind w:left="620" w:hanging="420"/>
      </w:pPr>
      <w:rPr>
        <w:rFonts w:hint="eastAsia"/>
      </w:rPr>
    </w:lvl>
    <w:lvl w:ilvl="1">
      <w:start w:val="1"/>
      <w:numFmt w:val="lowerLetter"/>
      <w:lvlText w:val="%2)"/>
      <w:lvlJc w:val="left"/>
      <w:pPr>
        <w:tabs>
          <w:tab w:val="num" w:pos="1040"/>
        </w:tabs>
        <w:ind w:left="1040" w:hanging="420"/>
      </w:pPr>
    </w:lvl>
    <w:lvl w:ilvl="2">
      <w:start w:val="1"/>
      <w:numFmt w:val="lowerRoman"/>
      <w:lvlText w:val="%3."/>
      <w:lvlJc w:val="right"/>
      <w:pPr>
        <w:tabs>
          <w:tab w:val="num" w:pos="1460"/>
        </w:tabs>
        <w:ind w:left="1460" w:hanging="420"/>
      </w:pPr>
    </w:lvl>
    <w:lvl w:ilvl="3">
      <w:start w:val="1"/>
      <w:numFmt w:val="decimal"/>
      <w:lvlText w:val="%4."/>
      <w:lvlJc w:val="left"/>
      <w:pPr>
        <w:tabs>
          <w:tab w:val="num" w:pos="1880"/>
        </w:tabs>
        <w:ind w:left="1880" w:hanging="420"/>
      </w:pPr>
    </w:lvl>
    <w:lvl w:ilvl="4">
      <w:start w:val="1"/>
      <w:numFmt w:val="lowerLetter"/>
      <w:lvlText w:val="%5)"/>
      <w:lvlJc w:val="left"/>
      <w:pPr>
        <w:tabs>
          <w:tab w:val="num" w:pos="2300"/>
        </w:tabs>
        <w:ind w:left="2300" w:hanging="420"/>
      </w:pPr>
    </w:lvl>
    <w:lvl w:ilvl="5">
      <w:start w:val="1"/>
      <w:numFmt w:val="lowerRoman"/>
      <w:lvlText w:val="%6."/>
      <w:lvlJc w:val="right"/>
      <w:pPr>
        <w:tabs>
          <w:tab w:val="num" w:pos="2720"/>
        </w:tabs>
        <w:ind w:left="2720" w:hanging="420"/>
      </w:pPr>
    </w:lvl>
    <w:lvl w:ilvl="6">
      <w:start w:val="1"/>
      <w:numFmt w:val="decimal"/>
      <w:lvlText w:val="%7."/>
      <w:lvlJc w:val="left"/>
      <w:pPr>
        <w:tabs>
          <w:tab w:val="num" w:pos="3140"/>
        </w:tabs>
        <w:ind w:left="3140" w:hanging="420"/>
      </w:pPr>
    </w:lvl>
    <w:lvl w:ilvl="7">
      <w:start w:val="1"/>
      <w:numFmt w:val="lowerLetter"/>
      <w:lvlText w:val="%8)"/>
      <w:lvlJc w:val="left"/>
      <w:pPr>
        <w:tabs>
          <w:tab w:val="num" w:pos="3560"/>
        </w:tabs>
        <w:ind w:left="3560" w:hanging="420"/>
      </w:pPr>
    </w:lvl>
    <w:lvl w:ilvl="8">
      <w:start w:val="1"/>
      <w:numFmt w:val="lowerRoman"/>
      <w:lvlText w:val="%9."/>
      <w:lvlJc w:val="right"/>
      <w:pPr>
        <w:tabs>
          <w:tab w:val="num" w:pos="3980"/>
        </w:tabs>
        <w:ind w:left="3980" w:hanging="420"/>
      </w:pPr>
    </w:lvl>
  </w:abstractNum>
  <w:num w:numId="1" w16cid:durableId="904798357">
    <w:abstractNumId w:val="10"/>
  </w:num>
  <w:num w:numId="2" w16cid:durableId="951087803">
    <w:abstractNumId w:val="4"/>
  </w:num>
  <w:num w:numId="3" w16cid:durableId="994145007">
    <w:abstractNumId w:val="12"/>
  </w:num>
  <w:num w:numId="4" w16cid:durableId="446656745">
    <w:abstractNumId w:val="13"/>
  </w:num>
  <w:num w:numId="5" w16cid:durableId="1848060977">
    <w:abstractNumId w:val="6"/>
  </w:num>
  <w:num w:numId="6" w16cid:durableId="301083739">
    <w:abstractNumId w:val="7"/>
  </w:num>
  <w:num w:numId="7" w16cid:durableId="1820226315">
    <w:abstractNumId w:val="3"/>
  </w:num>
  <w:num w:numId="8" w16cid:durableId="1007559471">
    <w:abstractNumId w:val="5"/>
  </w:num>
  <w:num w:numId="9" w16cid:durableId="145127290">
    <w:abstractNumId w:val="14"/>
  </w:num>
  <w:num w:numId="10" w16cid:durableId="1663194925">
    <w:abstractNumId w:val="1"/>
  </w:num>
  <w:num w:numId="11" w16cid:durableId="305939925">
    <w:abstractNumId w:val="9"/>
  </w:num>
  <w:num w:numId="12" w16cid:durableId="1365860502">
    <w:abstractNumId w:val="2"/>
  </w:num>
  <w:num w:numId="13" w16cid:durableId="314989336">
    <w:abstractNumId w:val="0"/>
  </w:num>
  <w:num w:numId="14" w16cid:durableId="40905970">
    <w:abstractNumId w:val="8"/>
  </w:num>
  <w:num w:numId="15" w16cid:durableId="204475063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hideSpellingErrors/>
  <w:hideGrammaticalErrors/>
  <w:proofState w:spelling="clean" w:grammar="clean"/>
  <w:defaultTabStop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5B"/>
    <w:rsid w:val="000046CC"/>
    <w:rsid w:val="00004D42"/>
    <w:rsid w:val="00004DD8"/>
    <w:rsid w:val="0000502D"/>
    <w:rsid w:val="00007EB5"/>
    <w:rsid w:val="0001031A"/>
    <w:rsid w:val="0001053E"/>
    <w:rsid w:val="0001237C"/>
    <w:rsid w:val="0001289F"/>
    <w:rsid w:val="0001354F"/>
    <w:rsid w:val="00013E15"/>
    <w:rsid w:val="000140DF"/>
    <w:rsid w:val="00014F2D"/>
    <w:rsid w:val="00015CF4"/>
    <w:rsid w:val="00015EBD"/>
    <w:rsid w:val="0001714F"/>
    <w:rsid w:val="0002021E"/>
    <w:rsid w:val="00020957"/>
    <w:rsid w:val="00020A18"/>
    <w:rsid w:val="0002144B"/>
    <w:rsid w:val="00022827"/>
    <w:rsid w:val="00024006"/>
    <w:rsid w:val="000241B2"/>
    <w:rsid w:val="000246BB"/>
    <w:rsid w:val="0002483C"/>
    <w:rsid w:val="00025B44"/>
    <w:rsid w:val="000263DA"/>
    <w:rsid w:val="00026A19"/>
    <w:rsid w:val="00027D53"/>
    <w:rsid w:val="0003201C"/>
    <w:rsid w:val="000346A5"/>
    <w:rsid w:val="00034F4D"/>
    <w:rsid w:val="00035392"/>
    <w:rsid w:val="0003736E"/>
    <w:rsid w:val="00037642"/>
    <w:rsid w:val="0003783C"/>
    <w:rsid w:val="00037B6D"/>
    <w:rsid w:val="00037E5A"/>
    <w:rsid w:val="000405BE"/>
    <w:rsid w:val="00041215"/>
    <w:rsid w:val="00041390"/>
    <w:rsid w:val="0004140E"/>
    <w:rsid w:val="000415FB"/>
    <w:rsid w:val="000421EB"/>
    <w:rsid w:val="0004288D"/>
    <w:rsid w:val="00042AD3"/>
    <w:rsid w:val="0004477C"/>
    <w:rsid w:val="00045122"/>
    <w:rsid w:val="0004627B"/>
    <w:rsid w:val="00046421"/>
    <w:rsid w:val="000465C2"/>
    <w:rsid w:val="00047F99"/>
    <w:rsid w:val="00050104"/>
    <w:rsid w:val="00052348"/>
    <w:rsid w:val="000527EE"/>
    <w:rsid w:val="00053031"/>
    <w:rsid w:val="0005310D"/>
    <w:rsid w:val="0005435C"/>
    <w:rsid w:val="000552B7"/>
    <w:rsid w:val="000556E2"/>
    <w:rsid w:val="000572EB"/>
    <w:rsid w:val="0005774C"/>
    <w:rsid w:val="00057D66"/>
    <w:rsid w:val="00061D5C"/>
    <w:rsid w:val="000632A1"/>
    <w:rsid w:val="000639A8"/>
    <w:rsid w:val="00064441"/>
    <w:rsid w:val="000644F3"/>
    <w:rsid w:val="000647E7"/>
    <w:rsid w:val="0006525D"/>
    <w:rsid w:val="00065379"/>
    <w:rsid w:val="00065D26"/>
    <w:rsid w:val="00065F45"/>
    <w:rsid w:val="00066694"/>
    <w:rsid w:val="00066C56"/>
    <w:rsid w:val="000677C9"/>
    <w:rsid w:val="000679A3"/>
    <w:rsid w:val="00071046"/>
    <w:rsid w:val="0007131D"/>
    <w:rsid w:val="000728BE"/>
    <w:rsid w:val="00073C77"/>
    <w:rsid w:val="00074169"/>
    <w:rsid w:val="0007558E"/>
    <w:rsid w:val="0007569E"/>
    <w:rsid w:val="00076979"/>
    <w:rsid w:val="000769C2"/>
    <w:rsid w:val="0007703C"/>
    <w:rsid w:val="00077C65"/>
    <w:rsid w:val="000800F3"/>
    <w:rsid w:val="000806C4"/>
    <w:rsid w:val="00081E6A"/>
    <w:rsid w:val="00081F03"/>
    <w:rsid w:val="00082C75"/>
    <w:rsid w:val="00084265"/>
    <w:rsid w:val="00085690"/>
    <w:rsid w:val="00085EE8"/>
    <w:rsid w:val="0008701B"/>
    <w:rsid w:val="000900AE"/>
    <w:rsid w:val="00090ADF"/>
    <w:rsid w:val="00090B3B"/>
    <w:rsid w:val="000929E2"/>
    <w:rsid w:val="00092F3C"/>
    <w:rsid w:val="00093D5D"/>
    <w:rsid w:val="0009464C"/>
    <w:rsid w:val="0009601B"/>
    <w:rsid w:val="0009631F"/>
    <w:rsid w:val="000A1B10"/>
    <w:rsid w:val="000A2912"/>
    <w:rsid w:val="000A2C4C"/>
    <w:rsid w:val="000A4755"/>
    <w:rsid w:val="000A504B"/>
    <w:rsid w:val="000A5AF5"/>
    <w:rsid w:val="000A6D3D"/>
    <w:rsid w:val="000B026D"/>
    <w:rsid w:val="000B0322"/>
    <w:rsid w:val="000B060E"/>
    <w:rsid w:val="000B0C48"/>
    <w:rsid w:val="000B1C0C"/>
    <w:rsid w:val="000B2102"/>
    <w:rsid w:val="000B35D2"/>
    <w:rsid w:val="000B3CBA"/>
    <w:rsid w:val="000B5120"/>
    <w:rsid w:val="000B577E"/>
    <w:rsid w:val="000B7A35"/>
    <w:rsid w:val="000B7C3D"/>
    <w:rsid w:val="000B7E14"/>
    <w:rsid w:val="000C0604"/>
    <w:rsid w:val="000C09F9"/>
    <w:rsid w:val="000C0E5B"/>
    <w:rsid w:val="000C486E"/>
    <w:rsid w:val="000C4AD3"/>
    <w:rsid w:val="000C4FFD"/>
    <w:rsid w:val="000C5BB3"/>
    <w:rsid w:val="000C6484"/>
    <w:rsid w:val="000C6492"/>
    <w:rsid w:val="000C7804"/>
    <w:rsid w:val="000D084A"/>
    <w:rsid w:val="000D2845"/>
    <w:rsid w:val="000D338C"/>
    <w:rsid w:val="000D362A"/>
    <w:rsid w:val="000D3972"/>
    <w:rsid w:val="000D3F8F"/>
    <w:rsid w:val="000D47C7"/>
    <w:rsid w:val="000D51B7"/>
    <w:rsid w:val="000D51B9"/>
    <w:rsid w:val="000D5AC8"/>
    <w:rsid w:val="000D5E3D"/>
    <w:rsid w:val="000D7016"/>
    <w:rsid w:val="000D76F1"/>
    <w:rsid w:val="000E0128"/>
    <w:rsid w:val="000E01F1"/>
    <w:rsid w:val="000E030C"/>
    <w:rsid w:val="000E05D3"/>
    <w:rsid w:val="000E0C39"/>
    <w:rsid w:val="000E100D"/>
    <w:rsid w:val="000E1641"/>
    <w:rsid w:val="000E1C15"/>
    <w:rsid w:val="000E1E52"/>
    <w:rsid w:val="000E278E"/>
    <w:rsid w:val="000E380D"/>
    <w:rsid w:val="000E3902"/>
    <w:rsid w:val="000E4497"/>
    <w:rsid w:val="000E4856"/>
    <w:rsid w:val="000E5067"/>
    <w:rsid w:val="000F012B"/>
    <w:rsid w:val="000F1A02"/>
    <w:rsid w:val="000F384D"/>
    <w:rsid w:val="000F3FB6"/>
    <w:rsid w:val="000F561A"/>
    <w:rsid w:val="000F5732"/>
    <w:rsid w:val="000F5F7C"/>
    <w:rsid w:val="000F633A"/>
    <w:rsid w:val="000F6793"/>
    <w:rsid w:val="000F71EB"/>
    <w:rsid w:val="000F746A"/>
    <w:rsid w:val="001002CC"/>
    <w:rsid w:val="00102861"/>
    <w:rsid w:val="00103AC3"/>
    <w:rsid w:val="00104488"/>
    <w:rsid w:val="0010605D"/>
    <w:rsid w:val="00106495"/>
    <w:rsid w:val="0010657C"/>
    <w:rsid w:val="001068D5"/>
    <w:rsid w:val="001073BA"/>
    <w:rsid w:val="00107606"/>
    <w:rsid w:val="00107B8A"/>
    <w:rsid w:val="00107F75"/>
    <w:rsid w:val="00110932"/>
    <w:rsid w:val="00110F3C"/>
    <w:rsid w:val="00111A14"/>
    <w:rsid w:val="00112B1C"/>
    <w:rsid w:val="00112C6B"/>
    <w:rsid w:val="001155D7"/>
    <w:rsid w:val="00115E5D"/>
    <w:rsid w:val="00115E8B"/>
    <w:rsid w:val="0011651C"/>
    <w:rsid w:val="00116FAC"/>
    <w:rsid w:val="001170E4"/>
    <w:rsid w:val="0011763D"/>
    <w:rsid w:val="001201A8"/>
    <w:rsid w:val="00121207"/>
    <w:rsid w:val="00121EB7"/>
    <w:rsid w:val="00121F4B"/>
    <w:rsid w:val="00122FF2"/>
    <w:rsid w:val="0012514E"/>
    <w:rsid w:val="0012550C"/>
    <w:rsid w:val="0012607C"/>
    <w:rsid w:val="00126186"/>
    <w:rsid w:val="001266FC"/>
    <w:rsid w:val="001267C9"/>
    <w:rsid w:val="00126809"/>
    <w:rsid w:val="0013046B"/>
    <w:rsid w:val="0013092A"/>
    <w:rsid w:val="001309C4"/>
    <w:rsid w:val="00130DAE"/>
    <w:rsid w:val="001310D8"/>
    <w:rsid w:val="00131376"/>
    <w:rsid w:val="001325AF"/>
    <w:rsid w:val="001328FB"/>
    <w:rsid w:val="00132D6D"/>
    <w:rsid w:val="00133451"/>
    <w:rsid w:val="0013422A"/>
    <w:rsid w:val="00134589"/>
    <w:rsid w:val="00134710"/>
    <w:rsid w:val="00137B2B"/>
    <w:rsid w:val="00140578"/>
    <w:rsid w:val="00140779"/>
    <w:rsid w:val="001430B4"/>
    <w:rsid w:val="001433AC"/>
    <w:rsid w:val="00146B62"/>
    <w:rsid w:val="00150A2F"/>
    <w:rsid w:val="0015101C"/>
    <w:rsid w:val="00151776"/>
    <w:rsid w:val="0015282F"/>
    <w:rsid w:val="00152D36"/>
    <w:rsid w:val="00153D34"/>
    <w:rsid w:val="0015426B"/>
    <w:rsid w:val="00155AA5"/>
    <w:rsid w:val="00156163"/>
    <w:rsid w:val="001562A8"/>
    <w:rsid w:val="0015637F"/>
    <w:rsid w:val="00157083"/>
    <w:rsid w:val="00157C98"/>
    <w:rsid w:val="00160AC5"/>
    <w:rsid w:val="001617C0"/>
    <w:rsid w:val="00162718"/>
    <w:rsid w:val="0016370C"/>
    <w:rsid w:val="0016376A"/>
    <w:rsid w:val="00163C38"/>
    <w:rsid w:val="00163CF3"/>
    <w:rsid w:val="00164FEB"/>
    <w:rsid w:val="001662D9"/>
    <w:rsid w:val="001666CA"/>
    <w:rsid w:val="00166AD1"/>
    <w:rsid w:val="00170B7A"/>
    <w:rsid w:val="00171B31"/>
    <w:rsid w:val="00171F28"/>
    <w:rsid w:val="001729A6"/>
    <w:rsid w:val="00172C50"/>
    <w:rsid w:val="0017359A"/>
    <w:rsid w:val="00173EB2"/>
    <w:rsid w:val="00174FED"/>
    <w:rsid w:val="001752EA"/>
    <w:rsid w:val="00175F53"/>
    <w:rsid w:val="00175FD5"/>
    <w:rsid w:val="00176322"/>
    <w:rsid w:val="00176970"/>
    <w:rsid w:val="001775FD"/>
    <w:rsid w:val="00180EAA"/>
    <w:rsid w:val="0018107F"/>
    <w:rsid w:val="00181396"/>
    <w:rsid w:val="001816F0"/>
    <w:rsid w:val="001819AB"/>
    <w:rsid w:val="00181B68"/>
    <w:rsid w:val="0018215B"/>
    <w:rsid w:val="001821F0"/>
    <w:rsid w:val="00182645"/>
    <w:rsid w:val="0018338B"/>
    <w:rsid w:val="0018358D"/>
    <w:rsid w:val="00183F51"/>
    <w:rsid w:val="0018410F"/>
    <w:rsid w:val="00184A0A"/>
    <w:rsid w:val="00185D76"/>
    <w:rsid w:val="001862E9"/>
    <w:rsid w:val="00186371"/>
    <w:rsid w:val="00186584"/>
    <w:rsid w:val="00187645"/>
    <w:rsid w:val="00187DEF"/>
    <w:rsid w:val="001916C7"/>
    <w:rsid w:val="00191A29"/>
    <w:rsid w:val="0019224F"/>
    <w:rsid w:val="00192394"/>
    <w:rsid w:val="00193BB2"/>
    <w:rsid w:val="00194237"/>
    <w:rsid w:val="0019484B"/>
    <w:rsid w:val="001962F7"/>
    <w:rsid w:val="00196F0B"/>
    <w:rsid w:val="00197502"/>
    <w:rsid w:val="00197CFA"/>
    <w:rsid w:val="00197D26"/>
    <w:rsid w:val="001A1048"/>
    <w:rsid w:val="001A13ED"/>
    <w:rsid w:val="001A15A1"/>
    <w:rsid w:val="001A16D7"/>
    <w:rsid w:val="001A1B95"/>
    <w:rsid w:val="001A2EE9"/>
    <w:rsid w:val="001A3208"/>
    <w:rsid w:val="001A52B7"/>
    <w:rsid w:val="001A58DB"/>
    <w:rsid w:val="001A5C25"/>
    <w:rsid w:val="001A6F1B"/>
    <w:rsid w:val="001A7B50"/>
    <w:rsid w:val="001A7FA2"/>
    <w:rsid w:val="001B0362"/>
    <w:rsid w:val="001B069D"/>
    <w:rsid w:val="001B0893"/>
    <w:rsid w:val="001B17C1"/>
    <w:rsid w:val="001B1B96"/>
    <w:rsid w:val="001B427F"/>
    <w:rsid w:val="001B4C54"/>
    <w:rsid w:val="001B5D8E"/>
    <w:rsid w:val="001B644B"/>
    <w:rsid w:val="001B64A0"/>
    <w:rsid w:val="001B730A"/>
    <w:rsid w:val="001C25FA"/>
    <w:rsid w:val="001C2A98"/>
    <w:rsid w:val="001C2C79"/>
    <w:rsid w:val="001C2DF8"/>
    <w:rsid w:val="001C2F79"/>
    <w:rsid w:val="001C44F5"/>
    <w:rsid w:val="001C5447"/>
    <w:rsid w:val="001C5ACB"/>
    <w:rsid w:val="001C6035"/>
    <w:rsid w:val="001C6964"/>
    <w:rsid w:val="001C7458"/>
    <w:rsid w:val="001D1B60"/>
    <w:rsid w:val="001D3523"/>
    <w:rsid w:val="001D41A5"/>
    <w:rsid w:val="001D4FBC"/>
    <w:rsid w:val="001D5097"/>
    <w:rsid w:val="001D558E"/>
    <w:rsid w:val="001D62A3"/>
    <w:rsid w:val="001D650B"/>
    <w:rsid w:val="001D65D1"/>
    <w:rsid w:val="001D687F"/>
    <w:rsid w:val="001D6A46"/>
    <w:rsid w:val="001D7244"/>
    <w:rsid w:val="001D7D7A"/>
    <w:rsid w:val="001D7F5B"/>
    <w:rsid w:val="001E04F4"/>
    <w:rsid w:val="001E06A6"/>
    <w:rsid w:val="001E0925"/>
    <w:rsid w:val="001E16E2"/>
    <w:rsid w:val="001E19B4"/>
    <w:rsid w:val="001E2660"/>
    <w:rsid w:val="001E3695"/>
    <w:rsid w:val="001E4BD9"/>
    <w:rsid w:val="001E4ED2"/>
    <w:rsid w:val="001E53E3"/>
    <w:rsid w:val="001E5E1C"/>
    <w:rsid w:val="001E658E"/>
    <w:rsid w:val="001E6AD4"/>
    <w:rsid w:val="001E74E2"/>
    <w:rsid w:val="001E7B7A"/>
    <w:rsid w:val="001F0888"/>
    <w:rsid w:val="001F1275"/>
    <w:rsid w:val="001F2700"/>
    <w:rsid w:val="001F59D3"/>
    <w:rsid w:val="001F5C1A"/>
    <w:rsid w:val="001F6090"/>
    <w:rsid w:val="001F6E30"/>
    <w:rsid w:val="002002BD"/>
    <w:rsid w:val="002003D1"/>
    <w:rsid w:val="00200E28"/>
    <w:rsid w:val="00201A37"/>
    <w:rsid w:val="00202694"/>
    <w:rsid w:val="002026A1"/>
    <w:rsid w:val="00202895"/>
    <w:rsid w:val="00202C3D"/>
    <w:rsid w:val="00203B25"/>
    <w:rsid w:val="00204C56"/>
    <w:rsid w:val="0020566E"/>
    <w:rsid w:val="00205D0B"/>
    <w:rsid w:val="00206854"/>
    <w:rsid w:val="00211B2A"/>
    <w:rsid w:val="00211F0D"/>
    <w:rsid w:val="002123AF"/>
    <w:rsid w:val="0021285B"/>
    <w:rsid w:val="00212AAF"/>
    <w:rsid w:val="00212AEE"/>
    <w:rsid w:val="002157AC"/>
    <w:rsid w:val="00215899"/>
    <w:rsid w:val="002158C0"/>
    <w:rsid w:val="00216F6C"/>
    <w:rsid w:val="00216FAA"/>
    <w:rsid w:val="00217639"/>
    <w:rsid w:val="00220A14"/>
    <w:rsid w:val="00220C3E"/>
    <w:rsid w:val="00221C8C"/>
    <w:rsid w:val="00223D48"/>
    <w:rsid w:val="0022545A"/>
    <w:rsid w:val="00225481"/>
    <w:rsid w:val="002264DC"/>
    <w:rsid w:val="00226BAD"/>
    <w:rsid w:val="002272AE"/>
    <w:rsid w:val="002278A9"/>
    <w:rsid w:val="00227DE6"/>
    <w:rsid w:val="0023121B"/>
    <w:rsid w:val="00231B80"/>
    <w:rsid w:val="00232E3C"/>
    <w:rsid w:val="00234848"/>
    <w:rsid w:val="002348BB"/>
    <w:rsid w:val="00234923"/>
    <w:rsid w:val="0023555A"/>
    <w:rsid w:val="00235EFE"/>
    <w:rsid w:val="002361E9"/>
    <w:rsid w:val="00237EC6"/>
    <w:rsid w:val="00237F00"/>
    <w:rsid w:val="002402ED"/>
    <w:rsid w:val="00241495"/>
    <w:rsid w:val="00241F0E"/>
    <w:rsid w:val="00242090"/>
    <w:rsid w:val="002422F5"/>
    <w:rsid w:val="0024281F"/>
    <w:rsid w:val="00243596"/>
    <w:rsid w:val="00243D67"/>
    <w:rsid w:val="0024429E"/>
    <w:rsid w:val="00244311"/>
    <w:rsid w:val="00244BD8"/>
    <w:rsid w:val="00244F91"/>
    <w:rsid w:val="002454EE"/>
    <w:rsid w:val="002455C6"/>
    <w:rsid w:val="00247052"/>
    <w:rsid w:val="002470F5"/>
    <w:rsid w:val="0024729D"/>
    <w:rsid w:val="00247B21"/>
    <w:rsid w:val="00247FBD"/>
    <w:rsid w:val="002502EB"/>
    <w:rsid w:val="00250828"/>
    <w:rsid w:val="00252130"/>
    <w:rsid w:val="00252E12"/>
    <w:rsid w:val="0025385C"/>
    <w:rsid w:val="002539C2"/>
    <w:rsid w:val="00253DDC"/>
    <w:rsid w:val="002547BD"/>
    <w:rsid w:val="00256148"/>
    <w:rsid w:val="002613B4"/>
    <w:rsid w:val="00264B8C"/>
    <w:rsid w:val="00266BF6"/>
    <w:rsid w:val="00266D25"/>
    <w:rsid w:val="00267E50"/>
    <w:rsid w:val="00267F90"/>
    <w:rsid w:val="0027059D"/>
    <w:rsid w:val="0027068F"/>
    <w:rsid w:val="0027082C"/>
    <w:rsid w:val="00270C1D"/>
    <w:rsid w:val="00272F77"/>
    <w:rsid w:val="00273336"/>
    <w:rsid w:val="0027408F"/>
    <w:rsid w:val="00274D3F"/>
    <w:rsid w:val="00274DEB"/>
    <w:rsid w:val="002756A1"/>
    <w:rsid w:val="00277842"/>
    <w:rsid w:val="00277C8A"/>
    <w:rsid w:val="00277CA3"/>
    <w:rsid w:val="00280CB8"/>
    <w:rsid w:val="00280F08"/>
    <w:rsid w:val="0028191B"/>
    <w:rsid w:val="00281A05"/>
    <w:rsid w:val="00282EC8"/>
    <w:rsid w:val="002856FC"/>
    <w:rsid w:val="0028611B"/>
    <w:rsid w:val="00287768"/>
    <w:rsid w:val="00287A1B"/>
    <w:rsid w:val="00290503"/>
    <w:rsid w:val="002905DD"/>
    <w:rsid w:val="00291229"/>
    <w:rsid w:val="002921A8"/>
    <w:rsid w:val="00292A16"/>
    <w:rsid w:val="002944D0"/>
    <w:rsid w:val="002945B5"/>
    <w:rsid w:val="0029470E"/>
    <w:rsid w:val="00294C5E"/>
    <w:rsid w:val="00295E5C"/>
    <w:rsid w:val="002960DC"/>
    <w:rsid w:val="00296579"/>
    <w:rsid w:val="00296837"/>
    <w:rsid w:val="002973A0"/>
    <w:rsid w:val="002975A8"/>
    <w:rsid w:val="002A0E34"/>
    <w:rsid w:val="002A1096"/>
    <w:rsid w:val="002A136E"/>
    <w:rsid w:val="002A173D"/>
    <w:rsid w:val="002A24B2"/>
    <w:rsid w:val="002A283E"/>
    <w:rsid w:val="002A4036"/>
    <w:rsid w:val="002A4677"/>
    <w:rsid w:val="002A4C30"/>
    <w:rsid w:val="002A51DA"/>
    <w:rsid w:val="002A53A9"/>
    <w:rsid w:val="002A53DC"/>
    <w:rsid w:val="002A59ED"/>
    <w:rsid w:val="002B0498"/>
    <w:rsid w:val="002B30D6"/>
    <w:rsid w:val="002B35F7"/>
    <w:rsid w:val="002B384D"/>
    <w:rsid w:val="002B3C42"/>
    <w:rsid w:val="002B7201"/>
    <w:rsid w:val="002C0234"/>
    <w:rsid w:val="002C0954"/>
    <w:rsid w:val="002C167B"/>
    <w:rsid w:val="002C19F5"/>
    <w:rsid w:val="002C1D0E"/>
    <w:rsid w:val="002C2C4C"/>
    <w:rsid w:val="002C3726"/>
    <w:rsid w:val="002C3EAB"/>
    <w:rsid w:val="002C4410"/>
    <w:rsid w:val="002C4DB8"/>
    <w:rsid w:val="002C6647"/>
    <w:rsid w:val="002C6A9B"/>
    <w:rsid w:val="002C6FFF"/>
    <w:rsid w:val="002C77B5"/>
    <w:rsid w:val="002C789A"/>
    <w:rsid w:val="002C79E2"/>
    <w:rsid w:val="002D05C7"/>
    <w:rsid w:val="002D0E7C"/>
    <w:rsid w:val="002D10A5"/>
    <w:rsid w:val="002D18CF"/>
    <w:rsid w:val="002D19AE"/>
    <w:rsid w:val="002D3680"/>
    <w:rsid w:val="002D3A09"/>
    <w:rsid w:val="002D3BA9"/>
    <w:rsid w:val="002D400F"/>
    <w:rsid w:val="002D456D"/>
    <w:rsid w:val="002D50CC"/>
    <w:rsid w:val="002D5510"/>
    <w:rsid w:val="002D64B0"/>
    <w:rsid w:val="002D6A8B"/>
    <w:rsid w:val="002E0CA3"/>
    <w:rsid w:val="002E1286"/>
    <w:rsid w:val="002E1B91"/>
    <w:rsid w:val="002E1D74"/>
    <w:rsid w:val="002E2533"/>
    <w:rsid w:val="002E261C"/>
    <w:rsid w:val="002E3477"/>
    <w:rsid w:val="002E4A0C"/>
    <w:rsid w:val="002E54BC"/>
    <w:rsid w:val="002E58B3"/>
    <w:rsid w:val="002E5C03"/>
    <w:rsid w:val="002E60FB"/>
    <w:rsid w:val="002E6BD0"/>
    <w:rsid w:val="002E71CB"/>
    <w:rsid w:val="002E7604"/>
    <w:rsid w:val="002E7987"/>
    <w:rsid w:val="002E7E78"/>
    <w:rsid w:val="002E7F97"/>
    <w:rsid w:val="002F00D7"/>
    <w:rsid w:val="002F073D"/>
    <w:rsid w:val="002F21A5"/>
    <w:rsid w:val="002F3F62"/>
    <w:rsid w:val="002F40D3"/>
    <w:rsid w:val="002F41E0"/>
    <w:rsid w:val="002F625E"/>
    <w:rsid w:val="002F64A5"/>
    <w:rsid w:val="002F65B8"/>
    <w:rsid w:val="002F6A0D"/>
    <w:rsid w:val="00301A4E"/>
    <w:rsid w:val="00303006"/>
    <w:rsid w:val="0030365E"/>
    <w:rsid w:val="0030389F"/>
    <w:rsid w:val="00303DAD"/>
    <w:rsid w:val="003040BE"/>
    <w:rsid w:val="0030492A"/>
    <w:rsid w:val="003049DD"/>
    <w:rsid w:val="0030546C"/>
    <w:rsid w:val="003057FD"/>
    <w:rsid w:val="00305C9B"/>
    <w:rsid w:val="00306ABE"/>
    <w:rsid w:val="00306AEA"/>
    <w:rsid w:val="0030795F"/>
    <w:rsid w:val="00310E40"/>
    <w:rsid w:val="00312106"/>
    <w:rsid w:val="00312D2B"/>
    <w:rsid w:val="00314BBF"/>
    <w:rsid w:val="003150CD"/>
    <w:rsid w:val="00315B9E"/>
    <w:rsid w:val="00315E58"/>
    <w:rsid w:val="00315FCF"/>
    <w:rsid w:val="00316467"/>
    <w:rsid w:val="00317806"/>
    <w:rsid w:val="003179CF"/>
    <w:rsid w:val="00320C8F"/>
    <w:rsid w:val="00320D4F"/>
    <w:rsid w:val="00320D8B"/>
    <w:rsid w:val="00321A63"/>
    <w:rsid w:val="0032248C"/>
    <w:rsid w:val="00322A74"/>
    <w:rsid w:val="00322EC9"/>
    <w:rsid w:val="00323163"/>
    <w:rsid w:val="00323C56"/>
    <w:rsid w:val="003242B4"/>
    <w:rsid w:val="00324E37"/>
    <w:rsid w:val="00326611"/>
    <w:rsid w:val="00326648"/>
    <w:rsid w:val="00326698"/>
    <w:rsid w:val="00327281"/>
    <w:rsid w:val="0032779C"/>
    <w:rsid w:val="00327AB6"/>
    <w:rsid w:val="00330243"/>
    <w:rsid w:val="003302CF"/>
    <w:rsid w:val="00331269"/>
    <w:rsid w:val="00332156"/>
    <w:rsid w:val="00333BD4"/>
    <w:rsid w:val="00334505"/>
    <w:rsid w:val="00334A9A"/>
    <w:rsid w:val="003352A4"/>
    <w:rsid w:val="00336D26"/>
    <w:rsid w:val="00337E67"/>
    <w:rsid w:val="003405BD"/>
    <w:rsid w:val="0034063E"/>
    <w:rsid w:val="003406BC"/>
    <w:rsid w:val="00341192"/>
    <w:rsid w:val="00342D27"/>
    <w:rsid w:val="00343C5D"/>
    <w:rsid w:val="00344528"/>
    <w:rsid w:val="00344651"/>
    <w:rsid w:val="003469E3"/>
    <w:rsid w:val="00346A47"/>
    <w:rsid w:val="00346FBB"/>
    <w:rsid w:val="003472EF"/>
    <w:rsid w:val="003475D4"/>
    <w:rsid w:val="003502DD"/>
    <w:rsid w:val="0035067C"/>
    <w:rsid w:val="00351B58"/>
    <w:rsid w:val="00351CBA"/>
    <w:rsid w:val="00352066"/>
    <w:rsid w:val="00353B3D"/>
    <w:rsid w:val="003547FC"/>
    <w:rsid w:val="00355D98"/>
    <w:rsid w:val="00357010"/>
    <w:rsid w:val="00357533"/>
    <w:rsid w:val="00357EEC"/>
    <w:rsid w:val="00361FA6"/>
    <w:rsid w:val="003634D4"/>
    <w:rsid w:val="003636C1"/>
    <w:rsid w:val="0036385B"/>
    <w:rsid w:val="00364041"/>
    <w:rsid w:val="00364D0E"/>
    <w:rsid w:val="00364ED6"/>
    <w:rsid w:val="00365F97"/>
    <w:rsid w:val="00366F77"/>
    <w:rsid w:val="00367574"/>
    <w:rsid w:val="0037216D"/>
    <w:rsid w:val="003721A1"/>
    <w:rsid w:val="0037269B"/>
    <w:rsid w:val="00373833"/>
    <w:rsid w:val="00374465"/>
    <w:rsid w:val="003744CE"/>
    <w:rsid w:val="0037479E"/>
    <w:rsid w:val="00374838"/>
    <w:rsid w:val="00375183"/>
    <w:rsid w:val="0037667F"/>
    <w:rsid w:val="0037725D"/>
    <w:rsid w:val="00380625"/>
    <w:rsid w:val="00380AB0"/>
    <w:rsid w:val="003824FB"/>
    <w:rsid w:val="003843D8"/>
    <w:rsid w:val="00385340"/>
    <w:rsid w:val="003870FA"/>
    <w:rsid w:val="00390173"/>
    <w:rsid w:val="00390D6F"/>
    <w:rsid w:val="00391276"/>
    <w:rsid w:val="00391FAC"/>
    <w:rsid w:val="003922BA"/>
    <w:rsid w:val="00392A74"/>
    <w:rsid w:val="00392DF6"/>
    <w:rsid w:val="00393FDE"/>
    <w:rsid w:val="003944DD"/>
    <w:rsid w:val="003958DE"/>
    <w:rsid w:val="003A15DC"/>
    <w:rsid w:val="003A3354"/>
    <w:rsid w:val="003A38A4"/>
    <w:rsid w:val="003A4B7A"/>
    <w:rsid w:val="003A4D8E"/>
    <w:rsid w:val="003A5A33"/>
    <w:rsid w:val="003A600F"/>
    <w:rsid w:val="003A6366"/>
    <w:rsid w:val="003A7E8F"/>
    <w:rsid w:val="003B08B9"/>
    <w:rsid w:val="003B0E4C"/>
    <w:rsid w:val="003B1A48"/>
    <w:rsid w:val="003B1BC3"/>
    <w:rsid w:val="003B1BD5"/>
    <w:rsid w:val="003B30CE"/>
    <w:rsid w:val="003B33E7"/>
    <w:rsid w:val="003B3B02"/>
    <w:rsid w:val="003B41AC"/>
    <w:rsid w:val="003B5152"/>
    <w:rsid w:val="003B5A3A"/>
    <w:rsid w:val="003B6B26"/>
    <w:rsid w:val="003B7AC5"/>
    <w:rsid w:val="003B7E84"/>
    <w:rsid w:val="003C235C"/>
    <w:rsid w:val="003C2ECF"/>
    <w:rsid w:val="003C413A"/>
    <w:rsid w:val="003C497C"/>
    <w:rsid w:val="003C52D7"/>
    <w:rsid w:val="003C5F42"/>
    <w:rsid w:val="003C6947"/>
    <w:rsid w:val="003C7810"/>
    <w:rsid w:val="003C7CDE"/>
    <w:rsid w:val="003C7D46"/>
    <w:rsid w:val="003D0CEC"/>
    <w:rsid w:val="003D1C64"/>
    <w:rsid w:val="003D2797"/>
    <w:rsid w:val="003D27EF"/>
    <w:rsid w:val="003D2A33"/>
    <w:rsid w:val="003D2DC6"/>
    <w:rsid w:val="003D32BC"/>
    <w:rsid w:val="003D33D6"/>
    <w:rsid w:val="003D3CD4"/>
    <w:rsid w:val="003D4A89"/>
    <w:rsid w:val="003D4A90"/>
    <w:rsid w:val="003D53D3"/>
    <w:rsid w:val="003D5E92"/>
    <w:rsid w:val="003D5FAA"/>
    <w:rsid w:val="003E1345"/>
    <w:rsid w:val="003E1351"/>
    <w:rsid w:val="003E27AB"/>
    <w:rsid w:val="003E3747"/>
    <w:rsid w:val="003E4601"/>
    <w:rsid w:val="003E4749"/>
    <w:rsid w:val="003E611B"/>
    <w:rsid w:val="003E64BD"/>
    <w:rsid w:val="003F17D6"/>
    <w:rsid w:val="003F17E9"/>
    <w:rsid w:val="003F191B"/>
    <w:rsid w:val="003F345B"/>
    <w:rsid w:val="003F34D7"/>
    <w:rsid w:val="003F52F1"/>
    <w:rsid w:val="003F6172"/>
    <w:rsid w:val="003F6A45"/>
    <w:rsid w:val="003F7F99"/>
    <w:rsid w:val="004004FE"/>
    <w:rsid w:val="00400526"/>
    <w:rsid w:val="00400CB6"/>
    <w:rsid w:val="00403762"/>
    <w:rsid w:val="00403BC4"/>
    <w:rsid w:val="004042D8"/>
    <w:rsid w:val="00404396"/>
    <w:rsid w:val="00404B40"/>
    <w:rsid w:val="00407AC4"/>
    <w:rsid w:val="004109A6"/>
    <w:rsid w:val="0041133E"/>
    <w:rsid w:val="0041153B"/>
    <w:rsid w:val="00412716"/>
    <w:rsid w:val="00413A98"/>
    <w:rsid w:val="0041436D"/>
    <w:rsid w:val="004150E4"/>
    <w:rsid w:val="00415475"/>
    <w:rsid w:val="0041611B"/>
    <w:rsid w:val="00416BBB"/>
    <w:rsid w:val="00417928"/>
    <w:rsid w:val="00420072"/>
    <w:rsid w:val="00420AA6"/>
    <w:rsid w:val="00421036"/>
    <w:rsid w:val="004213EA"/>
    <w:rsid w:val="004216E7"/>
    <w:rsid w:val="00421D74"/>
    <w:rsid w:val="00422309"/>
    <w:rsid w:val="00423270"/>
    <w:rsid w:val="00423447"/>
    <w:rsid w:val="00423AA7"/>
    <w:rsid w:val="00430867"/>
    <w:rsid w:val="00431059"/>
    <w:rsid w:val="00431852"/>
    <w:rsid w:val="00431D64"/>
    <w:rsid w:val="0043236A"/>
    <w:rsid w:val="00432405"/>
    <w:rsid w:val="00433289"/>
    <w:rsid w:val="00433765"/>
    <w:rsid w:val="00433D5D"/>
    <w:rsid w:val="00434EA2"/>
    <w:rsid w:val="004352C2"/>
    <w:rsid w:val="004355AF"/>
    <w:rsid w:val="00435AA3"/>
    <w:rsid w:val="00436D80"/>
    <w:rsid w:val="00440A23"/>
    <w:rsid w:val="00441752"/>
    <w:rsid w:val="00444961"/>
    <w:rsid w:val="004455CA"/>
    <w:rsid w:val="00446664"/>
    <w:rsid w:val="00447F02"/>
    <w:rsid w:val="0045011A"/>
    <w:rsid w:val="004501BA"/>
    <w:rsid w:val="00450DCF"/>
    <w:rsid w:val="004516C1"/>
    <w:rsid w:val="004520B0"/>
    <w:rsid w:val="00452B36"/>
    <w:rsid w:val="00452F36"/>
    <w:rsid w:val="0045486B"/>
    <w:rsid w:val="004555E1"/>
    <w:rsid w:val="00456B0B"/>
    <w:rsid w:val="00456FB7"/>
    <w:rsid w:val="0046052F"/>
    <w:rsid w:val="0046160D"/>
    <w:rsid w:val="004618A4"/>
    <w:rsid w:val="00463753"/>
    <w:rsid w:val="00463B6D"/>
    <w:rsid w:val="00466C77"/>
    <w:rsid w:val="00470A1B"/>
    <w:rsid w:val="00472B83"/>
    <w:rsid w:val="00472E32"/>
    <w:rsid w:val="0047632B"/>
    <w:rsid w:val="00476518"/>
    <w:rsid w:val="00476906"/>
    <w:rsid w:val="00476958"/>
    <w:rsid w:val="00476D72"/>
    <w:rsid w:val="00477682"/>
    <w:rsid w:val="00477DD3"/>
    <w:rsid w:val="00480C69"/>
    <w:rsid w:val="004810F5"/>
    <w:rsid w:val="00481308"/>
    <w:rsid w:val="00481CDF"/>
    <w:rsid w:val="00482EB1"/>
    <w:rsid w:val="00483265"/>
    <w:rsid w:val="0048328A"/>
    <w:rsid w:val="0048334B"/>
    <w:rsid w:val="00483652"/>
    <w:rsid w:val="004848C4"/>
    <w:rsid w:val="00484A7F"/>
    <w:rsid w:val="00484B53"/>
    <w:rsid w:val="004855EC"/>
    <w:rsid w:val="00485DCC"/>
    <w:rsid w:val="00486D6E"/>
    <w:rsid w:val="004870B2"/>
    <w:rsid w:val="0049097E"/>
    <w:rsid w:val="00490B78"/>
    <w:rsid w:val="00491DF0"/>
    <w:rsid w:val="004938C3"/>
    <w:rsid w:val="00493B6A"/>
    <w:rsid w:val="00493D3B"/>
    <w:rsid w:val="00496EDE"/>
    <w:rsid w:val="004A09B0"/>
    <w:rsid w:val="004A1095"/>
    <w:rsid w:val="004A15DA"/>
    <w:rsid w:val="004A1695"/>
    <w:rsid w:val="004A2E7F"/>
    <w:rsid w:val="004A42DB"/>
    <w:rsid w:val="004A4A98"/>
    <w:rsid w:val="004A4EFE"/>
    <w:rsid w:val="004A5100"/>
    <w:rsid w:val="004A541C"/>
    <w:rsid w:val="004A548D"/>
    <w:rsid w:val="004A54E6"/>
    <w:rsid w:val="004A5FE6"/>
    <w:rsid w:val="004A6CDE"/>
    <w:rsid w:val="004A7194"/>
    <w:rsid w:val="004A7F22"/>
    <w:rsid w:val="004B0FC7"/>
    <w:rsid w:val="004B13B7"/>
    <w:rsid w:val="004B1590"/>
    <w:rsid w:val="004B21F3"/>
    <w:rsid w:val="004B2641"/>
    <w:rsid w:val="004B312F"/>
    <w:rsid w:val="004B315F"/>
    <w:rsid w:val="004B3994"/>
    <w:rsid w:val="004B553F"/>
    <w:rsid w:val="004B60D1"/>
    <w:rsid w:val="004B69F4"/>
    <w:rsid w:val="004B70C7"/>
    <w:rsid w:val="004B70E7"/>
    <w:rsid w:val="004B7CA3"/>
    <w:rsid w:val="004C1EC6"/>
    <w:rsid w:val="004C2397"/>
    <w:rsid w:val="004C294D"/>
    <w:rsid w:val="004C3480"/>
    <w:rsid w:val="004C3B6F"/>
    <w:rsid w:val="004C490C"/>
    <w:rsid w:val="004C4FC0"/>
    <w:rsid w:val="004C6BB3"/>
    <w:rsid w:val="004C7D88"/>
    <w:rsid w:val="004D02A3"/>
    <w:rsid w:val="004D0EE4"/>
    <w:rsid w:val="004D4D55"/>
    <w:rsid w:val="004D5085"/>
    <w:rsid w:val="004D62BB"/>
    <w:rsid w:val="004D67AD"/>
    <w:rsid w:val="004D6B1F"/>
    <w:rsid w:val="004D6D70"/>
    <w:rsid w:val="004D7F7F"/>
    <w:rsid w:val="004E0B9D"/>
    <w:rsid w:val="004E0C18"/>
    <w:rsid w:val="004E143F"/>
    <w:rsid w:val="004E16A1"/>
    <w:rsid w:val="004E1BDB"/>
    <w:rsid w:val="004E21FE"/>
    <w:rsid w:val="004E239C"/>
    <w:rsid w:val="004E2A80"/>
    <w:rsid w:val="004E3868"/>
    <w:rsid w:val="004E3B55"/>
    <w:rsid w:val="004E3F45"/>
    <w:rsid w:val="004E524D"/>
    <w:rsid w:val="004E5772"/>
    <w:rsid w:val="004E64E0"/>
    <w:rsid w:val="004E73CF"/>
    <w:rsid w:val="004F072D"/>
    <w:rsid w:val="004F0881"/>
    <w:rsid w:val="004F0C1D"/>
    <w:rsid w:val="004F0F6A"/>
    <w:rsid w:val="004F14D2"/>
    <w:rsid w:val="004F2BE1"/>
    <w:rsid w:val="004F36F4"/>
    <w:rsid w:val="004F38F1"/>
    <w:rsid w:val="004F38FC"/>
    <w:rsid w:val="004F3C6B"/>
    <w:rsid w:val="004F3DA1"/>
    <w:rsid w:val="004F3DCE"/>
    <w:rsid w:val="004F5293"/>
    <w:rsid w:val="004F5906"/>
    <w:rsid w:val="004F5F3F"/>
    <w:rsid w:val="004F6C70"/>
    <w:rsid w:val="004F7676"/>
    <w:rsid w:val="005004EC"/>
    <w:rsid w:val="0050298F"/>
    <w:rsid w:val="00502A00"/>
    <w:rsid w:val="005033AC"/>
    <w:rsid w:val="00503E3E"/>
    <w:rsid w:val="00504C5E"/>
    <w:rsid w:val="00504E0B"/>
    <w:rsid w:val="00505563"/>
    <w:rsid w:val="00505D97"/>
    <w:rsid w:val="00505F77"/>
    <w:rsid w:val="0050634D"/>
    <w:rsid w:val="005072D7"/>
    <w:rsid w:val="00507597"/>
    <w:rsid w:val="00507835"/>
    <w:rsid w:val="00510124"/>
    <w:rsid w:val="00513878"/>
    <w:rsid w:val="00515224"/>
    <w:rsid w:val="00515AA1"/>
    <w:rsid w:val="005167F1"/>
    <w:rsid w:val="005168D3"/>
    <w:rsid w:val="00516B56"/>
    <w:rsid w:val="00516B79"/>
    <w:rsid w:val="00520413"/>
    <w:rsid w:val="00520AEB"/>
    <w:rsid w:val="005215EA"/>
    <w:rsid w:val="00521F05"/>
    <w:rsid w:val="00522DDF"/>
    <w:rsid w:val="00522EFA"/>
    <w:rsid w:val="00523F10"/>
    <w:rsid w:val="00524C18"/>
    <w:rsid w:val="005251C8"/>
    <w:rsid w:val="00526456"/>
    <w:rsid w:val="00526554"/>
    <w:rsid w:val="00526A20"/>
    <w:rsid w:val="00527C61"/>
    <w:rsid w:val="00530D9D"/>
    <w:rsid w:val="005314F0"/>
    <w:rsid w:val="00531F75"/>
    <w:rsid w:val="00532507"/>
    <w:rsid w:val="00532D33"/>
    <w:rsid w:val="005334EA"/>
    <w:rsid w:val="00533A0A"/>
    <w:rsid w:val="00533DAE"/>
    <w:rsid w:val="00535553"/>
    <w:rsid w:val="005366DB"/>
    <w:rsid w:val="005367E2"/>
    <w:rsid w:val="00542B26"/>
    <w:rsid w:val="00543190"/>
    <w:rsid w:val="00543844"/>
    <w:rsid w:val="0054495D"/>
    <w:rsid w:val="00544A22"/>
    <w:rsid w:val="00544C45"/>
    <w:rsid w:val="00544F6C"/>
    <w:rsid w:val="0054546A"/>
    <w:rsid w:val="00545B79"/>
    <w:rsid w:val="00545BF4"/>
    <w:rsid w:val="00545DD0"/>
    <w:rsid w:val="00550551"/>
    <w:rsid w:val="005509C5"/>
    <w:rsid w:val="00552741"/>
    <w:rsid w:val="0055297C"/>
    <w:rsid w:val="00552BCF"/>
    <w:rsid w:val="00552EE0"/>
    <w:rsid w:val="00553862"/>
    <w:rsid w:val="005540F2"/>
    <w:rsid w:val="00554158"/>
    <w:rsid w:val="005542F6"/>
    <w:rsid w:val="00554C2A"/>
    <w:rsid w:val="00556AD7"/>
    <w:rsid w:val="00560BCE"/>
    <w:rsid w:val="005610B7"/>
    <w:rsid w:val="005614F4"/>
    <w:rsid w:val="005615F2"/>
    <w:rsid w:val="0056169A"/>
    <w:rsid w:val="005624E5"/>
    <w:rsid w:val="00562AC5"/>
    <w:rsid w:val="00563700"/>
    <w:rsid w:val="00564497"/>
    <w:rsid w:val="0056533D"/>
    <w:rsid w:val="00566084"/>
    <w:rsid w:val="0056658C"/>
    <w:rsid w:val="0057015F"/>
    <w:rsid w:val="00571826"/>
    <w:rsid w:val="0057245A"/>
    <w:rsid w:val="00573359"/>
    <w:rsid w:val="005737EB"/>
    <w:rsid w:val="00575B58"/>
    <w:rsid w:val="005770A9"/>
    <w:rsid w:val="005774F5"/>
    <w:rsid w:val="00577B2B"/>
    <w:rsid w:val="0058194A"/>
    <w:rsid w:val="005821E7"/>
    <w:rsid w:val="0058290C"/>
    <w:rsid w:val="00582A03"/>
    <w:rsid w:val="0058526A"/>
    <w:rsid w:val="00585457"/>
    <w:rsid w:val="00587AF4"/>
    <w:rsid w:val="00587EE1"/>
    <w:rsid w:val="00590143"/>
    <w:rsid w:val="00590946"/>
    <w:rsid w:val="00590BB8"/>
    <w:rsid w:val="005925BC"/>
    <w:rsid w:val="00593482"/>
    <w:rsid w:val="005934D2"/>
    <w:rsid w:val="0059398D"/>
    <w:rsid w:val="005946D8"/>
    <w:rsid w:val="005964B4"/>
    <w:rsid w:val="00596D3D"/>
    <w:rsid w:val="005974C4"/>
    <w:rsid w:val="00597BD4"/>
    <w:rsid w:val="005A0DE2"/>
    <w:rsid w:val="005A15E9"/>
    <w:rsid w:val="005A2C8D"/>
    <w:rsid w:val="005A33D9"/>
    <w:rsid w:val="005A343D"/>
    <w:rsid w:val="005A3B93"/>
    <w:rsid w:val="005A4AD9"/>
    <w:rsid w:val="005A4E8F"/>
    <w:rsid w:val="005A5505"/>
    <w:rsid w:val="005A55C4"/>
    <w:rsid w:val="005A57DE"/>
    <w:rsid w:val="005A5DDE"/>
    <w:rsid w:val="005A5FDB"/>
    <w:rsid w:val="005A7C46"/>
    <w:rsid w:val="005A7F4F"/>
    <w:rsid w:val="005B0290"/>
    <w:rsid w:val="005B1F11"/>
    <w:rsid w:val="005B292A"/>
    <w:rsid w:val="005B30DC"/>
    <w:rsid w:val="005B48A2"/>
    <w:rsid w:val="005B528E"/>
    <w:rsid w:val="005B6E13"/>
    <w:rsid w:val="005B741B"/>
    <w:rsid w:val="005C02EF"/>
    <w:rsid w:val="005C0647"/>
    <w:rsid w:val="005C06B2"/>
    <w:rsid w:val="005C2098"/>
    <w:rsid w:val="005C221B"/>
    <w:rsid w:val="005C22B7"/>
    <w:rsid w:val="005C3402"/>
    <w:rsid w:val="005C379D"/>
    <w:rsid w:val="005C6536"/>
    <w:rsid w:val="005C6AEB"/>
    <w:rsid w:val="005C7B80"/>
    <w:rsid w:val="005D103B"/>
    <w:rsid w:val="005D1758"/>
    <w:rsid w:val="005D1BC8"/>
    <w:rsid w:val="005D262F"/>
    <w:rsid w:val="005D2EEA"/>
    <w:rsid w:val="005D3780"/>
    <w:rsid w:val="005D4241"/>
    <w:rsid w:val="005D4276"/>
    <w:rsid w:val="005D44A4"/>
    <w:rsid w:val="005D4B6E"/>
    <w:rsid w:val="005D5C55"/>
    <w:rsid w:val="005D7924"/>
    <w:rsid w:val="005E1E78"/>
    <w:rsid w:val="005E33B6"/>
    <w:rsid w:val="005E64B2"/>
    <w:rsid w:val="005E6E39"/>
    <w:rsid w:val="005E702F"/>
    <w:rsid w:val="005E708A"/>
    <w:rsid w:val="005F00BB"/>
    <w:rsid w:val="005F0DB4"/>
    <w:rsid w:val="005F11F5"/>
    <w:rsid w:val="005F29B8"/>
    <w:rsid w:val="005F29EE"/>
    <w:rsid w:val="005F3103"/>
    <w:rsid w:val="005F3A08"/>
    <w:rsid w:val="005F3D4E"/>
    <w:rsid w:val="005F4469"/>
    <w:rsid w:val="005F4B4F"/>
    <w:rsid w:val="005F4C2B"/>
    <w:rsid w:val="005F5D08"/>
    <w:rsid w:val="00602105"/>
    <w:rsid w:val="006023C6"/>
    <w:rsid w:val="006033C4"/>
    <w:rsid w:val="0060386C"/>
    <w:rsid w:val="00605600"/>
    <w:rsid w:val="00605CFB"/>
    <w:rsid w:val="00605EB6"/>
    <w:rsid w:val="00606A14"/>
    <w:rsid w:val="00607EA2"/>
    <w:rsid w:val="00607FFD"/>
    <w:rsid w:val="0061090D"/>
    <w:rsid w:val="00611F0A"/>
    <w:rsid w:val="00612318"/>
    <w:rsid w:val="00613982"/>
    <w:rsid w:val="006144C9"/>
    <w:rsid w:val="00614A44"/>
    <w:rsid w:val="00615C94"/>
    <w:rsid w:val="00617F6D"/>
    <w:rsid w:val="006206EC"/>
    <w:rsid w:val="00620CB8"/>
    <w:rsid w:val="0062154C"/>
    <w:rsid w:val="00621879"/>
    <w:rsid w:val="00621CB2"/>
    <w:rsid w:val="0062248F"/>
    <w:rsid w:val="00622EBA"/>
    <w:rsid w:val="006231D4"/>
    <w:rsid w:val="00623662"/>
    <w:rsid w:val="00623BE8"/>
    <w:rsid w:val="00623CE6"/>
    <w:rsid w:val="006241FE"/>
    <w:rsid w:val="00625148"/>
    <w:rsid w:val="006266F8"/>
    <w:rsid w:val="00626777"/>
    <w:rsid w:val="00626B3F"/>
    <w:rsid w:val="00627478"/>
    <w:rsid w:val="00627C4D"/>
    <w:rsid w:val="00627DA5"/>
    <w:rsid w:val="006305A1"/>
    <w:rsid w:val="0063086A"/>
    <w:rsid w:val="00630BD7"/>
    <w:rsid w:val="006315B9"/>
    <w:rsid w:val="00633951"/>
    <w:rsid w:val="006340BC"/>
    <w:rsid w:val="006343E7"/>
    <w:rsid w:val="0064082F"/>
    <w:rsid w:val="00640F31"/>
    <w:rsid w:val="00641B57"/>
    <w:rsid w:val="00642203"/>
    <w:rsid w:val="0064416C"/>
    <w:rsid w:val="006448ED"/>
    <w:rsid w:val="00646411"/>
    <w:rsid w:val="006464B1"/>
    <w:rsid w:val="00646ED4"/>
    <w:rsid w:val="006470B4"/>
    <w:rsid w:val="00650706"/>
    <w:rsid w:val="00651134"/>
    <w:rsid w:val="00651EE8"/>
    <w:rsid w:val="006526F4"/>
    <w:rsid w:val="00652A09"/>
    <w:rsid w:val="00653EBF"/>
    <w:rsid w:val="00654A84"/>
    <w:rsid w:val="00654BA2"/>
    <w:rsid w:val="00655331"/>
    <w:rsid w:val="00655CC2"/>
    <w:rsid w:val="00656A9C"/>
    <w:rsid w:val="0065741B"/>
    <w:rsid w:val="006579FA"/>
    <w:rsid w:val="00660611"/>
    <w:rsid w:val="00660E4D"/>
    <w:rsid w:val="0066156E"/>
    <w:rsid w:val="00662A30"/>
    <w:rsid w:val="00664273"/>
    <w:rsid w:val="006651A6"/>
    <w:rsid w:val="006653C3"/>
    <w:rsid w:val="006664AE"/>
    <w:rsid w:val="00666A9D"/>
    <w:rsid w:val="00667334"/>
    <w:rsid w:val="00667388"/>
    <w:rsid w:val="006700F8"/>
    <w:rsid w:val="00670B9F"/>
    <w:rsid w:val="006715BF"/>
    <w:rsid w:val="006717B7"/>
    <w:rsid w:val="006717DA"/>
    <w:rsid w:val="0067492D"/>
    <w:rsid w:val="00674FB9"/>
    <w:rsid w:val="00676850"/>
    <w:rsid w:val="00676E29"/>
    <w:rsid w:val="006804FC"/>
    <w:rsid w:val="00680B97"/>
    <w:rsid w:val="006827BC"/>
    <w:rsid w:val="00683DFE"/>
    <w:rsid w:val="00683E7F"/>
    <w:rsid w:val="0068556C"/>
    <w:rsid w:val="006863BC"/>
    <w:rsid w:val="00686AFE"/>
    <w:rsid w:val="00686F8C"/>
    <w:rsid w:val="0068754C"/>
    <w:rsid w:val="00687629"/>
    <w:rsid w:val="00690756"/>
    <w:rsid w:val="00691BD3"/>
    <w:rsid w:val="0069337E"/>
    <w:rsid w:val="00693FE5"/>
    <w:rsid w:val="006943C1"/>
    <w:rsid w:val="006945A1"/>
    <w:rsid w:val="006945BF"/>
    <w:rsid w:val="006950DF"/>
    <w:rsid w:val="00695B6B"/>
    <w:rsid w:val="00695ED8"/>
    <w:rsid w:val="006969CE"/>
    <w:rsid w:val="00696C9C"/>
    <w:rsid w:val="00697A5B"/>
    <w:rsid w:val="006A0A03"/>
    <w:rsid w:val="006A0AC3"/>
    <w:rsid w:val="006A0AEC"/>
    <w:rsid w:val="006A21A1"/>
    <w:rsid w:val="006A227B"/>
    <w:rsid w:val="006A24E0"/>
    <w:rsid w:val="006A2546"/>
    <w:rsid w:val="006A2615"/>
    <w:rsid w:val="006A27FD"/>
    <w:rsid w:val="006A3A2C"/>
    <w:rsid w:val="006A4A4B"/>
    <w:rsid w:val="006A655C"/>
    <w:rsid w:val="006A70C6"/>
    <w:rsid w:val="006A738A"/>
    <w:rsid w:val="006A7E03"/>
    <w:rsid w:val="006B039C"/>
    <w:rsid w:val="006B0463"/>
    <w:rsid w:val="006B2726"/>
    <w:rsid w:val="006B3C83"/>
    <w:rsid w:val="006B4A2F"/>
    <w:rsid w:val="006B510A"/>
    <w:rsid w:val="006B5688"/>
    <w:rsid w:val="006B59E5"/>
    <w:rsid w:val="006B5BD9"/>
    <w:rsid w:val="006B7821"/>
    <w:rsid w:val="006C0B54"/>
    <w:rsid w:val="006C0C3E"/>
    <w:rsid w:val="006C1481"/>
    <w:rsid w:val="006C1702"/>
    <w:rsid w:val="006C188F"/>
    <w:rsid w:val="006C3FA1"/>
    <w:rsid w:val="006C547E"/>
    <w:rsid w:val="006C55EB"/>
    <w:rsid w:val="006C6921"/>
    <w:rsid w:val="006D0D42"/>
    <w:rsid w:val="006D256C"/>
    <w:rsid w:val="006D280A"/>
    <w:rsid w:val="006D2C3C"/>
    <w:rsid w:val="006D40B9"/>
    <w:rsid w:val="006D51AE"/>
    <w:rsid w:val="006D56D6"/>
    <w:rsid w:val="006D5849"/>
    <w:rsid w:val="006D63D2"/>
    <w:rsid w:val="006D71F3"/>
    <w:rsid w:val="006E094B"/>
    <w:rsid w:val="006E11AE"/>
    <w:rsid w:val="006E17E2"/>
    <w:rsid w:val="006E2222"/>
    <w:rsid w:val="006E2398"/>
    <w:rsid w:val="006E32FA"/>
    <w:rsid w:val="006E3706"/>
    <w:rsid w:val="006E3807"/>
    <w:rsid w:val="006E4F94"/>
    <w:rsid w:val="006E7796"/>
    <w:rsid w:val="006E7B75"/>
    <w:rsid w:val="006E7B93"/>
    <w:rsid w:val="006E7D08"/>
    <w:rsid w:val="006F04B9"/>
    <w:rsid w:val="006F0931"/>
    <w:rsid w:val="006F148E"/>
    <w:rsid w:val="006F1FFB"/>
    <w:rsid w:val="006F2864"/>
    <w:rsid w:val="006F7278"/>
    <w:rsid w:val="006F73D4"/>
    <w:rsid w:val="0070221C"/>
    <w:rsid w:val="007035EA"/>
    <w:rsid w:val="007038F6"/>
    <w:rsid w:val="00703C91"/>
    <w:rsid w:val="00704230"/>
    <w:rsid w:val="007049D5"/>
    <w:rsid w:val="00704B7B"/>
    <w:rsid w:val="00704E4E"/>
    <w:rsid w:val="007054BB"/>
    <w:rsid w:val="00706A71"/>
    <w:rsid w:val="00707492"/>
    <w:rsid w:val="00707500"/>
    <w:rsid w:val="00710905"/>
    <w:rsid w:val="007113D6"/>
    <w:rsid w:val="00711456"/>
    <w:rsid w:val="00711779"/>
    <w:rsid w:val="00713746"/>
    <w:rsid w:val="007139B6"/>
    <w:rsid w:val="0071441F"/>
    <w:rsid w:val="00714658"/>
    <w:rsid w:val="0071465E"/>
    <w:rsid w:val="0071645F"/>
    <w:rsid w:val="007203DE"/>
    <w:rsid w:val="00721447"/>
    <w:rsid w:val="007218AE"/>
    <w:rsid w:val="0072195E"/>
    <w:rsid w:val="00721A0C"/>
    <w:rsid w:val="00721CB0"/>
    <w:rsid w:val="00721DEC"/>
    <w:rsid w:val="00722386"/>
    <w:rsid w:val="00722DD7"/>
    <w:rsid w:val="00724384"/>
    <w:rsid w:val="007246CC"/>
    <w:rsid w:val="00724CA8"/>
    <w:rsid w:val="00724FFE"/>
    <w:rsid w:val="0072500A"/>
    <w:rsid w:val="00725409"/>
    <w:rsid w:val="00725AC2"/>
    <w:rsid w:val="00726CF8"/>
    <w:rsid w:val="007277D4"/>
    <w:rsid w:val="00727999"/>
    <w:rsid w:val="00727C26"/>
    <w:rsid w:val="00731C33"/>
    <w:rsid w:val="00733020"/>
    <w:rsid w:val="00733A9F"/>
    <w:rsid w:val="0073406D"/>
    <w:rsid w:val="007348B4"/>
    <w:rsid w:val="007353FF"/>
    <w:rsid w:val="00735751"/>
    <w:rsid w:val="00736E3F"/>
    <w:rsid w:val="0073750D"/>
    <w:rsid w:val="00737EFD"/>
    <w:rsid w:val="00740819"/>
    <w:rsid w:val="00740BA3"/>
    <w:rsid w:val="00740F8B"/>
    <w:rsid w:val="007410F1"/>
    <w:rsid w:val="00741776"/>
    <w:rsid w:val="00741FEB"/>
    <w:rsid w:val="007420C4"/>
    <w:rsid w:val="00743049"/>
    <w:rsid w:val="0074307A"/>
    <w:rsid w:val="00743A86"/>
    <w:rsid w:val="00744443"/>
    <w:rsid w:val="00744CC2"/>
    <w:rsid w:val="00744EEB"/>
    <w:rsid w:val="00745911"/>
    <w:rsid w:val="00745B53"/>
    <w:rsid w:val="00747237"/>
    <w:rsid w:val="007475BC"/>
    <w:rsid w:val="00747804"/>
    <w:rsid w:val="007478E4"/>
    <w:rsid w:val="00750298"/>
    <w:rsid w:val="0075192C"/>
    <w:rsid w:val="00753396"/>
    <w:rsid w:val="007537E9"/>
    <w:rsid w:val="00753B52"/>
    <w:rsid w:val="00753BD1"/>
    <w:rsid w:val="00753D61"/>
    <w:rsid w:val="00753E37"/>
    <w:rsid w:val="00754393"/>
    <w:rsid w:val="00754629"/>
    <w:rsid w:val="0075464D"/>
    <w:rsid w:val="00754E0D"/>
    <w:rsid w:val="00755015"/>
    <w:rsid w:val="00755CC5"/>
    <w:rsid w:val="0075653A"/>
    <w:rsid w:val="0075675D"/>
    <w:rsid w:val="0075683A"/>
    <w:rsid w:val="00760AE9"/>
    <w:rsid w:val="00762219"/>
    <w:rsid w:val="00762810"/>
    <w:rsid w:val="00763696"/>
    <w:rsid w:val="00763FC1"/>
    <w:rsid w:val="00764132"/>
    <w:rsid w:val="00764F64"/>
    <w:rsid w:val="00765754"/>
    <w:rsid w:val="0076716E"/>
    <w:rsid w:val="007676CC"/>
    <w:rsid w:val="00771556"/>
    <w:rsid w:val="0077177B"/>
    <w:rsid w:val="00771DEA"/>
    <w:rsid w:val="007723FA"/>
    <w:rsid w:val="00774240"/>
    <w:rsid w:val="00774953"/>
    <w:rsid w:val="00774DDF"/>
    <w:rsid w:val="00774F52"/>
    <w:rsid w:val="00776380"/>
    <w:rsid w:val="007775FF"/>
    <w:rsid w:val="0077780F"/>
    <w:rsid w:val="007778D5"/>
    <w:rsid w:val="00777ACE"/>
    <w:rsid w:val="0078149A"/>
    <w:rsid w:val="00781A5C"/>
    <w:rsid w:val="0078330B"/>
    <w:rsid w:val="00783AA9"/>
    <w:rsid w:val="00784AF3"/>
    <w:rsid w:val="00784DC7"/>
    <w:rsid w:val="0078637A"/>
    <w:rsid w:val="0078750D"/>
    <w:rsid w:val="00787F94"/>
    <w:rsid w:val="007912B7"/>
    <w:rsid w:val="007917D9"/>
    <w:rsid w:val="00791849"/>
    <w:rsid w:val="007926F2"/>
    <w:rsid w:val="00792A75"/>
    <w:rsid w:val="00792E8C"/>
    <w:rsid w:val="007934FC"/>
    <w:rsid w:val="00793EBF"/>
    <w:rsid w:val="00795623"/>
    <w:rsid w:val="00796EDA"/>
    <w:rsid w:val="007A15BA"/>
    <w:rsid w:val="007A171B"/>
    <w:rsid w:val="007A1A98"/>
    <w:rsid w:val="007A4132"/>
    <w:rsid w:val="007A4A0D"/>
    <w:rsid w:val="007A4D23"/>
    <w:rsid w:val="007A539D"/>
    <w:rsid w:val="007A54ED"/>
    <w:rsid w:val="007A5F06"/>
    <w:rsid w:val="007A6766"/>
    <w:rsid w:val="007A7CDA"/>
    <w:rsid w:val="007B00E2"/>
    <w:rsid w:val="007B2169"/>
    <w:rsid w:val="007B25CA"/>
    <w:rsid w:val="007B2FBA"/>
    <w:rsid w:val="007B35AC"/>
    <w:rsid w:val="007B3EB9"/>
    <w:rsid w:val="007B4202"/>
    <w:rsid w:val="007B4E95"/>
    <w:rsid w:val="007B5130"/>
    <w:rsid w:val="007B5446"/>
    <w:rsid w:val="007B64C9"/>
    <w:rsid w:val="007B6A98"/>
    <w:rsid w:val="007B6BC8"/>
    <w:rsid w:val="007B6C55"/>
    <w:rsid w:val="007C0C32"/>
    <w:rsid w:val="007C0F85"/>
    <w:rsid w:val="007C1822"/>
    <w:rsid w:val="007C1A3B"/>
    <w:rsid w:val="007C26EE"/>
    <w:rsid w:val="007C295F"/>
    <w:rsid w:val="007C385E"/>
    <w:rsid w:val="007C72BC"/>
    <w:rsid w:val="007C72C5"/>
    <w:rsid w:val="007C73D6"/>
    <w:rsid w:val="007C7C67"/>
    <w:rsid w:val="007D0502"/>
    <w:rsid w:val="007D0FED"/>
    <w:rsid w:val="007D28F2"/>
    <w:rsid w:val="007D4313"/>
    <w:rsid w:val="007D46D9"/>
    <w:rsid w:val="007D4826"/>
    <w:rsid w:val="007D734C"/>
    <w:rsid w:val="007D77B9"/>
    <w:rsid w:val="007E0C41"/>
    <w:rsid w:val="007E1087"/>
    <w:rsid w:val="007E10F6"/>
    <w:rsid w:val="007E1724"/>
    <w:rsid w:val="007E2A72"/>
    <w:rsid w:val="007E2B40"/>
    <w:rsid w:val="007E36AE"/>
    <w:rsid w:val="007E490C"/>
    <w:rsid w:val="007E590D"/>
    <w:rsid w:val="007E5C9C"/>
    <w:rsid w:val="007E5EA5"/>
    <w:rsid w:val="007F050A"/>
    <w:rsid w:val="007F1537"/>
    <w:rsid w:val="007F1699"/>
    <w:rsid w:val="007F301E"/>
    <w:rsid w:val="007F3107"/>
    <w:rsid w:val="007F418A"/>
    <w:rsid w:val="007F4EC2"/>
    <w:rsid w:val="007F5888"/>
    <w:rsid w:val="007F5930"/>
    <w:rsid w:val="007F6DE3"/>
    <w:rsid w:val="007F76B0"/>
    <w:rsid w:val="007F77CA"/>
    <w:rsid w:val="007F7F5B"/>
    <w:rsid w:val="008016EA"/>
    <w:rsid w:val="00802CBB"/>
    <w:rsid w:val="00803847"/>
    <w:rsid w:val="00803D8E"/>
    <w:rsid w:val="00803E4D"/>
    <w:rsid w:val="00804554"/>
    <w:rsid w:val="00804F5A"/>
    <w:rsid w:val="00805211"/>
    <w:rsid w:val="00805D2A"/>
    <w:rsid w:val="00805F1B"/>
    <w:rsid w:val="00806EFC"/>
    <w:rsid w:val="008072EF"/>
    <w:rsid w:val="008074B4"/>
    <w:rsid w:val="0081115F"/>
    <w:rsid w:val="00811676"/>
    <w:rsid w:val="00812AAB"/>
    <w:rsid w:val="00812EE0"/>
    <w:rsid w:val="0081414C"/>
    <w:rsid w:val="00814C7D"/>
    <w:rsid w:val="00815372"/>
    <w:rsid w:val="00815634"/>
    <w:rsid w:val="00815816"/>
    <w:rsid w:val="00816508"/>
    <w:rsid w:val="00816771"/>
    <w:rsid w:val="0081686B"/>
    <w:rsid w:val="00817AF9"/>
    <w:rsid w:val="0082114A"/>
    <w:rsid w:val="008214AC"/>
    <w:rsid w:val="008219FB"/>
    <w:rsid w:val="008223F8"/>
    <w:rsid w:val="00823E5E"/>
    <w:rsid w:val="00825597"/>
    <w:rsid w:val="00826BDE"/>
    <w:rsid w:val="00830098"/>
    <w:rsid w:val="00830E5D"/>
    <w:rsid w:val="00831441"/>
    <w:rsid w:val="00831AF8"/>
    <w:rsid w:val="00831E03"/>
    <w:rsid w:val="00832C2C"/>
    <w:rsid w:val="00834451"/>
    <w:rsid w:val="008348C4"/>
    <w:rsid w:val="0083536A"/>
    <w:rsid w:val="00835FDA"/>
    <w:rsid w:val="00837132"/>
    <w:rsid w:val="008378A0"/>
    <w:rsid w:val="008401C9"/>
    <w:rsid w:val="008403B7"/>
    <w:rsid w:val="00840FB4"/>
    <w:rsid w:val="008424C4"/>
    <w:rsid w:val="00842E7C"/>
    <w:rsid w:val="008436A7"/>
    <w:rsid w:val="0084419C"/>
    <w:rsid w:val="0084556C"/>
    <w:rsid w:val="008459C0"/>
    <w:rsid w:val="008464F8"/>
    <w:rsid w:val="008474C4"/>
    <w:rsid w:val="00850B9E"/>
    <w:rsid w:val="0085280C"/>
    <w:rsid w:val="00852992"/>
    <w:rsid w:val="008532C9"/>
    <w:rsid w:val="0085361F"/>
    <w:rsid w:val="00854CAF"/>
    <w:rsid w:val="00855C34"/>
    <w:rsid w:val="00856346"/>
    <w:rsid w:val="00856390"/>
    <w:rsid w:val="00857F7D"/>
    <w:rsid w:val="00860436"/>
    <w:rsid w:val="00860C9A"/>
    <w:rsid w:val="008612DD"/>
    <w:rsid w:val="00861A6F"/>
    <w:rsid w:val="00862034"/>
    <w:rsid w:val="00862045"/>
    <w:rsid w:val="00862A6F"/>
    <w:rsid w:val="00862EE1"/>
    <w:rsid w:val="00863215"/>
    <w:rsid w:val="00864E6C"/>
    <w:rsid w:val="0086520E"/>
    <w:rsid w:val="00866228"/>
    <w:rsid w:val="00867524"/>
    <w:rsid w:val="00867534"/>
    <w:rsid w:val="00870506"/>
    <w:rsid w:val="008708AC"/>
    <w:rsid w:val="00871697"/>
    <w:rsid w:val="008728B9"/>
    <w:rsid w:val="00872B22"/>
    <w:rsid w:val="00872D7A"/>
    <w:rsid w:val="00873ADD"/>
    <w:rsid w:val="00873E99"/>
    <w:rsid w:val="00873ED8"/>
    <w:rsid w:val="008741A3"/>
    <w:rsid w:val="008747DD"/>
    <w:rsid w:val="0087582F"/>
    <w:rsid w:val="00875E40"/>
    <w:rsid w:val="00875FE2"/>
    <w:rsid w:val="00876690"/>
    <w:rsid w:val="0087680A"/>
    <w:rsid w:val="00876C63"/>
    <w:rsid w:val="00876D29"/>
    <w:rsid w:val="008775C8"/>
    <w:rsid w:val="00880320"/>
    <w:rsid w:val="008803D1"/>
    <w:rsid w:val="0088130E"/>
    <w:rsid w:val="008836C5"/>
    <w:rsid w:val="0088384D"/>
    <w:rsid w:val="00884007"/>
    <w:rsid w:val="00884A98"/>
    <w:rsid w:val="00884DCC"/>
    <w:rsid w:val="00887587"/>
    <w:rsid w:val="00890860"/>
    <w:rsid w:val="00891FA2"/>
    <w:rsid w:val="00892817"/>
    <w:rsid w:val="0089390A"/>
    <w:rsid w:val="00894BE1"/>
    <w:rsid w:val="00894D52"/>
    <w:rsid w:val="00894E20"/>
    <w:rsid w:val="008953DA"/>
    <w:rsid w:val="00895C80"/>
    <w:rsid w:val="008A0248"/>
    <w:rsid w:val="008A0475"/>
    <w:rsid w:val="008A1FC9"/>
    <w:rsid w:val="008A316F"/>
    <w:rsid w:val="008A4342"/>
    <w:rsid w:val="008A4A5F"/>
    <w:rsid w:val="008A56DA"/>
    <w:rsid w:val="008A5AF0"/>
    <w:rsid w:val="008A60AC"/>
    <w:rsid w:val="008A6487"/>
    <w:rsid w:val="008A65BE"/>
    <w:rsid w:val="008A661D"/>
    <w:rsid w:val="008A6EC3"/>
    <w:rsid w:val="008A71A4"/>
    <w:rsid w:val="008A765F"/>
    <w:rsid w:val="008B0892"/>
    <w:rsid w:val="008B0B21"/>
    <w:rsid w:val="008B2488"/>
    <w:rsid w:val="008B2AD9"/>
    <w:rsid w:val="008B2FD7"/>
    <w:rsid w:val="008B6C5C"/>
    <w:rsid w:val="008B72D0"/>
    <w:rsid w:val="008B7307"/>
    <w:rsid w:val="008B78E0"/>
    <w:rsid w:val="008C0052"/>
    <w:rsid w:val="008C02C5"/>
    <w:rsid w:val="008C03A5"/>
    <w:rsid w:val="008C051E"/>
    <w:rsid w:val="008C1D19"/>
    <w:rsid w:val="008C25A1"/>
    <w:rsid w:val="008C32C5"/>
    <w:rsid w:val="008C58DC"/>
    <w:rsid w:val="008C5A95"/>
    <w:rsid w:val="008C5D9B"/>
    <w:rsid w:val="008C6CE8"/>
    <w:rsid w:val="008C6DA7"/>
    <w:rsid w:val="008C7B01"/>
    <w:rsid w:val="008C7E45"/>
    <w:rsid w:val="008D0ADF"/>
    <w:rsid w:val="008D0E7F"/>
    <w:rsid w:val="008D1FC8"/>
    <w:rsid w:val="008D2AF5"/>
    <w:rsid w:val="008D3FCA"/>
    <w:rsid w:val="008D408F"/>
    <w:rsid w:val="008E1B0B"/>
    <w:rsid w:val="008E326C"/>
    <w:rsid w:val="008E583C"/>
    <w:rsid w:val="008E5AC6"/>
    <w:rsid w:val="008E69C0"/>
    <w:rsid w:val="008F0E3B"/>
    <w:rsid w:val="008F0E52"/>
    <w:rsid w:val="008F0FB1"/>
    <w:rsid w:val="008F160E"/>
    <w:rsid w:val="008F1645"/>
    <w:rsid w:val="008F1BD6"/>
    <w:rsid w:val="008F2722"/>
    <w:rsid w:val="008F3D34"/>
    <w:rsid w:val="008F5C53"/>
    <w:rsid w:val="008F76BD"/>
    <w:rsid w:val="009000E4"/>
    <w:rsid w:val="0090112D"/>
    <w:rsid w:val="009037A3"/>
    <w:rsid w:val="00904379"/>
    <w:rsid w:val="009048F5"/>
    <w:rsid w:val="00904CAE"/>
    <w:rsid w:val="00905D6A"/>
    <w:rsid w:val="009104A4"/>
    <w:rsid w:val="00910A1F"/>
    <w:rsid w:val="00911103"/>
    <w:rsid w:val="00912792"/>
    <w:rsid w:val="00913645"/>
    <w:rsid w:val="00914921"/>
    <w:rsid w:val="00916B1E"/>
    <w:rsid w:val="009173A0"/>
    <w:rsid w:val="00917F80"/>
    <w:rsid w:val="009207D3"/>
    <w:rsid w:val="00920BCF"/>
    <w:rsid w:val="00920CF1"/>
    <w:rsid w:val="00920D0A"/>
    <w:rsid w:val="00921AD1"/>
    <w:rsid w:val="00921FB4"/>
    <w:rsid w:val="00922557"/>
    <w:rsid w:val="0092307E"/>
    <w:rsid w:val="00923AEB"/>
    <w:rsid w:val="009244DB"/>
    <w:rsid w:val="00925A76"/>
    <w:rsid w:val="009267ED"/>
    <w:rsid w:val="009269F6"/>
    <w:rsid w:val="00926B1E"/>
    <w:rsid w:val="00927737"/>
    <w:rsid w:val="00931714"/>
    <w:rsid w:val="0093248F"/>
    <w:rsid w:val="00932B74"/>
    <w:rsid w:val="00934CCE"/>
    <w:rsid w:val="00935824"/>
    <w:rsid w:val="009359E2"/>
    <w:rsid w:val="009360D9"/>
    <w:rsid w:val="00937C47"/>
    <w:rsid w:val="00937E6A"/>
    <w:rsid w:val="0094094B"/>
    <w:rsid w:val="00940C90"/>
    <w:rsid w:val="009410E0"/>
    <w:rsid w:val="00942840"/>
    <w:rsid w:val="00942BAA"/>
    <w:rsid w:val="00942BD5"/>
    <w:rsid w:val="009437C5"/>
    <w:rsid w:val="00944FAA"/>
    <w:rsid w:val="0094563F"/>
    <w:rsid w:val="009462ED"/>
    <w:rsid w:val="0094681A"/>
    <w:rsid w:val="00946EE2"/>
    <w:rsid w:val="00947511"/>
    <w:rsid w:val="00947914"/>
    <w:rsid w:val="0094794E"/>
    <w:rsid w:val="009501B8"/>
    <w:rsid w:val="00950947"/>
    <w:rsid w:val="00950BB5"/>
    <w:rsid w:val="00951347"/>
    <w:rsid w:val="0095201D"/>
    <w:rsid w:val="00952184"/>
    <w:rsid w:val="00952592"/>
    <w:rsid w:val="00952C49"/>
    <w:rsid w:val="00953064"/>
    <w:rsid w:val="0095350C"/>
    <w:rsid w:val="00953DAC"/>
    <w:rsid w:val="00954C51"/>
    <w:rsid w:val="0095565D"/>
    <w:rsid w:val="00955A3B"/>
    <w:rsid w:val="00955F94"/>
    <w:rsid w:val="00956025"/>
    <w:rsid w:val="00956659"/>
    <w:rsid w:val="009566A0"/>
    <w:rsid w:val="009574AF"/>
    <w:rsid w:val="00957D68"/>
    <w:rsid w:val="00960D77"/>
    <w:rsid w:val="00961364"/>
    <w:rsid w:val="009613AC"/>
    <w:rsid w:val="009615C3"/>
    <w:rsid w:val="00962326"/>
    <w:rsid w:val="00964777"/>
    <w:rsid w:val="0096490C"/>
    <w:rsid w:val="00965250"/>
    <w:rsid w:val="0096628B"/>
    <w:rsid w:val="00966EEF"/>
    <w:rsid w:val="00967A87"/>
    <w:rsid w:val="00967AE9"/>
    <w:rsid w:val="009710EA"/>
    <w:rsid w:val="009716BB"/>
    <w:rsid w:val="00971743"/>
    <w:rsid w:val="0097180F"/>
    <w:rsid w:val="00972581"/>
    <w:rsid w:val="009734E0"/>
    <w:rsid w:val="0097797C"/>
    <w:rsid w:val="00977FF7"/>
    <w:rsid w:val="00980503"/>
    <w:rsid w:val="00981936"/>
    <w:rsid w:val="00981C08"/>
    <w:rsid w:val="00981C3C"/>
    <w:rsid w:val="00982002"/>
    <w:rsid w:val="00982FE4"/>
    <w:rsid w:val="009833DB"/>
    <w:rsid w:val="00983E9E"/>
    <w:rsid w:val="00984015"/>
    <w:rsid w:val="009855FB"/>
    <w:rsid w:val="00985E82"/>
    <w:rsid w:val="00986F19"/>
    <w:rsid w:val="0099033C"/>
    <w:rsid w:val="00990E7B"/>
    <w:rsid w:val="00992875"/>
    <w:rsid w:val="00995A40"/>
    <w:rsid w:val="009960CA"/>
    <w:rsid w:val="009961CC"/>
    <w:rsid w:val="009975F9"/>
    <w:rsid w:val="009A032A"/>
    <w:rsid w:val="009A08A4"/>
    <w:rsid w:val="009A2A1F"/>
    <w:rsid w:val="009A3584"/>
    <w:rsid w:val="009A3E18"/>
    <w:rsid w:val="009A779E"/>
    <w:rsid w:val="009B0830"/>
    <w:rsid w:val="009B09E8"/>
    <w:rsid w:val="009B482B"/>
    <w:rsid w:val="009B5618"/>
    <w:rsid w:val="009B5DC0"/>
    <w:rsid w:val="009B5FD8"/>
    <w:rsid w:val="009B6FE9"/>
    <w:rsid w:val="009B776C"/>
    <w:rsid w:val="009B7ACF"/>
    <w:rsid w:val="009B7DE8"/>
    <w:rsid w:val="009C061F"/>
    <w:rsid w:val="009C0998"/>
    <w:rsid w:val="009C1FC5"/>
    <w:rsid w:val="009C2358"/>
    <w:rsid w:val="009C305B"/>
    <w:rsid w:val="009C42C3"/>
    <w:rsid w:val="009C5027"/>
    <w:rsid w:val="009C5287"/>
    <w:rsid w:val="009C530D"/>
    <w:rsid w:val="009C6A20"/>
    <w:rsid w:val="009C71C9"/>
    <w:rsid w:val="009D0E39"/>
    <w:rsid w:val="009D1106"/>
    <w:rsid w:val="009D30C4"/>
    <w:rsid w:val="009D520D"/>
    <w:rsid w:val="009D6189"/>
    <w:rsid w:val="009D6239"/>
    <w:rsid w:val="009D6D3D"/>
    <w:rsid w:val="009E00AA"/>
    <w:rsid w:val="009E02C4"/>
    <w:rsid w:val="009E0BF9"/>
    <w:rsid w:val="009E1A87"/>
    <w:rsid w:val="009E3C3F"/>
    <w:rsid w:val="009E424F"/>
    <w:rsid w:val="009E464E"/>
    <w:rsid w:val="009E46B0"/>
    <w:rsid w:val="009E638C"/>
    <w:rsid w:val="009E669B"/>
    <w:rsid w:val="009E6A66"/>
    <w:rsid w:val="009E7907"/>
    <w:rsid w:val="009E7AF8"/>
    <w:rsid w:val="009E7D14"/>
    <w:rsid w:val="009F00E7"/>
    <w:rsid w:val="009F2942"/>
    <w:rsid w:val="009F2BAE"/>
    <w:rsid w:val="009F4DCC"/>
    <w:rsid w:val="009F53AE"/>
    <w:rsid w:val="009F5DFF"/>
    <w:rsid w:val="009F71DC"/>
    <w:rsid w:val="009F76AD"/>
    <w:rsid w:val="00A00193"/>
    <w:rsid w:val="00A00292"/>
    <w:rsid w:val="00A0033C"/>
    <w:rsid w:val="00A00820"/>
    <w:rsid w:val="00A01594"/>
    <w:rsid w:val="00A02E88"/>
    <w:rsid w:val="00A031F9"/>
    <w:rsid w:val="00A03E05"/>
    <w:rsid w:val="00A03F45"/>
    <w:rsid w:val="00A04ACE"/>
    <w:rsid w:val="00A059B2"/>
    <w:rsid w:val="00A06A7D"/>
    <w:rsid w:val="00A07192"/>
    <w:rsid w:val="00A072AA"/>
    <w:rsid w:val="00A07451"/>
    <w:rsid w:val="00A076E9"/>
    <w:rsid w:val="00A1047A"/>
    <w:rsid w:val="00A10A20"/>
    <w:rsid w:val="00A123EF"/>
    <w:rsid w:val="00A12B58"/>
    <w:rsid w:val="00A151A5"/>
    <w:rsid w:val="00A1572B"/>
    <w:rsid w:val="00A15CF7"/>
    <w:rsid w:val="00A20274"/>
    <w:rsid w:val="00A2091B"/>
    <w:rsid w:val="00A20CBC"/>
    <w:rsid w:val="00A21DE3"/>
    <w:rsid w:val="00A22AB0"/>
    <w:rsid w:val="00A24F4F"/>
    <w:rsid w:val="00A25924"/>
    <w:rsid w:val="00A2674B"/>
    <w:rsid w:val="00A30CD9"/>
    <w:rsid w:val="00A320CD"/>
    <w:rsid w:val="00A32C16"/>
    <w:rsid w:val="00A33A38"/>
    <w:rsid w:val="00A3451C"/>
    <w:rsid w:val="00A3479E"/>
    <w:rsid w:val="00A34A05"/>
    <w:rsid w:val="00A36326"/>
    <w:rsid w:val="00A363F2"/>
    <w:rsid w:val="00A37D17"/>
    <w:rsid w:val="00A37F22"/>
    <w:rsid w:val="00A40067"/>
    <w:rsid w:val="00A40BDD"/>
    <w:rsid w:val="00A413E6"/>
    <w:rsid w:val="00A415C5"/>
    <w:rsid w:val="00A41C09"/>
    <w:rsid w:val="00A41C35"/>
    <w:rsid w:val="00A425B3"/>
    <w:rsid w:val="00A42CA2"/>
    <w:rsid w:val="00A4306E"/>
    <w:rsid w:val="00A4388D"/>
    <w:rsid w:val="00A43A78"/>
    <w:rsid w:val="00A44C9A"/>
    <w:rsid w:val="00A44EE2"/>
    <w:rsid w:val="00A5060A"/>
    <w:rsid w:val="00A5125D"/>
    <w:rsid w:val="00A569A5"/>
    <w:rsid w:val="00A56CC7"/>
    <w:rsid w:val="00A60821"/>
    <w:rsid w:val="00A62789"/>
    <w:rsid w:val="00A646E7"/>
    <w:rsid w:val="00A654D7"/>
    <w:rsid w:val="00A65588"/>
    <w:rsid w:val="00A66490"/>
    <w:rsid w:val="00A67848"/>
    <w:rsid w:val="00A7042C"/>
    <w:rsid w:val="00A71AED"/>
    <w:rsid w:val="00A72040"/>
    <w:rsid w:val="00A735CA"/>
    <w:rsid w:val="00A7380D"/>
    <w:rsid w:val="00A755C1"/>
    <w:rsid w:val="00A75D5D"/>
    <w:rsid w:val="00A76000"/>
    <w:rsid w:val="00A762FC"/>
    <w:rsid w:val="00A76FFB"/>
    <w:rsid w:val="00A770D2"/>
    <w:rsid w:val="00A77273"/>
    <w:rsid w:val="00A802B2"/>
    <w:rsid w:val="00A804CF"/>
    <w:rsid w:val="00A822CB"/>
    <w:rsid w:val="00A825F4"/>
    <w:rsid w:val="00A828FB"/>
    <w:rsid w:val="00A832B0"/>
    <w:rsid w:val="00A83869"/>
    <w:rsid w:val="00A83996"/>
    <w:rsid w:val="00A83E17"/>
    <w:rsid w:val="00A84408"/>
    <w:rsid w:val="00A84A10"/>
    <w:rsid w:val="00A84D5F"/>
    <w:rsid w:val="00A8519C"/>
    <w:rsid w:val="00A85435"/>
    <w:rsid w:val="00A90CE1"/>
    <w:rsid w:val="00A915CF"/>
    <w:rsid w:val="00A91B3F"/>
    <w:rsid w:val="00A931C3"/>
    <w:rsid w:val="00A935CF"/>
    <w:rsid w:val="00A937DC"/>
    <w:rsid w:val="00A95218"/>
    <w:rsid w:val="00A955D0"/>
    <w:rsid w:val="00A97C5A"/>
    <w:rsid w:val="00AA0AF7"/>
    <w:rsid w:val="00AA0AFB"/>
    <w:rsid w:val="00AA1156"/>
    <w:rsid w:val="00AA1715"/>
    <w:rsid w:val="00AA1FFE"/>
    <w:rsid w:val="00AA265D"/>
    <w:rsid w:val="00AA29C5"/>
    <w:rsid w:val="00AA3276"/>
    <w:rsid w:val="00AA3375"/>
    <w:rsid w:val="00AA34C1"/>
    <w:rsid w:val="00AA3831"/>
    <w:rsid w:val="00AA47E3"/>
    <w:rsid w:val="00AA50DA"/>
    <w:rsid w:val="00AA5963"/>
    <w:rsid w:val="00AA79A1"/>
    <w:rsid w:val="00AB0D47"/>
    <w:rsid w:val="00AB1974"/>
    <w:rsid w:val="00AB25B6"/>
    <w:rsid w:val="00AB2FB9"/>
    <w:rsid w:val="00AB5A28"/>
    <w:rsid w:val="00AB5B44"/>
    <w:rsid w:val="00AB6047"/>
    <w:rsid w:val="00AB611B"/>
    <w:rsid w:val="00AB6A6E"/>
    <w:rsid w:val="00AC0119"/>
    <w:rsid w:val="00AC09D8"/>
    <w:rsid w:val="00AC1303"/>
    <w:rsid w:val="00AC14FE"/>
    <w:rsid w:val="00AC193A"/>
    <w:rsid w:val="00AC1CD9"/>
    <w:rsid w:val="00AC2AE9"/>
    <w:rsid w:val="00AC3ECD"/>
    <w:rsid w:val="00AC4564"/>
    <w:rsid w:val="00AC4C71"/>
    <w:rsid w:val="00AC4DED"/>
    <w:rsid w:val="00AC4F6C"/>
    <w:rsid w:val="00AC53DE"/>
    <w:rsid w:val="00AC55DB"/>
    <w:rsid w:val="00AC5802"/>
    <w:rsid w:val="00AC7372"/>
    <w:rsid w:val="00AD1B9B"/>
    <w:rsid w:val="00AD31D5"/>
    <w:rsid w:val="00AD3AB8"/>
    <w:rsid w:val="00AD418C"/>
    <w:rsid w:val="00AD45A9"/>
    <w:rsid w:val="00AD4A1C"/>
    <w:rsid w:val="00AD4D17"/>
    <w:rsid w:val="00AD5340"/>
    <w:rsid w:val="00AD5776"/>
    <w:rsid w:val="00AD57CE"/>
    <w:rsid w:val="00AD5807"/>
    <w:rsid w:val="00AE104E"/>
    <w:rsid w:val="00AE21C6"/>
    <w:rsid w:val="00AE2B5C"/>
    <w:rsid w:val="00AE33CC"/>
    <w:rsid w:val="00AE47DA"/>
    <w:rsid w:val="00AE4E53"/>
    <w:rsid w:val="00AE60A0"/>
    <w:rsid w:val="00AE7DC8"/>
    <w:rsid w:val="00AF027B"/>
    <w:rsid w:val="00AF0290"/>
    <w:rsid w:val="00AF0AC9"/>
    <w:rsid w:val="00AF0DFD"/>
    <w:rsid w:val="00AF0E2C"/>
    <w:rsid w:val="00AF120C"/>
    <w:rsid w:val="00AF1935"/>
    <w:rsid w:val="00AF2AF8"/>
    <w:rsid w:val="00AF2C26"/>
    <w:rsid w:val="00AF30E5"/>
    <w:rsid w:val="00AF3870"/>
    <w:rsid w:val="00AF3FA6"/>
    <w:rsid w:val="00AF4C5B"/>
    <w:rsid w:val="00AF577B"/>
    <w:rsid w:val="00AF5C4B"/>
    <w:rsid w:val="00AF5E14"/>
    <w:rsid w:val="00AF681D"/>
    <w:rsid w:val="00AF68D0"/>
    <w:rsid w:val="00AF6AC0"/>
    <w:rsid w:val="00AF6EFD"/>
    <w:rsid w:val="00AF7058"/>
    <w:rsid w:val="00AF79A7"/>
    <w:rsid w:val="00AF7AB5"/>
    <w:rsid w:val="00AF7F4B"/>
    <w:rsid w:val="00B0054C"/>
    <w:rsid w:val="00B00809"/>
    <w:rsid w:val="00B00B20"/>
    <w:rsid w:val="00B02109"/>
    <w:rsid w:val="00B029BD"/>
    <w:rsid w:val="00B036EA"/>
    <w:rsid w:val="00B04CBB"/>
    <w:rsid w:val="00B04D69"/>
    <w:rsid w:val="00B07EB9"/>
    <w:rsid w:val="00B07F98"/>
    <w:rsid w:val="00B07F9E"/>
    <w:rsid w:val="00B10026"/>
    <w:rsid w:val="00B117DF"/>
    <w:rsid w:val="00B126B2"/>
    <w:rsid w:val="00B133F9"/>
    <w:rsid w:val="00B13564"/>
    <w:rsid w:val="00B13CC3"/>
    <w:rsid w:val="00B13D8E"/>
    <w:rsid w:val="00B13DB0"/>
    <w:rsid w:val="00B143C3"/>
    <w:rsid w:val="00B1536B"/>
    <w:rsid w:val="00B1541B"/>
    <w:rsid w:val="00B15AAB"/>
    <w:rsid w:val="00B15AE4"/>
    <w:rsid w:val="00B15D7C"/>
    <w:rsid w:val="00B16693"/>
    <w:rsid w:val="00B1714F"/>
    <w:rsid w:val="00B1762D"/>
    <w:rsid w:val="00B17705"/>
    <w:rsid w:val="00B1797E"/>
    <w:rsid w:val="00B2029B"/>
    <w:rsid w:val="00B2071E"/>
    <w:rsid w:val="00B20E66"/>
    <w:rsid w:val="00B20F1A"/>
    <w:rsid w:val="00B2211D"/>
    <w:rsid w:val="00B226CA"/>
    <w:rsid w:val="00B234E8"/>
    <w:rsid w:val="00B24040"/>
    <w:rsid w:val="00B243A6"/>
    <w:rsid w:val="00B25E87"/>
    <w:rsid w:val="00B2633D"/>
    <w:rsid w:val="00B2685E"/>
    <w:rsid w:val="00B27CA5"/>
    <w:rsid w:val="00B3188A"/>
    <w:rsid w:val="00B31B19"/>
    <w:rsid w:val="00B322CC"/>
    <w:rsid w:val="00B3428E"/>
    <w:rsid w:val="00B34DBE"/>
    <w:rsid w:val="00B35B1D"/>
    <w:rsid w:val="00B36AFC"/>
    <w:rsid w:val="00B37B2A"/>
    <w:rsid w:val="00B415DB"/>
    <w:rsid w:val="00B41BA5"/>
    <w:rsid w:val="00B422D7"/>
    <w:rsid w:val="00B43066"/>
    <w:rsid w:val="00B430F1"/>
    <w:rsid w:val="00B447D8"/>
    <w:rsid w:val="00B4526E"/>
    <w:rsid w:val="00B45BE8"/>
    <w:rsid w:val="00B46F4D"/>
    <w:rsid w:val="00B47663"/>
    <w:rsid w:val="00B47E71"/>
    <w:rsid w:val="00B50FF2"/>
    <w:rsid w:val="00B519B2"/>
    <w:rsid w:val="00B519E6"/>
    <w:rsid w:val="00B52A74"/>
    <w:rsid w:val="00B53D64"/>
    <w:rsid w:val="00B543FF"/>
    <w:rsid w:val="00B570DE"/>
    <w:rsid w:val="00B57EA4"/>
    <w:rsid w:val="00B6015C"/>
    <w:rsid w:val="00B60772"/>
    <w:rsid w:val="00B6090E"/>
    <w:rsid w:val="00B62F6C"/>
    <w:rsid w:val="00B63754"/>
    <w:rsid w:val="00B63BF4"/>
    <w:rsid w:val="00B643C9"/>
    <w:rsid w:val="00B648DA"/>
    <w:rsid w:val="00B65014"/>
    <w:rsid w:val="00B65E90"/>
    <w:rsid w:val="00B66356"/>
    <w:rsid w:val="00B66835"/>
    <w:rsid w:val="00B67B44"/>
    <w:rsid w:val="00B67B47"/>
    <w:rsid w:val="00B707CA"/>
    <w:rsid w:val="00B70C7C"/>
    <w:rsid w:val="00B7121B"/>
    <w:rsid w:val="00B714C0"/>
    <w:rsid w:val="00B7196F"/>
    <w:rsid w:val="00B72202"/>
    <w:rsid w:val="00B72635"/>
    <w:rsid w:val="00B72D46"/>
    <w:rsid w:val="00B735D5"/>
    <w:rsid w:val="00B735E9"/>
    <w:rsid w:val="00B74235"/>
    <w:rsid w:val="00B74A26"/>
    <w:rsid w:val="00B74A6C"/>
    <w:rsid w:val="00B76878"/>
    <w:rsid w:val="00B77289"/>
    <w:rsid w:val="00B8025A"/>
    <w:rsid w:val="00B805B7"/>
    <w:rsid w:val="00B80AE9"/>
    <w:rsid w:val="00B80E1F"/>
    <w:rsid w:val="00B8201A"/>
    <w:rsid w:val="00B82926"/>
    <w:rsid w:val="00B8308A"/>
    <w:rsid w:val="00B835BF"/>
    <w:rsid w:val="00B836A7"/>
    <w:rsid w:val="00B83C57"/>
    <w:rsid w:val="00B84651"/>
    <w:rsid w:val="00B84829"/>
    <w:rsid w:val="00B85457"/>
    <w:rsid w:val="00B856CB"/>
    <w:rsid w:val="00B8593D"/>
    <w:rsid w:val="00B85B86"/>
    <w:rsid w:val="00B8624D"/>
    <w:rsid w:val="00B86B5B"/>
    <w:rsid w:val="00B86DD0"/>
    <w:rsid w:val="00B87588"/>
    <w:rsid w:val="00B90A33"/>
    <w:rsid w:val="00B9222B"/>
    <w:rsid w:val="00B92BFA"/>
    <w:rsid w:val="00B93AD9"/>
    <w:rsid w:val="00B95457"/>
    <w:rsid w:val="00B95922"/>
    <w:rsid w:val="00B95DC2"/>
    <w:rsid w:val="00B95E95"/>
    <w:rsid w:val="00B96259"/>
    <w:rsid w:val="00B96733"/>
    <w:rsid w:val="00B96BD1"/>
    <w:rsid w:val="00BA02F9"/>
    <w:rsid w:val="00BA08A0"/>
    <w:rsid w:val="00BA1258"/>
    <w:rsid w:val="00BA15B5"/>
    <w:rsid w:val="00BA174B"/>
    <w:rsid w:val="00BA1E07"/>
    <w:rsid w:val="00BA2D7F"/>
    <w:rsid w:val="00BA2FCA"/>
    <w:rsid w:val="00BA38B1"/>
    <w:rsid w:val="00BA6077"/>
    <w:rsid w:val="00BA6214"/>
    <w:rsid w:val="00BA695A"/>
    <w:rsid w:val="00BA7681"/>
    <w:rsid w:val="00BB0181"/>
    <w:rsid w:val="00BB262A"/>
    <w:rsid w:val="00BB3A0F"/>
    <w:rsid w:val="00BB3F1D"/>
    <w:rsid w:val="00BB4BA6"/>
    <w:rsid w:val="00BB4BF5"/>
    <w:rsid w:val="00BB54D8"/>
    <w:rsid w:val="00BB54EF"/>
    <w:rsid w:val="00BB5D97"/>
    <w:rsid w:val="00BB6417"/>
    <w:rsid w:val="00BC04C1"/>
    <w:rsid w:val="00BC0CA2"/>
    <w:rsid w:val="00BC195A"/>
    <w:rsid w:val="00BC2D66"/>
    <w:rsid w:val="00BC2DF0"/>
    <w:rsid w:val="00BC30EF"/>
    <w:rsid w:val="00BC316A"/>
    <w:rsid w:val="00BC3880"/>
    <w:rsid w:val="00BC63E9"/>
    <w:rsid w:val="00BC6E4A"/>
    <w:rsid w:val="00BC7B93"/>
    <w:rsid w:val="00BD0831"/>
    <w:rsid w:val="00BD0B85"/>
    <w:rsid w:val="00BD0ED6"/>
    <w:rsid w:val="00BD11A4"/>
    <w:rsid w:val="00BD36E5"/>
    <w:rsid w:val="00BD41A5"/>
    <w:rsid w:val="00BD429F"/>
    <w:rsid w:val="00BD4B02"/>
    <w:rsid w:val="00BD4DB9"/>
    <w:rsid w:val="00BD501C"/>
    <w:rsid w:val="00BD5224"/>
    <w:rsid w:val="00BD565A"/>
    <w:rsid w:val="00BD5929"/>
    <w:rsid w:val="00BD5F7E"/>
    <w:rsid w:val="00BD5FA8"/>
    <w:rsid w:val="00BD666F"/>
    <w:rsid w:val="00BD6A6F"/>
    <w:rsid w:val="00BD70FD"/>
    <w:rsid w:val="00BD7692"/>
    <w:rsid w:val="00BD774B"/>
    <w:rsid w:val="00BE0A33"/>
    <w:rsid w:val="00BE0EDB"/>
    <w:rsid w:val="00BE263A"/>
    <w:rsid w:val="00BE339B"/>
    <w:rsid w:val="00BE4971"/>
    <w:rsid w:val="00BE5D65"/>
    <w:rsid w:val="00BE7420"/>
    <w:rsid w:val="00BF167A"/>
    <w:rsid w:val="00BF1ECF"/>
    <w:rsid w:val="00BF217B"/>
    <w:rsid w:val="00BF30EC"/>
    <w:rsid w:val="00BF35C4"/>
    <w:rsid w:val="00BF42D3"/>
    <w:rsid w:val="00BF46F5"/>
    <w:rsid w:val="00BF4E2D"/>
    <w:rsid w:val="00BF4EA2"/>
    <w:rsid w:val="00BF4F89"/>
    <w:rsid w:val="00BF5E3A"/>
    <w:rsid w:val="00BF6B10"/>
    <w:rsid w:val="00BF6EE8"/>
    <w:rsid w:val="00C001EE"/>
    <w:rsid w:val="00C00CCA"/>
    <w:rsid w:val="00C00DFB"/>
    <w:rsid w:val="00C00FAB"/>
    <w:rsid w:val="00C02744"/>
    <w:rsid w:val="00C02D3A"/>
    <w:rsid w:val="00C03679"/>
    <w:rsid w:val="00C0378B"/>
    <w:rsid w:val="00C03D85"/>
    <w:rsid w:val="00C04BB2"/>
    <w:rsid w:val="00C055CF"/>
    <w:rsid w:val="00C05EF8"/>
    <w:rsid w:val="00C07387"/>
    <w:rsid w:val="00C10396"/>
    <w:rsid w:val="00C1087F"/>
    <w:rsid w:val="00C1136D"/>
    <w:rsid w:val="00C118B1"/>
    <w:rsid w:val="00C11CFF"/>
    <w:rsid w:val="00C11E13"/>
    <w:rsid w:val="00C130D1"/>
    <w:rsid w:val="00C153AE"/>
    <w:rsid w:val="00C153C7"/>
    <w:rsid w:val="00C159F8"/>
    <w:rsid w:val="00C15BFF"/>
    <w:rsid w:val="00C1637E"/>
    <w:rsid w:val="00C16A83"/>
    <w:rsid w:val="00C17843"/>
    <w:rsid w:val="00C17D2A"/>
    <w:rsid w:val="00C20527"/>
    <w:rsid w:val="00C20D47"/>
    <w:rsid w:val="00C214D5"/>
    <w:rsid w:val="00C24073"/>
    <w:rsid w:val="00C30BD1"/>
    <w:rsid w:val="00C31A7F"/>
    <w:rsid w:val="00C31DAA"/>
    <w:rsid w:val="00C328A3"/>
    <w:rsid w:val="00C32C22"/>
    <w:rsid w:val="00C33A58"/>
    <w:rsid w:val="00C345A6"/>
    <w:rsid w:val="00C348A7"/>
    <w:rsid w:val="00C348BF"/>
    <w:rsid w:val="00C34928"/>
    <w:rsid w:val="00C35A39"/>
    <w:rsid w:val="00C3652D"/>
    <w:rsid w:val="00C36660"/>
    <w:rsid w:val="00C36BEC"/>
    <w:rsid w:val="00C406A7"/>
    <w:rsid w:val="00C40CDD"/>
    <w:rsid w:val="00C40E46"/>
    <w:rsid w:val="00C40FA9"/>
    <w:rsid w:val="00C42081"/>
    <w:rsid w:val="00C42EDD"/>
    <w:rsid w:val="00C438BB"/>
    <w:rsid w:val="00C43B42"/>
    <w:rsid w:val="00C45108"/>
    <w:rsid w:val="00C4568B"/>
    <w:rsid w:val="00C45B0C"/>
    <w:rsid w:val="00C46266"/>
    <w:rsid w:val="00C46703"/>
    <w:rsid w:val="00C46A71"/>
    <w:rsid w:val="00C478D5"/>
    <w:rsid w:val="00C47BE1"/>
    <w:rsid w:val="00C50BF5"/>
    <w:rsid w:val="00C50F3C"/>
    <w:rsid w:val="00C51F74"/>
    <w:rsid w:val="00C529B5"/>
    <w:rsid w:val="00C532C0"/>
    <w:rsid w:val="00C550F5"/>
    <w:rsid w:val="00C56999"/>
    <w:rsid w:val="00C57913"/>
    <w:rsid w:val="00C57DD4"/>
    <w:rsid w:val="00C604F8"/>
    <w:rsid w:val="00C6085F"/>
    <w:rsid w:val="00C61E0D"/>
    <w:rsid w:val="00C626CB"/>
    <w:rsid w:val="00C63663"/>
    <w:rsid w:val="00C638B0"/>
    <w:rsid w:val="00C63F92"/>
    <w:rsid w:val="00C63FEB"/>
    <w:rsid w:val="00C645C3"/>
    <w:rsid w:val="00C64B39"/>
    <w:rsid w:val="00C650C6"/>
    <w:rsid w:val="00C66599"/>
    <w:rsid w:val="00C66A65"/>
    <w:rsid w:val="00C67332"/>
    <w:rsid w:val="00C675F3"/>
    <w:rsid w:val="00C705A0"/>
    <w:rsid w:val="00C708D4"/>
    <w:rsid w:val="00C71060"/>
    <w:rsid w:val="00C7119C"/>
    <w:rsid w:val="00C720FC"/>
    <w:rsid w:val="00C72F4B"/>
    <w:rsid w:val="00C73697"/>
    <w:rsid w:val="00C73985"/>
    <w:rsid w:val="00C750DB"/>
    <w:rsid w:val="00C75175"/>
    <w:rsid w:val="00C75430"/>
    <w:rsid w:val="00C75569"/>
    <w:rsid w:val="00C7558D"/>
    <w:rsid w:val="00C756A3"/>
    <w:rsid w:val="00C7688C"/>
    <w:rsid w:val="00C77D32"/>
    <w:rsid w:val="00C8005B"/>
    <w:rsid w:val="00C80823"/>
    <w:rsid w:val="00C81832"/>
    <w:rsid w:val="00C81D3B"/>
    <w:rsid w:val="00C83B9C"/>
    <w:rsid w:val="00C85672"/>
    <w:rsid w:val="00C8580E"/>
    <w:rsid w:val="00C86F6F"/>
    <w:rsid w:val="00C873F7"/>
    <w:rsid w:val="00C9074F"/>
    <w:rsid w:val="00C90870"/>
    <w:rsid w:val="00C9276B"/>
    <w:rsid w:val="00C92F5F"/>
    <w:rsid w:val="00C939E5"/>
    <w:rsid w:val="00C93EF0"/>
    <w:rsid w:val="00C9419F"/>
    <w:rsid w:val="00C95513"/>
    <w:rsid w:val="00C95B72"/>
    <w:rsid w:val="00C974F6"/>
    <w:rsid w:val="00CA27F7"/>
    <w:rsid w:val="00CA2952"/>
    <w:rsid w:val="00CA2F6D"/>
    <w:rsid w:val="00CA3285"/>
    <w:rsid w:val="00CA4F5D"/>
    <w:rsid w:val="00CA52EC"/>
    <w:rsid w:val="00CA7578"/>
    <w:rsid w:val="00CB0630"/>
    <w:rsid w:val="00CB1892"/>
    <w:rsid w:val="00CB2447"/>
    <w:rsid w:val="00CB25CB"/>
    <w:rsid w:val="00CB4DE3"/>
    <w:rsid w:val="00CB568D"/>
    <w:rsid w:val="00CC2396"/>
    <w:rsid w:val="00CC28D4"/>
    <w:rsid w:val="00CC30FE"/>
    <w:rsid w:val="00CC356D"/>
    <w:rsid w:val="00CC4ABE"/>
    <w:rsid w:val="00CC4BA9"/>
    <w:rsid w:val="00CC502D"/>
    <w:rsid w:val="00CC5AC7"/>
    <w:rsid w:val="00CC5FFF"/>
    <w:rsid w:val="00CC7449"/>
    <w:rsid w:val="00CD03E7"/>
    <w:rsid w:val="00CD0DFB"/>
    <w:rsid w:val="00CD131B"/>
    <w:rsid w:val="00CD1323"/>
    <w:rsid w:val="00CD1407"/>
    <w:rsid w:val="00CD1E4F"/>
    <w:rsid w:val="00CD295E"/>
    <w:rsid w:val="00CD2EAC"/>
    <w:rsid w:val="00CD412F"/>
    <w:rsid w:val="00CD589C"/>
    <w:rsid w:val="00CD7BF3"/>
    <w:rsid w:val="00CE049C"/>
    <w:rsid w:val="00CE08B9"/>
    <w:rsid w:val="00CE0A48"/>
    <w:rsid w:val="00CE0A5D"/>
    <w:rsid w:val="00CE24A9"/>
    <w:rsid w:val="00CE2544"/>
    <w:rsid w:val="00CE3510"/>
    <w:rsid w:val="00CE401A"/>
    <w:rsid w:val="00CE40C7"/>
    <w:rsid w:val="00CE60D0"/>
    <w:rsid w:val="00CE629B"/>
    <w:rsid w:val="00CE6327"/>
    <w:rsid w:val="00CE66A6"/>
    <w:rsid w:val="00CF1503"/>
    <w:rsid w:val="00CF2526"/>
    <w:rsid w:val="00CF25EF"/>
    <w:rsid w:val="00CF26D8"/>
    <w:rsid w:val="00CF3D0E"/>
    <w:rsid w:val="00CF44EC"/>
    <w:rsid w:val="00CF51C3"/>
    <w:rsid w:val="00CF6D94"/>
    <w:rsid w:val="00CF6EDB"/>
    <w:rsid w:val="00CF720D"/>
    <w:rsid w:val="00D004CF"/>
    <w:rsid w:val="00D004DB"/>
    <w:rsid w:val="00D00D3B"/>
    <w:rsid w:val="00D033E6"/>
    <w:rsid w:val="00D036DD"/>
    <w:rsid w:val="00D04074"/>
    <w:rsid w:val="00D052D9"/>
    <w:rsid w:val="00D05F41"/>
    <w:rsid w:val="00D06D16"/>
    <w:rsid w:val="00D07E51"/>
    <w:rsid w:val="00D103FB"/>
    <w:rsid w:val="00D141AD"/>
    <w:rsid w:val="00D1430C"/>
    <w:rsid w:val="00D1465F"/>
    <w:rsid w:val="00D14A94"/>
    <w:rsid w:val="00D14FA5"/>
    <w:rsid w:val="00D15D71"/>
    <w:rsid w:val="00D16162"/>
    <w:rsid w:val="00D164BB"/>
    <w:rsid w:val="00D169AE"/>
    <w:rsid w:val="00D176CA"/>
    <w:rsid w:val="00D21044"/>
    <w:rsid w:val="00D210BF"/>
    <w:rsid w:val="00D24932"/>
    <w:rsid w:val="00D2498D"/>
    <w:rsid w:val="00D25534"/>
    <w:rsid w:val="00D25E03"/>
    <w:rsid w:val="00D2634E"/>
    <w:rsid w:val="00D26E55"/>
    <w:rsid w:val="00D27D1F"/>
    <w:rsid w:val="00D30308"/>
    <w:rsid w:val="00D3143C"/>
    <w:rsid w:val="00D316BF"/>
    <w:rsid w:val="00D317AD"/>
    <w:rsid w:val="00D32680"/>
    <w:rsid w:val="00D35DE8"/>
    <w:rsid w:val="00D3604C"/>
    <w:rsid w:val="00D3626D"/>
    <w:rsid w:val="00D36EAF"/>
    <w:rsid w:val="00D443A0"/>
    <w:rsid w:val="00D4537C"/>
    <w:rsid w:val="00D45D76"/>
    <w:rsid w:val="00D45F2F"/>
    <w:rsid w:val="00D461B9"/>
    <w:rsid w:val="00D468A2"/>
    <w:rsid w:val="00D46933"/>
    <w:rsid w:val="00D504D1"/>
    <w:rsid w:val="00D50577"/>
    <w:rsid w:val="00D51A0C"/>
    <w:rsid w:val="00D51A8E"/>
    <w:rsid w:val="00D51EAD"/>
    <w:rsid w:val="00D51EBF"/>
    <w:rsid w:val="00D520E7"/>
    <w:rsid w:val="00D521A3"/>
    <w:rsid w:val="00D52B4D"/>
    <w:rsid w:val="00D52C10"/>
    <w:rsid w:val="00D542F5"/>
    <w:rsid w:val="00D5465A"/>
    <w:rsid w:val="00D54C49"/>
    <w:rsid w:val="00D55EF1"/>
    <w:rsid w:val="00D56B23"/>
    <w:rsid w:val="00D56CBA"/>
    <w:rsid w:val="00D57950"/>
    <w:rsid w:val="00D60040"/>
    <w:rsid w:val="00D61272"/>
    <w:rsid w:val="00D62BA4"/>
    <w:rsid w:val="00D6335D"/>
    <w:rsid w:val="00D64014"/>
    <w:rsid w:val="00D65255"/>
    <w:rsid w:val="00D65702"/>
    <w:rsid w:val="00D65884"/>
    <w:rsid w:val="00D65D6A"/>
    <w:rsid w:val="00D6702F"/>
    <w:rsid w:val="00D71E4D"/>
    <w:rsid w:val="00D7226F"/>
    <w:rsid w:val="00D72293"/>
    <w:rsid w:val="00D725DB"/>
    <w:rsid w:val="00D73FE1"/>
    <w:rsid w:val="00D74494"/>
    <w:rsid w:val="00D758C7"/>
    <w:rsid w:val="00D76593"/>
    <w:rsid w:val="00D76C2B"/>
    <w:rsid w:val="00D777DF"/>
    <w:rsid w:val="00D7797C"/>
    <w:rsid w:val="00D77C92"/>
    <w:rsid w:val="00D77E43"/>
    <w:rsid w:val="00D81DFE"/>
    <w:rsid w:val="00D83148"/>
    <w:rsid w:val="00D84ADB"/>
    <w:rsid w:val="00D879A9"/>
    <w:rsid w:val="00D87DDB"/>
    <w:rsid w:val="00D90AAF"/>
    <w:rsid w:val="00D914BD"/>
    <w:rsid w:val="00D916A1"/>
    <w:rsid w:val="00D921AE"/>
    <w:rsid w:val="00D93564"/>
    <w:rsid w:val="00D93A4F"/>
    <w:rsid w:val="00D93E44"/>
    <w:rsid w:val="00D943CA"/>
    <w:rsid w:val="00D9511D"/>
    <w:rsid w:val="00D953BC"/>
    <w:rsid w:val="00D9578B"/>
    <w:rsid w:val="00D957E9"/>
    <w:rsid w:val="00D95AD0"/>
    <w:rsid w:val="00D973E2"/>
    <w:rsid w:val="00D974AA"/>
    <w:rsid w:val="00D97943"/>
    <w:rsid w:val="00DA1310"/>
    <w:rsid w:val="00DA1B59"/>
    <w:rsid w:val="00DA3788"/>
    <w:rsid w:val="00DA3C00"/>
    <w:rsid w:val="00DA4482"/>
    <w:rsid w:val="00DA51DC"/>
    <w:rsid w:val="00DA5D5D"/>
    <w:rsid w:val="00DA5FC1"/>
    <w:rsid w:val="00DA618D"/>
    <w:rsid w:val="00DA7E21"/>
    <w:rsid w:val="00DB016D"/>
    <w:rsid w:val="00DB1913"/>
    <w:rsid w:val="00DB1A8F"/>
    <w:rsid w:val="00DB4CE2"/>
    <w:rsid w:val="00DB5462"/>
    <w:rsid w:val="00DB6EAE"/>
    <w:rsid w:val="00DC0CA4"/>
    <w:rsid w:val="00DC108A"/>
    <w:rsid w:val="00DC1A74"/>
    <w:rsid w:val="00DC2354"/>
    <w:rsid w:val="00DC3F63"/>
    <w:rsid w:val="00DC43AC"/>
    <w:rsid w:val="00DC4877"/>
    <w:rsid w:val="00DC4A02"/>
    <w:rsid w:val="00DC5290"/>
    <w:rsid w:val="00DC560F"/>
    <w:rsid w:val="00DC574C"/>
    <w:rsid w:val="00DC63C6"/>
    <w:rsid w:val="00DC6EE6"/>
    <w:rsid w:val="00DC7EBC"/>
    <w:rsid w:val="00DD045C"/>
    <w:rsid w:val="00DD0BEA"/>
    <w:rsid w:val="00DD27CD"/>
    <w:rsid w:val="00DD282B"/>
    <w:rsid w:val="00DD2C91"/>
    <w:rsid w:val="00DD36CF"/>
    <w:rsid w:val="00DD3700"/>
    <w:rsid w:val="00DD3E33"/>
    <w:rsid w:val="00DD45FA"/>
    <w:rsid w:val="00DD4EEE"/>
    <w:rsid w:val="00DD5034"/>
    <w:rsid w:val="00DD5342"/>
    <w:rsid w:val="00DD70C8"/>
    <w:rsid w:val="00DE11DC"/>
    <w:rsid w:val="00DE2AF5"/>
    <w:rsid w:val="00DE2FAF"/>
    <w:rsid w:val="00DE5428"/>
    <w:rsid w:val="00DE614D"/>
    <w:rsid w:val="00DE618B"/>
    <w:rsid w:val="00DE7440"/>
    <w:rsid w:val="00DE7E95"/>
    <w:rsid w:val="00DF05D8"/>
    <w:rsid w:val="00DF0998"/>
    <w:rsid w:val="00DF1494"/>
    <w:rsid w:val="00DF2127"/>
    <w:rsid w:val="00DF324D"/>
    <w:rsid w:val="00DF32C1"/>
    <w:rsid w:val="00DF35A9"/>
    <w:rsid w:val="00DF3813"/>
    <w:rsid w:val="00DF3E33"/>
    <w:rsid w:val="00DF406E"/>
    <w:rsid w:val="00DF5244"/>
    <w:rsid w:val="00DF5376"/>
    <w:rsid w:val="00DF77FF"/>
    <w:rsid w:val="00E00FD4"/>
    <w:rsid w:val="00E0113E"/>
    <w:rsid w:val="00E0183F"/>
    <w:rsid w:val="00E0258A"/>
    <w:rsid w:val="00E0273F"/>
    <w:rsid w:val="00E045B4"/>
    <w:rsid w:val="00E0461D"/>
    <w:rsid w:val="00E06AEA"/>
    <w:rsid w:val="00E1050E"/>
    <w:rsid w:val="00E10FBF"/>
    <w:rsid w:val="00E12586"/>
    <w:rsid w:val="00E125FD"/>
    <w:rsid w:val="00E1310B"/>
    <w:rsid w:val="00E13EEC"/>
    <w:rsid w:val="00E13F21"/>
    <w:rsid w:val="00E14CA1"/>
    <w:rsid w:val="00E14E05"/>
    <w:rsid w:val="00E158A9"/>
    <w:rsid w:val="00E222D9"/>
    <w:rsid w:val="00E23AE8"/>
    <w:rsid w:val="00E243D7"/>
    <w:rsid w:val="00E24D75"/>
    <w:rsid w:val="00E253CC"/>
    <w:rsid w:val="00E273EF"/>
    <w:rsid w:val="00E30567"/>
    <w:rsid w:val="00E31865"/>
    <w:rsid w:val="00E3227A"/>
    <w:rsid w:val="00E3271F"/>
    <w:rsid w:val="00E33060"/>
    <w:rsid w:val="00E3346D"/>
    <w:rsid w:val="00E343FF"/>
    <w:rsid w:val="00E34634"/>
    <w:rsid w:val="00E34FF2"/>
    <w:rsid w:val="00E35F14"/>
    <w:rsid w:val="00E36347"/>
    <w:rsid w:val="00E37D49"/>
    <w:rsid w:val="00E405C7"/>
    <w:rsid w:val="00E40DA2"/>
    <w:rsid w:val="00E41600"/>
    <w:rsid w:val="00E416C7"/>
    <w:rsid w:val="00E418A5"/>
    <w:rsid w:val="00E41A1A"/>
    <w:rsid w:val="00E41B30"/>
    <w:rsid w:val="00E4433D"/>
    <w:rsid w:val="00E44AD9"/>
    <w:rsid w:val="00E45091"/>
    <w:rsid w:val="00E45B12"/>
    <w:rsid w:val="00E473F1"/>
    <w:rsid w:val="00E50E1F"/>
    <w:rsid w:val="00E510EA"/>
    <w:rsid w:val="00E519AB"/>
    <w:rsid w:val="00E53604"/>
    <w:rsid w:val="00E53D39"/>
    <w:rsid w:val="00E54034"/>
    <w:rsid w:val="00E54123"/>
    <w:rsid w:val="00E54A6C"/>
    <w:rsid w:val="00E56E13"/>
    <w:rsid w:val="00E576B8"/>
    <w:rsid w:val="00E57919"/>
    <w:rsid w:val="00E6043C"/>
    <w:rsid w:val="00E60B40"/>
    <w:rsid w:val="00E61D1E"/>
    <w:rsid w:val="00E6228C"/>
    <w:rsid w:val="00E63205"/>
    <w:rsid w:val="00E6384B"/>
    <w:rsid w:val="00E64696"/>
    <w:rsid w:val="00E64D23"/>
    <w:rsid w:val="00E65928"/>
    <w:rsid w:val="00E65956"/>
    <w:rsid w:val="00E65DB2"/>
    <w:rsid w:val="00E67BF4"/>
    <w:rsid w:val="00E67E8D"/>
    <w:rsid w:val="00E67EA2"/>
    <w:rsid w:val="00E70B02"/>
    <w:rsid w:val="00E717A2"/>
    <w:rsid w:val="00E71B45"/>
    <w:rsid w:val="00E73197"/>
    <w:rsid w:val="00E7490E"/>
    <w:rsid w:val="00E75B4C"/>
    <w:rsid w:val="00E77235"/>
    <w:rsid w:val="00E77465"/>
    <w:rsid w:val="00E80081"/>
    <w:rsid w:val="00E801F0"/>
    <w:rsid w:val="00E80259"/>
    <w:rsid w:val="00E807D7"/>
    <w:rsid w:val="00E80D03"/>
    <w:rsid w:val="00E80F99"/>
    <w:rsid w:val="00E81551"/>
    <w:rsid w:val="00E81596"/>
    <w:rsid w:val="00E8223E"/>
    <w:rsid w:val="00E833C6"/>
    <w:rsid w:val="00E8349F"/>
    <w:rsid w:val="00E83B7A"/>
    <w:rsid w:val="00E84831"/>
    <w:rsid w:val="00E84D70"/>
    <w:rsid w:val="00E858D6"/>
    <w:rsid w:val="00E8633C"/>
    <w:rsid w:val="00E86CB3"/>
    <w:rsid w:val="00E9080D"/>
    <w:rsid w:val="00E90D17"/>
    <w:rsid w:val="00E91002"/>
    <w:rsid w:val="00E92E43"/>
    <w:rsid w:val="00E9313A"/>
    <w:rsid w:val="00E93ADB"/>
    <w:rsid w:val="00E9455B"/>
    <w:rsid w:val="00E958B8"/>
    <w:rsid w:val="00E963C1"/>
    <w:rsid w:val="00E96700"/>
    <w:rsid w:val="00EA0F50"/>
    <w:rsid w:val="00EA11A1"/>
    <w:rsid w:val="00EA1693"/>
    <w:rsid w:val="00EA1D97"/>
    <w:rsid w:val="00EA217E"/>
    <w:rsid w:val="00EA24A7"/>
    <w:rsid w:val="00EA3469"/>
    <w:rsid w:val="00EA354D"/>
    <w:rsid w:val="00EA49EB"/>
    <w:rsid w:val="00EA53E6"/>
    <w:rsid w:val="00EA7671"/>
    <w:rsid w:val="00EA7B45"/>
    <w:rsid w:val="00EB0889"/>
    <w:rsid w:val="00EB0E19"/>
    <w:rsid w:val="00EB1105"/>
    <w:rsid w:val="00EB1EB7"/>
    <w:rsid w:val="00EB2FB8"/>
    <w:rsid w:val="00EB3726"/>
    <w:rsid w:val="00EB49EC"/>
    <w:rsid w:val="00EB5004"/>
    <w:rsid w:val="00EB624F"/>
    <w:rsid w:val="00EB6C35"/>
    <w:rsid w:val="00EB6E82"/>
    <w:rsid w:val="00EC0445"/>
    <w:rsid w:val="00EC09A8"/>
    <w:rsid w:val="00EC0BE9"/>
    <w:rsid w:val="00EC1F61"/>
    <w:rsid w:val="00EC2C8E"/>
    <w:rsid w:val="00EC41FF"/>
    <w:rsid w:val="00EC4AEA"/>
    <w:rsid w:val="00EC5844"/>
    <w:rsid w:val="00EC592E"/>
    <w:rsid w:val="00EC6283"/>
    <w:rsid w:val="00EC7090"/>
    <w:rsid w:val="00EC7D25"/>
    <w:rsid w:val="00ED05EF"/>
    <w:rsid w:val="00ED15BF"/>
    <w:rsid w:val="00ED162A"/>
    <w:rsid w:val="00ED2978"/>
    <w:rsid w:val="00ED3ABA"/>
    <w:rsid w:val="00ED45F5"/>
    <w:rsid w:val="00ED514F"/>
    <w:rsid w:val="00ED619A"/>
    <w:rsid w:val="00ED657F"/>
    <w:rsid w:val="00ED66E6"/>
    <w:rsid w:val="00ED749D"/>
    <w:rsid w:val="00EE05EE"/>
    <w:rsid w:val="00EE14D1"/>
    <w:rsid w:val="00EE1EBF"/>
    <w:rsid w:val="00EE33AC"/>
    <w:rsid w:val="00EE3A94"/>
    <w:rsid w:val="00EE5F60"/>
    <w:rsid w:val="00EF30D4"/>
    <w:rsid w:val="00EF3A1D"/>
    <w:rsid w:val="00EF3B9C"/>
    <w:rsid w:val="00EF3FB3"/>
    <w:rsid w:val="00EF448B"/>
    <w:rsid w:val="00EF4693"/>
    <w:rsid w:val="00EF4826"/>
    <w:rsid w:val="00EF4AE7"/>
    <w:rsid w:val="00EF51A1"/>
    <w:rsid w:val="00EF5305"/>
    <w:rsid w:val="00EF544D"/>
    <w:rsid w:val="00EF6345"/>
    <w:rsid w:val="00EF6B55"/>
    <w:rsid w:val="00F000C8"/>
    <w:rsid w:val="00F0030A"/>
    <w:rsid w:val="00F00FF8"/>
    <w:rsid w:val="00F023C2"/>
    <w:rsid w:val="00F024F6"/>
    <w:rsid w:val="00F029A9"/>
    <w:rsid w:val="00F0312C"/>
    <w:rsid w:val="00F038F5"/>
    <w:rsid w:val="00F03C6A"/>
    <w:rsid w:val="00F0444A"/>
    <w:rsid w:val="00F04A67"/>
    <w:rsid w:val="00F0588F"/>
    <w:rsid w:val="00F05A92"/>
    <w:rsid w:val="00F11922"/>
    <w:rsid w:val="00F11B9D"/>
    <w:rsid w:val="00F11EF5"/>
    <w:rsid w:val="00F12B43"/>
    <w:rsid w:val="00F12B8B"/>
    <w:rsid w:val="00F130A9"/>
    <w:rsid w:val="00F13231"/>
    <w:rsid w:val="00F14772"/>
    <w:rsid w:val="00F155B4"/>
    <w:rsid w:val="00F156A8"/>
    <w:rsid w:val="00F17216"/>
    <w:rsid w:val="00F1736D"/>
    <w:rsid w:val="00F17902"/>
    <w:rsid w:val="00F17A72"/>
    <w:rsid w:val="00F2010C"/>
    <w:rsid w:val="00F2067E"/>
    <w:rsid w:val="00F20A59"/>
    <w:rsid w:val="00F20A5B"/>
    <w:rsid w:val="00F215EB"/>
    <w:rsid w:val="00F216CA"/>
    <w:rsid w:val="00F22B81"/>
    <w:rsid w:val="00F23A1F"/>
    <w:rsid w:val="00F243D3"/>
    <w:rsid w:val="00F24B82"/>
    <w:rsid w:val="00F25309"/>
    <w:rsid w:val="00F25BE4"/>
    <w:rsid w:val="00F26CAF"/>
    <w:rsid w:val="00F26DF9"/>
    <w:rsid w:val="00F271B5"/>
    <w:rsid w:val="00F2738C"/>
    <w:rsid w:val="00F27BE6"/>
    <w:rsid w:val="00F27D08"/>
    <w:rsid w:val="00F320EF"/>
    <w:rsid w:val="00F32881"/>
    <w:rsid w:val="00F32EA0"/>
    <w:rsid w:val="00F33D7B"/>
    <w:rsid w:val="00F33E26"/>
    <w:rsid w:val="00F34098"/>
    <w:rsid w:val="00F3436B"/>
    <w:rsid w:val="00F3494A"/>
    <w:rsid w:val="00F35CBE"/>
    <w:rsid w:val="00F3622B"/>
    <w:rsid w:val="00F40732"/>
    <w:rsid w:val="00F41466"/>
    <w:rsid w:val="00F41AA2"/>
    <w:rsid w:val="00F42472"/>
    <w:rsid w:val="00F425D6"/>
    <w:rsid w:val="00F42A3E"/>
    <w:rsid w:val="00F43247"/>
    <w:rsid w:val="00F445B9"/>
    <w:rsid w:val="00F447A2"/>
    <w:rsid w:val="00F4499C"/>
    <w:rsid w:val="00F45490"/>
    <w:rsid w:val="00F46671"/>
    <w:rsid w:val="00F470C2"/>
    <w:rsid w:val="00F471B2"/>
    <w:rsid w:val="00F473D7"/>
    <w:rsid w:val="00F47637"/>
    <w:rsid w:val="00F47E93"/>
    <w:rsid w:val="00F52882"/>
    <w:rsid w:val="00F539E1"/>
    <w:rsid w:val="00F5525C"/>
    <w:rsid w:val="00F557E0"/>
    <w:rsid w:val="00F55F21"/>
    <w:rsid w:val="00F6064A"/>
    <w:rsid w:val="00F60B41"/>
    <w:rsid w:val="00F61B76"/>
    <w:rsid w:val="00F633A7"/>
    <w:rsid w:val="00F65309"/>
    <w:rsid w:val="00F656F3"/>
    <w:rsid w:val="00F66151"/>
    <w:rsid w:val="00F663F9"/>
    <w:rsid w:val="00F66AD3"/>
    <w:rsid w:val="00F67C80"/>
    <w:rsid w:val="00F67F95"/>
    <w:rsid w:val="00F72C09"/>
    <w:rsid w:val="00F73C0B"/>
    <w:rsid w:val="00F73D46"/>
    <w:rsid w:val="00F74DE8"/>
    <w:rsid w:val="00F74FB5"/>
    <w:rsid w:val="00F753E5"/>
    <w:rsid w:val="00F756BC"/>
    <w:rsid w:val="00F769DE"/>
    <w:rsid w:val="00F774BA"/>
    <w:rsid w:val="00F776C8"/>
    <w:rsid w:val="00F80796"/>
    <w:rsid w:val="00F82556"/>
    <w:rsid w:val="00F828DC"/>
    <w:rsid w:val="00F83EAC"/>
    <w:rsid w:val="00F84349"/>
    <w:rsid w:val="00F84A08"/>
    <w:rsid w:val="00F85D27"/>
    <w:rsid w:val="00F8678C"/>
    <w:rsid w:val="00F86A25"/>
    <w:rsid w:val="00F86CF0"/>
    <w:rsid w:val="00F87222"/>
    <w:rsid w:val="00F91000"/>
    <w:rsid w:val="00F91582"/>
    <w:rsid w:val="00F92CCE"/>
    <w:rsid w:val="00F93407"/>
    <w:rsid w:val="00F9363C"/>
    <w:rsid w:val="00F9386D"/>
    <w:rsid w:val="00F94517"/>
    <w:rsid w:val="00F94FCC"/>
    <w:rsid w:val="00F977D6"/>
    <w:rsid w:val="00FA0860"/>
    <w:rsid w:val="00FA12EA"/>
    <w:rsid w:val="00FA2C59"/>
    <w:rsid w:val="00FA2FF8"/>
    <w:rsid w:val="00FA54A1"/>
    <w:rsid w:val="00FA6FAD"/>
    <w:rsid w:val="00FA703F"/>
    <w:rsid w:val="00FB0C72"/>
    <w:rsid w:val="00FB0F73"/>
    <w:rsid w:val="00FB2169"/>
    <w:rsid w:val="00FB22A8"/>
    <w:rsid w:val="00FB2787"/>
    <w:rsid w:val="00FB2930"/>
    <w:rsid w:val="00FB389A"/>
    <w:rsid w:val="00FB47CA"/>
    <w:rsid w:val="00FB4879"/>
    <w:rsid w:val="00FB51D8"/>
    <w:rsid w:val="00FB5A13"/>
    <w:rsid w:val="00FB5C67"/>
    <w:rsid w:val="00FB6992"/>
    <w:rsid w:val="00FB7111"/>
    <w:rsid w:val="00FB7306"/>
    <w:rsid w:val="00FC1532"/>
    <w:rsid w:val="00FC1D97"/>
    <w:rsid w:val="00FC218F"/>
    <w:rsid w:val="00FC297E"/>
    <w:rsid w:val="00FC2E46"/>
    <w:rsid w:val="00FC32CF"/>
    <w:rsid w:val="00FC3834"/>
    <w:rsid w:val="00FC4345"/>
    <w:rsid w:val="00FC5A71"/>
    <w:rsid w:val="00FC5B95"/>
    <w:rsid w:val="00FC7F10"/>
    <w:rsid w:val="00FD1E7A"/>
    <w:rsid w:val="00FD2047"/>
    <w:rsid w:val="00FD3C56"/>
    <w:rsid w:val="00FD4B28"/>
    <w:rsid w:val="00FD56FC"/>
    <w:rsid w:val="00FD5726"/>
    <w:rsid w:val="00FD59F9"/>
    <w:rsid w:val="00FD6804"/>
    <w:rsid w:val="00FD72A9"/>
    <w:rsid w:val="00FE0866"/>
    <w:rsid w:val="00FE0B94"/>
    <w:rsid w:val="00FE1935"/>
    <w:rsid w:val="00FE2FAC"/>
    <w:rsid w:val="00FE4618"/>
    <w:rsid w:val="00FE51FE"/>
    <w:rsid w:val="00FE542D"/>
    <w:rsid w:val="00FE566F"/>
    <w:rsid w:val="00FE5A17"/>
    <w:rsid w:val="00FE6669"/>
    <w:rsid w:val="00FE669E"/>
    <w:rsid w:val="00FE68B2"/>
    <w:rsid w:val="00FE7E03"/>
    <w:rsid w:val="00FF2E32"/>
    <w:rsid w:val="00FF32E2"/>
    <w:rsid w:val="00FF3527"/>
    <w:rsid w:val="00FF3DD4"/>
    <w:rsid w:val="00FF3F05"/>
    <w:rsid w:val="00FF4845"/>
    <w:rsid w:val="00FF6085"/>
    <w:rsid w:val="00FF7393"/>
    <w:rsid w:val="01141682"/>
    <w:rsid w:val="012376D2"/>
    <w:rsid w:val="01C37D3B"/>
    <w:rsid w:val="01CE1E41"/>
    <w:rsid w:val="021E3CAF"/>
    <w:rsid w:val="02875515"/>
    <w:rsid w:val="02AE00DB"/>
    <w:rsid w:val="02B52267"/>
    <w:rsid w:val="02D67E65"/>
    <w:rsid w:val="031E4DAE"/>
    <w:rsid w:val="031E5C5F"/>
    <w:rsid w:val="03237200"/>
    <w:rsid w:val="03266AEE"/>
    <w:rsid w:val="03624F58"/>
    <w:rsid w:val="03B51758"/>
    <w:rsid w:val="03F72FC9"/>
    <w:rsid w:val="043C2013"/>
    <w:rsid w:val="0459471C"/>
    <w:rsid w:val="04976304"/>
    <w:rsid w:val="04AE7150"/>
    <w:rsid w:val="052B4FE1"/>
    <w:rsid w:val="052F1FF6"/>
    <w:rsid w:val="05566D01"/>
    <w:rsid w:val="05647D7A"/>
    <w:rsid w:val="06BB07BE"/>
    <w:rsid w:val="06C67893"/>
    <w:rsid w:val="07473A5D"/>
    <w:rsid w:val="077B22EA"/>
    <w:rsid w:val="07D53997"/>
    <w:rsid w:val="07FB6F43"/>
    <w:rsid w:val="07FC0FCD"/>
    <w:rsid w:val="084E096D"/>
    <w:rsid w:val="08787533"/>
    <w:rsid w:val="08843819"/>
    <w:rsid w:val="08967303"/>
    <w:rsid w:val="08BE73AF"/>
    <w:rsid w:val="08C80B0A"/>
    <w:rsid w:val="091763C9"/>
    <w:rsid w:val="092A063B"/>
    <w:rsid w:val="09391085"/>
    <w:rsid w:val="099045EF"/>
    <w:rsid w:val="09B233CD"/>
    <w:rsid w:val="0A2F13E9"/>
    <w:rsid w:val="0A9C6E51"/>
    <w:rsid w:val="0AA014B6"/>
    <w:rsid w:val="0AC3702D"/>
    <w:rsid w:val="0AC85D64"/>
    <w:rsid w:val="0B223D8A"/>
    <w:rsid w:val="0B5A1C9F"/>
    <w:rsid w:val="0B6A0392"/>
    <w:rsid w:val="0B80262E"/>
    <w:rsid w:val="0B955A3E"/>
    <w:rsid w:val="0C461F48"/>
    <w:rsid w:val="0C8B6E94"/>
    <w:rsid w:val="0CAD400E"/>
    <w:rsid w:val="0D6519A0"/>
    <w:rsid w:val="0D6D3235"/>
    <w:rsid w:val="0DB11C41"/>
    <w:rsid w:val="0DBB581B"/>
    <w:rsid w:val="0DE80EE8"/>
    <w:rsid w:val="0DF525C4"/>
    <w:rsid w:val="0E10704D"/>
    <w:rsid w:val="0E3E4655"/>
    <w:rsid w:val="0E5920E7"/>
    <w:rsid w:val="0E752C00"/>
    <w:rsid w:val="0E854A6F"/>
    <w:rsid w:val="0E8A34F9"/>
    <w:rsid w:val="0EA50DE6"/>
    <w:rsid w:val="0EA524E9"/>
    <w:rsid w:val="0EF1216C"/>
    <w:rsid w:val="0F613479"/>
    <w:rsid w:val="0F657449"/>
    <w:rsid w:val="0FC14035"/>
    <w:rsid w:val="0FEE5658"/>
    <w:rsid w:val="10051EC5"/>
    <w:rsid w:val="103839B4"/>
    <w:rsid w:val="10B012A9"/>
    <w:rsid w:val="10B70713"/>
    <w:rsid w:val="11593C7F"/>
    <w:rsid w:val="11CB18D2"/>
    <w:rsid w:val="12134897"/>
    <w:rsid w:val="12291166"/>
    <w:rsid w:val="12515233"/>
    <w:rsid w:val="12A22ADF"/>
    <w:rsid w:val="12BD3C5C"/>
    <w:rsid w:val="12F7027C"/>
    <w:rsid w:val="13455983"/>
    <w:rsid w:val="13517CC0"/>
    <w:rsid w:val="135A0906"/>
    <w:rsid w:val="13C52AAE"/>
    <w:rsid w:val="13C97E25"/>
    <w:rsid w:val="14171C8B"/>
    <w:rsid w:val="143274C9"/>
    <w:rsid w:val="14A434E0"/>
    <w:rsid w:val="14DF6110"/>
    <w:rsid w:val="1528608C"/>
    <w:rsid w:val="15501E1E"/>
    <w:rsid w:val="1587547C"/>
    <w:rsid w:val="159E7E8C"/>
    <w:rsid w:val="15A7229C"/>
    <w:rsid w:val="15D90C8A"/>
    <w:rsid w:val="15EB2AA3"/>
    <w:rsid w:val="15ED6E5B"/>
    <w:rsid w:val="16BF4667"/>
    <w:rsid w:val="16ED0D40"/>
    <w:rsid w:val="16F72DA7"/>
    <w:rsid w:val="17402564"/>
    <w:rsid w:val="174C4EAD"/>
    <w:rsid w:val="176B55AA"/>
    <w:rsid w:val="17CD0CBA"/>
    <w:rsid w:val="17F9008E"/>
    <w:rsid w:val="180D4388"/>
    <w:rsid w:val="182D20DD"/>
    <w:rsid w:val="184B79C4"/>
    <w:rsid w:val="18BE6797"/>
    <w:rsid w:val="18BF308D"/>
    <w:rsid w:val="18C3723D"/>
    <w:rsid w:val="18CF701F"/>
    <w:rsid w:val="197A45EC"/>
    <w:rsid w:val="19C6102A"/>
    <w:rsid w:val="19FE6AF4"/>
    <w:rsid w:val="1A527A71"/>
    <w:rsid w:val="1A8C6ADF"/>
    <w:rsid w:val="1B1E73FC"/>
    <w:rsid w:val="1B890A8D"/>
    <w:rsid w:val="1B9B30DC"/>
    <w:rsid w:val="1B9F614F"/>
    <w:rsid w:val="1BB75560"/>
    <w:rsid w:val="1BEC21A6"/>
    <w:rsid w:val="1C623F45"/>
    <w:rsid w:val="1CA44B6C"/>
    <w:rsid w:val="1CBB3E41"/>
    <w:rsid w:val="1CD1459C"/>
    <w:rsid w:val="1D32089C"/>
    <w:rsid w:val="1D614C1A"/>
    <w:rsid w:val="1D9306F3"/>
    <w:rsid w:val="1D9774B5"/>
    <w:rsid w:val="1DAF703C"/>
    <w:rsid w:val="1DBD1D5C"/>
    <w:rsid w:val="1DE9738F"/>
    <w:rsid w:val="1E537680"/>
    <w:rsid w:val="1E813453"/>
    <w:rsid w:val="1F0063A0"/>
    <w:rsid w:val="1F1A0523"/>
    <w:rsid w:val="1F262B00"/>
    <w:rsid w:val="1F5C59AE"/>
    <w:rsid w:val="1F746D95"/>
    <w:rsid w:val="1F85026E"/>
    <w:rsid w:val="1FB90B01"/>
    <w:rsid w:val="20225215"/>
    <w:rsid w:val="20692EA6"/>
    <w:rsid w:val="20711BDC"/>
    <w:rsid w:val="20862AA6"/>
    <w:rsid w:val="2089786B"/>
    <w:rsid w:val="20DE1C74"/>
    <w:rsid w:val="20E069E9"/>
    <w:rsid w:val="20EA348D"/>
    <w:rsid w:val="20F71399"/>
    <w:rsid w:val="210530B9"/>
    <w:rsid w:val="21A74BBD"/>
    <w:rsid w:val="22505154"/>
    <w:rsid w:val="22520A9A"/>
    <w:rsid w:val="2253451E"/>
    <w:rsid w:val="22585CCC"/>
    <w:rsid w:val="22697BA0"/>
    <w:rsid w:val="22B4769D"/>
    <w:rsid w:val="22E30DDA"/>
    <w:rsid w:val="232A3DD0"/>
    <w:rsid w:val="23410B8C"/>
    <w:rsid w:val="23F80B9D"/>
    <w:rsid w:val="24105A5C"/>
    <w:rsid w:val="24311BB9"/>
    <w:rsid w:val="249A1E5D"/>
    <w:rsid w:val="25041475"/>
    <w:rsid w:val="25182BB5"/>
    <w:rsid w:val="252166A1"/>
    <w:rsid w:val="253F6C12"/>
    <w:rsid w:val="25941A51"/>
    <w:rsid w:val="260E3D27"/>
    <w:rsid w:val="267943EA"/>
    <w:rsid w:val="26905FFE"/>
    <w:rsid w:val="26D13969"/>
    <w:rsid w:val="27224C4B"/>
    <w:rsid w:val="276E1BCB"/>
    <w:rsid w:val="287559EF"/>
    <w:rsid w:val="28C063DB"/>
    <w:rsid w:val="28CD7D84"/>
    <w:rsid w:val="28D33CB2"/>
    <w:rsid w:val="28E87B36"/>
    <w:rsid w:val="28ED4EE4"/>
    <w:rsid w:val="29081513"/>
    <w:rsid w:val="29172FD4"/>
    <w:rsid w:val="294D6625"/>
    <w:rsid w:val="29626085"/>
    <w:rsid w:val="297F284D"/>
    <w:rsid w:val="29D66D38"/>
    <w:rsid w:val="2A9F6BC5"/>
    <w:rsid w:val="2B833402"/>
    <w:rsid w:val="2B883185"/>
    <w:rsid w:val="2B8D7E0A"/>
    <w:rsid w:val="2BA723F2"/>
    <w:rsid w:val="2BD6239B"/>
    <w:rsid w:val="2BDA1609"/>
    <w:rsid w:val="2BDD3D42"/>
    <w:rsid w:val="2BE2375D"/>
    <w:rsid w:val="2BF56642"/>
    <w:rsid w:val="2C617C60"/>
    <w:rsid w:val="2CA64733"/>
    <w:rsid w:val="2CE95809"/>
    <w:rsid w:val="2CEE0CB8"/>
    <w:rsid w:val="2CF80617"/>
    <w:rsid w:val="2D1A7223"/>
    <w:rsid w:val="2D304A2A"/>
    <w:rsid w:val="2D3173CA"/>
    <w:rsid w:val="2D901EA0"/>
    <w:rsid w:val="2E231C25"/>
    <w:rsid w:val="2E48223F"/>
    <w:rsid w:val="2E9B6D6C"/>
    <w:rsid w:val="2EA010A4"/>
    <w:rsid w:val="2F374B68"/>
    <w:rsid w:val="300C0872"/>
    <w:rsid w:val="302117A6"/>
    <w:rsid w:val="30792E42"/>
    <w:rsid w:val="308204C4"/>
    <w:rsid w:val="30A55B1E"/>
    <w:rsid w:val="314C5156"/>
    <w:rsid w:val="315B7931"/>
    <w:rsid w:val="31672C9F"/>
    <w:rsid w:val="31D92292"/>
    <w:rsid w:val="32C7559A"/>
    <w:rsid w:val="33330880"/>
    <w:rsid w:val="336059F0"/>
    <w:rsid w:val="33610A5D"/>
    <w:rsid w:val="3426750C"/>
    <w:rsid w:val="34904885"/>
    <w:rsid w:val="34EA695C"/>
    <w:rsid w:val="34FE35C2"/>
    <w:rsid w:val="3534616F"/>
    <w:rsid w:val="354C679A"/>
    <w:rsid w:val="35616B9F"/>
    <w:rsid w:val="35757AA0"/>
    <w:rsid w:val="35996519"/>
    <w:rsid w:val="35EF420C"/>
    <w:rsid w:val="36051FE0"/>
    <w:rsid w:val="360B7B5B"/>
    <w:rsid w:val="361E4162"/>
    <w:rsid w:val="36412DAC"/>
    <w:rsid w:val="365F7161"/>
    <w:rsid w:val="36CE7A3E"/>
    <w:rsid w:val="372E1E41"/>
    <w:rsid w:val="373E2AAC"/>
    <w:rsid w:val="375619D5"/>
    <w:rsid w:val="379876CE"/>
    <w:rsid w:val="38223566"/>
    <w:rsid w:val="38856FFF"/>
    <w:rsid w:val="389C237E"/>
    <w:rsid w:val="38A9464D"/>
    <w:rsid w:val="38C220A1"/>
    <w:rsid w:val="38F158F4"/>
    <w:rsid w:val="38F575A7"/>
    <w:rsid w:val="39127064"/>
    <w:rsid w:val="39320F46"/>
    <w:rsid w:val="395664C6"/>
    <w:rsid w:val="399E2102"/>
    <w:rsid w:val="399F71EF"/>
    <w:rsid w:val="39C06EFA"/>
    <w:rsid w:val="39D44991"/>
    <w:rsid w:val="39E162EE"/>
    <w:rsid w:val="3A9F6AF6"/>
    <w:rsid w:val="3AA85C3A"/>
    <w:rsid w:val="3AB5688D"/>
    <w:rsid w:val="3ACF232A"/>
    <w:rsid w:val="3AEF166E"/>
    <w:rsid w:val="3B515042"/>
    <w:rsid w:val="3B8A6551"/>
    <w:rsid w:val="3CAE4EA6"/>
    <w:rsid w:val="3CFA3833"/>
    <w:rsid w:val="3D2E57AD"/>
    <w:rsid w:val="3D4412A5"/>
    <w:rsid w:val="3D684877"/>
    <w:rsid w:val="3D8460D0"/>
    <w:rsid w:val="3D8E2B75"/>
    <w:rsid w:val="3DB25BD3"/>
    <w:rsid w:val="3DD37305"/>
    <w:rsid w:val="3DD92CFC"/>
    <w:rsid w:val="3E247DB3"/>
    <w:rsid w:val="3ED9503E"/>
    <w:rsid w:val="3EEC7888"/>
    <w:rsid w:val="3F332FE1"/>
    <w:rsid w:val="400634B0"/>
    <w:rsid w:val="40292F74"/>
    <w:rsid w:val="407720E7"/>
    <w:rsid w:val="409B3F08"/>
    <w:rsid w:val="4128427C"/>
    <w:rsid w:val="41530EB8"/>
    <w:rsid w:val="415F6847"/>
    <w:rsid w:val="416214F6"/>
    <w:rsid w:val="41751091"/>
    <w:rsid w:val="41B05287"/>
    <w:rsid w:val="41F25F02"/>
    <w:rsid w:val="423D44AC"/>
    <w:rsid w:val="424C2F5D"/>
    <w:rsid w:val="427E2D06"/>
    <w:rsid w:val="42941666"/>
    <w:rsid w:val="42A212EA"/>
    <w:rsid w:val="42E62D7C"/>
    <w:rsid w:val="430941A3"/>
    <w:rsid w:val="436B59F6"/>
    <w:rsid w:val="437A3566"/>
    <w:rsid w:val="43E603C2"/>
    <w:rsid w:val="440345C7"/>
    <w:rsid w:val="4448598B"/>
    <w:rsid w:val="44543CC8"/>
    <w:rsid w:val="44962538"/>
    <w:rsid w:val="453F579B"/>
    <w:rsid w:val="45404200"/>
    <w:rsid w:val="45691ABC"/>
    <w:rsid w:val="457D2025"/>
    <w:rsid w:val="45F036FD"/>
    <w:rsid w:val="46640BA5"/>
    <w:rsid w:val="468A17D0"/>
    <w:rsid w:val="46E3016A"/>
    <w:rsid w:val="477D27AB"/>
    <w:rsid w:val="478C45C5"/>
    <w:rsid w:val="4794173C"/>
    <w:rsid w:val="4856652A"/>
    <w:rsid w:val="486026B1"/>
    <w:rsid w:val="48AE6976"/>
    <w:rsid w:val="48D45AB6"/>
    <w:rsid w:val="494C607E"/>
    <w:rsid w:val="496E1F26"/>
    <w:rsid w:val="499805C1"/>
    <w:rsid w:val="49BF0C53"/>
    <w:rsid w:val="49D926F7"/>
    <w:rsid w:val="4A225555"/>
    <w:rsid w:val="4A387DED"/>
    <w:rsid w:val="4AAA050A"/>
    <w:rsid w:val="4AE549E8"/>
    <w:rsid w:val="4B993EDE"/>
    <w:rsid w:val="4B9F2953"/>
    <w:rsid w:val="4BC154F3"/>
    <w:rsid w:val="4BEA2315"/>
    <w:rsid w:val="4C5D275C"/>
    <w:rsid w:val="4C6951E0"/>
    <w:rsid w:val="4DF3000D"/>
    <w:rsid w:val="4DF936EE"/>
    <w:rsid w:val="4E2843BF"/>
    <w:rsid w:val="4F222836"/>
    <w:rsid w:val="4F5C548F"/>
    <w:rsid w:val="4FCC3FBE"/>
    <w:rsid w:val="50021E65"/>
    <w:rsid w:val="500526EC"/>
    <w:rsid w:val="507508BD"/>
    <w:rsid w:val="509B3F3A"/>
    <w:rsid w:val="50BE388B"/>
    <w:rsid w:val="51810D59"/>
    <w:rsid w:val="51B46942"/>
    <w:rsid w:val="51CC6976"/>
    <w:rsid w:val="52603F84"/>
    <w:rsid w:val="52FC638C"/>
    <w:rsid w:val="532852B9"/>
    <w:rsid w:val="536A036F"/>
    <w:rsid w:val="539E4C76"/>
    <w:rsid w:val="53BE4DCE"/>
    <w:rsid w:val="53DE53B5"/>
    <w:rsid w:val="541C1B5A"/>
    <w:rsid w:val="5430378B"/>
    <w:rsid w:val="544F672E"/>
    <w:rsid w:val="5461036E"/>
    <w:rsid w:val="54656061"/>
    <w:rsid w:val="547866C4"/>
    <w:rsid w:val="54913BE3"/>
    <w:rsid w:val="54A574A2"/>
    <w:rsid w:val="54AE40C5"/>
    <w:rsid w:val="54B64270"/>
    <w:rsid w:val="550C6337"/>
    <w:rsid w:val="551B65F6"/>
    <w:rsid w:val="554C20A2"/>
    <w:rsid w:val="559734CC"/>
    <w:rsid w:val="559A686A"/>
    <w:rsid w:val="55AF0310"/>
    <w:rsid w:val="55EF45CB"/>
    <w:rsid w:val="55F0244D"/>
    <w:rsid w:val="56287421"/>
    <w:rsid w:val="565B7B03"/>
    <w:rsid w:val="56840DA0"/>
    <w:rsid w:val="56B37159"/>
    <w:rsid w:val="56D96763"/>
    <w:rsid w:val="570254BB"/>
    <w:rsid w:val="57521EFF"/>
    <w:rsid w:val="575C09C2"/>
    <w:rsid w:val="577F6C10"/>
    <w:rsid w:val="57F81C62"/>
    <w:rsid w:val="580F56D5"/>
    <w:rsid w:val="58241C0F"/>
    <w:rsid w:val="586945D4"/>
    <w:rsid w:val="58EE03F4"/>
    <w:rsid w:val="59476A85"/>
    <w:rsid w:val="59707FA4"/>
    <w:rsid w:val="599E36DD"/>
    <w:rsid w:val="59A11AD6"/>
    <w:rsid w:val="5A0231AD"/>
    <w:rsid w:val="5A05703D"/>
    <w:rsid w:val="5A7A1DAF"/>
    <w:rsid w:val="5A992C0B"/>
    <w:rsid w:val="5AC77A49"/>
    <w:rsid w:val="5AD36F3F"/>
    <w:rsid w:val="5AED4EA7"/>
    <w:rsid w:val="5B336072"/>
    <w:rsid w:val="5B542B1D"/>
    <w:rsid w:val="5B6C63FA"/>
    <w:rsid w:val="5B9238E6"/>
    <w:rsid w:val="5B970384"/>
    <w:rsid w:val="5C1E38FF"/>
    <w:rsid w:val="5C217097"/>
    <w:rsid w:val="5C5A5CEA"/>
    <w:rsid w:val="5CAD54FE"/>
    <w:rsid w:val="5CF15A04"/>
    <w:rsid w:val="5D6368A8"/>
    <w:rsid w:val="5DBC597D"/>
    <w:rsid w:val="5DE3292E"/>
    <w:rsid w:val="5DF834F7"/>
    <w:rsid w:val="5E5E7D60"/>
    <w:rsid w:val="5E943C98"/>
    <w:rsid w:val="5E9506DF"/>
    <w:rsid w:val="5ECD5544"/>
    <w:rsid w:val="5ED15240"/>
    <w:rsid w:val="5F050BEB"/>
    <w:rsid w:val="5F114CB1"/>
    <w:rsid w:val="5F382615"/>
    <w:rsid w:val="5FC9160E"/>
    <w:rsid w:val="5FD06BD6"/>
    <w:rsid w:val="6037628E"/>
    <w:rsid w:val="6083298C"/>
    <w:rsid w:val="60872DA2"/>
    <w:rsid w:val="60A502B9"/>
    <w:rsid w:val="60C32AF1"/>
    <w:rsid w:val="60FC6CD9"/>
    <w:rsid w:val="6182157B"/>
    <w:rsid w:val="61AC2785"/>
    <w:rsid w:val="62C30E05"/>
    <w:rsid w:val="631E2CD7"/>
    <w:rsid w:val="63224A0B"/>
    <w:rsid w:val="632C079E"/>
    <w:rsid w:val="63B55347"/>
    <w:rsid w:val="63CF2AF2"/>
    <w:rsid w:val="64003768"/>
    <w:rsid w:val="6400443B"/>
    <w:rsid w:val="64430BFE"/>
    <w:rsid w:val="644E0749"/>
    <w:rsid w:val="64BC5B93"/>
    <w:rsid w:val="66182DF3"/>
    <w:rsid w:val="666C197C"/>
    <w:rsid w:val="669B57C4"/>
    <w:rsid w:val="66EA3ED0"/>
    <w:rsid w:val="67037391"/>
    <w:rsid w:val="675D3614"/>
    <w:rsid w:val="676E72A0"/>
    <w:rsid w:val="67B45786"/>
    <w:rsid w:val="67C826CD"/>
    <w:rsid w:val="67D11B2A"/>
    <w:rsid w:val="67D619E7"/>
    <w:rsid w:val="6845550A"/>
    <w:rsid w:val="6889563F"/>
    <w:rsid w:val="689C10EA"/>
    <w:rsid w:val="68E84D65"/>
    <w:rsid w:val="692F2B84"/>
    <w:rsid w:val="698D482D"/>
    <w:rsid w:val="69B83793"/>
    <w:rsid w:val="6A765BF8"/>
    <w:rsid w:val="6A8F799C"/>
    <w:rsid w:val="6AEC1758"/>
    <w:rsid w:val="6AEE4A8E"/>
    <w:rsid w:val="6B3E6F87"/>
    <w:rsid w:val="6B444D73"/>
    <w:rsid w:val="6B56777C"/>
    <w:rsid w:val="6B79583B"/>
    <w:rsid w:val="6B795B14"/>
    <w:rsid w:val="6B872DD5"/>
    <w:rsid w:val="6BE40013"/>
    <w:rsid w:val="6C06359D"/>
    <w:rsid w:val="6CF60816"/>
    <w:rsid w:val="6D0F3F59"/>
    <w:rsid w:val="6D3A6D43"/>
    <w:rsid w:val="6DBC36C7"/>
    <w:rsid w:val="6DE206B2"/>
    <w:rsid w:val="6EA157D1"/>
    <w:rsid w:val="6EB61AA3"/>
    <w:rsid w:val="6F0E7B6D"/>
    <w:rsid w:val="6F25073B"/>
    <w:rsid w:val="6F982B02"/>
    <w:rsid w:val="6F9B0334"/>
    <w:rsid w:val="6F9E7904"/>
    <w:rsid w:val="6FB43F7B"/>
    <w:rsid w:val="70676DBC"/>
    <w:rsid w:val="715E67AD"/>
    <w:rsid w:val="71AE5D7A"/>
    <w:rsid w:val="71BF1179"/>
    <w:rsid w:val="71F058C5"/>
    <w:rsid w:val="71FC036F"/>
    <w:rsid w:val="71FD268F"/>
    <w:rsid w:val="7200288B"/>
    <w:rsid w:val="723A5249"/>
    <w:rsid w:val="72F11C5A"/>
    <w:rsid w:val="73CC4AFE"/>
    <w:rsid w:val="73DF6622"/>
    <w:rsid w:val="73EE1153"/>
    <w:rsid w:val="7496575D"/>
    <w:rsid w:val="74D14DBB"/>
    <w:rsid w:val="753E4ED4"/>
    <w:rsid w:val="75C261F4"/>
    <w:rsid w:val="767275D6"/>
    <w:rsid w:val="76DF61EF"/>
    <w:rsid w:val="76F8271F"/>
    <w:rsid w:val="76FC37BE"/>
    <w:rsid w:val="77106D1A"/>
    <w:rsid w:val="77227C3A"/>
    <w:rsid w:val="77383F3E"/>
    <w:rsid w:val="773942EF"/>
    <w:rsid w:val="778C2EE4"/>
    <w:rsid w:val="779145C8"/>
    <w:rsid w:val="77B149B4"/>
    <w:rsid w:val="784E17CA"/>
    <w:rsid w:val="78C50D88"/>
    <w:rsid w:val="78C72141"/>
    <w:rsid w:val="78D51B2B"/>
    <w:rsid w:val="78DC7AFE"/>
    <w:rsid w:val="79163DE2"/>
    <w:rsid w:val="79B41884"/>
    <w:rsid w:val="7A871BA8"/>
    <w:rsid w:val="7AFD0E89"/>
    <w:rsid w:val="7B1E75B0"/>
    <w:rsid w:val="7B7D7ADE"/>
    <w:rsid w:val="7BA36832"/>
    <w:rsid w:val="7BAA4A8D"/>
    <w:rsid w:val="7C0C2234"/>
    <w:rsid w:val="7C315560"/>
    <w:rsid w:val="7C3F2DCB"/>
    <w:rsid w:val="7C456AE0"/>
    <w:rsid w:val="7C4A0FCF"/>
    <w:rsid w:val="7CA9244C"/>
    <w:rsid w:val="7D0F22BD"/>
    <w:rsid w:val="7D4030D7"/>
    <w:rsid w:val="7D611840"/>
    <w:rsid w:val="7D7A42C4"/>
    <w:rsid w:val="7DF64181"/>
    <w:rsid w:val="7E2D3623"/>
    <w:rsid w:val="7E3A34F7"/>
    <w:rsid w:val="7E470470"/>
    <w:rsid w:val="7E5C1E73"/>
    <w:rsid w:val="7E6C3E0F"/>
    <w:rsid w:val="7ED50127"/>
    <w:rsid w:val="7F5A2A37"/>
    <w:rsid w:val="7F9E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7B33A"/>
  <w15:chartTrackingRefBased/>
  <w15:docId w15:val="{9EBDB456-543D-492E-BF8C-B6C43F48D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semiHidden="1" w:uiPriority="0"/>
    <w:lsdException w:name="annotation text" w:semiHidden="1"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uiPriority="0"/>
    <w:lsdException w:name="Body Text Indent 2" w:uiPriority="0"/>
    <w:lsdException w:name="Body Text Indent 3" w:uiPriority="0"/>
    <w:lsdException w:name="Block Text" w:semiHidden="1" w:unhideWhenUsed="1"/>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adjustRightInd w:val="0"/>
      <w:spacing w:line="360" w:lineRule="atLeast"/>
      <w:textAlignment w:val="baseline"/>
    </w:pPr>
    <w:rPr>
      <w:sz w:val="24"/>
    </w:rPr>
  </w:style>
  <w:style w:type="paragraph" w:styleId="10">
    <w:name w:val="heading 1"/>
    <w:basedOn w:val="a1"/>
    <w:next w:val="a1"/>
    <w:link w:val="11"/>
    <w:qFormat/>
    <w:pPr>
      <w:keepNext/>
      <w:numPr>
        <w:numId w:val="4"/>
      </w:numPr>
      <w:tabs>
        <w:tab w:val="left" w:pos="720"/>
      </w:tabs>
      <w:spacing w:line="300" w:lineRule="auto"/>
      <w:jc w:val="both"/>
      <w:outlineLvl w:val="0"/>
    </w:pPr>
    <w:rPr>
      <w:rFonts w:ascii="Arial" w:eastAsia="仿宋_GB2312" w:hAnsi="Arial"/>
      <w:b/>
      <w:sz w:val="28"/>
    </w:rPr>
  </w:style>
  <w:style w:type="paragraph" w:styleId="20">
    <w:name w:val="heading 2"/>
    <w:basedOn w:val="a1"/>
    <w:next w:val="a1"/>
    <w:qFormat/>
    <w:pPr>
      <w:keepNext/>
      <w:numPr>
        <w:numId w:val="3"/>
      </w:numPr>
      <w:tabs>
        <w:tab w:val="left" w:pos="360"/>
      </w:tabs>
      <w:spacing w:line="300" w:lineRule="auto"/>
      <w:outlineLvl w:val="1"/>
    </w:pPr>
    <w:rPr>
      <w:rFonts w:ascii="Arial" w:eastAsia="仿宋_GB2312" w:hAnsi="Arial" w:cs="Arial"/>
      <w:b/>
      <w:bCs/>
      <w:sz w:val="28"/>
    </w:rPr>
  </w:style>
  <w:style w:type="paragraph" w:styleId="3">
    <w:name w:val="heading 3"/>
    <w:basedOn w:val="a1"/>
    <w:next w:val="a1"/>
    <w:link w:val="30"/>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1"/>
    <w:next w:val="a1"/>
    <w:qFormat/>
    <w:pPr>
      <w:keepNext/>
      <w:numPr>
        <w:numId w:val="1"/>
      </w:numPr>
      <w:tabs>
        <w:tab w:val="clear" w:pos="1605"/>
      </w:tabs>
      <w:spacing w:line="440" w:lineRule="atLeast"/>
      <w:ind w:right="-22"/>
      <w:outlineLvl w:val="3"/>
    </w:pPr>
    <w:rPr>
      <w:rFonts w:ascii="仿宋_GB2312" w:eastAsia="仿宋_GB2312"/>
      <w:sz w:val="28"/>
    </w:rPr>
  </w:style>
  <w:style w:type="paragraph" w:styleId="5">
    <w:name w:val="heading 5"/>
    <w:basedOn w:val="a1"/>
    <w:next w:val="a1"/>
    <w:qFormat/>
    <w:pPr>
      <w:keepNext/>
      <w:spacing w:line="500" w:lineRule="exact"/>
      <w:jc w:val="center"/>
      <w:outlineLvl w:val="4"/>
    </w:pPr>
    <w:rPr>
      <w:rFonts w:ascii="楷体_GB2312" w:eastAsia="楷体_GB2312"/>
      <w:color w:val="000000"/>
      <w:sz w:val="28"/>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rPr>
      <w:color w:val="0000FF"/>
      <w:u w:val="single"/>
    </w:rPr>
  </w:style>
  <w:style w:type="character" w:styleId="a6">
    <w:name w:val="page number"/>
    <w:basedOn w:val="a2"/>
  </w:style>
  <w:style w:type="character" w:styleId="a7">
    <w:name w:val="footnote reference"/>
    <w:semiHidden/>
    <w:rPr>
      <w:vertAlign w:val="superscript"/>
    </w:rPr>
  </w:style>
  <w:style w:type="character" w:styleId="a8">
    <w:name w:val="Strong"/>
    <w:uiPriority w:val="22"/>
    <w:qFormat/>
    <w:rPr>
      <w:b/>
      <w:bCs/>
    </w:rPr>
  </w:style>
  <w:style w:type="character" w:styleId="a9">
    <w:name w:val="FollowedHyperlink"/>
    <w:uiPriority w:val="99"/>
    <w:rPr>
      <w:color w:val="800080"/>
      <w:u w:val="single"/>
    </w:rPr>
  </w:style>
  <w:style w:type="character" w:styleId="aa">
    <w:name w:val="annotation reference"/>
    <w:semiHidden/>
    <w:rPr>
      <w:sz w:val="21"/>
      <w:szCs w:val="21"/>
    </w:rPr>
  </w:style>
  <w:style w:type="character" w:customStyle="1" w:styleId="menulist1">
    <w:name w:val="menulist1"/>
    <w:rPr>
      <w:vanish/>
      <w:bdr w:val="single" w:sz="6" w:space="0" w:color="CCCCCC"/>
      <w:shd w:val="clear" w:color="auto" w:fill="F6F6F6"/>
    </w:rPr>
  </w:style>
  <w:style w:type="character" w:customStyle="1" w:styleId="grame">
    <w:name w:val="grame"/>
  </w:style>
  <w:style w:type="character" w:customStyle="1" w:styleId="hei141">
    <w:name w:val="hei141"/>
  </w:style>
  <w:style w:type="character" w:customStyle="1" w:styleId="ab">
    <w:name w:val="正文文本缩进 字符"/>
    <w:link w:val="ac"/>
    <w:rPr>
      <w:rFonts w:ascii="楷体_GB2312" w:eastAsia="楷体_GB2312"/>
      <w:kern w:val="2"/>
      <w:sz w:val="28"/>
    </w:rPr>
  </w:style>
  <w:style w:type="character" w:customStyle="1" w:styleId="ad">
    <w:name w:val="无间隔 字符"/>
    <w:link w:val="ae"/>
    <w:uiPriority w:val="1"/>
    <w:rPr>
      <w:rFonts w:ascii="Calibri" w:hAnsi="Calibri"/>
      <w:sz w:val="22"/>
      <w:szCs w:val="22"/>
      <w:lang w:bidi="ar-SA"/>
    </w:rPr>
  </w:style>
  <w:style w:type="character" w:customStyle="1" w:styleId="af">
    <w:name w:val="批注主题 字符"/>
    <w:link w:val="af0"/>
    <w:semiHidden/>
    <w:rPr>
      <w:b/>
      <w:bCs/>
      <w:sz w:val="24"/>
    </w:rPr>
  </w:style>
  <w:style w:type="character" w:customStyle="1" w:styleId="8CharChar">
    <w:name w:val="8三菱报告_正文 Char Char"/>
    <w:rPr>
      <w:rFonts w:eastAsia="仿宋_GB2312"/>
      <w:sz w:val="24"/>
      <w:szCs w:val="24"/>
    </w:rPr>
  </w:style>
  <w:style w:type="character" w:customStyle="1" w:styleId="5Char">
    <w:name w:val="标题 5 Char"/>
    <w:rPr>
      <w:rFonts w:ascii="楷体_GB2312" w:eastAsia="楷体_GB2312"/>
      <w:color w:val="000000"/>
      <w:sz w:val="28"/>
    </w:rPr>
  </w:style>
  <w:style w:type="character" w:customStyle="1" w:styleId="CharCharCharCharChar1">
    <w:name w:val="Char Char Char Char Char1"/>
    <w:link w:val="CharCharCharChar"/>
    <w:rPr>
      <w:rFonts w:ascii="宋体" w:hAnsi="宋体" w:cs="Courier New"/>
      <w:kern w:val="2"/>
      <w:sz w:val="32"/>
      <w:szCs w:val="32"/>
    </w:rPr>
  </w:style>
  <w:style w:type="character" w:customStyle="1" w:styleId="Char">
    <w:name w:val="市场分析报告_题注 Char"/>
    <w:link w:val="af1"/>
    <w:rPr>
      <w:rFonts w:ascii="仿宋_GB2312" w:eastAsia="仿宋_GB2312" w:cs="宋体"/>
      <w:kern w:val="2"/>
      <w:sz w:val="21"/>
    </w:rPr>
  </w:style>
  <w:style w:type="character" w:customStyle="1" w:styleId="CharChar">
    <w:name w:val="九城市三级标题 Char Char"/>
    <w:link w:val="af2"/>
    <w:rPr>
      <w:rFonts w:ascii="仿宋_GB2312" w:eastAsia="仿宋_GB2312" w:hAnsi="仿宋_GB2312"/>
      <w:b/>
      <w:bCs/>
      <w:kern w:val="2"/>
      <w:sz w:val="24"/>
      <w:szCs w:val="24"/>
    </w:rPr>
  </w:style>
  <w:style w:type="character" w:customStyle="1" w:styleId="CharChar0">
    <w:name w:val="市场分析报告_正文 Char Char"/>
    <w:link w:val="af3"/>
    <w:rPr>
      <w:rFonts w:eastAsia="仿宋_GB2312"/>
      <w:kern w:val="2"/>
      <w:sz w:val="24"/>
      <w:szCs w:val="24"/>
    </w:rPr>
  </w:style>
  <w:style w:type="character" w:customStyle="1" w:styleId="GB2312Char">
    <w:name w:val="样式 仿宋_GB2312 四号 加粗 Char"/>
    <w:link w:val="GB2312"/>
    <w:rPr>
      <w:rFonts w:ascii="仿宋_GB2312" w:eastAsia="仿宋_GB2312"/>
      <w:b/>
      <w:kern w:val="2"/>
      <w:sz w:val="28"/>
      <w:szCs w:val="28"/>
      <w:lang w:bidi="ar-SA"/>
    </w:rPr>
  </w:style>
  <w:style w:type="character" w:customStyle="1" w:styleId="-Char">
    <w:name w:val="模板-正文 Char"/>
    <w:locked/>
    <w:rPr>
      <w:rFonts w:ascii="Times New Roman" w:eastAsia="楷体_GB2312" w:hAnsi="Times New Roman"/>
      <w:sz w:val="28"/>
    </w:rPr>
  </w:style>
  <w:style w:type="character" w:customStyle="1" w:styleId="Char0">
    <w:name w:val="估价报告模板_深发展银行处置抵押物相关提示 Char"/>
    <w:link w:val="af4"/>
    <w:rPr>
      <w:rFonts w:ascii="仿宋_GB2312" w:eastAsia="仿宋_GB2312" w:cs="宋体"/>
      <w:kern w:val="2"/>
      <w:sz w:val="28"/>
    </w:rPr>
  </w:style>
  <w:style w:type="character" w:customStyle="1" w:styleId="af5">
    <w:name w:val="批注框文本 字符"/>
    <w:link w:val="af6"/>
    <w:uiPriority w:val="99"/>
    <w:semiHidden/>
    <w:rPr>
      <w:sz w:val="18"/>
      <w:szCs w:val="18"/>
    </w:rPr>
  </w:style>
  <w:style w:type="character" w:customStyle="1" w:styleId="af7">
    <w:name w:val="脚注文本 字符"/>
    <w:link w:val="af8"/>
    <w:semiHidden/>
    <w:rPr>
      <w:kern w:val="2"/>
      <w:sz w:val="18"/>
      <w:szCs w:val="18"/>
    </w:rPr>
  </w:style>
  <w:style w:type="character" w:customStyle="1" w:styleId="-CharCharChar">
    <w:name w:val="模板-正文 Char Char Char"/>
    <w:link w:val="-0"/>
    <w:rPr>
      <w:rFonts w:ascii="楷体" w:eastAsia="楷体" w:hAnsi="楷体"/>
      <w:snapToGrid w:val="0"/>
      <w:kern w:val="2"/>
      <w:sz w:val="28"/>
      <w:szCs w:val="28"/>
    </w:rPr>
  </w:style>
  <w:style w:type="character" w:customStyle="1" w:styleId="af9">
    <w:name w:val="文档结构图 字符"/>
    <w:link w:val="afa"/>
    <w:semiHidden/>
    <w:rPr>
      <w:sz w:val="24"/>
      <w:shd w:val="clear" w:color="auto" w:fill="000080"/>
    </w:rPr>
  </w:style>
  <w:style w:type="character" w:customStyle="1" w:styleId="Char1">
    <w:name w:val="纯文本 Char"/>
    <w:aliases w:val="普通文字 Char2,普通文字 Char Char,普通文字 Char3,普通文字 Char Char2,普通文字 Char Char Char Char Char Char Char2,普通文字 Char Char Char Char Char Char3,普通文字 Char Char Char Char Char3,普通文字 Char Char Char Char Char Char Char C Char2"/>
    <w:uiPriority w:val="99"/>
    <w:rPr>
      <w:rFonts w:ascii="宋体" w:eastAsia="宋体" w:hAnsi="Courier New" w:cs="Courier New"/>
    </w:rPr>
  </w:style>
  <w:style w:type="character" w:customStyle="1" w:styleId="Char2">
    <w:name w:val="九城市正文 Char"/>
    <w:link w:val="afb"/>
    <w:rPr>
      <w:rFonts w:ascii="仿宋_GB2312" w:eastAsia="仿宋_GB2312" w:hAnsi="仿宋_GB2312" w:cs="宋体"/>
      <w:kern w:val="2"/>
      <w:sz w:val="24"/>
    </w:rPr>
  </w:style>
  <w:style w:type="character" w:customStyle="1" w:styleId="3Char">
    <w:name w:val="正文文本 3 Char"/>
    <w:rPr>
      <w:sz w:val="16"/>
      <w:szCs w:val="16"/>
    </w:rPr>
  </w:style>
  <w:style w:type="character" w:customStyle="1" w:styleId="CharChar1">
    <w:name w:val="九城市正文 Char Char"/>
    <w:rPr>
      <w:rFonts w:ascii="仿宋_GB2312" w:eastAsia="仿宋_GB2312" w:hAnsi="仿宋_GB2312" w:cs="宋体"/>
      <w:sz w:val="24"/>
    </w:rPr>
  </w:style>
  <w:style w:type="character" w:customStyle="1" w:styleId="CharChar2">
    <w:name w:val="Char Char"/>
    <w:rPr>
      <w:rFonts w:ascii="宋体" w:hAnsi="Courier New"/>
      <w:kern w:val="2"/>
      <w:sz w:val="21"/>
    </w:rPr>
  </w:style>
  <w:style w:type="character" w:customStyle="1" w:styleId="31">
    <w:name w:val="正文文本 3 字符"/>
    <w:link w:val="32"/>
    <w:rPr>
      <w:rFonts w:ascii="仿宋_GB2312" w:eastAsia="仿宋_GB2312"/>
      <w:color w:val="FF6600"/>
      <w:spacing w:val="50"/>
      <w:sz w:val="21"/>
    </w:rPr>
  </w:style>
  <w:style w:type="character" w:customStyle="1" w:styleId="CharCharCharCharChar16">
    <w:name w:val="Char Char Char Char Char16"/>
    <w:rPr>
      <w:rFonts w:ascii="宋体" w:eastAsia="宋体" w:cs="Courier New"/>
      <w:kern w:val="2"/>
      <w:sz w:val="32"/>
      <w:szCs w:val="32"/>
    </w:rPr>
  </w:style>
  <w:style w:type="character" w:customStyle="1" w:styleId="text1">
    <w:name w:val="text1"/>
    <w:rPr>
      <w:spacing w:val="10"/>
      <w:sz w:val="28"/>
      <w:szCs w:val="28"/>
    </w:rPr>
  </w:style>
  <w:style w:type="character" w:customStyle="1" w:styleId="afc">
    <w:name w:val="页脚 字符"/>
    <w:link w:val="afd"/>
    <w:uiPriority w:val="99"/>
    <w:rPr>
      <w:sz w:val="18"/>
    </w:rPr>
  </w:style>
  <w:style w:type="character" w:customStyle="1" w:styleId="afe">
    <w:name w:val="日期 字符"/>
    <w:link w:val="aff"/>
    <w:rPr>
      <w:rFonts w:ascii="楷体_GB2312" w:eastAsia="楷体_GB2312"/>
      <w:b/>
      <w:sz w:val="28"/>
    </w:rPr>
  </w:style>
  <w:style w:type="character" w:customStyle="1" w:styleId="apple-style-span">
    <w:name w:val="apple-style-span"/>
  </w:style>
  <w:style w:type="character" w:customStyle="1" w:styleId="aff0">
    <w:name w:val="页眉 字符"/>
    <w:link w:val="aff1"/>
    <w:uiPriority w:val="99"/>
    <w:rPr>
      <w:sz w:val="18"/>
    </w:rPr>
  </w:style>
  <w:style w:type="character" w:customStyle="1" w:styleId="11">
    <w:name w:val="标题 1 字符"/>
    <w:link w:val="10"/>
    <w:rPr>
      <w:rFonts w:ascii="Arial" w:eastAsia="仿宋_GB2312" w:hAnsi="Arial" w:cs="Arial"/>
      <w:b/>
      <w:sz w:val="28"/>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0">
    <w:name w:val="公司报告正文-带项目编号 Char"/>
    <w:link w:val="-"/>
    <w:rPr>
      <w:rFonts w:ascii="仿宋_GB2312" w:eastAsia="仿宋_GB2312" w:hAnsi="Courier New"/>
      <w:color w:val="000000"/>
      <w:kern w:val="2"/>
      <w:sz w:val="28"/>
    </w:rPr>
  </w:style>
  <w:style w:type="character" w:customStyle="1" w:styleId="30">
    <w:name w:val="标题 3 字符"/>
    <w:link w:val="3"/>
    <w:rPr>
      <w:rFonts w:ascii="仿宋_GB2312" w:eastAsia="仿宋_GB2312" w:hAnsi="Arial" w:cs="Arial"/>
      <w:sz w:val="28"/>
    </w:rPr>
  </w:style>
  <w:style w:type="character" w:customStyle="1" w:styleId="21">
    <w:name w:val="正文文本缩进 2 字符"/>
    <w:link w:val="22"/>
    <w:rPr>
      <w:rFonts w:ascii="楷体_GB2312" w:eastAsia="楷体_GB2312"/>
      <w:kern w:val="2"/>
      <w:sz w:val="28"/>
    </w:rPr>
  </w:style>
  <w:style w:type="character" w:customStyle="1" w:styleId="aff2">
    <w:name w:val="纯文本 字符"/>
    <w:link w:val="aff3"/>
    <w:rPr>
      <w:rFonts w:ascii="宋体" w:hAnsi="Courier New"/>
      <w:kern w:val="2"/>
      <w:sz w:val="21"/>
    </w:rPr>
  </w:style>
  <w:style w:type="character" w:customStyle="1" w:styleId="Char3">
    <w:name w:val="公司正文 Char"/>
    <w:link w:val="aff4"/>
    <w:rPr>
      <w:rFonts w:ascii="仿宋_GB2312" w:eastAsia="仿宋_GB2312" w:hAnsi="Courier New"/>
      <w:snapToGrid/>
      <w:color w:val="000000"/>
      <w:sz w:val="28"/>
    </w:rPr>
  </w:style>
  <w:style w:type="character" w:customStyle="1" w:styleId="2Char">
    <w:name w:val="市场分析报告_2级 Char"/>
    <w:link w:val="23"/>
    <w:rPr>
      <w:rFonts w:ascii="仿宋_GB2312" w:eastAsia="仿宋_GB2312" w:cs="宋体"/>
      <w:b/>
      <w:kern w:val="2"/>
      <w:sz w:val="24"/>
    </w:rPr>
  </w:style>
  <w:style w:type="character" w:customStyle="1" w:styleId="3CharChar">
    <w:name w:val="3三菱银行_一级标题 Char Char"/>
    <w:link w:val="33"/>
    <w:rPr>
      <w:rFonts w:eastAsia="黑体"/>
      <w:b/>
      <w:bCs/>
      <w:kern w:val="44"/>
      <w:sz w:val="32"/>
      <w:szCs w:val="44"/>
    </w:rPr>
  </w:style>
  <w:style w:type="character" w:customStyle="1" w:styleId="CharCharChar">
    <w:name w:val="报告正文 Char Char Char"/>
    <w:link w:val="CharChar3"/>
    <w:rPr>
      <w:rFonts w:ascii="华文细黑" w:eastAsia="华文细黑"/>
      <w:kern w:val="2"/>
      <w:sz w:val="22"/>
    </w:rPr>
  </w:style>
  <w:style w:type="character" w:customStyle="1" w:styleId="keylink1">
    <w:name w:val="keylink1"/>
    <w:rPr>
      <w:color w:val="0056A9"/>
    </w:rPr>
  </w:style>
  <w:style w:type="character" w:customStyle="1" w:styleId="aff5">
    <w:name w:val="批注文字 字符"/>
    <w:link w:val="aff6"/>
    <w:semiHidden/>
    <w:rPr>
      <w:sz w:val="24"/>
    </w:rPr>
  </w:style>
  <w:style w:type="character" w:customStyle="1" w:styleId="8Char">
    <w:name w:val="8三菱报告_正文 Char"/>
    <w:link w:val="8"/>
    <w:rPr>
      <w:rFonts w:eastAsia="仿宋_GB2312"/>
      <w:kern w:val="2"/>
      <w:sz w:val="24"/>
      <w:szCs w:val="24"/>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Char4">
    <w:name w:val="市场分析报告_正文 Char"/>
    <w:rPr>
      <w:rFonts w:ascii="仿宋_GB2312" w:eastAsia="仿宋_GB2312"/>
      <w:kern w:val="2"/>
      <w:sz w:val="24"/>
      <w:szCs w:val="24"/>
    </w:rPr>
  </w:style>
  <w:style w:type="character" w:customStyle="1" w:styleId="34">
    <w:name w:val="正文文本缩进 3 字符"/>
    <w:link w:val="35"/>
    <w:rPr>
      <w:rFonts w:ascii="楷体_GB2312" w:eastAsia="楷体_GB2312"/>
      <w:kern w:val="2"/>
      <w:sz w:val="28"/>
    </w:rPr>
  </w:style>
  <w:style w:type="character" w:customStyle="1" w:styleId="aff7">
    <w:name w:val="正文文本 字符"/>
    <w:link w:val="aff8"/>
    <w:rPr>
      <w:rFonts w:eastAsia="隶书"/>
      <w:sz w:val="52"/>
    </w:rPr>
  </w:style>
  <w:style w:type="character" w:customStyle="1" w:styleId="-Char1">
    <w:name w:val="模板-正文称谓 Char"/>
    <w:link w:val="-1"/>
    <w:rPr>
      <w:rFonts w:ascii="楷体" w:eastAsia="楷体" w:hAnsi="楷体"/>
      <w:snapToGrid/>
      <w:kern w:val="2"/>
      <w:sz w:val="28"/>
      <w:szCs w:val="28"/>
    </w:rPr>
  </w:style>
  <w:style w:type="paragraph" w:customStyle="1" w:styleId="-2">
    <w:name w:val="模板-表格内字体空两格"/>
    <w:basedOn w:val="-3"/>
    <w:qFormat/>
    <w:pPr>
      <w:ind w:firstLineChars="200" w:firstLine="360"/>
      <w:jc w:val="both"/>
    </w:pPr>
  </w:style>
  <w:style w:type="paragraph" w:styleId="aff9">
    <w:name w:val="Body Text First Indent"/>
    <w:basedOn w:val="aff8"/>
    <w:semiHidden/>
    <w:pPr>
      <w:adjustRightInd/>
      <w:spacing w:after="120" w:line="240" w:lineRule="auto"/>
      <w:ind w:firstLine="420"/>
      <w:jc w:val="both"/>
      <w:textAlignment w:val="auto"/>
    </w:pPr>
    <w:rPr>
      <w:rFonts w:eastAsia="宋体"/>
      <w:kern w:val="2"/>
      <w:sz w:val="21"/>
    </w:rPr>
  </w:style>
  <w:style w:type="paragraph" w:styleId="af6">
    <w:name w:val="Balloon Text"/>
    <w:basedOn w:val="a1"/>
    <w:link w:val="af5"/>
    <w:uiPriority w:val="99"/>
    <w:semiHidden/>
    <w:rPr>
      <w:sz w:val="18"/>
      <w:szCs w:val="18"/>
    </w:rPr>
  </w:style>
  <w:style w:type="paragraph" w:styleId="affa">
    <w:name w:val="caption"/>
    <w:basedOn w:val="a1"/>
    <w:next w:val="a1"/>
    <w:qFormat/>
    <w:pPr>
      <w:adjustRightInd/>
      <w:spacing w:line="240" w:lineRule="auto"/>
      <w:jc w:val="both"/>
      <w:textAlignment w:val="auto"/>
    </w:pPr>
    <w:rPr>
      <w:rFonts w:ascii="Arial" w:eastAsia="黑体" w:hAnsi="Arial" w:cs="Arial"/>
      <w:kern w:val="2"/>
      <w:sz w:val="20"/>
    </w:rPr>
  </w:style>
  <w:style w:type="paragraph" w:customStyle="1" w:styleId="-4">
    <w:name w:val="模板-落款"/>
    <w:basedOn w:val="-0"/>
    <w:pPr>
      <w:tabs>
        <w:tab w:val="left" w:pos="5040"/>
      </w:tabs>
      <w:spacing w:line="500" w:lineRule="exact"/>
      <w:ind w:firstLineChars="1600" w:firstLine="4480"/>
    </w:pPr>
    <w:rPr>
      <w:kern w:val="0"/>
      <w:szCs w:val="20"/>
    </w:rPr>
  </w:style>
  <w:style w:type="paragraph" w:styleId="TOC7">
    <w:name w:val="toc 7"/>
    <w:basedOn w:val="a1"/>
    <w:next w:val="a1"/>
    <w:uiPriority w:val="39"/>
    <w:pPr>
      <w:ind w:leftChars="1200" w:left="2520"/>
    </w:pPr>
  </w:style>
  <w:style w:type="paragraph" w:styleId="af0">
    <w:name w:val="annotation subject"/>
    <w:basedOn w:val="aff6"/>
    <w:next w:val="aff6"/>
    <w:link w:val="af"/>
    <w:semiHidden/>
    <w:rPr>
      <w:b/>
      <w:bCs/>
    </w:rPr>
  </w:style>
  <w:style w:type="paragraph" w:styleId="35">
    <w:name w:val="Body Text Indent 3"/>
    <w:basedOn w:val="a1"/>
    <w:link w:val="34"/>
    <w:pPr>
      <w:spacing w:line="360" w:lineRule="auto"/>
      <w:ind w:left="600" w:firstLine="555"/>
      <w:outlineLvl w:val="0"/>
    </w:pPr>
    <w:rPr>
      <w:rFonts w:ascii="楷体_GB2312" w:eastAsia="楷体_GB2312"/>
      <w:kern w:val="2"/>
      <w:sz w:val="28"/>
    </w:rPr>
  </w:style>
  <w:style w:type="paragraph" w:styleId="TOC4">
    <w:name w:val="toc 4"/>
    <w:basedOn w:val="a1"/>
    <w:next w:val="a1"/>
    <w:uiPriority w:val="39"/>
    <w:pPr>
      <w:ind w:leftChars="600" w:left="1260"/>
    </w:pPr>
  </w:style>
  <w:style w:type="paragraph" w:styleId="aff3">
    <w:name w:val="Plain Text"/>
    <w:basedOn w:val="a1"/>
    <w:link w:val="aff2"/>
    <w:pPr>
      <w:adjustRightInd/>
      <w:spacing w:line="240" w:lineRule="auto"/>
      <w:jc w:val="both"/>
      <w:textAlignment w:val="auto"/>
    </w:pPr>
    <w:rPr>
      <w:rFonts w:ascii="宋体" w:hAnsi="Courier New"/>
      <w:kern w:val="2"/>
      <w:sz w:val="21"/>
    </w:rPr>
  </w:style>
  <w:style w:type="paragraph" w:styleId="affb">
    <w:name w:val="Normal Indent"/>
    <w:basedOn w:val="a1"/>
    <w:pPr>
      <w:adjustRightInd/>
      <w:spacing w:line="240" w:lineRule="auto"/>
      <w:ind w:firstLineChars="200" w:firstLine="560"/>
      <w:jc w:val="both"/>
      <w:textAlignment w:val="auto"/>
    </w:pPr>
    <w:rPr>
      <w:rFonts w:eastAsia="GungsuhChe"/>
      <w:color w:val="FF0000"/>
      <w:kern w:val="2"/>
      <w:sz w:val="28"/>
      <w:szCs w:val="24"/>
    </w:rPr>
  </w:style>
  <w:style w:type="paragraph" w:styleId="afd">
    <w:name w:val="footer"/>
    <w:basedOn w:val="a1"/>
    <w:link w:val="afc"/>
    <w:uiPriority w:val="99"/>
    <w:pPr>
      <w:tabs>
        <w:tab w:val="center" w:pos="4153"/>
        <w:tab w:val="right" w:pos="8306"/>
      </w:tabs>
      <w:spacing w:line="240" w:lineRule="atLeast"/>
    </w:pPr>
    <w:rPr>
      <w:sz w:val="18"/>
    </w:rPr>
  </w:style>
  <w:style w:type="paragraph" w:customStyle="1" w:styleId="xl85">
    <w:name w:val="xl8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styleId="32">
    <w:name w:val="Body Text 3"/>
    <w:basedOn w:val="a1"/>
    <w:link w:val="31"/>
    <w:pPr>
      <w:spacing w:line="312" w:lineRule="atLeast"/>
      <w:jc w:val="both"/>
    </w:pPr>
    <w:rPr>
      <w:rFonts w:ascii="仿宋_GB2312" w:eastAsia="仿宋_GB2312"/>
      <w:color w:val="FF6600"/>
      <w:spacing w:val="50"/>
      <w:sz w:val="21"/>
    </w:rPr>
  </w:style>
  <w:style w:type="paragraph" w:customStyle="1" w:styleId="-3">
    <w:name w:val="模板-税费表格内字体居中"/>
    <w:qFormat/>
    <w:pPr>
      <w:spacing w:line="240" w:lineRule="exact"/>
      <w:ind w:hanging="1147"/>
      <w:jc w:val="right"/>
    </w:pPr>
    <w:rPr>
      <w:rFonts w:eastAsia="微软雅黑"/>
      <w:kern w:val="2"/>
      <w:sz w:val="18"/>
      <w:szCs w:val="21"/>
    </w:rPr>
  </w:style>
  <w:style w:type="paragraph" w:styleId="TOC3">
    <w:name w:val="toc 3"/>
    <w:basedOn w:val="a1"/>
    <w:next w:val="a1"/>
    <w:pPr>
      <w:ind w:leftChars="400" w:left="840"/>
    </w:pPr>
  </w:style>
  <w:style w:type="paragraph" w:styleId="aff6">
    <w:name w:val="annotation text"/>
    <w:basedOn w:val="a1"/>
    <w:link w:val="aff5"/>
    <w:semiHidden/>
  </w:style>
  <w:style w:type="paragraph" w:styleId="TOC1">
    <w:name w:val="toc 1"/>
    <w:basedOn w:val="a1"/>
    <w:next w:val="a1"/>
    <w:uiPriority w:val="39"/>
    <w:pPr>
      <w:tabs>
        <w:tab w:val="right" w:leader="dot" w:pos="8647"/>
      </w:tabs>
      <w:spacing w:line="500" w:lineRule="exact"/>
    </w:pPr>
    <w:rPr>
      <w:rFonts w:ascii="楷体_GB2312" w:eastAsia="楷体_GB2312"/>
      <w:b/>
      <w:bCs/>
      <w:sz w:val="30"/>
      <w:szCs w:val="30"/>
    </w:rPr>
  </w:style>
  <w:style w:type="paragraph" w:customStyle="1" w:styleId="xl550">
    <w:name w:val="xl550"/>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Cs w:val="24"/>
    </w:rPr>
  </w:style>
  <w:style w:type="paragraph" w:styleId="24">
    <w:name w:val="Body Text 2"/>
    <w:basedOn w:val="a1"/>
    <w:semiHidden/>
    <w:pPr>
      <w:spacing w:line="360" w:lineRule="auto"/>
      <w:ind w:right="2"/>
    </w:pPr>
    <w:rPr>
      <w:rFonts w:eastAsia="仿宋_GB2312"/>
      <w:sz w:val="28"/>
    </w:rPr>
  </w:style>
  <w:style w:type="paragraph" w:styleId="TOC6">
    <w:name w:val="toc 6"/>
    <w:basedOn w:val="a1"/>
    <w:next w:val="a1"/>
    <w:uiPriority w:val="39"/>
    <w:pPr>
      <w:ind w:leftChars="1000" w:left="2100"/>
    </w:pPr>
  </w:style>
  <w:style w:type="paragraph" w:styleId="22">
    <w:name w:val="Body Text Indent 2"/>
    <w:basedOn w:val="a1"/>
    <w:link w:val="21"/>
    <w:pPr>
      <w:spacing w:before="120" w:line="360" w:lineRule="auto"/>
      <w:ind w:left="600" w:firstLine="480"/>
    </w:pPr>
    <w:rPr>
      <w:rFonts w:ascii="楷体_GB2312" w:eastAsia="楷体_GB2312"/>
      <w:kern w:val="2"/>
      <w:sz w:val="28"/>
    </w:rPr>
  </w:style>
  <w:style w:type="paragraph" w:styleId="TOC5">
    <w:name w:val="toc 5"/>
    <w:basedOn w:val="a1"/>
    <w:next w:val="a1"/>
    <w:uiPriority w:val="39"/>
    <w:pPr>
      <w:ind w:leftChars="800" w:left="1680"/>
    </w:pPr>
  </w:style>
  <w:style w:type="paragraph" w:styleId="ac">
    <w:name w:val="Body Text Indent"/>
    <w:basedOn w:val="a1"/>
    <w:link w:val="ab"/>
    <w:pPr>
      <w:spacing w:before="120" w:line="360" w:lineRule="auto"/>
      <w:ind w:left="1145"/>
    </w:pPr>
    <w:rPr>
      <w:rFonts w:ascii="楷体_GB2312" w:eastAsia="楷体_GB2312"/>
      <w:kern w:val="2"/>
      <w:sz w:val="28"/>
    </w:rPr>
  </w:style>
  <w:style w:type="paragraph" w:customStyle="1" w:styleId="-5">
    <w:name w:val="模板-估价结果"/>
    <w:basedOn w:val="-0"/>
    <w:qFormat/>
    <w:pPr>
      <w:spacing w:beforeLines="0" w:line="480" w:lineRule="exact"/>
      <w:ind w:firstLine="440"/>
    </w:pPr>
    <w:rPr>
      <w:b/>
      <w:sz w:val="22"/>
      <w:szCs w:val="22"/>
    </w:rPr>
  </w:style>
  <w:style w:type="paragraph" w:styleId="aff1">
    <w:name w:val="header"/>
    <w:basedOn w:val="a1"/>
    <w:link w:val="aff0"/>
    <w:uiPriority w:val="99"/>
    <w:pPr>
      <w:pBdr>
        <w:bottom w:val="single" w:sz="6" w:space="1" w:color="auto"/>
      </w:pBdr>
      <w:tabs>
        <w:tab w:val="center" w:pos="4153"/>
        <w:tab w:val="right" w:pos="8306"/>
      </w:tabs>
      <w:snapToGrid w:val="0"/>
      <w:spacing w:line="240" w:lineRule="atLeast"/>
      <w:jc w:val="center"/>
    </w:pPr>
    <w:rPr>
      <w:sz w:val="18"/>
    </w:rPr>
  </w:style>
  <w:style w:type="paragraph" w:customStyle="1" w:styleId="xl568">
    <w:name w:val="xl568"/>
    <w:basedOn w:val="a1"/>
    <w:pPr>
      <w:widowControl/>
      <w:pBdr>
        <w:left w:val="single" w:sz="8" w:space="0" w:color="auto"/>
        <w:bottom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styleId="TOC2">
    <w:name w:val="toc 2"/>
    <w:basedOn w:val="a1"/>
    <w:next w:val="a1"/>
    <w:uiPriority w:val="39"/>
    <w:pPr>
      <w:ind w:leftChars="200" w:left="420"/>
    </w:pPr>
  </w:style>
  <w:style w:type="paragraph" w:styleId="TOC9">
    <w:name w:val="toc 9"/>
    <w:basedOn w:val="a1"/>
    <w:next w:val="a1"/>
    <w:pPr>
      <w:ind w:leftChars="1600" w:left="3360"/>
    </w:pPr>
  </w:style>
  <w:style w:type="paragraph" w:styleId="af8">
    <w:name w:val="footnote text"/>
    <w:basedOn w:val="a1"/>
    <w:link w:val="af7"/>
    <w:semiHidden/>
    <w:pPr>
      <w:adjustRightInd/>
      <w:snapToGrid w:val="0"/>
      <w:spacing w:line="240" w:lineRule="auto"/>
      <w:textAlignment w:val="auto"/>
    </w:pPr>
    <w:rPr>
      <w:kern w:val="2"/>
      <w:sz w:val="18"/>
      <w:szCs w:val="18"/>
    </w:rPr>
  </w:style>
  <w:style w:type="paragraph" w:styleId="aff">
    <w:name w:val="Date"/>
    <w:basedOn w:val="a1"/>
    <w:next w:val="a1"/>
    <w:link w:val="afe"/>
    <w:pPr>
      <w:jc w:val="both"/>
    </w:pPr>
    <w:rPr>
      <w:rFonts w:ascii="楷体_GB2312" w:eastAsia="楷体_GB2312"/>
      <w:b/>
      <w:sz w:val="28"/>
    </w:rPr>
  </w:style>
  <w:style w:type="paragraph" w:styleId="afa">
    <w:name w:val="Document Map"/>
    <w:basedOn w:val="a1"/>
    <w:link w:val="af9"/>
    <w:semiHidden/>
    <w:pPr>
      <w:shd w:val="clear" w:color="auto" w:fill="000080"/>
    </w:pPr>
  </w:style>
  <w:style w:type="paragraph" w:styleId="aff8">
    <w:name w:val="Body Text"/>
    <w:basedOn w:val="a1"/>
    <w:link w:val="aff7"/>
    <w:rPr>
      <w:rFonts w:eastAsia="隶书"/>
      <w:sz w:val="52"/>
    </w:rPr>
  </w:style>
  <w:style w:type="paragraph" w:styleId="affc">
    <w:name w:val="Normal (Web)"/>
    <w:basedOn w:val="a1"/>
    <w:uiPriority w:val="99"/>
    <w:pPr>
      <w:widowControl/>
      <w:adjustRightInd/>
      <w:spacing w:line="360" w:lineRule="auto"/>
      <w:textAlignment w:val="auto"/>
    </w:pPr>
    <w:rPr>
      <w:rFonts w:ascii="宋体" w:hAnsi="宋体"/>
      <w:sz w:val="18"/>
      <w:szCs w:val="18"/>
    </w:rPr>
  </w:style>
  <w:style w:type="paragraph" w:styleId="TOC8">
    <w:name w:val="toc 8"/>
    <w:basedOn w:val="a1"/>
    <w:next w:val="a1"/>
    <w:uiPriority w:val="39"/>
    <w:pPr>
      <w:ind w:leftChars="1400" w:left="2940"/>
    </w:pPr>
  </w:style>
  <w:style w:type="paragraph" w:customStyle="1" w:styleId="xl84">
    <w:name w:val="xl84"/>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50">
    <w:name w:val="5三菱报告_二级标题"/>
    <w:basedOn w:val="20"/>
    <w:next w:val="a1"/>
    <w:pPr>
      <w:keepLines/>
      <w:numPr>
        <w:numId w:val="0"/>
      </w:numPr>
      <w:tabs>
        <w:tab w:val="left" w:pos="360"/>
      </w:tabs>
      <w:adjustRightInd/>
      <w:spacing w:before="100" w:beforeAutospacing="1" w:after="100" w:afterAutospacing="1" w:line="360" w:lineRule="auto"/>
      <w:textAlignment w:val="auto"/>
    </w:pPr>
    <w:rPr>
      <w:rFonts w:cs="Times New Roman"/>
      <w:kern w:val="2"/>
      <w:szCs w:val="32"/>
    </w:rPr>
  </w:style>
  <w:style w:type="paragraph" w:styleId="affd">
    <w:name w:val="Revision"/>
    <w:uiPriority w:val="99"/>
    <w:semiHidden/>
    <w:rPr>
      <w:kern w:val="2"/>
      <w:sz w:val="21"/>
      <w:szCs w:val="21"/>
    </w:rPr>
  </w:style>
  <w:style w:type="paragraph" w:customStyle="1" w:styleId="xl86">
    <w:name w:val="xl86"/>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77">
    <w:name w:val="xl77"/>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6">
    <w:name w:val="模板-一级标题"/>
    <w:qFormat/>
    <w:pPr>
      <w:spacing w:beforeLines="50" w:line="360" w:lineRule="auto"/>
      <w:jc w:val="center"/>
      <w:outlineLvl w:val="0"/>
    </w:pPr>
    <w:rPr>
      <w:rFonts w:eastAsia="楷体_GB2312"/>
      <w:b/>
      <w:kern w:val="2"/>
      <w:sz w:val="32"/>
      <w:szCs w:val="21"/>
    </w:rPr>
  </w:style>
  <w:style w:type="paragraph" w:customStyle="1" w:styleId="-7">
    <w:name w:val="模板-称谓"/>
    <w:basedOn w:val="-0"/>
    <w:pPr>
      <w:tabs>
        <w:tab w:val="left" w:pos="5040"/>
      </w:tabs>
    </w:pPr>
    <w:rPr>
      <w:kern w:val="0"/>
      <w:szCs w:val="20"/>
    </w:rPr>
  </w:style>
  <w:style w:type="paragraph" w:customStyle="1" w:styleId="xl553">
    <w:name w:val="xl553"/>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af2">
    <w:name w:val="九城市三级标题"/>
    <w:basedOn w:val="a1"/>
    <w:link w:val="CharChar"/>
    <w:pPr>
      <w:adjustRightInd/>
      <w:spacing w:line="360" w:lineRule="auto"/>
      <w:jc w:val="both"/>
      <w:textAlignment w:val="auto"/>
      <w:outlineLvl w:val="2"/>
    </w:pPr>
    <w:rPr>
      <w:rFonts w:ascii="仿宋_GB2312" w:eastAsia="仿宋_GB2312" w:hAnsi="仿宋_GB2312"/>
      <w:b/>
      <w:bCs/>
      <w:kern w:val="2"/>
      <w:szCs w:val="24"/>
    </w:rPr>
  </w:style>
  <w:style w:type="paragraph" w:customStyle="1" w:styleId="xl87">
    <w:name w:val="xl87"/>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styleId="ae">
    <w:name w:val="No Spacing"/>
    <w:link w:val="ad"/>
    <w:uiPriority w:val="1"/>
    <w:qFormat/>
    <w:rPr>
      <w:sz w:val="22"/>
      <w:szCs w:val="22"/>
    </w:rPr>
  </w:style>
  <w:style w:type="paragraph" w:customStyle="1" w:styleId="-10">
    <w:name w:val="模板-眉首内容1"/>
    <w:qFormat/>
    <w:pPr>
      <w:spacing w:line="360" w:lineRule="auto"/>
      <w:jc w:val="distribute"/>
    </w:pPr>
    <w:rPr>
      <w:rFonts w:eastAsia="楷体_GB2312"/>
      <w:b/>
      <w:kern w:val="2"/>
      <w:sz w:val="32"/>
      <w:szCs w:val="21"/>
    </w:rPr>
  </w:style>
  <w:style w:type="paragraph" w:customStyle="1" w:styleId="xl570">
    <w:name w:val="xl570"/>
    <w:basedOn w:val="a1"/>
    <w:pPr>
      <w:widowControl/>
      <w:pBdr>
        <w:top w:val="single" w:sz="8" w:space="0" w:color="auto"/>
        <w:bottom w:val="single" w:sz="8" w:space="0" w:color="auto"/>
        <w:right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afb">
    <w:name w:val="九城市正文"/>
    <w:basedOn w:val="a1"/>
    <w:link w:val="Char2"/>
    <w:pPr>
      <w:adjustRightInd/>
      <w:spacing w:line="360" w:lineRule="auto"/>
      <w:ind w:firstLineChars="200" w:firstLine="480"/>
      <w:jc w:val="both"/>
      <w:textAlignment w:val="auto"/>
    </w:pPr>
    <w:rPr>
      <w:rFonts w:ascii="仿宋_GB2312" w:eastAsia="仿宋_GB2312" w:hAnsi="仿宋_GB2312"/>
      <w:kern w:val="2"/>
    </w:rPr>
  </w:style>
  <w:style w:type="paragraph" w:customStyle="1" w:styleId="xl560">
    <w:name w:val="xl560"/>
    <w:basedOn w:val="a1"/>
    <w:pPr>
      <w:widowControl/>
      <w:pBdr>
        <w:top w:val="single" w:sz="4" w:space="0" w:color="auto"/>
        <w:left w:val="single" w:sz="4" w:space="0" w:color="auto"/>
        <w:bottom w:val="single" w:sz="4" w:space="0" w:color="auto"/>
        <w:right w:val="single" w:sz="4" w:space="0" w:color="auto"/>
      </w:pBdr>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0">
    <w:name w:val="模板-正文"/>
    <w:link w:val="-CharCharChar"/>
    <w:qFormat/>
    <w:pPr>
      <w:widowControl w:val="0"/>
      <w:tabs>
        <w:tab w:val="left" w:pos="1134"/>
      </w:tabs>
      <w:adjustRightInd w:val="0"/>
      <w:snapToGrid w:val="0"/>
      <w:spacing w:beforeLines="50" w:afterLines="50" w:line="360" w:lineRule="auto"/>
      <w:ind w:firstLine="420"/>
      <w:jc w:val="both"/>
    </w:pPr>
    <w:rPr>
      <w:rFonts w:ascii="楷体" w:eastAsia="楷体" w:hAnsi="楷体"/>
      <w:snapToGrid w:val="0"/>
      <w:kern w:val="2"/>
      <w:sz w:val="28"/>
      <w:szCs w:val="28"/>
    </w:rPr>
  </w:style>
  <w:style w:type="paragraph" w:customStyle="1" w:styleId="Char5">
    <w:name w:val="报告正文 Char"/>
    <w:basedOn w:val="a1"/>
    <w:pPr>
      <w:snapToGrid w:val="0"/>
      <w:spacing w:line="336" w:lineRule="auto"/>
      <w:ind w:left="2603"/>
      <w:jc w:val="both"/>
      <w:textAlignment w:val="auto"/>
    </w:pPr>
    <w:rPr>
      <w:rFonts w:ascii="华文细黑" w:eastAsia="华文细黑" w:cs="宋体"/>
      <w:kern w:val="2"/>
      <w:sz w:val="22"/>
    </w:rPr>
  </w:style>
  <w:style w:type="paragraph" w:customStyle="1" w:styleId="xl544">
    <w:name w:val="xl544"/>
    <w:basedOn w:val="a1"/>
    <w:pPr>
      <w:widowControl/>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59">
    <w:name w:val="xl559"/>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font0">
    <w:name w:val="font0"/>
    <w:basedOn w:val="a1"/>
    <w:pPr>
      <w:widowControl/>
      <w:adjustRightInd/>
      <w:spacing w:before="100" w:beforeAutospacing="1" w:after="100" w:afterAutospacing="1" w:line="240" w:lineRule="auto"/>
      <w:textAlignment w:val="auto"/>
    </w:pPr>
    <w:rPr>
      <w:rFonts w:ascii="宋体" w:hAnsi="宋体" w:cs="宋体"/>
      <w:szCs w:val="24"/>
    </w:rPr>
  </w:style>
  <w:style w:type="paragraph" w:customStyle="1" w:styleId="-20">
    <w:name w:val="模板-眉首内容2"/>
    <w:basedOn w:val="-10"/>
    <w:qFormat/>
    <w:pPr>
      <w:jc w:val="both"/>
    </w:pPr>
    <w:rPr>
      <w:rFonts w:ascii="楷体" w:eastAsia="楷体" w:hAnsi="楷体"/>
    </w:rPr>
  </w:style>
  <w:style w:type="paragraph" w:customStyle="1" w:styleId="xl88">
    <w:name w:val="xl88"/>
    <w:basedOn w:val="a1"/>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8">
    <w:name w:val="模板-表下空行"/>
    <w:basedOn w:val="a1"/>
    <w:pPr>
      <w:widowControl/>
      <w:adjustRightInd/>
      <w:spacing w:line="20" w:lineRule="exact"/>
      <w:textAlignment w:val="auto"/>
    </w:pPr>
    <w:rPr>
      <w:kern w:val="2"/>
      <w:sz w:val="10"/>
      <w:szCs w:val="10"/>
    </w:rPr>
  </w:style>
  <w:style w:type="paragraph" w:customStyle="1" w:styleId="-9">
    <w:name w:val="模板-估价对象"/>
    <w:basedOn w:val="-5"/>
    <w:qFormat/>
    <w:pPr>
      <w:spacing w:line="520" w:lineRule="exact"/>
    </w:pPr>
  </w:style>
  <w:style w:type="paragraph" w:customStyle="1" w:styleId="xl81">
    <w:name w:val="xl8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xl78">
    <w:name w:val="xl78"/>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3">
    <w:name w:val="市场分析报告_正文"/>
    <w:basedOn w:val="a1"/>
    <w:link w:val="CharChar0"/>
    <w:pPr>
      <w:adjustRightInd/>
      <w:spacing w:line="360" w:lineRule="auto"/>
      <w:ind w:firstLineChars="200" w:firstLine="200"/>
      <w:jc w:val="both"/>
      <w:textAlignment w:val="auto"/>
    </w:pPr>
    <w:rPr>
      <w:rFonts w:eastAsia="仿宋_GB2312"/>
      <w:kern w:val="2"/>
      <w:szCs w:val="24"/>
    </w:rPr>
  </w:style>
  <w:style w:type="paragraph" w:customStyle="1" w:styleId="40">
    <w:name w:val="4三菱银行_二级标题编码"/>
    <w:basedOn w:val="50"/>
    <w:next w:val="50"/>
    <w:pPr>
      <w:tabs>
        <w:tab w:val="left" w:pos="920"/>
        <w:tab w:val="left" w:pos="1320"/>
      </w:tabs>
      <w:spacing w:before="0" w:beforeAutospacing="0" w:after="0" w:afterAutospacing="0"/>
      <w:ind w:left="920" w:hanging="360"/>
    </w:pPr>
  </w:style>
  <w:style w:type="paragraph" w:customStyle="1" w:styleId="-a">
    <w:name w:val="模板-正文落款"/>
    <w:basedOn w:val="-0"/>
    <w:qFormat/>
    <w:pPr>
      <w:ind w:firstLineChars="1500" w:firstLine="4200"/>
    </w:pPr>
  </w:style>
  <w:style w:type="paragraph" w:customStyle="1" w:styleId="23">
    <w:name w:val="市场分析报告_2级"/>
    <w:basedOn w:val="a1"/>
    <w:link w:val="2Char"/>
    <w:pPr>
      <w:adjustRightInd/>
      <w:spacing w:line="300" w:lineRule="auto"/>
      <w:textAlignment w:val="auto"/>
      <w:outlineLvl w:val="1"/>
    </w:pPr>
    <w:rPr>
      <w:rFonts w:ascii="仿宋_GB2312" w:eastAsia="仿宋_GB2312"/>
      <w:b/>
      <w:kern w:val="2"/>
    </w:rPr>
  </w:style>
  <w:style w:type="paragraph" w:customStyle="1" w:styleId="xl548">
    <w:name w:val="xl548"/>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 w:val="22"/>
      <w:szCs w:val="22"/>
    </w:rPr>
  </w:style>
  <w:style w:type="paragraph" w:customStyle="1" w:styleId="xl89">
    <w:name w:val="xl8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color w:val="000000"/>
      <w:sz w:val="18"/>
      <w:szCs w:val="18"/>
    </w:rPr>
  </w:style>
  <w:style w:type="paragraph" w:customStyle="1" w:styleId="xl554">
    <w:name w:val="xl554"/>
    <w:basedOn w:val="a1"/>
    <w:pPr>
      <w:widowControl/>
      <w:shd w:val="clear" w:color="000000" w:fill="FFFF00"/>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1">
    <w:name w:val="模板-正文称谓"/>
    <w:basedOn w:val="-0"/>
    <w:link w:val="-Char1"/>
    <w:qFormat/>
    <w:pPr>
      <w:jc w:val="left"/>
    </w:pPr>
  </w:style>
  <w:style w:type="paragraph" w:customStyle="1" w:styleId="36">
    <w:name w:val="市场分析报告_3级"/>
    <w:basedOn w:val="a1"/>
    <w:pPr>
      <w:adjustRightInd/>
      <w:spacing w:line="300" w:lineRule="auto"/>
      <w:textAlignment w:val="auto"/>
      <w:outlineLvl w:val="2"/>
    </w:pPr>
    <w:rPr>
      <w:rFonts w:ascii="仿宋_GB2312" w:eastAsia="仿宋_GB2312" w:cs="宋体"/>
      <w:kern w:val="2"/>
    </w:rPr>
  </w:style>
  <w:style w:type="paragraph" w:customStyle="1" w:styleId="xl540">
    <w:name w:val="xl540"/>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61">
    <w:name w:val="xl561"/>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90">
    <w:name w:val="xl90"/>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80">
    <w:name w:val="xl80"/>
    <w:basedOn w:val="a1"/>
    <w:pPr>
      <w:widowControl/>
      <w:pBdr>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e">
    <w:name w:val="九城市题注"/>
    <w:basedOn w:val="affa"/>
    <w:pPr>
      <w:jc w:val="center"/>
    </w:pPr>
  </w:style>
  <w:style w:type="paragraph" w:customStyle="1" w:styleId="CharCharCharChar">
    <w:name w:val="Char Char Char Char"/>
    <w:basedOn w:val="a1"/>
    <w:link w:val="CharCharCharCharChar1"/>
    <w:pPr>
      <w:adjustRightInd/>
      <w:spacing w:line="240" w:lineRule="auto"/>
      <w:jc w:val="both"/>
      <w:textAlignment w:val="auto"/>
    </w:pPr>
    <w:rPr>
      <w:rFonts w:ascii="宋体" w:hAnsi="宋体"/>
      <w:kern w:val="2"/>
      <w:sz w:val="32"/>
      <w:szCs w:val="32"/>
    </w:rPr>
  </w:style>
  <w:style w:type="paragraph" w:customStyle="1" w:styleId="xl82">
    <w:name w:val="xl82"/>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7">
    <w:name w:val="xl567"/>
    <w:basedOn w:val="a1"/>
    <w:pPr>
      <w:widowControl/>
      <w:pBdr>
        <w:left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b">
    <w:name w:val="模板-二级标题"/>
    <w:qFormat/>
    <w:pPr>
      <w:widowControl w:val="0"/>
      <w:spacing w:line="360" w:lineRule="auto"/>
      <w:outlineLvl w:val="1"/>
    </w:pPr>
    <w:rPr>
      <w:rFonts w:eastAsia="楷体_GB2312"/>
      <w:b/>
      <w:kern w:val="2"/>
      <w:sz w:val="30"/>
      <w:szCs w:val="21"/>
    </w:rPr>
  </w:style>
  <w:style w:type="paragraph" w:customStyle="1" w:styleId="a">
    <w:name w:val="模板_正文"/>
    <w:basedOn w:val="a1"/>
    <w:pPr>
      <w:numPr>
        <w:numId w:val="6"/>
      </w:numPr>
      <w:tabs>
        <w:tab w:val="left" w:pos="980"/>
      </w:tabs>
      <w:autoSpaceDE w:val="0"/>
      <w:autoSpaceDN w:val="0"/>
      <w:snapToGrid w:val="0"/>
      <w:spacing w:line="360" w:lineRule="auto"/>
      <w:ind w:right="-113"/>
      <w:jc w:val="both"/>
      <w:textAlignment w:val="bottom"/>
    </w:pPr>
    <w:rPr>
      <w:rFonts w:ascii="仿宋_GB2312" w:eastAsia="仿宋_GB2312" w:hAnsi="仿宋_GB2312" w:cs="宋体"/>
      <w:color w:val="000000"/>
      <w:kern w:val="2"/>
      <w:sz w:val="28"/>
      <w:szCs w:val="24"/>
    </w:rPr>
  </w:style>
  <w:style w:type="paragraph" w:customStyle="1" w:styleId="-c">
    <w:name w:val="模板-眉首"/>
    <w:qFormat/>
    <w:pPr>
      <w:spacing w:line="360" w:lineRule="auto"/>
      <w:jc w:val="center"/>
    </w:pPr>
    <w:rPr>
      <w:rFonts w:ascii="微软雅黑" w:eastAsia="微软雅黑" w:hAnsi="微软雅黑"/>
      <w:b/>
      <w:kern w:val="2"/>
      <w:sz w:val="44"/>
      <w:szCs w:val="21"/>
    </w:rPr>
  </w:style>
  <w:style w:type="paragraph" w:customStyle="1" w:styleId="xl557">
    <w:name w:val="xl557"/>
    <w:basedOn w:val="a1"/>
    <w:pPr>
      <w:widowControl/>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
    <w:name w:val="公司报告正文-带项目编号"/>
    <w:basedOn w:val="aff3"/>
    <w:link w:val="-Char0"/>
    <w:pPr>
      <w:numPr>
        <w:ilvl w:val="1"/>
        <w:numId w:val="7"/>
      </w:numPr>
      <w:tabs>
        <w:tab w:val="left" w:pos="284"/>
      </w:tabs>
      <w:adjustRightInd w:val="0"/>
      <w:snapToGrid w:val="0"/>
      <w:spacing w:line="360" w:lineRule="auto"/>
      <w:ind w:firstLineChars="200" w:firstLine="200"/>
    </w:pPr>
    <w:rPr>
      <w:rFonts w:ascii="仿宋_GB2312" w:eastAsia="仿宋_GB2312"/>
      <w:color w:val="000000"/>
      <w:sz w:val="28"/>
    </w:rPr>
  </w:style>
  <w:style w:type="paragraph" w:customStyle="1" w:styleId="xl569">
    <w:name w:val="xl569"/>
    <w:basedOn w:val="a1"/>
    <w:pPr>
      <w:widowControl/>
      <w:pBdr>
        <w:top w:val="single" w:sz="8" w:space="0" w:color="auto"/>
        <w:bottom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563">
    <w:name w:val="xl563"/>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30">
    <w:name w:val="xl30"/>
    <w:basedOn w:val="a1"/>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9">
    <w:name w:val="9三菱报告_题注"/>
    <w:basedOn w:val="8"/>
    <w:next w:val="8"/>
    <w:pPr>
      <w:ind w:firstLineChars="0" w:firstLine="0"/>
      <w:jc w:val="center"/>
    </w:pPr>
    <w:rPr>
      <w:rFonts w:eastAsia="黑体"/>
      <w:sz w:val="20"/>
      <w:szCs w:val="20"/>
    </w:rPr>
  </w:style>
  <w:style w:type="paragraph" w:customStyle="1" w:styleId="xl33">
    <w:name w:val="xl33"/>
    <w:basedOn w:val="a1"/>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d">
    <w:name w:val="模板-目录字体"/>
    <w:basedOn w:val="-6"/>
    <w:pPr>
      <w:spacing w:before="120"/>
      <w:outlineLvl w:val="9"/>
    </w:pPr>
    <w:rPr>
      <w:rFonts w:ascii="楷体" w:eastAsia="楷体" w:hAnsi="楷体"/>
    </w:rPr>
  </w:style>
  <w:style w:type="paragraph" w:styleId="afff">
    <w:name w:val="List Paragraph"/>
    <w:basedOn w:val="a1"/>
    <w:qFormat/>
    <w:pPr>
      <w:ind w:firstLineChars="200" w:firstLine="420"/>
    </w:pPr>
  </w:style>
  <w:style w:type="paragraph" w:customStyle="1" w:styleId="-21">
    <w:name w:val="模板-估价机构2"/>
    <w:basedOn w:val="-e"/>
    <w:qFormat/>
    <w:rPr>
      <w:rFonts w:ascii="宋体" w:eastAsia="宋体" w:hAnsi="宋体"/>
      <w:color w:val="FF0000"/>
      <w:sz w:val="21"/>
    </w:rPr>
  </w:style>
  <w:style w:type="paragraph" w:customStyle="1" w:styleId="1121215">
    <w:name w:val="样式 标题 1 + 宋体 四号 居中 段前: 12 磅 段后: 12 磅 行距: 1.5 倍行距"/>
    <w:basedOn w:val="10"/>
    <w:pPr>
      <w:keepLines/>
      <w:numPr>
        <w:numId w:val="0"/>
      </w:numPr>
      <w:tabs>
        <w:tab w:val="left" w:pos="720"/>
      </w:tabs>
      <w:adjustRightInd/>
      <w:spacing w:before="120" w:after="240" w:line="360" w:lineRule="auto"/>
      <w:jc w:val="center"/>
      <w:textAlignment w:val="auto"/>
    </w:pPr>
    <w:rPr>
      <w:rFonts w:ascii="宋体" w:eastAsia="宋体" w:hAnsi="宋体"/>
      <w:bCs/>
    </w:rPr>
  </w:style>
  <w:style w:type="paragraph" w:customStyle="1" w:styleId="xl571">
    <w:name w:val="xl571"/>
    <w:basedOn w:val="a1"/>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line="240" w:lineRule="auto"/>
      <w:jc w:val="center"/>
      <w:textAlignment w:val="auto"/>
    </w:pPr>
    <w:rPr>
      <w:rFonts w:ascii="Calibri" w:hAnsi="Calibri" w:cs="Calibri"/>
      <w:sz w:val="21"/>
      <w:szCs w:val="21"/>
    </w:rPr>
  </w:style>
  <w:style w:type="paragraph" w:customStyle="1" w:styleId="1">
    <w:name w:val="每周快报_编号1"/>
    <w:basedOn w:val="a1"/>
    <w:next w:val="a1"/>
    <w:pPr>
      <w:keepNext/>
      <w:keepLines/>
      <w:numPr>
        <w:numId w:val="8"/>
      </w:numPr>
      <w:tabs>
        <w:tab w:val="left" w:pos="397"/>
      </w:tabs>
      <w:adjustRightInd/>
      <w:spacing w:line="360" w:lineRule="auto"/>
      <w:jc w:val="both"/>
      <w:textAlignment w:val="auto"/>
      <w:outlineLvl w:val="0"/>
    </w:pPr>
    <w:rPr>
      <w:rFonts w:eastAsia="仿宋_GB2312"/>
      <w:bCs/>
      <w:kern w:val="44"/>
      <w:sz w:val="30"/>
      <w:szCs w:val="44"/>
    </w:rPr>
  </w:style>
  <w:style w:type="paragraph" w:customStyle="1" w:styleId="xl564">
    <w:name w:val="xl564"/>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e">
    <w:name w:val="模板-估价机构"/>
    <w:qFormat/>
    <w:pPr>
      <w:spacing w:line="360" w:lineRule="auto"/>
      <w:ind w:firstLineChars="200" w:firstLine="560"/>
      <w:jc w:val="both"/>
    </w:pPr>
    <w:rPr>
      <w:rFonts w:ascii="楷体" w:eastAsia="楷体" w:hAnsi="楷体"/>
      <w:kern w:val="2"/>
      <w:sz w:val="28"/>
      <w:szCs w:val="28"/>
    </w:rPr>
  </w:style>
  <w:style w:type="paragraph" w:customStyle="1" w:styleId="a0">
    <w:name w:val="每周快报_正文"/>
    <w:basedOn w:val="a1"/>
    <w:next w:val="a1"/>
    <w:pPr>
      <w:numPr>
        <w:numId w:val="9"/>
      </w:numPr>
      <w:tabs>
        <w:tab w:val="clear" w:pos="620"/>
      </w:tabs>
      <w:adjustRightInd/>
      <w:spacing w:line="360" w:lineRule="auto"/>
      <w:ind w:left="0" w:firstLine="397"/>
      <w:jc w:val="both"/>
      <w:textAlignment w:val="auto"/>
    </w:pPr>
    <w:rPr>
      <w:rFonts w:eastAsia="仿宋_GB2312"/>
      <w:kern w:val="2"/>
      <w:sz w:val="21"/>
      <w:szCs w:val="24"/>
    </w:rPr>
  </w:style>
  <w:style w:type="paragraph" w:customStyle="1" w:styleId="xl71">
    <w:name w:val="xl7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f0">
    <w:name w:val="银行报告_正文"/>
    <w:basedOn w:val="a1"/>
    <w:pPr>
      <w:adjustRightInd/>
      <w:spacing w:line="240" w:lineRule="auto"/>
      <w:ind w:firstLineChars="200" w:firstLine="482"/>
      <w:jc w:val="both"/>
      <w:textAlignment w:val="auto"/>
    </w:pPr>
    <w:rPr>
      <w:rFonts w:ascii="宋体" w:hAnsi="宋体" w:cs="Courier New"/>
      <w:kern w:val="2"/>
      <w:sz w:val="32"/>
      <w:szCs w:val="32"/>
    </w:rPr>
  </w:style>
  <w:style w:type="paragraph" w:customStyle="1" w:styleId="-f">
    <w:name w:val="国寿-正文"/>
    <w:qFormat/>
    <w:pPr>
      <w:widowControl w:val="0"/>
      <w:spacing w:line="500" w:lineRule="exact"/>
      <w:ind w:firstLineChars="200" w:firstLine="560"/>
    </w:pPr>
    <w:rPr>
      <w:rFonts w:eastAsia="楷体_GB2312"/>
      <w:kern w:val="2"/>
      <w:sz w:val="28"/>
      <w:szCs w:val="24"/>
    </w:rPr>
  </w:style>
  <w:style w:type="paragraph" w:customStyle="1" w:styleId="xl552">
    <w:name w:val="xl552"/>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76">
    <w:name w:val="xl7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CharCharChar1CharCharCharChar">
    <w:name w:val="Char Char Char1 Char Char Char Char"/>
    <w:basedOn w:val="a1"/>
    <w:pPr>
      <w:adjustRightInd/>
      <w:spacing w:line="240" w:lineRule="auto"/>
      <w:jc w:val="both"/>
      <w:textAlignment w:val="auto"/>
    </w:pPr>
    <w:rPr>
      <w:rFonts w:ascii="宋体" w:hAnsi="宋体" w:cs="Courier New"/>
      <w:kern w:val="2"/>
      <w:sz w:val="32"/>
      <w:szCs w:val="32"/>
    </w:rPr>
  </w:style>
  <w:style w:type="paragraph" w:customStyle="1" w:styleId="font6">
    <w:name w:val="font6"/>
    <w:basedOn w:val="a1"/>
    <w:pPr>
      <w:widowControl/>
      <w:adjustRightInd/>
      <w:spacing w:before="100" w:beforeAutospacing="1" w:after="100" w:afterAutospacing="1" w:line="240" w:lineRule="auto"/>
      <w:textAlignment w:val="auto"/>
    </w:pPr>
    <w:rPr>
      <w:rFonts w:ascii="新宋体" w:eastAsia="新宋体" w:hAnsi="新宋体" w:cs="宋体"/>
      <w:b/>
      <w:bCs/>
      <w:sz w:val="20"/>
    </w:rPr>
  </w:style>
  <w:style w:type="paragraph" w:customStyle="1" w:styleId="xl562">
    <w:name w:val="xl562"/>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af4">
    <w:name w:val="估价报告模板_深发展银行处置抵押物相关提示"/>
    <w:basedOn w:val="a1"/>
    <w:link w:val="Char0"/>
    <w:pPr>
      <w:adjustRightInd/>
      <w:spacing w:line="440" w:lineRule="exact"/>
      <w:ind w:firstLineChars="200" w:firstLine="560"/>
      <w:textAlignment w:val="auto"/>
    </w:pPr>
    <w:rPr>
      <w:rFonts w:ascii="仿宋_GB2312" w:eastAsia="仿宋_GB2312"/>
      <w:kern w:val="2"/>
      <w:sz w:val="28"/>
    </w:rPr>
  </w:style>
  <w:style w:type="paragraph" w:customStyle="1" w:styleId="2">
    <w:name w:val="2三菱银行_一级标题编码"/>
    <w:basedOn w:val="33"/>
    <w:next w:val="33"/>
    <w:pPr>
      <w:numPr>
        <w:numId w:val="10"/>
      </w:numPr>
      <w:tabs>
        <w:tab w:val="clear" w:pos="522"/>
        <w:tab w:val="left" w:pos="360"/>
      </w:tabs>
      <w:ind w:left="0" w:firstLine="0"/>
    </w:pPr>
  </w:style>
  <w:style w:type="paragraph" w:customStyle="1" w:styleId="25">
    <w:name w:val="样式 市场分析报告_正文 + 首行缩进:  2 字符"/>
    <w:basedOn w:val="a1"/>
    <w:pPr>
      <w:adjustRightInd/>
      <w:spacing w:line="276" w:lineRule="auto"/>
      <w:ind w:firstLineChars="200" w:firstLine="200"/>
      <w:textAlignment w:val="auto"/>
    </w:pPr>
    <w:rPr>
      <w:rFonts w:ascii="仿宋_GB2312" w:eastAsia="仿宋_GB2312" w:cs="宋体"/>
      <w:kern w:val="2"/>
    </w:rPr>
  </w:style>
  <w:style w:type="paragraph" w:customStyle="1" w:styleId="-f0">
    <w:name w:val="模板-估价师签字"/>
    <w:pPr>
      <w:spacing w:line="500" w:lineRule="exact"/>
      <w:jc w:val="center"/>
    </w:pPr>
    <w:rPr>
      <w:rFonts w:eastAsia="楷体_GB2312"/>
      <w:sz w:val="28"/>
    </w:rPr>
  </w:style>
  <w:style w:type="paragraph" w:customStyle="1" w:styleId="41">
    <w:name w:val="样式4"/>
    <w:basedOn w:val="aff8"/>
    <w:pPr>
      <w:adjustRightInd/>
      <w:spacing w:after="120" w:line="240" w:lineRule="auto"/>
      <w:jc w:val="center"/>
      <w:textAlignment w:val="auto"/>
    </w:pPr>
    <w:rPr>
      <w:rFonts w:ascii="仿宋_GB2312" w:eastAsia="仿宋_GB2312"/>
      <w:kern w:val="2"/>
      <w:sz w:val="44"/>
      <w:szCs w:val="44"/>
    </w:rPr>
  </w:style>
  <w:style w:type="paragraph" w:customStyle="1" w:styleId="font5">
    <w:name w:val="font5"/>
    <w:basedOn w:val="a1"/>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549">
    <w:name w:val="xl549"/>
    <w:basedOn w:val="a1"/>
    <w:pPr>
      <w:widowControl/>
      <w:pBdr>
        <w:top w:val="single" w:sz="4" w:space="0" w:color="auto"/>
        <w:left w:val="single" w:sz="4" w:space="0" w:color="auto"/>
        <w:bottom w:val="single" w:sz="4" w:space="0" w:color="auto"/>
        <w:right w:val="single" w:sz="4" w:space="0" w:color="auto"/>
      </w:pBdr>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28">
    <w:name w:val="xl28"/>
    <w:basedOn w:val="a1"/>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3">
    <w:name w:val="报告正文 Char Char"/>
    <w:basedOn w:val="a1"/>
    <w:link w:val="CharCharChar"/>
    <w:pPr>
      <w:snapToGrid w:val="0"/>
      <w:spacing w:line="336" w:lineRule="auto"/>
      <w:ind w:left="2603"/>
      <w:jc w:val="both"/>
      <w:textAlignment w:val="auto"/>
    </w:pPr>
    <w:rPr>
      <w:rFonts w:ascii="华文细黑" w:eastAsia="华文细黑"/>
      <w:kern w:val="2"/>
      <w:sz w:val="22"/>
    </w:rPr>
  </w:style>
  <w:style w:type="paragraph" w:customStyle="1" w:styleId="xl83">
    <w:name w:val="xl83"/>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f1">
    <w:name w:val="每周快报_二级标题"/>
    <w:basedOn w:val="20"/>
    <w:next w:val="a1"/>
    <w:pPr>
      <w:keepLines/>
      <w:numPr>
        <w:numId w:val="0"/>
      </w:numPr>
      <w:tabs>
        <w:tab w:val="left" w:pos="360"/>
      </w:tabs>
      <w:adjustRightInd/>
      <w:spacing w:line="360" w:lineRule="auto"/>
      <w:ind w:firstLineChars="200" w:firstLine="200"/>
      <w:jc w:val="both"/>
      <w:textAlignment w:val="auto"/>
    </w:pPr>
    <w:rPr>
      <w:rFonts w:ascii="Times New Roman" w:hAnsi="Times New Roman" w:cs="Times New Roman"/>
      <w:kern w:val="2"/>
      <w:sz w:val="24"/>
      <w:szCs w:val="32"/>
    </w:rPr>
  </w:style>
  <w:style w:type="paragraph" w:customStyle="1" w:styleId="xl74">
    <w:name w:val="xl74"/>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4">
    <w:name w:val="公司正文"/>
    <w:basedOn w:val="a1"/>
    <w:link w:val="Char3"/>
    <w:pPr>
      <w:snapToGrid w:val="0"/>
      <w:spacing w:line="360" w:lineRule="auto"/>
      <w:ind w:firstLineChars="200" w:firstLine="560"/>
      <w:textAlignment w:val="auto"/>
    </w:pPr>
    <w:rPr>
      <w:rFonts w:ascii="仿宋_GB2312" w:eastAsia="仿宋_GB2312" w:hAnsi="Courier New"/>
      <w:snapToGrid w:val="0"/>
      <w:color w:val="000000"/>
      <w:sz w:val="28"/>
    </w:rPr>
  </w:style>
  <w:style w:type="paragraph" w:customStyle="1" w:styleId="xl556">
    <w:name w:val="xl556"/>
    <w:basedOn w:val="a1"/>
    <w:pPr>
      <w:widowControl/>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37">
    <w:name w:val="xl537"/>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75">
    <w:name w:val="xl7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42">
    <w:name w:val="xl542"/>
    <w:basedOn w:val="a1"/>
    <w:pPr>
      <w:widowControl/>
      <w:shd w:val="clear" w:color="000000" w:fill="33CCCC"/>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43">
    <w:name w:val="xl543"/>
    <w:basedOn w:val="a1"/>
    <w:pPr>
      <w:widowControl/>
      <w:shd w:val="clear" w:color="000000" w:fill="99CC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26">
    <w:name w:val="样式2"/>
    <w:basedOn w:val="a1"/>
    <w:pPr>
      <w:adjustRightInd/>
      <w:spacing w:line="360" w:lineRule="auto"/>
      <w:jc w:val="both"/>
      <w:textAlignment w:val="auto"/>
    </w:pPr>
    <w:rPr>
      <w:rFonts w:ascii="宋体"/>
      <w:kern w:val="10"/>
      <w:szCs w:val="24"/>
    </w:rPr>
  </w:style>
  <w:style w:type="paragraph" w:customStyle="1" w:styleId="xl546">
    <w:name w:val="xl54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69">
    <w:name w:val="xl6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38">
    <w:name w:val="xl538"/>
    <w:basedOn w:val="a1"/>
    <w:pPr>
      <w:widowControl/>
      <w:shd w:val="clear" w:color="000000" w:fill="FFFF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8">
    <w:name w:val="8三菱报告_正文"/>
    <w:basedOn w:val="a1"/>
    <w:link w:val="8Char"/>
    <w:pPr>
      <w:adjustRightInd/>
      <w:spacing w:line="360" w:lineRule="auto"/>
      <w:ind w:firstLineChars="200" w:firstLine="200"/>
      <w:jc w:val="both"/>
      <w:textAlignment w:val="auto"/>
    </w:pPr>
    <w:rPr>
      <w:rFonts w:eastAsia="仿宋_GB2312"/>
      <w:kern w:val="2"/>
      <w:szCs w:val="24"/>
    </w:rPr>
  </w:style>
  <w:style w:type="paragraph" w:customStyle="1" w:styleId="xl70">
    <w:name w:val="xl70"/>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GB2312">
    <w:name w:val="样式 仿宋_GB2312 四号 加粗"/>
    <w:link w:val="GB2312Char"/>
    <w:pPr>
      <w:autoSpaceDE w:val="0"/>
      <w:autoSpaceDN w:val="0"/>
      <w:adjustRightInd w:val="0"/>
      <w:jc w:val="center"/>
    </w:pPr>
    <w:rPr>
      <w:rFonts w:ascii="仿宋_GB2312" w:eastAsia="仿宋_GB2312"/>
      <w:b/>
      <w:kern w:val="2"/>
      <w:sz w:val="28"/>
      <w:szCs w:val="28"/>
    </w:rPr>
  </w:style>
  <w:style w:type="paragraph" w:customStyle="1" w:styleId="Char6">
    <w:name w:val="Char"/>
    <w:basedOn w:val="a1"/>
    <w:pPr>
      <w:adjustRightInd/>
      <w:spacing w:line="240" w:lineRule="auto"/>
      <w:jc w:val="both"/>
      <w:textAlignment w:val="auto"/>
    </w:pPr>
    <w:rPr>
      <w:rFonts w:ascii="Tahoma" w:hAnsi="Tahoma"/>
      <w:kern w:val="2"/>
    </w:rPr>
  </w:style>
  <w:style w:type="paragraph" w:customStyle="1" w:styleId="xl25">
    <w:name w:val="xl25"/>
    <w:basedOn w:val="a1"/>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67">
    <w:name w:val="xl6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33">
    <w:name w:val="3三菱银行_一级标题"/>
    <w:basedOn w:val="10"/>
    <w:next w:val="50"/>
    <w:link w:val="3CharChar"/>
    <w:pPr>
      <w:keepLines/>
      <w:numPr>
        <w:numId w:val="0"/>
      </w:numPr>
      <w:tabs>
        <w:tab w:val="left" w:pos="720"/>
      </w:tabs>
      <w:adjustRightInd/>
      <w:snapToGrid w:val="0"/>
      <w:spacing w:line="360" w:lineRule="auto"/>
      <w:jc w:val="center"/>
      <w:textAlignment w:val="auto"/>
    </w:pPr>
    <w:rPr>
      <w:rFonts w:ascii="Times New Roman" w:eastAsia="黑体" w:hAnsi="Times New Roman"/>
      <w:bCs/>
      <w:kern w:val="44"/>
      <w:sz w:val="32"/>
      <w:szCs w:val="44"/>
    </w:rPr>
  </w:style>
  <w:style w:type="paragraph" w:customStyle="1" w:styleId="-f1">
    <w:name w:val="模板-表格字体右对齐"/>
    <w:basedOn w:val="-3"/>
    <w:qFormat/>
  </w:style>
  <w:style w:type="paragraph" w:customStyle="1" w:styleId="xl545">
    <w:name w:val="xl545"/>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47">
    <w:name w:val="xl54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f2">
    <w:name w:val="模板-表格下段落"/>
    <w:qFormat/>
    <w:pPr>
      <w:spacing w:line="40" w:lineRule="exact"/>
    </w:pPr>
    <w:rPr>
      <w:kern w:val="2"/>
      <w:sz w:val="21"/>
      <w:szCs w:val="21"/>
    </w:rPr>
  </w:style>
  <w:style w:type="paragraph" w:customStyle="1" w:styleId="font7">
    <w:name w:val="font7"/>
    <w:basedOn w:val="a1"/>
    <w:pPr>
      <w:widowControl/>
      <w:adjustRightInd/>
      <w:spacing w:before="100" w:beforeAutospacing="1" w:after="100" w:afterAutospacing="1" w:line="240" w:lineRule="auto"/>
      <w:textAlignment w:val="auto"/>
    </w:pPr>
    <w:rPr>
      <w:rFonts w:ascii="宋体" w:hAnsi="宋体" w:cs="宋体"/>
      <w:sz w:val="18"/>
      <w:szCs w:val="18"/>
    </w:rPr>
  </w:style>
  <w:style w:type="paragraph" w:customStyle="1" w:styleId="xl565">
    <w:name w:val="xl565"/>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f3">
    <w:name w:val="模板-附件字体"/>
    <w:basedOn w:val="-6"/>
    <w:qFormat/>
    <w:pPr>
      <w:outlineLvl w:val="9"/>
    </w:pPr>
  </w:style>
  <w:style w:type="paragraph" w:customStyle="1" w:styleId="afff2">
    <w:name w:val="标准"/>
    <w:basedOn w:val="a1"/>
    <w:pPr>
      <w:autoSpaceDE w:val="0"/>
      <w:autoSpaceDN w:val="0"/>
      <w:spacing w:line="480" w:lineRule="atLeast"/>
      <w:jc w:val="both"/>
      <w:textAlignment w:val="bottom"/>
    </w:pPr>
    <w:rPr>
      <w:rFonts w:ascii="昆仑仿宋" w:eastAsia="昆仑仿宋"/>
      <w:spacing w:val="40"/>
      <w:sz w:val="28"/>
    </w:rPr>
  </w:style>
  <w:style w:type="paragraph" w:customStyle="1" w:styleId="xl558">
    <w:name w:val="xl558"/>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xl73">
    <w:name w:val="xl73"/>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1">
    <w:name w:val="市场分析报告_题注"/>
    <w:basedOn w:val="a1"/>
    <w:link w:val="Char"/>
    <w:pPr>
      <w:adjustRightInd/>
      <w:spacing w:line="360" w:lineRule="auto"/>
      <w:jc w:val="center"/>
      <w:textAlignment w:val="auto"/>
    </w:pPr>
    <w:rPr>
      <w:rFonts w:ascii="仿宋_GB2312" w:eastAsia="仿宋_GB2312"/>
      <w:kern w:val="2"/>
      <w:sz w:val="21"/>
    </w:rPr>
  </w:style>
  <w:style w:type="paragraph" w:customStyle="1" w:styleId="afff3">
    <w:name w:val="市场分析报告_图"/>
    <w:basedOn w:val="a1"/>
    <w:pPr>
      <w:adjustRightInd/>
      <w:spacing w:afterLines="50" w:line="360" w:lineRule="auto"/>
      <w:jc w:val="center"/>
      <w:textAlignment w:val="auto"/>
    </w:pPr>
    <w:rPr>
      <w:kern w:val="2"/>
      <w:sz w:val="21"/>
      <w:szCs w:val="28"/>
    </w:rPr>
  </w:style>
  <w:style w:type="paragraph" w:customStyle="1" w:styleId="xl72">
    <w:name w:val="xl72"/>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68">
    <w:name w:val="xl68"/>
    <w:basedOn w:val="a1"/>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f4">
    <w:name w:val="模板-正文估价师签字"/>
    <w:basedOn w:val="-0"/>
    <w:qFormat/>
    <w:pPr>
      <w:jc w:val="center"/>
    </w:pPr>
  </w:style>
  <w:style w:type="paragraph" w:customStyle="1" w:styleId="xl541">
    <w:name w:val="xl541"/>
    <w:basedOn w:val="a1"/>
    <w:pPr>
      <w:widowControl/>
      <w:adjustRightInd/>
      <w:spacing w:before="100" w:beforeAutospacing="1" w:after="100" w:afterAutospacing="1" w:line="240" w:lineRule="auto"/>
      <w:jc w:val="center"/>
      <w:textAlignment w:val="center"/>
    </w:pPr>
    <w:rPr>
      <w:rFonts w:ascii="宋体" w:hAnsi="宋体" w:cs="宋体"/>
      <w:b/>
      <w:bCs/>
      <w:color w:val="FF0000"/>
      <w:sz w:val="22"/>
      <w:szCs w:val="22"/>
    </w:rPr>
  </w:style>
  <w:style w:type="paragraph" w:customStyle="1" w:styleId="CharCharCharCharCharCharCharCharCharCharCharCharCharCharChar">
    <w:name w:val="Char Char Char Char Char Char Char Char Char Char Char Char Char Char Char"/>
    <w:basedOn w:val="a1"/>
    <w:pPr>
      <w:adjustRightInd/>
      <w:spacing w:line="240" w:lineRule="auto"/>
      <w:jc w:val="both"/>
      <w:textAlignment w:val="auto"/>
    </w:pPr>
    <w:rPr>
      <w:rFonts w:ascii="宋体" w:hAnsi="宋体" w:cs="Courier New"/>
      <w:kern w:val="2"/>
      <w:sz w:val="32"/>
      <w:szCs w:val="32"/>
    </w:rPr>
  </w:style>
  <w:style w:type="paragraph" w:customStyle="1" w:styleId="xl79">
    <w:name w:val="xl79"/>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CharChar1Char">
    <w:name w:val="Char Char1 Char"/>
    <w:basedOn w:val="a1"/>
    <w:pPr>
      <w:adjustRightInd/>
      <w:spacing w:line="240" w:lineRule="auto"/>
      <w:jc w:val="both"/>
      <w:textAlignment w:val="auto"/>
    </w:pPr>
    <w:rPr>
      <w:rFonts w:ascii="宋体" w:hAnsi="宋体" w:cs="Courier New"/>
      <w:kern w:val="2"/>
      <w:sz w:val="32"/>
      <w:szCs w:val="32"/>
    </w:rPr>
  </w:style>
  <w:style w:type="paragraph" w:customStyle="1" w:styleId="37">
    <w:name w:val="样式3"/>
    <w:basedOn w:val="20"/>
    <w:pPr>
      <w:widowControl/>
      <w:numPr>
        <w:numId w:val="0"/>
      </w:numPr>
      <w:tabs>
        <w:tab w:val="left" w:pos="360"/>
      </w:tabs>
      <w:snapToGrid w:val="0"/>
      <w:spacing w:line="360" w:lineRule="auto"/>
      <w:ind w:left="920" w:hanging="360"/>
      <w:jc w:val="both"/>
      <w:textAlignment w:val="bottom"/>
    </w:pPr>
    <w:rPr>
      <w:rFonts w:ascii="仿宋_GB2312" w:hAnsi="Algerian" w:cs="Times New Roman"/>
      <w:b w:val="0"/>
      <w:bCs w:val="0"/>
      <w:snapToGrid w:val="0"/>
    </w:rPr>
  </w:style>
  <w:style w:type="paragraph" w:customStyle="1" w:styleId="xl566">
    <w:name w:val="xl566"/>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xl555">
    <w:name w:val="xl555"/>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13">
    <w:name w:val="无间隔1"/>
    <w:qFormat/>
    <w:pPr>
      <w:widowControl w:val="0"/>
      <w:jc w:val="both"/>
    </w:pPr>
    <w:rPr>
      <w:kern w:val="2"/>
      <w:sz w:val="24"/>
      <w:szCs w:val="22"/>
    </w:rPr>
  </w:style>
  <w:style w:type="paragraph" w:customStyle="1" w:styleId="-f5">
    <w:name w:val="模板-表字体（中）"/>
    <w:pPr>
      <w:spacing w:line="240" w:lineRule="exact"/>
      <w:jc w:val="center"/>
    </w:pPr>
    <w:rPr>
      <w:kern w:val="2"/>
      <w:sz w:val="18"/>
      <w:szCs w:val="18"/>
    </w:rPr>
  </w:style>
  <w:style w:type="paragraph" w:customStyle="1" w:styleId="xl551">
    <w:name w:val="xl551"/>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39">
    <w:name w:val="xl539"/>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table" w:styleId="afff4">
    <w:name w:val="Table Grid"/>
    <w:basedOn w:val="a3"/>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
    <w:name w:val="p"/>
    <w:basedOn w:val="a1"/>
    <w:rsid w:val="00A72040"/>
    <w:pPr>
      <w:widowControl/>
      <w:adjustRightInd/>
      <w:spacing w:before="100" w:beforeAutospacing="1" w:after="100" w:afterAutospacing="1" w:line="240" w:lineRule="auto"/>
      <w:textAlignment w:val="auto"/>
    </w:pPr>
    <w:rPr>
      <w:rFonts w:ascii="宋体" w:hAnsi="宋体" w:cs="宋体"/>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92495">
      <w:bodyDiv w:val="1"/>
      <w:marLeft w:val="0"/>
      <w:marRight w:val="0"/>
      <w:marTop w:val="0"/>
      <w:marBottom w:val="0"/>
      <w:divBdr>
        <w:top w:val="none" w:sz="0" w:space="0" w:color="auto"/>
        <w:left w:val="none" w:sz="0" w:space="0" w:color="auto"/>
        <w:bottom w:val="none" w:sz="0" w:space="0" w:color="auto"/>
        <w:right w:val="none" w:sz="0" w:space="0" w:color="auto"/>
      </w:divBdr>
    </w:div>
    <w:div w:id="243028807">
      <w:bodyDiv w:val="1"/>
      <w:marLeft w:val="0"/>
      <w:marRight w:val="0"/>
      <w:marTop w:val="0"/>
      <w:marBottom w:val="0"/>
      <w:divBdr>
        <w:top w:val="none" w:sz="0" w:space="0" w:color="auto"/>
        <w:left w:val="none" w:sz="0" w:space="0" w:color="auto"/>
        <w:bottom w:val="none" w:sz="0" w:space="0" w:color="auto"/>
        <w:right w:val="none" w:sz="0" w:space="0" w:color="auto"/>
      </w:divBdr>
    </w:div>
    <w:div w:id="477308259">
      <w:bodyDiv w:val="1"/>
      <w:marLeft w:val="0"/>
      <w:marRight w:val="0"/>
      <w:marTop w:val="0"/>
      <w:marBottom w:val="0"/>
      <w:divBdr>
        <w:top w:val="none" w:sz="0" w:space="0" w:color="auto"/>
        <w:left w:val="none" w:sz="0" w:space="0" w:color="auto"/>
        <w:bottom w:val="none" w:sz="0" w:space="0" w:color="auto"/>
        <w:right w:val="none" w:sz="0" w:space="0" w:color="auto"/>
      </w:divBdr>
    </w:div>
    <w:div w:id="523708072">
      <w:bodyDiv w:val="1"/>
      <w:marLeft w:val="0"/>
      <w:marRight w:val="0"/>
      <w:marTop w:val="0"/>
      <w:marBottom w:val="0"/>
      <w:divBdr>
        <w:top w:val="none" w:sz="0" w:space="0" w:color="auto"/>
        <w:left w:val="none" w:sz="0" w:space="0" w:color="auto"/>
        <w:bottom w:val="none" w:sz="0" w:space="0" w:color="auto"/>
        <w:right w:val="none" w:sz="0" w:space="0" w:color="auto"/>
      </w:divBdr>
    </w:div>
    <w:div w:id="528421128">
      <w:bodyDiv w:val="1"/>
      <w:marLeft w:val="0"/>
      <w:marRight w:val="0"/>
      <w:marTop w:val="0"/>
      <w:marBottom w:val="0"/>
      <w:divBdr>
        <w:top w:val="none" w:sz="0" w:space="0" w:color="auto"/>
        <w:left w:val="none" w:sz="0" w:space="0" w:color="auto"/>
        <w:bottom w:val="none" w:sz="0" w:space="0" w:color="auto"/>
        <w:right w:val="none" w:sz="0" w:space="0" w:color="auto"/>
      </w:divBdr>
    </w:div>
    <w:div w:id="582909087">
      <w:bodyDiv w:val="1"/>
      <w:marLeft w:val="0"/>
      <w:marRight w:val="0"/>
      <w:marTop w:val="0"/>
      <w:marBottom w:val="0"/>
      <w:divBdr>
        <w:top w:val="none" w:sz="0" w:space="0" w:color="auto"/>
        <w:left w:val="none" w:sz="0" w:space="0" w:color="auto"/>
        <w:bottom w:val="none" w:sz="0" w:space="0" w:color="auto"/>
        <w:right w:val="none" w:sz="0" w:space="0" w:color="auto"/>
      </w:divBdr>
    </w:div>
    <w:div w:id="634485432">
      <w:bodyDiv w:val="1"/>
      <w:marLeft w:val="0"/>
      <w:marRight w:val="0"/>
      <w:marTop w:val="0"/>
      <w:marBottom w:val="0"/>
      <w:divBdr>
        <w:top w:val="none" w:sz="0" w:space="0" w:color="auto"/>
        <w:left w:val="none" w:sz="0" w:space="0" w:color="auto"/>
        <w:bottom w:val="none" w:sz="0" w:space="0" w:color="auto"/>
        <w:right w:val="none" w:sz="0" w:space="0" w:color="auto"/>
      </w:divBdr>
    </w:div>
    <w:div w:id="682897901">
      <w:bodyDiv w:val="1"/>
      <w:marLeft w:val="0"/>
      <w:marRight w:val="0"/>
      <w:marTop w:val="0"/>
      <w:marBottom w:val="0"/>
      <w:divBdr>
        <w:top w:val="none" w:sz="0" w:space="0" w:color="auto"/>
        <w:left w:val="none" w:sz="0" w:space="0" w:color="auto"/>
        <w:bottom w:val="none" w:sz="0" w:space="0" w:color="auto"/>
        <w:right w:val="none" w:sz="0" w:space="0" w:color="auto"/>
      </w:divBdr>
    </w:div>
    <w:div w:id="800659998">
      <w:bodyDiv w:val="1"/>
      <w:marLeft w:val="0"/>
      <w:marRight w:val="0"/>
      <w:marTop w:val="0"/>
      <w:marBottom w:val="0"/>
      <w:divBdr>
        <w:top w:val="none" w:sz="0" w:space="0" w:color="auto"/>
        <w:left w:val="none" w:sz="0" w:space="0" w:color="auto"/>
        <w:bottom w:val="none" w:sz="0" w:space="0" w:color="auto"/>
        <w:right w:val="none" w:sz="0" w:space="0" w:color="auto"/>
      </w:divBdr>
    </w:div>
    <w:div w:id="908149802">
      <w:bodyDiv w:val="1"/>
      <w:marLeft w:val="0"/>
      <w:marRight w:val="0"/>
      <w:marTop w:val="0"/>
      <w:marBottom w:val="0"/>
      <w:divBdr>
        <w:top w:val="none" w:sz="0" w:space="0" w:color="auto"/>
        <w:left w:val="none" w:sz="0" w:space="0" w:color="auto"/>
        <w:bottom w:val="none" w:sz="0" w:space="0" w:color="auto"/>
        <w:right w:val="none" w:sz="0" w:space="0" w:color="auto"/>
      </w:divBdr>
    </w:div>
    <w:div w:id="1005010451">
      <w:bodyDiv w:val="1"/>
      <w:marLeft w:val="0"/>
      <w:marRight w:val="0"/>
      <w:marTop w:val="0"/>
      <w:marBottom w:val="0"/>
      <w:divBdr>
        <w:top w:val="none" w:sz="0" w:space="0" w:color="auto"/>
        <w:left w:val="none" w:sz="0" w:space="0" w:color="auto"/>
        <w:bottom w:val="none" w:sz="0" w:space="0" w:color="auto"/>
        <w:right w:val="none" w:sz="0" w:space="0" w:color="auto"/>
      </w:divBdr>
    </w:div>
    <w:div w:id="1046368772">
      <w:bodyDiv w:val="1"/>
      <w:marLeft w:val="0"/>
      <w:marRight w:val="0"/>
      <w:marTop w:val="0"/>
      <w:marBottom w:val="0"/>
      <w:divBdr>
        <w:top w:val="none" w:sz="0" w:space="0" w:color="auto"/>
        <w:left w:val="none" w:sz="0" w:space="0" w:color="auto"/>
        <w:bottom w:val="none" w:sz="0" w:space="0" w:color="auto"/>
        <w:right w:val="none" w:sz="0" w:space="0" w:color="auto"/>
      </w:divBdr>
    </w:div>
    <w:div w:id="1046833370">
      <w:bodyDiv w:val="1"/>
      <w:marLeft w:val="0"/>
      <w:marRight w:val="0"/>
      <w:marTop w:val="0"/>
      <w:marBottom w:val="0"/>
      <w:divBdr>
        <w:top w:val="none" w:sz="0" w:space="0" w:color="auto"/>
        <w:left w:val="none" w:sz="0" w:space="0" w:color="auto"/>
        <w:bottom w:val="none" w:sz="0" w:space="0" w:color="auto"/>
        <w:right w:val="none" w:sz="0" w:space="0" w:color="auto"/>
      </w:divBdr>
    </w:div>
    <w:div w:id="1059401798">
      <w:bodyDiv w:val="1"/>
      <w:marLeft w:val="0"/>
      <w:marRight w:val="0"/>
      <w:marTop w:val="0"/>
      <w:marBottom w:val="0"/>
      <w:divBdr>
        <w:top w:val="none" w:sz="0" w:space="0" w:color="auto"/>
        <w:left w:val="none" w:sz="0" w:space="0" w:color="auto"/>
        <w:bottom w:val="none" w:sz="0" w:space="0" w:color="auto"/>
        <w:right w:val="none" w:sz="0" w:space="0" w:color="auto"/>
      </w:divBdr>
    </w:div>
    <w:div w:id="1285887226">
      <w:bodyDiv w:val="1"/>
      <w:marLeft w:val="0"/>
      <w:marRight w:val="0"/>
      <w:marTop w:val="0"/>
      <w:marBottom w:val="0"/>
      <w:divBdr>
        <w:top w:val="none" w:sz="0" w:space="0" w:color="auto"/>
        <w:left w:val="none" w:sz="0" w:space="0" w:color="auto"/>
        <w:bottom w:val="none" w:sz="0" w:space="0" w:color="auto"/>
        <w:right w:val="none" w:sz="0" w:space="0" w:color="auto"/>
      </w:divBdr>
    </w:div>
    <w:div w:id="1429233007">
      <w:bodyDiv w:val="1"/>
      <w:marLeft w:val="0"/>
      <w:marRight w:val="0"/>
      <w:marTop w:val="0"/>
      <w:marBottom w:val="0"/>
      <w:divBdr>
        <w:top w:val="none" w:sz="0" w:space="0" w:color="auto"/>
        <w:left w:val="none" w:sz="0" w:space="0" w:color="auto"/>
        <w:bottom w:val="none" w:sz="0" w:space="0" w:color="auto"/>
        <w:right w:val="none" w:sz="0" w:space="0" w:color="auto"/>
      </w:divBdr>
    </w:div>
    <w:div w:id="1583025455">
      <w:bodyDiv w:val="1"/>
      <w:marLeft w:val="0"/>
      <w:marRight w:val="0"/>
      <w:marTop w:val="0"/>
      <w:marBottom w:val="0"/>
      <w:divBdr>
        <w:top w:val="none" w:sz="0" w:space="0" w:color="auto"/>
        <w:left w:val="none" w:sz="0" w:space="0" w:color="auto"/>
        <w:bottom w:val="none" w:sz="0" w:space="0" w:color="auto"/>
        <w:right w:val="none" w:sz="0" w:space="0" w:color="auto"/>
      </w:divBdr>
    </w:div>
    <w:div w:id="1707174765">
      <w:bodyDiv w:val="1"/>
      <w:marLeft w:val="0"/>
      <w:marRight w:val="0"/>
      <w:marTop w:val="0"/>
      <w:marBottom w:val="0"/>
      <w:divBdr>
        <w:top w:val="none" w:sz="0" w:space="0" w:color="auto"/>
        <w:left w:val="none" w:sz="0" w:space="0" w:color="auto"/>
        <w:bottom w:val="none" w:sz="0" w:space="0" w:color="auto"/>
        <w:right w:val="none" w:sz="0" w:space="0" w:color="auto"/>
      </w:divBdr>
    </w:div>
    <w:div w:id="1830946484">
      <w:bodyDiv w:val="1"/>
      <w:marLeft w:val="0"/>
      <w:marRight w:val="0"/>
      <w:marTop w:val="0"/>
      <w:marBottom w:val="0"/>
      <w:divBdr>
        <w:top w:val="none" w:sz="0" w:space="0" w:color="auto"/>
        <w:left w:val="none" w:sz="0" w:space="0" w:color="auto"/>
        <w:bottom w:val="none" w:sz="0" w:space="0" w:color="auto"/>
        <w:right w:val="none" w:sz="0" w:space="0" w:color="auto"/>
      </w:divBdr>
    </w:div>
    <w:div w:id="2022005331">
      <w:bodyDiv w:val="1"/>
      <w:marLeft w:val="0"/>
      <w:marRight w:val="0"/>
      <w:marTop w:val="0"/>
      <w:marBottom w:val="0"/>
      <w:divBdr>
        <w:top w:val="none" w:sz="0" w:space="0" w:color="auto"/>
        <w:left w:val="none" w:sz="0" w:space="0" w:color="auto"/>
        <w:bottom w:val="none" w:sz="0" w:space="0" w:color="auto"/>
        <w:right w:val="none" w:sz="0" w:space="0" w:color="auto"/>
      </w:divBdr>
    </w:div>
    <w:div w:id="21086500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4.xml"/><Relationship Id="rId26" Type="http://schemas.openxmlformats.org/officeDocument/2006/relationships/chart" Target="charts/chart2.xml"/><Relationship Id="rId39" Type="http://schemas.openxmlformats.org/officeDocument/2006/relationships/header" Target="header8.xml"/><Relationship Id="rId21" Type="http://schemas.openxmlformats.org/officeDocument/2006/relationships/footer" Target="footer4.xml"/><Relationship Id="rId34" Type="http://schemas.openxmlformats.org/officeDocument/2006/relationships/image" Target="media/image7.png"/><Relationship Id="rId42" Type="http://schemas.openxmlformats.org/officeDocument/2006/relationships/image" Target="media/image15.jpeg"/><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0.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oter" Target="footer5.xml"/><Relationship Id="rId28" Type="http://schemas.openxmlformats.org/officeDocument/2006/relationships/chart" Target="charts/chart4.xml"/><Relationship Id="rId36"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image" Target="media/image4.png"/><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header" Target="header7.xml"/><Relationship Id="rId27" Type="http://schemas.openxmlformats.org/officeDocument/2006/relationships/chart" Target="charts/chart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chart" Target="charts/chart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5A80-4237-B21F-399A6D3E30C5}"/>
            </c:ext>
          </c:extLst>
        </c:ser>
        <c:dLbls>
          <c:showLegendKey val="0"/>
          <c:showVal val="0"/>
          <c:showCatName val="0"/>
          <c:showSerName val="0"/>
          <c:showPercent val="0"/>
          <c:showBubbleSize val="0"/>
        </c:dLbls>
        <c:gapWidth val="150"/>
        <c:axId val="313157120"/>
        <c:axId val="31315904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80-4237-B21F-399A6D3E30C5}"/>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80-4237-B21F-399A6D3E30C5}"/>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80-4237-B21F-399A6D3E30C5}"/>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80-4237-B21F-399A6D3E30C5}"/>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80-4237-B21F-399A6D3E30C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5A80-4237-B21F-399A6D3E30C5}"/>
            </c:ext>
          </c:extLst>
        </c:ser>
        <c:dLbls>
          <c:showLegendKey val="0"/>
          <c:showVal val="0"/>
          <c:showCatName val="0"/>
          <c:showSerName val="0"/>
          <c:showPercent val="0"/>
          <c:showBubbleSize val="0"/>
        </c:dLbls>
        <c:marker val="1"/>
        <c:smooth val="0"/>
        <c:axId val="313324672"/>
        <c:axId val="313228672"/>
      </c:lineChart>
      <c:catAx>
        <c:axId val="313157120"/>
        <c:scaling>
          <c:orientation val="minMax"/>
        </c:scaling>
        <c:delete val="0"/>
        <c:axPos val="b"/>
        <c:numFmt formatCode="General" sourceLinked="1"/>
        <c:majorTickMark val="none"/>
        <c:minorTickMark val="none"/>
        <c:tickLblPos val="low"/>
        <c:crossAx val="313159040"/>
        <c:crosses val="autoZero"/>
        <c:auto val="1"/>
        <c:lblAlgn val="ctr"/>
        <c:lblOffset val="100"/>
        <c:noMultiLvlLbl val="0"/>
      </c:catAx>
      <c:valAx>
        <c:axId val="313159040"/>
        <c:scaling>
          <c:orientation val="minMax"/>
          <c:max val="2500"/>
          <c:min val="-500"/>
        </c:scaling>
        <c:delete val="0"/>
        <c:axPos val="l"/>
        <c:majorGridlines/>
        <c:numFmt formatCode="General" sourceLinked="1"/>
        <c:majorTickMark val="out"/>
        <c:minorTickMark val="none"/>
        <c:tickLblPos val="nextTo"/>
        <c:crossAx val="313157120"/>
        <c:crosses val="autoZero"/>
        <c:crossBetween val="between"/>
        <c:majorUnit val="500"/>
      </c:valAx>
      <c:valAx>
        <c:axId val="313228672"/>
        <c:scaling>
          <c:orientation val="minMax"/>
          <c:max val="5.000000000000001E-2"/>
          <c:min val="-1.0000000000000002E-2"/>
        </c:scaling>
        <c:delete val="0"/>
        <c:axPos val="r"/>
        <c:numFmt formatCode="0.00%" sourceLinked="1"/>
        <c:majorTickMark val="out"/>
        <c:minorTickMark val="none"/>
        <c:tickLblPos val="nextTo"/>
        <c:crossAx val="313324672"/>
        <c:crosses val="max"/>
        <c:crossBetween val="between"/>
      </c:valAx>
      <c:catAx>
        <c:axId val="313324672"/>
        <c:scaling>
          <c:orientation val="minMax"/>
        </c:scaling>
        <c:delete val="1"/>
        <c:axPos val="b"/>
        <c:numFmt formatCode="General" sourceLinked="1"/>
        <c:majorTickMark val="out"/>
        <c:minorTickMark val="none"/>
        <c:tickLblPos val="nextTo"/>
        <c:crossAx val="313228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土地!$B$32</c:f>
              <c:strCache>
                <c:ptCount val="1"/>
                <c:pt idx="0">
                  <c:v>成交楼面均价(元/㎡）</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土地!$B$33:$B$43</c:f>
              <c:numCache>
                <c:formatCode>General</c:formatCode>
                <c:ptCount val="11"/>
                <c:pt idx="0">
                  <c:v>29845</c:v>
                </c:pt>
                <c:pt idx="1">
                  <c:v>34603</c:v>
                </c:pt>
                <c:pt idx="2">
                  <c:v>33918</c:v>
                </c:pt>
                <c:pt idx="3">
                  <c:v>42354</c:v>
                </c:pt>
                <c:pt idx="4">
                  <c:v>25433</c:v>
                </c:pt>
                <c:pt idx="5">
                  <c:v>38009</c:v>
                </c:pt>
                <c:pt idx="6">
                  <c:v>27153</c:v>
                </c:pt>
                <c:pt idx="7">
                  <c:v>25916</c:v>
                </c:pt>
                <c:pt idx="8">
                  <c:v>28513</c:v>
                </c:pt>
                <c:pt idx="9">
                  <c:v>34086</c:v>
                </c:pt>
                <c:pt idx="10">
                  <c:v>25571</c:v>
                </c:pt>
              </c:numCache>
            </c:numRef>
          </c:val>
          <c:extLst>
            <c:ext xmlns:c16="http://schemas.microsoft.com/office/drawing/2014/chart" uri="{C3380CC4-5D6E-409C-BE32-E72D297353CC}">
              <c16:uniqueId val="{00000000-3A33-4B9E-A701-DC6939D6FB51}"/>
            </c:ext>
          </c:extLst>
        </c:ser>
        <c:dLbls>
          <c:showLegendKey val="0"/>
          <c:showVal val="1"/>
          <c:showCatName val="0"/>
          <c:showSerName val="0"/>
          <c:showPercent val="0"/>
          <c:showBubbleSize val="0"/>
        </c:dLbls>
        <c:gapWidth val="219"/>
        <c:overlap val="-27"/>
        <c:axId val="128349184"/>
        <c:axId val="353513984"/>
      </c:barChart>
      <c:lineChart>
        <c:grouping val="standard"/>
        <c:varyColors val="0"/>
        <c:ser>
          <c:idx val="1"/>
          <c:order val="1"/>
          <c:tx>
            <c:strRef>
              <c:f>土地!$C$32</c:f>
              <c:strCache>
                <c:ptCount val="1"/>
                <c:pt idx="0">
                  <c:v>平均溢价率（%）</c:v>
                </c:pt>
              </c:strCache>
            </c:strRef>
          </c:tx>
          <c:spPr>
            <a:ln w="28575" cap="rnd">
              <a:solidFill>
                <a:srgbClr val="009999"/>
              </a:solidFill>
              <a:round/>
            </a:ln>
            <a:effectLst/>
          </c:spPr>
          <c:marker>
            <c:symbol val="none"/>
          </c:marker>
          <c:dLbls>
            <c:spPr>
              <a:solidFill>
                <a:srgbClr val="00999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土地!$C$33:$C$43</c:f>
              <c:numCache>
                <c:formatCode>0.00%</c:formatCode>
                <c:ptCount val="11"/>
                <c:pt idx="0">
                  <c:v>4.4600000000000001E-2</c:v>
                </c:pt>
                <c:pt idx="1">
                  <c:v>5.3499999999999999E-2</c:v>
                </c:pt>
                <c:pt idx="2">
                  <c:v>6.0599999999999994E-2</c:v>
                </c:pt>
                <c:pt idx="3">
                  <c:v>0.1002</c:v>
                </c:pt>
                <c:pt idx="4">
                  <c:v>7.0000000000000007E-2</c:v>
                </c:pt>
                <c:pt idx="5">
                  <c:v>9.2399999999999996E-2</c:v>
                </c:pt>
                <c:pt idx="6">
                  <c:v>8.0100000000000005E-2</c:v>
                </c:pt>
                <c:pt idx="7">
                  <c:v>5.2199999999999996E-2</c:v>
                </c:pt>
                <c:pt idx="8">
                  <c:v>7.1300000000000002E-2</c:v>
                </c:pt>
                <c:pt idx="9">
                  <c:v>3.4000000000000002E-3</c:v>
                </c:pt>
                <c:pt idx="10">
                  <c:v>1.3299999999999999E-2</c:v>
                </c:pt>
              </c:numCache>
            </c:numRef>
          </c:val>
          <c:smooth val="1"/>
          <c:extLst>
            <c:ext xmlns:c16="http://schemas.microsoft.com/office/drawing/2014/chart" uri="{C3380CC4-5D6E-409C-BE32-E72D297353CC}">
              <c16:uniqueId val="{00000001-3A33-4B9E-A701-DC6939D6FB51}"/>
            </c:ext>
          </c:extLst>
        </c:ser>
        <c:dLbls>
          <c:showLegendKey val="0"/>
          <c:showVal val="1"/>
          <c:showCatName val="0"/>
          <c:showSerName val="0"/>
          <c:showPercent val="0"/>
          <c:showBubbleSize val="0"/>
        </c:dLbls>
        <c:marker val="1"/>
        <c:smooth val="0"/>
        <c:axId val="128351232"/>
        <c:axId val="353509952"/>
      </c:lineChart>
      <c:catAx>
        <c:axId val="12834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53513984"/>
        <c:crosses val="autoZero"/>
        <c:auto val="1"/>
        <c:lblAlgn val="ctr"/>
        <c:lblOffset val="100"/>
        <c:noMultiLvlLbl val="0"/>
      </c:catAx>
      <c:valAx>
        <c:axId val="3535139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8349184"/>
        <c:crosses val="autoZero"/>
        <c:crossBetween val="between"/>
        <c:majorUnit val="10000"/>
      </c:valAx>
      <c:valAx>
        <c:axId val="35350995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8351232"/>
        <c:crosses val="max"/>
        <c:crossBetween val="between"/>
      </c:valAx>
      <c:catAx>
        <c:axId val="128351232"/>
        <c:scaling>
          <c:orientation val="minMax"/>
        </c:scaling>
        <c:delete val="1"/>
        <c:axPos val="b"/>
        <c:numFmt formatCode="General" sourceLinked="1"/>
        <c:majorTickMark val="out"/>
        <c:minorTickMark val="none"/>
        <c:tickLblPos val="nextTo"/>
        <c:crossAx val="3535099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土地!$B$72</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土地!$B$73:$B$79</c:f>
              <c:numCache>
                <c:formatCode>0.0%</c:formatCode>
                <c:ptCount val="7"/>
                <c:pt idx="0">
                  <c:v>0.13364626039354321</c:v>
                </c:pt>
                <c:pt idx="1">
                  <c:v>0.47713012932037546</c:v>
                </c:pt>
                <c:pt idx="2">
                  <c:v>0.17510241577078731</c:v>
                </c:pt>
                <c:pt idx="3">
                  <c:v>0.45336910839024153</c:v>
                </c:pt>
                <c:pt idx="4">
                  <c:v>0.19060196948942693</c:v>
                </c:pt>
                <c:pt idx="5">
                  <c:v>0.83799999999999997</c:v>
                </c:pt>
                <c:pt idx="6">
                  <c:v>0.154</c:v>
                </c:pt>
              </c:numCache>
            </c:numRef>
          </c:val>
          <c:extLst>
            <c:ext xmlns:c16="http://schemas.microsoft.com/office/drawing/2014/chart" uri="{C3380CC4-5D6E-409C-BE32-E72D297353CC}">
              <c16:uniqueId val="{00000000-A6EE-471B-8CB4-1C10306AB761}"/>
            </c:ext>
          </c:extLst>
        </c:ser>
        <c:ser>
          <c:idx val="1"/>
          <c:order val="1"/>
          <c:tx>
            <c:strRef>
              <c:f>土地!$C$72</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0"/>
                  <c:y val="0.168667904010806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8D-414B-91B8-57A74FCD0F42}"/>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土地!$C$73:$C$79</c:f>
              <c:numCache>
                <c:formatCode>0.0%</c:formatCode>
                <c:ptCount val="7"/>
                <c:pt idx="0">
                  <c:v>0.86635373960645679</c:v>
                </c:pt>
                <c:pt idx="1">
                  <c:v>0.49689941379195707</c:v>
                </c:pt>
                <c:pt idx="2">
                  <c:v>0.79587712235625441</c:v>
                </c:pt>
                <c:pt idx="3">
                  <c:v>0.44215143266779783</c:v>
                </c:pt>
                <c:pt idx="4">
                  <c:v>0.70093571480012307</c:v>
                </c:pt>
                <c:pt idx="5">
                  <c:v>0.16200000000000001</c:v>
                </c:pt>
                <c:pt idx="6">
                  <c:v>0.84599999999999997</c:v>
                </c:pt>
              </c:numCache>
            </c:numRef>
          </c:val>
          <c:extLst>
            <c:ext xmlns:c16="http://schemas.microsoft.com/office/drawing/2014/chart" uri="{C3380CC4-5D6E-409C-BE32-E72D297353CC}">
              <c16:uniqueId val="{00000001-A6EE-471B-8CB4-1C10306AB761}"/>
            </c:ext>
          </c:extLst>
        </c:ser>
        <c:ser>
          <c:idx val="2"/>
          <c:order val="2"/>
          <c:tx>
            <c:strRef>
              <c:f>土地!$D$72</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土地!$D$73:$D$79</c:f>
              <c:numCache>
                <c:formatCode>0.0%</c:formatCode>
                <c:ptCount val="7"/>
                <c:pt idx="0">
                  <c:v>0</c:v>
                </c:pt>
                <c:pt idx="1">
                  <c:v>2.5970456887667467E-2</c:v>
                </c:pt>
                <c:pt idx="2">
                  <c:v>2.9020461872958335E-2</c:v>
                </c:pt>
                <c:pt idx="3">
                  <c:v>0.10447945894196063</c:v>
                </c:pt>
                <c:pt idx="4">
                  <c:v>0.10846231571044999</c:v>
                </c:pt>
                <c:pt idx="5">
                  <c:v>0</c:v>
                </c:pt>
                <c:pt idx="6">
                  <c:v>0</c:v>
                </c:pt>
              </c:numCache>
            </c:numRef>
          </c:val>
          <c:extLst>
            <c:ext xmlns:c16="http://schemas.microsoft.com/office/drawing/2014/chart" uri="{C3380CC4-5D6E-409C-BE32-E72D297353CC}">
              <c16:uniqueId val="{00000002-A6EE-471B-8CB4-1C10306AB761}"/>
            </c:ext>
          </c:extLst>
        </c:ser>
        <c:dLbls>
          <c:dLblPos val="ctr"/>
          <c:showLegendKey val="0"/>
          <c:showVal val="1"/>
          <c:showCatName val="0"/>
          <c:showSerName val="0"/>
          <c:showPercent val="0"/>
          <c:showBubbleSize val="0"/>
        </c:dLbls>
        <c:gapWidth val="150"/>
        <c:overlap val="100"/>
        <c:axId val="353319936"/>
        <c:axId val="163094528"/>
      </c:barChart>
      <c:catAx>
        <c:axId val="35331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3094528"/>
        <c:crosses val="autoZero"/>
        <c:auto val="1"/>
        <c:lblAlgn val="ctr"/>
        <c:lblOffset val="100"/>
        <c:noMultiLvlLbl val="0"/>
      </c:catAx>
      <c:valAx>
        <c:axId val="163094528"/>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3533199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土地!$B$91</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土地!$B$92:$B$98</c:f>
              <c:numCache>
                <c:formatCode>0.0%</c:formatCode>
                <c:ptCount val="7"/>
                <c:pt idx="0">
                  <c:v>0.23389603974779904</c:v>
                </c:pt>
                <c:pt idx="1">
                  <c:v>0.58978479928570127</c:v>
                </c:pt>
                <c:pt idx="2">
                  <c:v>0.21226846409070721</c:v>
                </c:pt>
                <c:pt idx="3">
                  <c:v>0.58974666346999116</c:v>
                </c:pt>
                <c:pt idx="4">
                  <c:v>0.32682114770096249</c:v>
                </c:pt>
                <c:pt idx="5" formatCode="0.00%">
                  <c:v>0.91800000000000004</c:v>
                </c:pt>
                <c:pt idx="6">
                  <c:v>0.33</c:v>
                </c:pt>
              </c:numCache>
            </c:numRef>
          </c:val>
          <c:extLst>
            <c:ext xmlns:c16="http://schemas.microsoft.com/office/drawing/2014/chart" uri="{C3380CC4-5D6E-409C-BE32-E72D297353CC}">
              <c16:uniqueId val="{00000000-320F-43AE-912F-AE0E9B5C9FB2}"/>
            </c:ext>
          </c:extLst>
        </c:ser>
        <c:ser>
          <c:idx val="1"/>
          <c:order val="1"/>
          <c:tx>
            <c:strRef>
              <c:f>土地!$C$91</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1.0793678134217697E-2"/>
                  <c:y val="0.211188776634967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5B-407C-8F71-A9BBD5082BE7}"/>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土地!$C$92:$C$98</c:f>
              <c:numCache>
                <c:formatCode>0.0%</c:formatCode>
                <c:ptCount val="7"/>
                <c:pt idx="0">
                  <c:v>0.76610396025220096</c:v>
                </c:pt>
                <c:pt idx="1">
                  <c:v>0.40307221341496746</c:v>
                </c:pt>
                <c:pt idx="2">
                  <c:v>0.77414635420748756</c:v>
                </c:pt>
                <c:pt idx="3">
                  <c:v>0.35231359386238315</c:v>
                </c:pt>
                <c:pt idx="4">
                  <c:v>0.62085175050866481</c:v>
                </c:pt>
                <c:pt idx="5" formatCode="0.00%">
                  <c:v>8.2000000000000003E-2</c:v>
                </c:pt>
                <c:pt idx="6">
                  <c:v>0.67</c:v>
                </c:pt>
              </c:numCache>
            </c:numRef>
          </c:val>
          <c:extLst>
            <c:ext xmlns:c16="http://schemas.microsoft.com/office/drawing/2014/chart" uri="{C3380CC4-5D6E-409C-BE32-E72D297353CC}">
              <c16:uniqueId val="{00000001-320F-43AE-912F-AE0E9B5C9FB2}"/>
            </c:ext>
          </c:extLst>
        </c:ser>
        <c:ser>
          <c:idx val="2"/>
          <c:order val="2"/>
          <c:tx>
            <c:strRef>
              <c:f>土地!$D$91</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dLbl>
              <c:idx val="5"/>
              <c:layout>
                <c:manualLayout>
                  <c:x val="1.0793678134217829E-2"/>
                  <c:y val="-6.033965046713345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5B-407C-8F71-A9BBD5082BE7}"/>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土地!$D$92:$D$98</c:f>
              <c:numCache>
                <c:formatCode>0.0%</c:formatCode>
                <c:ptCount val="7"/>
                <c:pt idx="0">
                  <c:v>0</c:v>
                </c:pt>
                <c:pt idx="1">
                  <c:v>7.1429872993312559E-3</c:v>
                </c:pt>
                <c:pt idx="2">
                  <c:v>1.3585181701805261E-2</c:v>
                </c:pt>
                <c:pt idx="3">
                  <c:v>5.7939742667625672E-2</c:v>
                </c:pt>
                <c:pt idx="4">
                  <c:v>5.2327101790372678E-2</c:v>
                </c:pt>
                <c:pt idx="5">
                  <c:v>0</c:v>
                </c:pt>
                <c:pt idx="6">
                  <c:v>0</c:v>
                </c:pt>
              </c:numCache>
            </c:numRef>
          </c:val>
          <c:extLst>
            <c:ext xmlns:c16="http://schemas.microsoft.com/office/drawing/2014/chart" uri="{C3380CC4-5D6E-409C-BE32-E72D297353CC}">
              <c16:uniqueId val="{00000002-320F-43AE-912F-AE0E9B5C9FB2}"/>
            </c:ext>
          </c:extLst>
        </c:ser>
        <c:dLbls>
          <c:dLblPos val="ctr"/>
          <c:showLegendKey val="0"/>
          <c:showVal val="1"/>
          <c:showCatName val="0"/>
          <c:showSerName val="0"/>
          <c:showPercent val="0"/>
          <c:showBubbleSize val="0"/>
        </c:dLbls>
        <c:gapWidth val="150"/>
        <c:overlap val="100"/>
        <c:axId val="237487616"/>
        <c:axId val="163100864"/>
      </c:barChart>
      <c:catAx>
        <c:axId val="23748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3100864"/>
        <c:crosses val="autoZero"/>
        <c:auto val="1"/>
        <c:lblAlgn val="ctr"/>
        <c:lblOffset val="100"/>
        <c:noMultiLvlLbl val="0"/>
      </c:catAx>
      <c:valAx>
        <c:axId val="163100864"/>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3748761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886F7-C31B-4CED-AC10-D2866E67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Pages>
  <Words>9345</Words>
  <Characters>53270</Characters>
  <Application>Microsoft Office Word</Application>
  <DocSecurity>0</DocSecurity>
  <Lines>443</Lines>
  <Paragraphs>124</Paragraphs>
  <ScaleCrop>false</ScaleCrop>
  <Company/>
  <LinksUpToDate>false</LinksUpToDate>
  <CharactersWithSpaces>62491</CharactersWithSpaces>
  <SharedDoc>false</SharedDoc>
  <HLinks>
    <vt:vector size="162" baseType="variant">
      <vt:variant>
        <vt:i4>1310774</vt:i4>
      </vt:variant>
      <vt:variant>
        <vt:i4>158</vt:i4>
      </vt:variant>
      <vt:variant>
        <vt:i4>0</vt:i4>
      </vt:variant>
      <vt:variant>
        <vt:i4>5</vt:i4>
      </vt:variant>
      <vt:variant>
        <vt:lpwstr/>
      </vt:variant>
      <vt:variant>
        <vt:lpwstr>_Toc14773</vt:lpwstr>
      </vt:variant>
      <vt:variant>
        <vt:i4>1703995</vt:i4>
      </vt:variant>
      <vt:variant>
        <vt:i4>152</vt:i4>
      </vt:variant>
      <vt:variant>
        <vt:i4>0</vt:i4>
      </vt:variant>
      <vt:variant>
        <vt:i4>5</vt:i4>
      </vt:variant>
      <vt:variant>
        <vt:lpwstr/>
      </vt:variant>
      <vt:variant>
        <vt:lpwstr>_Toc9429</vt:lpwstr>
      </vt:variant>
      <vt:variant>
        <vt:i4>1703989</vt:i4>
      </vt:variant>
      <vt:variant>
        <vt:i4>146</vt:i4>
      </vt:variant>
      <vt:variant>
        <vt:i4>0</vt:i4>
      </vt:variant>
      <vt:variant>
        <vt:i4>5</vt:i4>
      </vt:variant>
      <vt:variant>
        <vt:lpwstr/>
      </vt:variant>
      <vt:variant>
        <vt:lpwstr>_Toc15485</vt:lpwstr>
      </vt:variant>
      <vt:variant>
        <vt:i4>1114162</vt:i4>
      </vt:variant>
      <vt:variant>
        <vt:i4>140</vt:i4>
      </vt:variant>
      <vt:variant>
        <vt:i4>0</vt:i4>
      </vt:variant>
      <vt:variant>
        <vt:i4>5</vt:i4>
      </vt:variant>
      <vt:variant>
        <vt:lpwstr/>
      </vt:variant>
      <vt:variant>
        <vt:lpwstr>_Toc23058</vt:lpwstr>
      </vt:variant>
      <vt:variant>
        <vt:i4>1179700</vt:i4>
      </vt:variant>
      <vt:variant>
        <vt:i4>134</vt:i4>
      </vt:variant>
      <vt:variant>
        <vt:i4>0</vt:i4>
      </vt:variant>
      <vt:variant>
        <vt:i4>5</vt:i4>
      </vt:variant>
      <vt:variant>
        <vt:lpwstr/>
      </vt:variant>
      <vt:variant>
        <vt:lpwstr>_Toc27621</vt:lpwstr>
      </vt:variant>
      <vt:variant>
        <vt:i4>1703984</vt:i4>
      </vt:variant>
      <vt:variant>
        <vt:i4>128</vt:i4>
      </vt:variant>
      <vt:variant>
        <vt:i4>0</vt:i4>
      </vt:variant>
      <vt:variant>
        <vt:i4>5</vt:i4>
      </vt:variant>
      <vt:variant>
        <vt:lpwstr/>
      </vt:variant>
      <vt:variant>
        <vt:lpwstr>_Toc9994</vt:lpwstr>
      </vt:variant>
      <vt:variant>
        <vt:i4>1900603</vt:i4>
      </vt:variant>
      <vt:variant>
        <vt:i4>122</vt:i4>
      </vt:variant>
      <vt:variant>
        <vt:i4>0</vt:i4>
      </vt:variant>
      <vt:variant>
        <vt:i4>5</vt:i4>
      </vt:variant>
      <vt:variant>
        <vt:lpwstr/>
      </vt:variant>
      <vt:variant>
        <vt:lpwstr>_Toc23999</vt:lpwstr>
      </vt:variant>
      <vt:variant>
        <vt:i4>1179697</vt:i4>
      </vt:variant>
      <vt:variant>
        <vt:i4>116</vt:i4>
      </vt:variant>
      <vt:variant>
        <vt:i4>0</vt:i4>
      </vt:variant>
      <vt:variant>
        <vt:i4>5</vt:i4>
      </vt:variant>
      <vt:variant>
        <vt:lpwstr/>
      </vt:variant>
      <vt:variant>
        <vt:lpwstr>_Toc22375</vt:lpwstr>
      </vt:variant>
      <vt:variant>
        <vt:i4>2031673</vt:i4>
      </vt:variant>
      <vt:variant>
        <vt:i4>110</vt:i4>
      </vt:variant>
      <vt:variant>
        <vt:i4>0</vt:i4>
      </vt:variant>
      <vt:variant>
        <vt:i4>5</vt:i4>
      </vt:variant>
      <vt:variant>
        <vt:lpwstr/>
      </vt:variant>
      <vt:variant>
        <vt:lpwstr>_Toc10881</vt:lpwstr>
      </vt:variant>
      <vt:variant>
        <vt:i4>1703984</vt:i4>
      </vt:variant>
      <vt:variant>
        <vt:i4>104</vt:i4>
      </vt:variant>
      <vt:variant>
        <vt:i4>0</vt:i4>
      </vt:variant>
      <vt:variant>
        <vt:i4>5</vt:i4>
      </vt:variant>
      <vt:variant>
        <vt:lpwstr/>
      </vt:variant>
      <vt:variant>
        <vt:lpwstr>_Toc18150</vt:lpwstr>
      </vt:variant>
      <vt:variant>
        <vt:i4>2031665</vt:i4>
      </vt:variant>
      <vt:variant>
        <vt:i4>98</vt:i4>
      </vt:variant>
      <vt:variant>
        <vt:i4>0</vt:i4>
      </vt:variant>
      <vt:variant>
        <vt:i4>5</vt:i4>
      </vt:variant>
      <vt:variant>
        <vt:lpwstr/>
      </vt:variant>
      <vt:variant>
        <vt:lpwstr>_Toc8098</vt:lpwstr>
      </vt:variant>
      <vt:variant>
        <vt:i4>1507382</vt:i4>
      </vt:variant>
      <vt:variant>
        <vt:i4>92</vt:i4>
      </vt:variant>
      <vt:variant>
        <vt:i4>0</vt:i4>
      </vt:variant>
      <vt:variant>
        <vt:i4>5</vt:i4>
      </vt:variant>
      <vt:variant>
        <vt:lpwstr/>
      </vt:variant>
      <vt:variant>
        <vt:lpwstr>_Toc20401</vt:lpwstr>
      </vt:variant>
      <vt:variant>
        <vt:i4>1048628</vt:i4>
      </vt:variant>
      <vt:variant>
        <vt:i4>86</vt:i4>
      </vt:variant>
      <vt:variant>
        <vt:i4>0</vt:i4>
      </vt:variant>
      <vt:variant>
        <vt:i4>5</vt:i4>
      </vt:variant>
      <vt:variant>
        <vt:lpwstr/>
      </vt:variant>
      <vt:variant>
        <vt:lpwstr>_Toc10573</vt:lpwstr>
      </vt:variant>
      <vt:variant>
        <vt:i4>1245232</vt:i4>
      </vt:variant>
      <vt:variant>
        <vt:i4>80</vt:i4>
      </vt:variant>
      <vt:variant>
        <vt:i4>0</vt:i4>
      </vt:variant>
      <vt:variant>
        <vt:i4>5</vt:i4>
      </vt:variant>
      <vt:variant>
        <vt:lpwstr/>
      </vt:variant>
      <vt:variant>
        <vt:lpwstr>_Toc8783</vt:lpwstr>
      </vt:variant>
      <vt:variant>
        <vt:i4>1310775</vt:i4>
      </vt:variant>
      <vt:variant>
        <vt:i4>74</vt:i4>
      </vt:variant>
      <vt:variant>
        <vt:i4>0</vt:i4>
      </vt:variant>
      <vt:variant>
        <vt:i4>5</vt:i4>
      </vt:variant>
      <vt:variant>
        <vt:lpwstr/>
      </vt:variant>
      <vt:variant>
        <vt:lpwstr>_Toc17641</vt:lpwstr>
      </vt:variant>
      <vt:variant>
        <vt:i4>1966133</vt:i4>
      </vt:variant>
      <vt:variant>
        <vt:i4>68</vt:i4>
      </vt:variant>
      <vt:variant>
        <vt:i4>0</vt:i4>
      </vt:variant>
      <vt:variant>
        <vt:i4>5</vt:i4>
      </vt:variant>
      <vt:variant>
        <vt:lpwstr/>
      </vt:variant>
      <vt:variant>
        <vt:lpwstr>_Toc3069</vt:lpwstr>
      </vt:variant>
      <vt:variant>
        <vt:i4>1966133</vt:i4>
      </vt:variant>
      <vt:variant>
        <vt:i4>62</vt:i4>
      </vt:variant>
      <vt:variant>
        <vt:i4>0</vt:i4>
      </vt:variant>
      <vt:variant>
        <vt:i4>5</vt:i4>
      </vt:variant>
      <vt:variant>
        <vt:lpwstr/>
      </vt:variant>
      <vt:variant>
        <vt:lpwstr>_Toc28711</vt:lpwstr>
      </vt:variant>
      <vt:variant>
        <vt:i4>1245233</vt:i4>
      </vt:variant>
      <vt:variant>
        <vt:i4>56</vt:i4>
      </vt:variant>
      <vt:variant>
        <vt:i4>0</vt:i4>
      </vt:variant>
      <vt:variant>
        <vt:i4>5</vt:i4>
      </vt:variant>
      <vt:variant>
        <vt:lpwstr/>
      </vt:variant>
      <vt:variant>
        <vt:lpwstr>_Toc20341</vt:lpwstr>
      </vt:variant>
      <vt:variant>
        <vt:i4>2031666</vt:i4>
      </vt:variant>
      <vt:variant>
        <vt:i4>50</vt:i4>
      </vt:variant>
      <vt:variant>
        <vt:i4>0</vt:i4>
      </vt:variant>
      <vt:variant>
        <vt:i4>5</vt:i4>
      </vt:variant>
      <vt:variant>
        <vt:lpwstr/>
      </vt:variant>
      <vt:variant>
        <vt:lpwstr>_Toc10388</vt:lpwstr>
      </vt:variant>
      <vt:variant>
        <vt:i4>1179703</vt:i4>
      </vt:variant>
      <vt:variant>
        <vt:i4>44</vt:i4>
      </vt:variant>
      <vt:variant>
        <vt:i4>0</vt:i4>
      </vt:variant>
      <vt:variant>
        <vt:i4>5</vt:i4>
      </vt:variant>
      <vt:variant>
        <vt:lpwstr/>
      </vt:variant>
      <vt:variant>
        <vt:lpwstr>_Toc10652</vt:lpwstr>
      </vt:variant>
      <vt:variant>
        <vt:i4>1114169</vt:i4>
      </vt:variant>
      <vt:variant>
        <vt:i4>38</vt:i4>
      </vt:variant>
      <vt:variant>
        <vt:i4>0</vt:i4>
      </vt:variant>
      <vt:variant>
        <vt:i4>5</vt:i4>
      </vt:variant>
      <vt:variant>
        <vt:lpwstr/>
      </vt:variant>
      <vt:variant>
        <vt:lpwstr>_Toc15836</vt:lpwstr>
      </vt:variant>
      <vt:variant>
        <vt:i4>1179704</vt:i4>
      </vt:variant>
      <vt:variant>
        <vt:i4>32</vt:i4>
      </vt:variant>
      <vt:variant>
        <vt:i4>0</vt:i4>
      </vt:variant>
      <vt:variant>
        <vt:i4>5</vt:i4>
      </vt:variant>
      <vt:variant>
        <vt:lpwstr/>
      </vt:variant>
      <vt:variant>
        <vt:lpwstr>_Toc13967</vt:lpwstr>
      </vt:variant>
      <vt:variant>
        <vt:i4>1114164</vt:i4>
      </vt:variant>
      <vt:variant>
        <vt:i4>26</vt:i4>
      </vt:variant>
      <vt:variant>
        <vt:i4>0</vt:i4>
      </vt:variant>
      <vt:variant>
        <vt:i4>5</vt:i4>
      </vt:variant>
      <vt:variant>
        <vt:lpwstr/>
      </vt:variant>
      <vt:variant>
        <vt:lpwstr>_Toc1355</vt:lpwstr>
      </vt:variant>
      <vt:variant>
        <vt:i4>2031674</vt:i4>
      </vt:variant>
      <vt:variant>
        <vt:i4>20</vt:i4>
      </vt:variant>
      <vt:variant>
        <vt:i4>0</vt:i4>
      </vt:variant>
      <vt:variant>
        <vt:i4>5</vt:i4>
      </vt:variant>
      <vt:variant>
        <vt:lpwstr/>
      </vt:variant>
      <vt:variant>
        <vt:lpwstr>_Toc31995</vt:lpwstr>
      </vt:variant>
      <vt:variant>
        <vt:i4>1507382</vt:i4>
      </vt:variant>
      <vt:variant>
        <vt:i4>14</vt:i4>
      </vt:variant>
      <vt:variant>
        <vt:i4>0</vt:i4>
      </vt:variant>
      <vt:variant>
        <vt:i4>5</vt:i4>
      </vt:variant>
      <vt:variant>
        <vt:lpwstr/>
      </vt:variant>
      <vt:variant>
        <vt:lpwstr>_Toc30508</vt:lpwstr>
      </vt:variant>
      <vt:variant>
        <vt:i4>1376308</vt:i4>
      </vt:variant>
      <vt:variant>
        <vt:i4>8</vt:i4>
      </vt:variant>
      <vt:variant>
        <vt:i4>0</vt:i4>
      </vt:variant>
      <vt:variant>
        <vt:i4>5</vt:i4>
      </vt:variant>
      <vt:variant>
        <vt:lpwstr/>
      </vt:variant>
      <vt:variant>
        <vt:lpwstr>_Toc15574</vt:lpwstr>
      </vt:variant>
      <vt:variant>
        <vt:i4>1048631</vt:i4>
      </vt:variant>
      <vt:variant>
        <vt:i4>2</vt:i4>
      </vt:variant>
      <vt:variant>
        <vt:i4>0</vt:i4>
      </vt:variant>
      <vt:variant>
        <vt:i4>5</vt:i4>
      </vt:variant>
      <vt:variant>
        <vt:lpwstr/>
      </vt:variant>
      <vt:variant>
        <vt:lpwstr>_Toc30475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4</cp:revision>
  <cp:lastPrinted>2023-12-01T09:26:00Z</cp:lastPrinted>
  <dcterms:created xsi:type="dcterms:W3CDTF">2025-01-09T09:47:00Z</dcterms:created>
  <dcterms:modified xsi:type="dcterms:W3CDTF">2025-01-10T06:33:00Z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